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EF9C8B" w:rsidR="008A4B4C" w:rsidRPr="003D4DB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D7E42">
              <w:rPr>
                <w:rFonts w:eastAsiaTheme="minorEastAsia"/>
                <w:lang w:val="en-CA" w:eastAsia="zh-CN"/>
              </w:rPr>
              <w:t>0</w:t>
            </w:r>
            <w:r w:rsidR="00000C4F">
              <w:rPr>
                <w:rFonts w:eastAsiaTheme="minorEastAsia"/>
                <w:lang w:val="en-CA" w:eastAsia="zh-CN"/>
              </w:rPr>
              <w:t>73</w:t>
            </w:r>
            <w:r w:rsidR="001A4B9F">
              <w:rPr>
                <w:rFonts w:eastAsiaTheme="minor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244B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B0B76" w:rsidR="00000C4F" w:rsidRPr="005B217D" w:rsidRDefault="001A4B9F" w:rsidP="00000C4F">
            <w:pPr>
              <w:spacing w:before="60" w:after="60"/>
              <w:rPr>
                <w:b/>
                <w:szCs w:val="22"/>
                <w:lang w:val="en-CA"/>
              </w:rPr>
            </w:pPr>
            <w:r w:rsidRPr="001A4B9F">
              <w:rPr>
                <w:b/>
                <w:szCs w:val="22"/>
                <w:lang w:val="en-CA"/>
              </w:rPr>
              <w:t>Crosscheck of JVET-P0454 on constraints on IBC reference block locations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6F11" w:rsidR="00E61DAC" w:rsidRPr="005B217D" w:rsidRDefault="006154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313BCB15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3357F81D" w:rsidR="003A66F4" w:rsidRPr="005B217D" w:rsidRDefault="003A66F4" w:rsidP="001F36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38292C" w14:textId="45ED66AB" w:rsidR="003A66F4" w:rsidRDefault="003A66F4" w:rsidP="00724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AE7B0F">
              <w:fldChar w:fldCharType="begin"/>
            </w:r>
            <w:r w:rsidR="00AE7B0F">
              <w:instrText xml:space="preserve"> HYPERLINK "mailto:%7d@kwai.com" </w:instrText>
            </w:r>
            <w:r w:rsidR="00AE7B0F">
              <w:fldChar w:fldCharType="separate"/>
            </w:r>
            <w:r w:rsidRPr="00FE5210">
              <w:rPr>
                <w:szCs w:val="22"/>
              </w:rPr>
              <w:t>@kwai.com</w:t>
            </w:r>
            <w:r w:rsidR="00AE7B0F">
              <w:rPr>
                <w:szCs w:val="22"/>
              </w:rPr>
              <w:fldChar w:fldCharType="end"/>
            </w:r>
          </w:p>
          <w:p w14:paraId="32C2ABFD" w14:textId="04A83CFB" w:rsidR="007244BC" w:rsidRPr="003A66F4" w:rsidRDefault="007244BC" w:rsidP="007244BC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00EC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1F36B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8CA528" w:rsidR="00275BCF" w:rsidRPr="005B217D" w:rsidRDefault="00546F75" w:rsidP="00546F75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29C0FC8" w14:textId="5E44A382" w:rsidR="000A3B64" w:rsidRDefault="000A3B64" w:rsidP="00767B1F">
      <w:pPr>
        <w:spacing w:after="120"/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>
        <w:rPr>
          <w:szCs w:val="22"/>
          <w:lang w:val="en-CA"/>
        </w:rPr>
        <w:t xml:space="preserve"> JVE</w:t>
      </w:r>
      <w:r>
        <w:rPr>
          <w:szCs w:val="22"/>
          <w:lang w:val="en-CA"/>
        </w:rPr>
        <w:t xml:space="preserve">T-P0454 where </w:t>
      </w:r>
      <w:r>
        <w:rPr>
          <w:lang w:val="en-CA"/>
        </w:rPr>
        <w:t>constraint</w:t>
      </w:r>
      <w:r>
        <w:rPr>
          <w:lang w:val="en-CA"/>
        </w:rPr>
        <w:t>s are</w:t>
      </w:r>
      <w:r>
        <w:rPr>
          <w:lang w:val="en-CA"/>
        </w:rPr>
        <w:t xml:space="preserve"> imposed on the reference block location for IBC such that all samples of the reference block should be in the same 64x64 grid aligned region in the current picture</w:t>
      </w:r>
      <w:r>
        <w:rPr>
          <w:lang w:val="en-CA"/>
        </w:rPr>
        <w:t xml:space="preserve">: 1) </w:t>
      </w:r>
      <w:r>
        <w:rPr>
          <w:noProof/>
          <w:lang w:val="en-CA" w:eastAsia="ko-KR"/>
        </w:rPr>
        <w:t>all the samples should be located inside the same 64x64 region for CTC case. Or, inside the same CTU when C</w:t>
      </w:r>
      <w:bookmarkStart w:id="0" w:name="_GoBack"/>
      <w:bookmarkEnd w:id="0"/>
      <w:r>
        <w:rPr>
          <w:noProof/>
          <w:lang w:val="en-CA" w:eastAsia="ko-KR"/>
        </w:rPr>
        <w:t>TU size &lt; 128x128</w:t>
      </w:r>
      <w:r>
        <w:rPr>
          <w:noProof/>
          <w:lang w:val="en-CA" w:eastAsia="ko-KR"/>
        </w:rPr>
        <w:t xml:space="preserve">; 2) </w:t>
      </w:r>
      <w:r>
        <w:rPr>
          <w:rFonts w:eastAsia="Malgun Gothic"/>
          <w:noProof/>
          <w:lang w:val="en-CA" w:eastAsia="ko-KR"/>
        </w:rPr>
        <w:t>disallow</w:t>
      </w:r>
      <w:r>
        <w:rPr>
          <w:rFonts w:eastAsia="Malgun Gothic"/>
          <w:noProof/>
          <w:lang w:val="en-CA" w:eastAsia="ko-KR"/>
        </w:rPr>
        <w:t xml:space="preserve"> horizotnal wrap-around in the virtual ibc buffer. In addition, the samples in the reference block shall not come from different CTUs, when CTU size is equal to 128x128.</w:t>
      </w:r>
      <w:r w:rsidR="003250D1">
        <w:rPr>
          <w:rFonts w:eastAsia="Malgun Gothic"/>
          <w:noProof/>
          <w:lang w:val="en-CA" w:eastAsia="ko-KR"/>
        </w:rPr>
        <w:t xml:space="preserve"> </w:t>
      </w:r>
      <w:r w:rsidR="003250D1">
        <w:t xml:space="preserve">The software was provided by the proponent and it is verified that the software implementation is matched with what is described in </w:t>
      </w:r>
      <w:r w:rsidR="003250D1">
        <w:t>JVET-P0454</w:t>
      </w:r>
      <w:r w:rsidR="003250D1">
        <w:t xml:space="preserve"> </w:t>
      </w:r>
      <w:r w:rsidR="003250D1" w:rsidRPr="00EF69E9">
        <w:rPr>
          <w:szCs w:val="22"/>
          <w:lang w:val="en-CA"/>
        </w:rPr>
        <w:t xml:space="preserve">After the cross-checking, all the </w:t>
      </w:r>
      <w:r w:rsidR="003250D1" w:rsidRPr="00EF69E9">
        <w:rPr>
          <w:rFonts w:hint="eastAsia"/>
          <w:szCs w:val="22"/>
          <w:lang w:val="en-CA"/>
        </w:rPr>
        <w:t xml:space="preserve">BD-rates </w:t>
      </w:r>
      <w:r w:rsidR="003250D1" w:rsidRPr="00EF69E9">
        <w:rPr>
          <w:szCs w:val="22"/>
          <w:lang w:val="en-CA"/>
        </w:rPr>
        <w:t xml:space="preserve">results </w:t>
      </w:r>
      <w:r w:rsidR="003250D1" w:rsidRPr="00EF69E9">
        <w:rPr>
          <w:rFonts w:hint="eastAsia"/>
          <w:szCs w:val="22"/>
          <w:lang w:val="en-CA"/>
        </w:rPr>
        <w:t>match</w:t>
      </w:r>
      <w:r w:rsidR="003250D1" w:rsidRPr="00EF69E9">
        <w:rPr>
          <w:szCs w:val="22"/>
          <w:lang w:val="en-CA"/>
        </w:rPr>
        <w:t xml:space="preserve"> </w:t>
      </w:r>
      <w:r w:rsidR="003250D1" w:rsidRPr="00EF69E9">
        <w:rPr>
          <w:rFonts w:hint="eastAsia"/>
          <w:szCs w:val="22"/>
          <w:lang w:val="en-CA"/>
        </w:rPr>
        <w:t xml:space="preserve">exactly with </w:t>
      </w:r>
      <w:r w:rsidR="003250D1" w:rsidRPr="00EF69E9">
        <w:rPr>
          <w:szCs w:val="22"/>
          <w:lang w:val="en-CA"/>
        </w:rPr>
        <w:t xml:space="preserve">those </w:t>
      </w:r>
      <w:r w:rsidR="003250D1">
        <w:rPr>
          <w:szCs w:val="22"/>
          <w:lang w:val="en-CA"/>
        </w:rPr>
        <w:t xml:space="preserve">in </w:t>
      </w:r>
      <w:r w:rsidR="003250D1">
        <w:rPr>
          <w:szCs w:val="22"/>
          <w:lang w:val="en-CA"/>
        </w:rPr>
        <w:t>JVET-P0454</w:t>
      </w:r>
      <w:r w:rsidR="003250D1">
        <w:rPr>
          <w:szCs w:val="22"/>
          <w:lang w:val="en-CA"/>
        </w:rPr>
        <w:t>.</w:t>
      </w: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109776E" w14:textId="4B6C9E29" w:rsidR="00802C3E" w:rsidRPr="003250D1" w:rsidRDefault="003250D1" w:rsidP="00D6647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bookmarkStart w:id="4" w:name="_Ref11629529"/>
      <w:r w:rsidRPr="003250D1">
        <w:rPr>
          <w:sz w:val="22"/>
          <w:szCs w:val="22"/>
          <w:lang w:val="en-CA"/>
        </w:rPr>
        <w:t xml:space="preserve">X. </w:t>
      </w:r>
      <w:r w:rsidRPr="003250D1">
        <w:rPr>
          <w:sz w:val="22"/>
          <w:szCs w:val="22"/>
          <w:lang w:val="en-CA"/>
        </w:rPr>
        <w:t>Xu</w:t>
      </w:r>
      <w:r w:rsidRPr="003250D1">
        <w:rPr>
          <w:sz w:val="22"/>
          <w:szCs w:val="22"/>
          <w:lang w:val="en-CA"/>
        </w:rPr>
        <w:t xml:space="preserve">, X. </w:t>
      </w:r>
      <w:r w:rsidRPr="003250D1">
        <w:rPr>
          <w:sz w:val="22"/>
          <w:szCs w:val="22"/>
          <w:lang w:val="en-CA"/>
        </w:rPr>
        <w:t>Li</w:t>
      </w:r>
      <w:r w:rsidRPr="003250D1">
        <w:rPr>
          <w:sz w:val="22"/>
          <w:szCs w:val="22"/>
          <w:lang w:val="en-CA"/>
        </w:rPr>
        <w:t xml:space="preserve">, S. </w:t>
      </w:r>
      <w:r w:rsidRPr="003250D1">
        <w:rPr>
          <w:sz w:val="22"/>
          <w:szCs w:val="22"/>
          <w:lang w:val="en-CA"/>
        </w:rPr>
        <w:t>Liu</w:t>
      </w:r>
      <w:r w:rsidRPr="003250D1">
        <w:rPr>
          <w:sz w:val="22"/>
          <w:szCs w:val="22"/>
          <w:lang w:val="en-CA"/>
        </w:rPr>
        <w:t>, “</w:t>
      </w:r>
      <w:r w:rsidRPr="003250D1">
        <w:rPr>
          <w:sz w:val="22"/>
          <w:szCs w:val="22"/>
          <w:lang w:val="en-CA" w:eastAsia="zh-CN"/>
        </w:rPr>
        <w:t>Non</w:t>
      </w:r>
      <w:r w:rsidRPr="003250D1">
        <w:rPr>
          <w:sz w:val="22"/>
          <w:szCs w:val="22"/>
          <w:lang w:val="en-CA"/>
        </w:rPr>
        <w:t>-CE8: Constraint</w:t>
      </w:r>
      <w:r w:rsidRPr="003250D1">
        <w:rPr>
          <w:sz w:val="22"/>
          <w:szCs w:val="22"/>
          <w:lang w:val="en-CA" w:eastAsia="zh-CN"/>
        </w:rPr>
        <w:t>s</w:t>
      </w:r>
      <w:r w:rsidRPr="003250D1">
        <w:rPr>
          <w:sz w:val="22"/>
          <w:szCs w:val="22"/>
          <w:lang w:val="en-CA"/>
        </w:rPr>
        <w:t xml:space="preserve"> on IBC reference block locations</w:t>
      </w:r>
      <w:r w:rsidRPr="003250D1">
        <w:rPr>
          <w:sz w:val="22"/>
          <w:szCs w:val="22"/>
          <w:lang w:val="en-CA"/>
        </w:rPr>
        <w:t>”, JVET-P0454, Oct. 2019, Geneva, Switzerland.</w:t>
      </w:r>
      <w:bookmarkEnd w:id="1"/>
      <w:bookmarkEnd w:id="2"/>
      <w:bookmarkEnd w:id="3"/>
      <w:bookmarkEnd w:id="4"/>
    </w:p>
    <w:sectPr w:rsidR="00802C3E" w:rsidRPr="003250D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A82B9" w14:textId="77777777" w:rsidR="008751E1" w:rsidRDefault="008751E1">
      <w:r>
        <w:separator/>
      </w:r>
    </w:p>
  </w:endnote>
  <w:endnote w:type="continuationSeparator" w:id="0">
    <w:p w14:paraId="24C276A6" w14:textId="77777777" w:rsidR="008751E1" w:rsidRDefault="0087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3E8DFE" w:rsidR="00CE7A49" w:rsidRPr="00C00DDE" w:rsidRDefault="00CE7A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3B64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2499D" w14:textId="77777777" w:rsidR="008751E1" w:rsidRDefault="008751E1">
      <w:r>
        <w:separator/>
      </w:r>
    </w:p>
  </w:footnote>
  <w:footnote w:type="continuationSeparator" w:id="0">
    <w:p w14:paraId="5ED2A39F" w14:textId="77777777" w:rsidR="008751E1" w:rsidRDefault="00875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51609"/>
    <w:multiLevelType w:val="hybridMultilevel"/>
    <w:tmpl w:val="C3CE4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6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4F"/>
    <w:rsid w:val="00002741"/>
    <w:rsid w:val="000118CF"/>
    <w:rsid w:val="000308A3"/>
    <w:rsid w:val="00040500"/>
    <w:rsid w:val="000458BC"/>
    <w:rsid w:val="00045BFE"/>
    <w:rsid w:val="00045C41"/>
    <w:rsid w:val="00046C03"/>
    <w:rsid w:val="000472C0"/>
    <w:rsid w:val="00054CF2"/>
    <w:rsid w:val="00065039"/>
    <w:rsid w:val="0007614F"/>
    <w:rsid w:val="00081398"/>
    <w:rsid w:val="00091394"/>
    <w:rsid w:val="00094479"/>
    <w:rsid w:val="000962AC"/>
    <w:rsid w:val="000A3B64"/>
    <w:rsid w:val="000B0C0F"/>
    <w:rsid w:val="000B1C6B"/>
    <w:rsid w:val="000B4FF9"/>
    <w:rsid w:val="000C09AC"/>
    <w:rsid w:val="000D519D"/>
    <w:rsid w:val="000D7E42"/>
    <w:rsid w:val="000E00F3"/>
    <w:rsid w:val="000F158C"/>
    <w:rsid w:val="000F61E0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6A0"/>
    <w:rsid w:val="00175A24"/>
    <w:rsid w:val="00187E58"/>
    <w:rsid w:val="00190C81"/>
    <w:rsid w:val="001A297E"/>
    <w:rsid w:val="001A368E"/>
    <w:rsid w:val="001A4B9F"/>
    <w:rsid w:val="001A7329"/>
    <w:rsid w:val="001A792F"/>
    <w:rsid w:val="001B4E28"/>
    <w:rsid w:val="001C3525"/>
    <w:rsid w:val="001C3AFB"/>
    <w:rsid w:val="001D1BD2"/>
    <w:rsid w:val="001D61A4"/>
    <w:rsid w:val="001D718E"/>
    <w:rsid w:val="001E0248"/>
    <w:rsid w:val="001E02BE"/>
    <w:rsid w:val="001E3B37"/>
    <w:rsid w:val="001F2594"/>
    <w:rsid w:val="001F36BA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0D1"/>
    <w:rsid w:val="00327C56"/>
    <w:rsid w:val="003315A1"/>
    <w:rsid w:val="003359BD"/>
    <w:rsid w:val="003373EC"/>
    <w:rsid w:val="00342FF4"/>
    <w:rsid w:val="00344E5A"/>
    <w:rsid w:val="00346148"/>
    <w:rsid w:val="00346DC7"/>
    <w:rsid w:val="0035068B"/>
    <w:rsid w:val="0035490D"/>
    <w:rsid w:val="00354EF3"/>
    <w:rsid w:val="00364122"/>
    <w:rsid w:val="003669EA"/>
    <w:rsid w:val="003706CC"/>
    <w:rsid w:val="00377710"/>
    <w:rsid w:val="00385443"/>
    <w:rsid w:val="003A2D8E"/>
    <w:rsid w:val="003A66F4"/>
    <w:rsid w:val="003A7CE6"/>
    <w:rsid w:val="003B1F3F"/>
    <w:rsid w:val="003C20E4"/>
    <w:rsid w:val="003D4DB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E7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F75"/>
    <w:rsid w:val="00550A66"/>
    <w:rsid w:val="00567EC7"/>
    <w:rsid w:val="00570013"/>
    <w:rsid w:val="005753EC"/>
    <w:rsid w:val="005801A2"/>
    <w:rsid w:val="005952A5"/>
    <w:rsid w:val="005A33A1"/>
    <w:rsid w:val="005A6C11"/>
    <w:rsid w:val="005B217D"/>
    <w:rsid w:val="005C385F"/>
    <w:rsid w:val="005C7C26"/>
    <w:rsid w:val="005D3E11"/>
    <w:rsid w:val="005D6698"/>
    <w:rsid w:val="005E1AC6"/>
    <w:rsid w:val="005E3F2B"/>
    <w:rsid w:val="005F6F1B"/>
    <w:rsid w:val="0061546C"/>
    <w:rsid w:val="00615995"/>
    <w:rsid w:val="00616155"/>
    <w:rsid w:val="00624B33"/>
    <w:rsid w:val="006259F8"/>
    <w:rsid w:val="0063041A"/>
    <w:rsid w:val="00630AA2"/>
    <w:rsid w:val="0064407F"/>
    <w:rsid w:val="00646707"/>
    <w:rsid w:val="00657F7E"/>
    <w:rsid w:val="00662E58"/>
    <w:rsid w:val="006637F2"/>
    <w:rsid w:val="006642A5"/>
    <w:rsid w:val="006647D6"/>
    <w:rsid w:val="00664DCF"/>
    <w:rsid w:val="0068423A"/>
    <w:rsid w:val="006B346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4BC"/>
    <w:rsid w:val="00732E89"/>
    <w:rsid w:val="0074393F"/>
    <w:rsid w:val="00745F6B"/>
    <w:rsid w:val="00750D9B"/>
    <w:rsid w:val="0075175B"/>
    <w:rsid w:val="0075585E"/>
    <w:rsid w:val="0076106E"/>
    <w:rsid w:val="00767B1F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579B"/>
    <w:rsid w:val="007F6205"/>
    <w:rsid w:val="007F67A1"/>
    <w:rsid w:val="00802C3E"/>
    <w:rsid w:val="008112C7"/>
    <w:rsid w:val="00811C05"/>
    <w:rsid w:val="008206C8"/>
    <w:rsid w:val="00822EB5"/>
    <w:rsid w:val="00862D48"/>
    <w:rsid w:val="0086387C"/>
    <w:rsid w:val="008641F1"/>
    <w:rsid w:val="00874A6C"/>
    <w:rsid w:val="008751E1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B29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30C7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81"/>
    <w:rsid w:val="00A05CFF"/>
    <w:rsid w:val="00A13048"/>
    <w:rsid w:val="00A14AE2"/>
    <w:rsid w:val="00A372EF"/>
    <w:rsid w:val="00A37E8B"/>
    <w:rsid w:val="00A46843"/>
    <w:rsid w:val="00A56553"/>
    <w:rsid w:val="00A56B97"/>
    <w:rsid w:val="00A6093D"/>
    <w:rsid w:val="00A70D2C"/>
    <w:rsid w:val="00A767DC"/>
    <w:rsid w:val="00A76A6D"/>
    <w:rsid w:val="00A83253"/>
    <w:rsid w:val="00AA6E84"/>
    <w:rsid w:val="00AB1A1C"/>
    <w:rsid w:val="00AD05A8"/>
    <w:rsid w:val="00AE341B"/>
    <w:rsid w:val="00AE7B0F"/>
    <w:rsid w:val="00B01905"/>
    <w:rsid w:val="00B07CA7"/>
    <w:rsid w:val="00B119BA"/>
    <w:rsid w:val="00B1279A"/>
    <w:rsid w:val="00B32520"/>
    <w:rsid w:val="00B33049"/>
    <w:rsid w:val="00B3640F"/>
    <w:rsid w:val="00B4194A"/>
    <w:rsid w:val="00B437E8"/>
    <w:rsid w:val="00B5003C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49"/>
    <w:rsid w:val="00CF34DB"/>
    <w:rsid w:val="00CF3917"/>
    <w:rsid w:val="00CF558F"/>
    <w:rsid w:val="00D010C0"/>
    <w:rsid w:val="00D073E2"/>
    <w:rsid w:val="00D11701"/>
    <w:rsid w:val="00D21F1D"/>
    <w:rsid w:val="00D446EC"/>
    <w:rsid w:val="00D51BF0"/>
    <w:rsid w:val="00D531DB"/>
    <w:rsid w:val="00D551B8"/>
    <w:rsid w:val="00D55942"/>
    <w:rsid w:val="00D6647F"/>
    <w:rsid w:val="00D807BF"/>
    <w:rsid w:val="00D82FCC"/>
    <w:rsid w:val="00DA08C5"/>
    <w:rsid w:val="00DA17FC"/>
    <w:rsid w:val="00DA4EEC"/>
    <w:rsid w:val="00DA7887"/>
    <w:rsid w:val="00DB1E3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413"/>
    <w:rsid w:val="00EB56E1"/>
    <w:rsid w:val="00EB7AB1"/>
    <w:rsid w:val="00EC32BD"/>
    <w:rsid w:val="00EC3E6B"/>
    <w:rsid w:val="00EE7CD8"/>
    <w:rsid w:val="00EF1CF1"/>
    <w:rsid w:val="00EF37F6"/>
    <w:rsid w:val="00EF48CC"/>
    <w:rsid w:val="00F00801"/>
    <w:rsid w:val="00F2488D"/>
    <w:rsid w:val="00F601A0"/>
    <w:rsid w:val="00F712E9"/>
    <w:rsid w:val="00F73032"/>
    <w:rsid w:val="00F730A9"/>
    <w:rsid w:val="00F82C0F"/>
    <w:rsid w:val="00F848FC"/>
    <w:rsid w:val="00F906F6"/>
    <w:rsid w:val="00F9282A"/>
    <w:rsid w:val="00F94D72"/>
    <w:rsid w:val="00F96BAD"/>
    <w:rsid w:val="00FA125F"/>
    <w:rsid w:val="00FA139D"/>
    <w:rsid w:val="00FA44E8"/>
    <w:rsid w:val="00FA60F5"/>
    <w:rsid w:val="00FB0E84"/>
    <w:rsid w:val="00FC2405"/>
    <w:rsid w:val="00FC55B6"/>
    <w:rsid w:val="00FD01C2"/>
    <w:rsid w:val="00FD2A28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70D2C"/>
    <w:rPr>
      <w:color w:val="808080"/>
    </w:rPr>
  </w:style>
  <w:style w:type="paragraph" w:styleId="ListParagraph">
    <w:name w:val="List Paragraph"/>
    <w:basedOn w:val="Normal"/>
    <w:uiPriority w:val="34"/>
    <w:qFormat/>
    <w:rsid w:val="00F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3BCBC-3ADE-4C9E-9321-2D49149FC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73</cp:revision>
  <cp:lastPrinted>1900-01-01T08:00:00Z</cp:lastPrinted>
  <dcterms:created xsi:type="dcterms:W3CDTF">2019-04-11T19:57:00Z</dcterms:created>
  <dcterms:modified xsi:type="dcterms:W3CDTF">2019-10-10T15:39:00Z</dcterms:modified>
</cp:coreProperties>
</file>