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690650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357E4">
              <w:rPr>
                <w:lang w:val="en-CA"/>
              </w:rPr>
              <w:t>0476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549F6" w:rsidR="00E61DAC" w:rsidRPr="00A90E74" w:rsidRDefault="00446B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804CC5" w:rsidRPr="00A90E74">
              <w:rPr>
                <w:b/>
                <w:szCs w:val="22"/>
                <w:lang w:val="en-CA"/>
              </w:rPr>
              <w:t xml:space="preserve">: </w:t>
            </w:r>
            <w:r w:rsidR="00A90E74" w:rsidRPr="00A90E74">
              <w:rPr>
                <w:b/>
                <w:color w:val="000000"/>
                <w:szCs w:val="22"/>
              </w:rPr>
              <w:t>Palette mode and prediction mode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9F08E4" w14:textId="5090034B" w:rsidR="00AF1386" w:rsidRPr="00EA50C8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>, Chao-Hsiung Hung,</w:t>
            </w:r>
          </w:p>
          <w:p w14:paraId="49D81240" w14:textId="4979D67B" w:rsidR="00E61DAC" w:rsidRPr="00550553" w:rsidRDefault="00EA50C8" w:rsidP="00A10A38">
            <w:pPr>
              <w:spacing w:before="60" w:after="60"/>
            </w:pPr>
            <w:r>
              <w:t xml:space="preserve">Wei-Jung Chien, </w:t>
            </w:r>
            <w:r w:rsidR="00B25945">
              <w:t>Marta</w:t>
            </w:r>
            <w:r w:rsidR="00B25945">
              <w:rPr>
                <w:szCs w:val="22"/>
                <w:lang w:val="en-CA"/>
              </w:rPr>
              <w:t xml:space="preserve"> Karczewicz</w:t>
            </w:r>
            <w:ins w:id="0" w:author="Yung-Hsuan Chao (Jessie)" w:date="2019-10-04T15:14:00Z">
              <w:r w:rsidR="005F19CC">
                <w:rPr>
                  <w:szCs w:val="22"/>
                  <w:lang w:val="en-CA"/>
                </w:rPr>
                <w:t xml:space="preserve"> (Qualcomm),</w:t>
              </w:r>
            </w:ins>
            <w:r w:rsidR="00616C2D">
              <w:rPr>
                <w:szCs w:val="22"/>
                <w:lang w:val="en-CA"/>
              </w:rPr>
              <w:t xml:space="preserve"> </w:t>
            </w:r>
            <w:ins w:id="1" w:author="Yung-Hsuan Chao (Jessie)" w:date="2019-10-04T15:41:00Z">
              <w:r w:rsidR="00616C2D">
                <w:rPr>
                  <w:szCs w:val="22"/>
                  <w:lang w:val="en-CA"/>
                </w:rPr>
                <w:t>Y</w:t>
              </w:r>
            </w:ins>
            <w:ins w:id="2" w:author="Yung-Hsuan Chao (Jessie)" w:date="2019-10-05T13:13:00Z">
              <w:r w:rsidR="00BF03AF">
                <w:rPr>
                  <w:szCs w:val="22"/>
                  <w:lang w:val="en-CA"/>
                </w:rPr>
                <w:t>i</w:t>
              </w:r>
            </w:ins>
            <w:ins w:id="3" w:author="Yung-Hsuan Chao (Jessie)" w:date="2019-10-04T15:41:00Z">
              <w:r w:rsidR="00616C2D">
                <w:rPr>
                  <w:szCs w:val="22"/>
                  <w:lang w:val="en-CA"/>
                </w:rPr>
                <w:t>-W</w:t>
              </w:r>
            </w:ins>
            <w:ins w:id="4" w:author="Yung-Hsuan Chao (Jessie)" w:date="2019-10-05T13:13:00Z">
              <w:r w:rsidR="00BF03AF">
                <w:rPr>
                  <w:szCs w:val="22"/>
                  <w:lang w:val="en-CA"/>
                </w:rPr>
                <w:t>en</w:t>
              </w:r>
            </w:ins>
            <w:ins w:id="5" w:author="Yung-Hsuan Chao (Jessie)" w:date="2019-10-04T15:41:00Z">
              <w:r w:rsidR="00616C2D">
                <w:rPr>
                  <w:szCs w:val="22"/>
                  <w:lang w:val="en-CA"/>
                </w:rPr>
                <w:t>. Chen, X</w:t>
              </w:r>
            </w:ins>
            <w:ins w:id="6" w:author="Yung-Hsuan Chao (Jessie)" w:date="2019-10-05T13:13:00Z">
              <w:r w:rsidR="00BF03AF">
                <w:rPr>
                  <w:szCs w:val="22"/>
                  <w:lang w:val="en-CA"/>
                </w:rPr>
                <w:t>iaoyu</w:t>
              </w:r>
            </w:ins>
            <w:ins w:id="7" w:author="Yung-Hsuan Chao (Jessie)" w:date="2019-10-04T15:41:00Z">
              <w:r w:rsidR="00616C2D">
                <w:rPr>
                  <w:szCs w:val="22"/>
                  <w:lang w:val="en-CA"/>
                </w:rPr>
                <w:t xml:space="preserve"> Xiu, T</w:t>
              </w:r>
            </w:ins>
            <w:ins w:id="8" w:author="Yung-Hsuan Chao (Jessie)" w:date="2019-10-05T13:13:00Z">
              <w:r w:rsidR="00BF03AF">
                <w:rPr>
                  <w:szCs w:val="22"/>
                  <w:lang w:val="en-CA"/>
                </w:rPr>
                <w:t>sung</w:t>
              </w:r>
            </w:ins>
            <w:ins w:id="9" w:author="Yung-Hsuan Chao (Jessie)" w:date="2019-10-04T15:41:00Z">
              <w:r w:rsidR="00616C2D">
                <w:rPr>
                  <w:szCs w:val="22"/>
                  <w:lang w:val="en-CA"/>
                </w:rPr>
                <w:t>-C</w:t>
              </w:r>
            </w:ins>
            <w:ins w:id="10" w:author="Yung-Hsuan Chao (Jessie)" w:date="2019-10-05T13:13:00Z">
              <w:r w:rsidR="00BF03AF">
                <w:rPr>
                  <w:szCs w:val="22"/>
                  <w:lang w:val="en-CA"/>
                </w:rPr>
                <w:t xml:space="preserve">huan </w:t>
              </w:r>
            </w:ins>
            <w:ins w:id="11" w:author="Yung-Hsuan Chao (Jessie)" w:date="2019-10-04T15:41:00Z">
              <w:r w:rsidR="00616C2D">
                <w:rPr>
                  <w:szCs w:val="22"/>
                  <w:lang w:val="en-CA"/>
                </w:rPr>
                <w:t>Ma, H</w:t>
              </w:r>
            </w:ins>
            <w:ins w:id="12" w:author="Yung-Hsuan Chao (Jessie)" w:date="2019-10-05T13:13:00Z">
              <w:r w:rsidR="00BF03AF">
                <w:rPr>
                  <w:szCs w:val="22"/>
                  <w:lang w:val="en-CA"/>
                </w:rPr>
                <w:t>ong</w:t>
              </w:r>
            </w:ins>
            <w:ins w:id="13" w:author="Yung-Hsuan Chao (Jessie)" w:date="2019-10-04T15:42:00Z">
              <w:r w:rsidR="00616C2D">
                <w:rPr>
                  <w:szCs w:val="22"/>
                  <w:lang w:val="en-CA"/>
                </w:rPr>
                <w:t>-J</w:t>
              </w:r>
            </w:ins>
            <w:ins w:id="14" w:author="Yung-Hsuan Chao (Jessie)" w:date="2019-10-05T13:13:00Z">
              <w:r w:rsidR="00BF03AF">
                <w:rPr>
                  <w:szCs w:val="22"/>
                  <w:lang w:val="en-CA"/>
                </w:rPr>
                <w:t xml:space="preserve">heng </w:t>
              </w:r>
            </w:ins>
            <w:ins w:id="15" w:author="Yung-Hsuan Chao (Jessie)" w:date="2019-10-04T15:42:00Z">
              <w:r w:rsidR="00616C2D">
                <w:rPr>
                  <w:szCs w:val="22"/>
                  <w:lang w:val="en-CA"/>
                </w:rPr>
                <w:t>Jhu, X</w:t>
              </w:r>
            </w:ins>
            <w:ins w:id="16" w:author="Yung-Hsuan Chao (Jessie)" w:date="2019-10-05T13:14:00Z">
              <w:r w:rsidR="00BF03AF">
                <w:rPr>
                  <w:szCs w:val="22"/>
                  <w:lang w:val="en-CA"/>
                </w:rPr>
                <w:t>ianglin</w:t>
              </w:r>
            </w:ins>
            <w:bookmarkStart w:id="17" w:name="_GoBack"/>
            <w:bookmarkEnd w:id="17"/>
            <w:ins w:id="18" w:author="Yung-Hsuan Chao (Jessie)" w:date="2019-10-04T15:42:00Z">
              <w:r w:rsidR="00616C2D">
                <w:rPr>
                  <w:szCs w:val="22"/>
                  <w:lang w:val="en-CA"/>
                </w:rPr>
                <w:t xml:space="preserve"> Wang (Kwai Inc.)</w:t>
              </w:r>
            </w:ins>
            <w:ins w:id="19" w:author="Yung-Hsuan Chao (Jessie)" w:date="2019-10-04T15:14:00Z">
              <w:r w:rsidR="005F19CC">
                <w:rPr>
                  <w:szCs w:val="22"/>
                  <w:lang w:val="en-CA"/>
                </w:rPr>
                <w:t xml:space="preserve"> </w:t>
              </w:r>
            </w:ins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32C2ABFD" w14:textId="5FC3167B" w:rsidR="0025718C" w:rsidRPr="005B217D" w:rsidRDefault="00611DF1" w:rsidP="00DA00C7">
            <w:pPr>
              <w:spacing w:before="60" w:after="60"/>
              <w:rPr>
                <w:szCs w:val="22"/>
                <w:lang w:val="en-CA"/>
              </w:rPr>
            </w:pPr>
            <w:ins w:id="20" w:author="Yung-Hsuan Chao (Jessie)" w:date="2019-10-04T15:42:00Z">
              <w:r w:rsidRPr="00611DF1">
                <w:rPr>
                  <w:szCs w:val="22"/>
                  <w:lang w:val="en-CA"/>
                </w:rPr>
                <w:t>yiwenchen@kwai.com</w:t>
              </w:r>
            </w:ins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3AAF66E" w14:textId="26F99699" w:rsidR="00AD2428" w:rsidRDefault="00814A77" w:rsidP="009F794E">
      <w:pPr>
        <w:rPr>
          <w:lang w:val="en-CA"/>
        </w:rPr>
      </w:pPr>
      <w:r>
        <w:rPr>
          <w:lang w:val="en-CA"/>
        </w:rPr>
        <w:t xml:space="preserve">In this </w:t>
      </w:r>
      <w:r w:rsidR="006615D3">
        <w:rPr>
          <w:lang w:val="en-CA"/>
        </w:rPr>
        <w:t>document</w:t>
      </w:r>
      <w:r>
        <w:rPr>
          <w:lang w:val="en-CA"/>
        </w:rPr>
        <w:t xml:space="preserve">, </w:t>
      </w:r>
      <w:r w:rsidR="003357E4">
        <w:rPr>
          <w:lang w:val="en-CA"/>
        </w:rPr>
        <w:t>a cleanup of prediction mode signaling</w:t>
      </w:r>
      <w:r w:rsidR="00566FA7">
        <w:rPr>
          <w:lang w:val="en-CA"/>
        </w:rPr>
        <w:t>, i.e. signaling MODE_INTRA, MODE_INTER, MODE_IBC, and MODE_PLT,</w:t>
      </w:r>
      <w:r w:rsidR="003357E4">
        <w:rPr>
          <w:lang w:val="en-CA"/>
        </w:rPr>
        <w:t xml:space="preserve"> is proposed.</w:t>
      </w:r>
      <w:r w:rsidR="009F794E">
        <w:rPr>
          <w:lang w:val="en-CA"/>
        </w:rPr>
        <w:t xml:space="preserve"> The proposed signaling unifies the signaling condition of </w:t>
      </w:r>
      <w:r w:rsidR="00566FA7">
        <w:rPr>
          <w:lang w:val="en-CA"/>
        </w:rPr>
        <w:t xml:space="preserve">prediction mode for I </w:t>
      </w:r>
      <w:r w:rsidR="00055851">
        <w:rPr>
          <w:lang w:val="en-CA"/>
        </w:rPr>
        <w:t>slice</w:t>
      </w:r>
      <w:r w:rsidR="00566FA7">
        <w:rPr>
          <w:lang w:val="en-CA"/>
        </w:rPr>
        <w:t xml:space="preserve"> and P/B slice</w:t>
      </w:r>
      <w:r w:rsidR="006615D3">
        <w:rPr>
          <w:lang w:val="en-CA"/>
        </w:rPr>
        <w:t>,</w:t>
      </w:r>
      <w:r w:rsidR="00566FA7">
        <w:rPr>
          <w:lang w:val="en-CA"/>
        </w:rPr>
        <w:t xml:space="preserve"> and IBC enabled and disabled.</w:t>
      </w:r>
      <w:r w:rsidR="006615D3">
        <w:rPr>
          <w:lang w:val="en-CA"/>
        </w:rPr>
        <w:t xml:space="preserve"> The results on YUV4:4:4 sequences show minor </w:t>
      </w:r>
      <w:r w:rsidR="00DC1EC0">
        <w:rPr>
          <w:lang w:val="en-CA"/>
        </w:rPr>
        <w:t>loss compared to VTM6.0:</w:t>
      </w:r>
    </w:p>
    <w:p w14:paraId="188548E8" w14:textId="07BDDDB7" w:rsidR="00AD2428" w:rsidRDefault="001D2273" w:rsidP="000635E6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N</w:t>
      </w:r>
      <w:r w:rsidR="00AD2428">
        <w:rPr>
          <w:lang w:val="en-CA"/>
        </w:rPr>
        <w:t xml:space="preserve">: </w:t>
      </w:r>
    </w:p>
    <w:p w14:paraId="7FB844DE" w14:textId="2EB11AD1" w:rsidR="000635E6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</w:t>
      </w:r>
      <w:r w:rsidR="00D66F03">
        <w:rPr>
          <w:szCs w:val="22"/>
          <w:lang w:val="en-CA"/>
        </w:rPr>
        <w:t xml:space="preserve"> </w:t>
      </w:r>
      <w:r w:rsidR="001D2273">
        <w:rPr>
          <w:szCs w:val="22"/>
          <w:lang w:val="en-CA"/>
        </w:rPr>
        <w:t>Tree OFF</w:t>
      </w:r>
      <w:r w:rsidR="00AD2428">
        <w:rPr>
          <w:szCs w:val="22"/>
          <w:lang w:val="en-CA"/>
        </w:rPr>
        <w:t>:</w:t>
      </w:r>
      <w:r w:rsidR="00B2438E">
        <w:rPr>
          <w:szCs w:val="22"/>
          <w:lang w:val="en-CA"/>
        </w:rPr>
        <w:t xml:space="preserve"> 0.</w:t>
      </w:r>
      <w:r w:rsidR="00A53F66">
        <w:rPr>
          <w:szCs w:val="22"/>
          <w:lang w:val="en-CA"/>
        </w:rPr>
        <w:t xml:space="preserve">08 </w:t>
      </w:r>
      <w:r w:rsidR="00AD2428">
        <w:rPr>
          <w:szCs w:val="22"/>
          <w:lang w:val="en-CA"/>
        </w:rPr>
        <w:t>% AI,</w:t>
      </w:r>
      <w:r w:rsidR="00B2438E">
        <w:rPr>
          <w:szCs w:val="22"/>
          <w:lang w:val="en-CA"/>
        </w:rPr>
        <w:t xml:space="preserve"> </w:t>
      </w:r>
      <w:r w:rsidR="00A53F66">
        <w:rPr>
          <w:szCs w:val="22"/>
          <w:lang w:val="en-CA"/>
        </w:rPr>
        <w:t>-</w:t>
      </w:r>
      <w:r w:rsidR="00B2438E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>% LB</w:t>
      </w:r>
    </w:p>
    <w:p w14:paraId="4BE13F17" w14:textId="3E36ECA1" w:rsidR="00AD2428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 Tree ON</w:t>
      </w:r>
      <w:r w:rsidR="00AD2428">
        <w:rPr>
          <w:szCs w:val="22"/>
          <w:lang w:val="en-CA"/>
        </w:rPr>
        <w:t xml:space="preserve">: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AI,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2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BE1B1D">
        <w:rPr>
          <w:szCs w:val="22"/>
          <w:lang w:val="en-CA"/>
        </w:rPr>
        <w:t>% LB</w:t>
      </w:r>
    </w:p>
    <w:p w14:paraId="238BF250" w14:textId="4BABF0F3" w:rsidR="001D2273" w:rsidRDefault="001D2273" w:rsidP="001D2273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FF</w:t>
      </w:r>
      <w:r>
        <w:rPr>
          <w:lang w:val="en-CA"/>
        </w:rPr>
        <w:t xml:space="preserve">: </w:t>
      </w:r>
    </w:p>
    <w:p w14:paraId="4ADBAACC" w14:textId="6EAEDE4C" w:rsidR="001D2273" w:rsidRDefault="001D2273" w:rsidP="001D227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OFF: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% LB</w:t>
      </w:r>
    </w:p>
    <w:p w14:paraId="32CC18DC" w14:textId="31AD87C3" w:rsidR="00B67527" w:rsidRDefault="001D2273" w:rsidP="00D66F0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ON: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0.00</w:t>
      </w:r>
      <w:r>
        <w:rPr>
          <w:szCs w:val="22"/>
          <w:lang w:val="en-CA"/>
        </w:rPr>
        <w:t>% LB</w:t>
      </w:r>
    </w:p>
    <w:p w14:paraId="2FC6F663" w14:textId="77777777" w:rsidR="00536D52" w:rsidRDefault="00536D52" w:rsidP="00536D52">
      <w:pPr>
        <w:rPr>
          <w:lang w:val="en-CA"/>
        </w:rPr>
      </w:pPr>
      <w:r>
        <w:rPr>
          <w:lang w:val="en-CA"/>
        </w:rPr>
        <w:t>The results on YUV4:2:0 sequences compared to VTM6.0 are as follows:</w:t>
      </w:r>
    </w:p>
    <w:p w14:paraId="7EE704CF" w14:textId="21961383" w:rsidR="00536D52" w:rsidRDefault="00536D52" w:rsidP="00536D52">
      <w:pPr>
        <w:rPr>
          <w:szCs w:val="22"/>
          <w:lang w:val="en-CA"/>
        </w:rPr>
      </w:pPr>
      <w:r>
        <w:rPr>
          <w:lang w:val="en-CA"/>
        </w:rPr>
        <w:t xml:space="preserve">Overall: </w:t>
      </w:r>
      <w:r>
        <w:rPr>
          <w:szCs w:val="22"/>
          <w:lang w:val="en-CA"/>
        </w:rPr>
        <w:t>0.00 % AI, 0.00 % RA, -0.01 % LB</w:t>
      </w:r>
    </w:p>
    <w:p w14:paraId="7FB07906" w14:textId="77777777" w:rsidR="00536D52" w:rsidRDefault="00536D52" w:rsidP="00536D52">
      <w:pPr>
        <w:rPr>
          <w:szCs w:val="22"/>
          <w:lang w:val="en-CA"/>
        </w:rPr>
      </w:pPr>
      <w:r>
        <w:rPr>
          <w:szCs w:val="22"/>
          <w:lang w:val="en-CA"/>
        </w:rPr>
        <w:t>ClassF: 0.01 % AI, 0.03 % RA, 0.10 % LB</w:t>
      </w:r>
    </w:p>
    <w:p w14:paraId="301FD6E3" w14:textId="77777777" w:rsidR="00536D52" w:rsidRPr="006E6285" w:rsidRDefault="00536D52" w:rsidP="00536D52">
      <w:pPr>
        <w:rPr>
          <w:lang w:val="en-CA"/>
        </w:rPr>
      </w:pPr>
      <w:r>
        <w:rPr>
          <w:szCs w:val="22"/>
          <w:lang w:val="en-CA"/>
        </w:rPr>
        <w:t>ClassSCC: 0.02 % AI, -0.01 % RA, -0.21 % LB</w:t>
      </w:r>
    </w:p>
    <w:p w14:paraId="07AF8E35" w14:textId="77777777" w:rsidR="00536D52" w:rsidRDefault="00536D52" w:rsidP="00D66F03">
      <w:pPr>
        <w:rPr>
          <w:szCs w:val="22"/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0E59FA0C" w14:textId="578C6DB4" w:rsidR="002C2020" w:rsidRDefault="00B13B06" w:rsidP="002C2020">
      <w:pPr>
        <w:rPr>
          <w:lang w:val="en-CA"/>
        </w:rPr>
      </w:pPr>
      <w:r>
        <w:t xml:space="preserve">In VTM6.0, the conditions for prediction mode signaling are different for I slice and P/B slice, and for IBC enabled and disabled. When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enabled, e.g.,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 in SPS and for CU size smaller or euqal to 64x64, </w:t>
      </w:r>
      <w:r w:rsidR="002C2020">
        <w:t xml:space="preserve">Figure 1 shows the </w:t>
      </w:r>
      <w:r w:rsidR="002C2020" w:rsidRPr="000E74A0">
        <w:rPr>
          <w:lang w:val="en-CA"/>
        </w:rPr>
        <w:t xml:space="preserve">CU signaling flow chart in I slice. </w:t>
      </w:r>
    </w:p>
    <w:p w14:paraId="4F64336D" w14:textId="77777777" w:rsidR="0058377A" w:rsidRDefault="002C2020" w:rsidP="0058377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F652CA3" wp14:editId="4E49B2CD">
            <wp:extent cx="4254500" cy="213406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995" cy="2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B1B89" w14:textId="3A1DE30B" w:rsidR="002C2020" w:rsidRPr="0058377A" w:rsidRDefault="0058377A" w:rsidP="0058377A">
      <w:pPr>
        <w:pStyle w:val="Caption"/>
        <w:jc w:val="center"/>
        <w:rPr>
          <w:rFonts w:ascii="Times New Roman" w:hAnsi="Times New Roman"/>
          <w:lang w:val="en-CA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1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I slice when IBC and PLT are enabled</w:t>
      </w:r>
    </w:p>
    <w:p w14:paraId="7A741D52" w14:textId="68358868" w:rsidR="002C2020" w:rsidRPr="000E74A0" w:rsidRDefault="002C2020" w:rsidP="002C2020">
      <w:pPr>
        <w:rPr>
          <w:lang w:val="en-CA"/>
        </w:rPr>
      </w:pPr>
      <w:r>
        <w:rPr>
          <w:lang w:val="en-CA"/>
        </w:rPr>
        <w:t>The</w:t>
      </w:r>
      <w:r w:rsidRPr="00ED3595">
        <w:rPr>
          <w:color w:val="000000" w:themeColor="text1"/>
          <w:lang w:val="en-CA"/>
        </w:rPr>
        <w:t xml:space="preserve"> first bin is signaled to indicate if the current cu is skip mode.</w:t>
      </w:r>
      <w:r w:rsidRPr="000E74A0">
        <w:rPr>
          <w:lang w:val="en-CA"/>
        </w:rPr>
        <w:t xml:space="preserve"> If</w:t>
      </w:r>
      <w:r w:rsidRPr="00ED3595">
        <w:rPr>
          <w:lang w:val="en-CA"/>
        </w:rPr>
        <w:t xml:space="preserve"> it is skip mode,</w:t>
      </w:r>
      <w:r w:rsidRPr="000E74A0">
        <w:rPr>
          <w:lang w:val="en-CA"/>
        </w:rPr>
        <w:t xml:space="preserve"> this CU must be MODE_IBC</w:t>
      </w:r>
      <w:r w:rsidRPr="00ED3595">
        <w:rPr>
          <w:lang w:val="en-CA"/>
        </w:rPr>
        <w:t xml:space="preserve"> (intra block copy mode)</w:t>
      </w:r>
      <w:r w:rsidRPr="000E74A0">
        <w:rPr>
          <w:lang w:val="en-CA"/>
        </w:rPr>
        <w:t xml:space="preserve">. Otherwise, </w:t>
      </w:r>
      <w:r w:rsidRPr="00ED3595">
        <w:rPr>
          <w:lang w:val="en-CA"/>
        </w:rPr>
        <w:t>another bin is signaled to indicate whether the current prediction mode is MODE_IBC. If it is not MODE_IBC, one bin is then signaled to indicate whether the current prediction mode is MODE_PLT (palette mode)</w:t>
      </w:r>
      <w:r>
        <w:rPr>
          <w:lang w:val="en-CA"/>
        </w:rPr>
        <w:t>. If the mode is not MODE_PLT, the block is of</w:t>
      </w:r>
      <w:r w:rsidRPr="00ED3595">
        <w:rPr>
          <w:lang w:val="en-CA"/>
        </w:rPr>
        <w:t xml:space="preserve"> MODE_IN</w:t>
      </w:r>
      <w:r>
        <w:rPr>
          <w:lang w:val="en-CA"/>
        </w:rPr>
        <w:t>TRA</w:t>
      </w:r>
      <w:r w:rsidRPr="00ED3595">
        <w:rPr>
          <w:lang w:val="en-CA"/>
        </w:rPr>
        <w:t xml:space="preserve">. </w:t>
      </w:r>
    </w:p>
    <w:p w14:paraId="45C5B3A0" w14:textId="191265A8" w:rsidR="001414AF" w:rsidRPr="002C2020" w:rsidRDefault="002C2020" w:rsidP="003F3551">
      <w:pPr>
        <w:rPr>
          <w:lang w:val="en-CA"/>
        </w:rPr>
      </w:pPr>
      <w:r>
        <w:t xml:space="preserve">Figure 2 shows the </w:t>
      </w:r>
      <w:r w:rsidRPr="000E74A0">
        <w:rPr>
          <w:lang w:val="en-CA"/>
        </w:rPr>
        <w:t xml:space="preserve">CU signaling flow chart in </w:t>
      </w:r>
      <w:r>
        <w:rPr>
          <w:lang w:val="en-CA"/>
        </w:rPr>
        <w:t>P/B</w:t>
      </w:r>
      <w:r w:rsidRPr="000E74A0">
        <w:rPr>
          <w:lang w:val="en-CA"/>
        </w:rPr>
        <w:t xml:space="preserve"> slice</w:t>
      </w:r>
      <w:r>
        <w:rPr>
          <w:lang w:val="en-CA"/>
        </w:rPr>
        <w:t xml:space="preserve"> w</w:t>
      </w:r>
      <w:r>
        <w:t xml:space="preserve">hen PLT and IBC are enabled. </w:t>
      </w:r>
    </w:p>
    <w:p w14:paraId="67992A31" w14:textId="77777777" w:rsidR="0058377A" w:rsidRDefault="002C2020" w:rsidP="0058377A">
      <w:pPr>
        <w:keepNext/>
        <w:jc w:val="center"/>
      </w:pPr>
      <w:r>
        <w:rPr>
          <w:noProof/>
        </w:rPr>
        <w:drawing>
          <wp:inline distT="0" distB="0" distL="0" distR="0" wp14:anchorId="43E91432" wp14:editId="58E13E62">
            <wp:extent cx="4591050" cy="2166546"/>
            <wp:effectExtent l="0" t="0" r="0" b="571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83" cy="2172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54E666" w14:textId="7F7ACF8C" w:rsidR="00613272" w:rsidRPr="0058377A" w:rsidRDefault="0058377A" w:rsidP="0058377A">
      <w:pPr>
        <w:pStyle w:val="Caption"/>
        <w:jc w:val="center"/>
        <w:rPr>
          <w:rFonts w:ascii="Times New Roman" w:hAnsi="Times New Roman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2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P/B slice when IBC and PLT are enabled</w:t>
      </w:r>
    </w:p>
    <w:p w14:paraId="5D6B8D3C" w14:textId="1A0E9896" w:rsidR="003B0078" w:rsidRPr="0058377A" w:rsidRDefault="0058377A" w:rsidP="00280986">
      <w:pPr>
        <w:rPr>
          <w:lang w:val="en-CA"/>
        </w:rPr>
      </w:pPr>
      <w:r>
        <w:rPr>
          <w:lang w:val="en-CA"/>
        </w:rPr>
        <w:t>Same as in Figure 1, 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>
        <w:rPr>
          <w:lang w:val="en-CA"/>
        </w:rPr>
        <w:t xml:space="preserve">however, instead of signaling IBC flag as in Figure 1,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</w:p>
    <w:p w14:paraId="27EA1C74" w14:textId="1AACB4B2" w:rsidR="003B0078" w:rsidRDefault="007A5394" w:rsidP="006B1BB4">
      <w:pPr>
        <w:rPr>
          <w:lang w:val="en-CA"/>
        </w:rPr>
      </w:pPr>
      <w:r w:rsidRPr="00ED3595">
        <w:rPr>
          <w:lang w:val="en-CA"/>
        </w:rPr>
        <w:t>Figure 3 shows CU signaling flow chart in P/B tiles</w:t>
      </w:r>
      <w:r>
        <w:rPr>
          <w:lang w:val="en-CA"/>
        </w:rPr>
        <w:t>/slice</w:t>
      </w:r>
      <w:r w:rsidRPr="00ED3595">
        <w:rPr>
          <w:lang w:val="en-CA"/>
        </w:rPr>
        <w:t xml:space="preserve"> when IBC is</w:t>
      </w:r>
      <w:r w:rsidR="006B1BB4">
        <w:rPr>
          <w:lang w:val="en-CA"/>
        </w:rPr>
        <w:t xml:space="preserve"> disabled</w:t>
      </w:r>
      <w:r w:rsidRPr="00ED3595">
        <w:rPr>
          <w:lang w:val="en-CA"/>
        </w:rPr>
        <w:t>.</w:t>
      </w:r>
      <w:r w:rsidRPr="000E74A0">
        <w:rPr>
          <w:lang w:val="en-CA"/>
        </w:rPr>
        <w:t xml:space="preserve"> CU_SKIP will also be signaled first. If the current prediction mode is skip mode, it must be MODE_INTE</w:t>
      </w:r>
      <w:r>
        <w:rPr>
          <w:lang w:val="en-CA"/>
        </w:rPr>
        <w:t>R</w:t>
      </w:r>
      <w:r w:rsidRPr="000E74A0">
        <w:rPr>
          <w:lang w:val="en-CA"/>
        </w:rPr>
        <w:t xml:space="preserve">. </w:t>
      </w:r>
      <w:r w:rsidR="006B1BB4" w:rsidRPr="000E74A0">
        <w:rPr>
          <w:lang w:val="en-CA"/>
        </w:rPr>
        <w:t xml:space="preserve">If the current prediction mode is </w:t>
      </w:r>
      <w:r w:rsidR="006B1BB4">
        <w:rPr>
          <w:lang w:val="en-CA"/>
        </w:rPr>
        <w:t xml:space="preserve">not </w:t>
      </w:r>
      <w:r w:rsidR="006B1BB4" w:rsidRPr="000E74A0">
        <w:rPr>
          <w:lang w:val="en-CA"/>
        </w:rPr>
        <w:t>skip mode</w:t>
      </w:r>
      <w:r w:rsidR="006B1BB4">
        <w:rPr>
          <w:lang w:val="en-CA"/>
        </w:rPr>
        <w:t>, instead of signaling (INTRA or PLT)</w:t>
      </w:r>
      <w:r w:rsidR="006B1BB4" w:rsidRPr="000E74A0">
        <w:rPr>
          <w:lang w:val="en-CA"/>
        </w:rPr>
        <w:t xml:space="preserve"> </w:t>
      </w:r>
      <w:r w:rsidR="006B1BB4">
        <w:rPr>
          <w:lang w:val="en-CA"/>
        </w:rPr>
        <w:t xml:space="preserve">flag as in Figure 2. </w:t>
      </w:r>
      <w:r w:rsidRPr="00ED3595">
        <w:rPr>
          <w:lang w:val="en-CA"/>
        </w:rPr>
        <w:t>the second bin</w:t>
      </w:r>
      <w:r w:rsidRPr="000E74A0">
        <w:rPr>
          <w:lang w:val="en-CA"/>
        </w:rPr>
        <w:t xml:space="preserve"> is signaled to indicate whether the current prediction mode is </w:t>
      </w:r>
      <w:r w:rsidR="006B1BB4">
        <w:rPr>
          <w:lang w:val="en-CA"/>
        </w:rPr>
        <w:t>MODE_INTRA.</w:t>
      </w:r>
      <w:r w:rsidRPr="000E74A0">
        <w:rPr>
          <w:lang w:val="en-CA"/>
        </w:rPr>
        <w:t xml:space="preserve"> </w:t>
      </w:r>
      <w:r w:rsidRPr="00ED3595">
        <w:rPr>
          <w:lang w:val="en-CA"/>
        </w:rPr>
        <w:t xml:space="preserve">If prediction mode is </w:t>
      </w:r>
      <w:r w:rsidRPr="00ED3595">
        <w:rPr>
          <w:b/>
          <w:bCs/>
          <w:lang w:val="en-CA"/>
        </w:rPr>
        <w:t>not</w:t>
      </w:r>
      <w:r w:rsidRPr="00ED3595">
        <w:rPr>
          <w:lang w:val="en-CA"/>
        </w:rPr>
        <w:t xml:space="preserve"> intra mode, the third bin is signaled to indicate the current prediction mode is MODE_PLT or </w:t>
      </w:r>
      <w:r>
        <w:rPr>
          <w:lang w:val="en-CA"/>
        </w:rPr>
        <w:t>not (</w:t>
      </w:r>
      <w:r w:rsidRPr="00ED3595">
        <w:rPr>
          <w:lang w:val="en-CA"/>
        </w:rPr>
        <w:t>MODE_INTER</w:t>
      </w:r>
      <w:r>
        <w:rPr>
          <w:lang w:val="en-CA"/>
        </w:rPr>
        <w:t>)</w:t>
      </w:r>
      <w:r w:rsidRPr="00ED3595">
        <w:rPr>
          <w:lang w:val="en-CA"/>
        </w:rPr>
        <w:t>.</w:t>
      </w:r>
      <w:r>
        <w:rPr>
          <w:lang w:val="en-CA"/>
        </w:rPr>
        <w:t xml:space="preserve"> </w:t>
      </w:r>
    </w:p>
    <w:p w14:paraId="03764BC1" w14:textId="77777777" w:rsidR="006B1BB4" w:rsidRDefault="006B1BB4" w:rsidP="006B1BB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E655AF4" wp14:editId="6630A2FB">
            <wp:extent cx="3860800" cy="2152724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3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2930" cy="218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CD598" w14:textId="0037DE63" w:rsidR="006B1BB4" w:rsidRPr="006B1BB4" w:rsidRDefault="006B1BB4" w:rsidP="006B1BB4">
      <w:pPr>
        <w:pStyle w:val="Caption"/>
        <w:jc w:val="center"/>
        <w:rPr>
          <w:rFonts w:ascii="Times New Roman" w:hAnsi="Times New Roman"/>
          <w:lang w:val="en-CA"/>
        </w:rPr>
      </w:pPr>
      <w:r w:rsidRPr="006B1BB4">
        <w:rPr>
          <w:rFonts w:ascii="Times New Roman" w:hAnsi="Times New Roman"/>
        </w:rPr>
        <w:t xml:space="preserve">Figure </w:t>
      </w:r>
      <w:r w:rsidRPr="006B1BB4">
        <w:rPr>
          <w:rFonts w:ascii="Times New Roman" w:hAnsi="Times New Roman"/>
        </w:rPr>
        <w:fldChar w:fldCharType="begin"/>
      </w:r>
      <w:r w:rsidRPr="006B1BB4">
        <w:rPr>
          <w:rFonts w:ascii="Times New Roman" w:hAnsi="Times New Roman"/>
        </w:rPr>
        <w:instrText xml:space="preserve"> SEQ Figure \* ARABIC </w:instrText>
      </w:r>
      <w:r w:rsidRPr="006B1BB4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3</w:t>
      </w:r>
      <w:r w:rsidRPr="006B1BB4">
        <w:rPr>
          <w:rFonts w:ascii="Times New Roman" w:hAnsi="Times New Roman"/>
        </w:rPr>
        <w:fldChar w:fldCharType="end"/>
      </w:r>
      <w:r w:rsidRPr="006B1BB4">
        <w:rPr>
          <w:rFonts w:ascii="Times New Roman" w:hAnsi="Times New Roman"/>
        </w:rPr>
        <w:t>: Prediction mode signaling of VTM6.0 in P/B slice when IBC is disabled</w:t>
      </w:r>
    </w:p>
    <w:p w14:paraId="3F41D5B8" w14:textId="746D1AF6" w:rsidR="00B67527" w:rsidRDefault="006A37EB" w:rsidP="003F3551">
      <w:r>
        <w:t xml:space="preserve">The conditions of mode </w:t>
      </w:r>
      <w:r w:rsidR="00280986">
        <w:t>signaling</w:t>
      </w:r>
      <w:r w:rsidR="00265142">
        <w:t xml:space="preserve"> </w:t>
      </w:r>
      <w:r>
        <w:t xml:space="preserve">and the semantics are different depending on different configurations, which complicates the implementation and specification text.  </w:t>
      </w:r>
    </w:p>
    <w:p w14:paraId="70E3D2A8" w14:textId="60DFE599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</w:t>
      </w:r>
      <w:r w:rsidR="006D2B9F">
        <w:rPr>
          <w:rFonts w:cs="Times New Roman"/>
          <w:lang w:val="en-CA"/>
        </w:rPr>
        <w:t>posed Method</w:t>
      </w:r>
    </w:p>
    <w:p w14:paraId="0877FB6C" w14:textId="478B7394" w:rsidR="00FE70B7" w:rsidRPr="00FE70B7" w:rsidRDefault="00FE70B7" w:rsidP="00FE70B7">
      <w:pPr>
        <w:rPr>
          <w:lang w:val="en-CA"/>
        </w:rPr>
      </w:pPr>
      <w:r>
        <w:rPr>
          <w:lang w:val="en-CA"/>
        </w:rPr>
        <w:t>In this proposal, a unified prediction mode signaling scheme is proposed, as shown in Figure 4.</w:t>
      </w:r>
    </w:p>
    <w:p w14:paraId="3F6B3DA3" w14:textId="77777777" w:rsidR="00FE70B7" w:rsidRDefault="0005600E" w:rsidP="00FE70B7">
      <w:pPr>
        <w:pStyle w:val="Heading1"/>
        <w:numPr>
          <w:ilvl w:val="0"/>
          <w:numId w:val="0"/>
        </w:numPr>
        <w:jc w:val="center"/>
      </w:pPr>
      <w:r>
        <w:rPr>
          <w:rFonts w:cs="Times New Roman"/>
          <w:noProof/>
          <w:lang w:val="en-CA"/>
        </w:rPr>
        <w:drawing>
          <wp:inline distT="0" distB="0" distL="0" distR="0" wp14:anchorId="0E40CB90" wp14:editId="4DB657A6">
            <wp:extent cx="5700395" cy="2690053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897" cy="269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50F9F" w14:textId="15D19ED8" w:rsidR="0005600E" w:rsidRPr="00FE70B7" w:rsidRDefault="00FE70B7" w:rsidP="00FE70B7">
      <w:pPr>
        <w:pStyle w:val="Caption"/>
        <w:jc w:val="center"/>
        <w:rPr>
          <w:rFonts w:ascii="Times New Roman" w:hAnsi="Times New Roman"/>
          <w:lang w:val="en-CA"/>
        </w:rPr>
      </w:pPr>
      <w:r w:rsidRPr="00FE70B7">
        <w:rPr>
          <w:rFonts w:ascii="Times New Roman" w:hAnsi="Times New Roman"/>
        </w:rPr>
        <w:t xml:space="preserve">Figure </w:t>
      </w:r>
      <w:r w:rsidRPr="00FE70B7">
        <w:rPr>
          <w:rFonts w:ascii="Times New Roman" w:hAnsi="Times New Roman"/>
        </w:rPr>
        <w:fldChar w:fldCharType="begin"/>
      </w:r>
      <w:r w:rsidRPr="00FE70B7">
        <w:rPr>
          <w:rFonts w:ascii="Times New Roman" w:hAnsi="Times New Roman"/>
        </w:rPr>
        <w:instrText xml:space="preserve"> SEQ Figure \* ARABIC </w:instrText>
      </w:r>
      <w:r w:rsidRPr="00FE70B7">
        <w:rPr>
          <w:rFonts w:ascii="Times New Roman" w:hAnsi="Times New Roman"/>
        </w:rPr>
        <w:fldChar w:fldCharType="separate"/>
      </w:r>
      <w:r w:rsidRPr="00FE70B7">
        <w:rPr>
          <w:rFonts w:ascii="Times New Roman" w:hAnsi="Times New Roman"/>
          <w:noProof/>
        </w:rPr>
        <w:t>4</w:t>
      </w:r>
      <w:r w:rsidRPr="00FE70B7">
        <w:rPr>
          <w:rFonts w:ascii="Times New Roman" w:hAnsi="Times New Roman"/>
        </w:rPr>
        <w:fldChar w:fldCharType="end"/>
      </w:r>
      <w:r w:rsidRPr="00FE70B7">
        <w:rPr>
          <w:rFonts w:ascii="Times New Roman" w:hAnsi="Times New Roman"/>
        </w:rPr>
        <w:t>: Proposed unification for prediction mode signaling</w:t>
      </w:r>
      <w:r w:rsidR="00F21075">
        <w:rPr>
          <w:rFonts w:ascii="Times New Roman" w:hAnsi="Times New Roman"/>
        </w:rPr>
        <w:t xml:space="preserve">. The path marked in red is enabled when palette mode is enabled. The path marked in blue is enabled when IBC is enabled. </w:t>
      </w:r>
    </w:p>
    <w:p w14:paraId="65C422D8" w14:textId="38848086" w:rsidR="00270D48" w:rsidRDefault="00270D48" w:rsidP="00AA0A8E">
      <w:pPr>
        <w:rPr>
          <w:lang w:val="en-CA"/>
        </w:rPr>
      </w:pPr>
      <w:r>
        <w:rPr>
          <w:lang w:val="en-CA"/>
        </w:rPr>
        <w:t>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  <w:r>
        <w:rPr>
          <w:lang w:val="en-CA"/>
        </w:rPr>
        <w:t xml:space="preserve"> </w:t>
      </w:r>
    </w:p>
    <w:p w14:paraId="71334D06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IBC is disabled, e.g. when IBC is disabled in SPS or when CU size is larger than 64x64, the proposed mode signaling in Figure 4 with IBC flag signaling and MODE_IBC (marked as blue) removed can be applied.</w:t>
      </w:r>
    </w:p>
    <w:p w14:paraId="581EDFE8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palette is disabled, e.g. when PLT is disabled in SPS or when CU size is larger than 64x64, the proposed mode signaling in Figure 4 with PLT flag signaling and MODE_PLT (marked as red) removed can be applied.</w:t>
      </w:r>
    </w:p>
    <w:p w14:paraId="606DD939" w14:textId="690DEFCB" w:rsidR="00301AAB" w:rsidRDefault="00301AAB" w:rsidP="00AA0A8E">
      <w:pPr>
        <w:rPr>
          <w:lang w:val="en-CA"/>
        </w:rPr>
      </w:pPr>
      <w:r>
        <w:rPr>
          <w:lang w:val="en-CA"/>
        </w:rPr>
        <w:lastRenderedPageBreak/>
        <w:t>When inter prediction is disabled, e.g. for I slice, the proposed mode signaling in Figure 4 with IBC flag signaling and MODE_INTER removed can be applied.</w:t>
      </w:r>
    </w:p>
    <w:p w14:paraId="0BD0073F" w14:textId="45C65BFF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37010EC3" w14:textId="18A79885" w:rsidR="00CC587B" w:rsidRPr="00CC587B" w:rsidRDefault="00CC587B" w:rsidP="00281A93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 xml:space="preserve">3.1. </w:t>
      </w:r>
      <w:r w:rsidR="00DC62CF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ON</w:t>
      </w:r>
    </w:p>
    <w:p w14:paraId="6EBF43E9" w14:textId="29E9F007" w:rsidR="00D6407E" w:rsidRDefault="00281A93" w:rsidP="00281A93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CC587B">
        <w:rPr>
          <w:lang w:val="en-CA"/>
        </w:rPr>
        <w:t>When IBC is turned o</w:t>
      </w:r>
      <w:r w:rsidR="00D834A5">
        <w:rPr>
          <w:lang w:val="en-CA"/>
        </w:rPr>
        <w:t>n</w:t>
      </w:r>
      <w:r w:rsidR="00CC587B">
        <w:rPr>
          <w:lang w:val="en-CA"/>
        </w:rPr>
        <w:t>, t</w:t>
      </w:r>
      <w:r>
        <w:rPr>
          <w:lang w:val="en-CA"/>
        </w:rPr>
        <w:t>he IBC, HashME, BDPCM</w:t>
      </w:r>
      <w:r w:rsidR="00B62909">
        <w:rPr>
          <w:lang w:val="en-CA"/>
        </w:rPr>
        <w:t xml:space="preserve">, </w:t>
      </w:r>
      <w:r w:rsidR="00D834A5">
        <w:rPr>
          <w:lang w:val="en-CA"/>
        </w:rPr>
        <w:t xml:space="preserve">and </w:t>
      </w:r>
      <w:r w:rsidR="00B62909">
        <w:rPr>
          <w:lang w:val="en-CA"/>
        </w:rPr>
        <w:t>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>
        <w:rPr>
          <w:lang w:val="en-CA"/>
        </w:rPr>
        <w:t>.</w:t>
      </w:r>
      <w:r w:rsidR="00CC587B">
        <w:rPr>
          <w:lang w:val="en-CA"/>
        </w:rPr>
        <w:t xml:space="preserve">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results </w:t>
      </w:r>
      <w:r w:rsidR="00D97E7C">
        <w:rPr>
          <w:lang w:val="en-CA"/>
        </w:rPr>
        <w:t xml:space="preserve">with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OFF and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ON are shown in Table 1 and Table 2.</w:t>
      </w:r>
    </w:p>
    <w:p w14:paraId="3E9D8C06" w14:textId="77777777" w:rsidR="00D6407E" w:rsidRDefault="00D6407E" w:rsidP="00281A93">
      <w:pPr>
        <w:rPr>
          <w:lang w:val="en-CA"/>
        </w:rPr>
      </w:pPr>
    </w:p>
    <w:p w14:paraId="19690D30" w14:textId="33E3247A" w:rsidR="00696447" w:rsidRDefault="000D3B1F" w:rsidP="004A6E3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696447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696447" w:rsidRPr="00473A9F">
        <w:rPr>
          <w:b/>
          <w:bCs/>
          <w:lang w:val="en-CA"/>
        </w:rPr>
        <w:t xml:space="preserve"> DualITree = 0</w:t>
      </w:r>
    </w:p>
    <w:tbl>
      <w:tblPr>
        <w:tblW w:w="8865" w:type="dxa"/>
        <w:jc w:val="center"/>
        <w:tblLook w:val="04A0" w:firstRow="1" w:lastRow="0" w:firstColumn="1" w:lastColumn="0" w:noHBand="0" w:noVBand="1"/>
      </w:tblPr>
      <w:tblGrid>
        <w:gridCol w:w="2880"/>
        <w:gridCol w:w="1237"/>
        <w:gridCol w:w="1237"/>
        <w:gridCol w:w="1237"/>
        <w:gridCol w:w="1137"/>
        <w:gridCol w:w="1137"/>
      </w:tblGrid>
      <w:tr w:rsidR="00DC62CF" w:rsidRPr="00817F16" w14:paraId="6360690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2EF3" w14:textId="77777777" w:rsidR="00DC62CF" w:rsidRPr="00817F16" w:rsidRDefault="00DC62CF" w:rsidP="00DC6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F65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2CF" w:rsidRPr="00817F16" w14:paraId="4E2082B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65E6" w14:textId="77777777" w:rsidR="00DC62CF" w:rsidRPr="00DC62CF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E40D" w14:textId="77777777" w:rsidR="00DC62CF" w:rsidRPr="00DC62CF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2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VTM-6.0_PLT1_IBC1_DT0</w:t>
            </w:r>
          </w:p>
        </w:tc>
      </w:tr>
      <w:tr w:rsidR="00DC62CF" w:rsidRPr="00817F16" w14:paraId="0063923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797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F44D7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C2DB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27F8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15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CC9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1CA6DCB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DAA3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DB9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042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B0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168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25B5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62CF" w:rsidRPr="00817F16" w14:paraId="26C61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6E36A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FDF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96E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72F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2D0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BEB7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66436B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EC9A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AA4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EA4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EED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B9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232D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2CF" w:rsidRPr="00817F16" w14:paraId="6FE9E3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95076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590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54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C4D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821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038A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62CF" w:rsidRPr="00817F16" w14:paraId="4362238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0B75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88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8A7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031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74B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7E89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6E716BB1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A8B1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724B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0914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5C4C8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F185C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5105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77910F4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501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BC9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C62CF" w:rsidRPr="00817F16" w14:paraId="5FD0A16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CF0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C8C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619560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C27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AA305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0D3CA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DD356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7CC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6EE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7287A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F1A6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4E2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60F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0C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CB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2B43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2EAC1F8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0610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3F4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41F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93A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D3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3C07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7A41A1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4246C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E84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183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14C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2C1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9B2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231F6CC2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8A1E7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0FA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51B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770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2AB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9A8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930648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C17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AF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74B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EE5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799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0649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111C063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E51B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E085F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7FEA9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583E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4FBCA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60C8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6B496446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3E0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686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2CF" w:rsidRPr="00817F16" w14:paraId="1BCD02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D35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F122B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4748786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CC2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4E59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6B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120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818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4D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4D4B08EB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F371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785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C60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B56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349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6E9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C18CF8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2017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901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963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BFF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085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13B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F537F6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D966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CD2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F05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02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EB0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53D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C62CF" w:rsidRPr="00817F16" w14:paraId="20A7883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B9A1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228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6BC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B07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E89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E21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5AB49A9F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2893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E2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0B7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78E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C4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F8C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14A4F4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CA5A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7E2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00FE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00A0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B66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D9D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3FA4C4" w14:textId="61A0E28B" w:rsidR="005C1828" w:rsidRDefault="005C1828" w:rsidP="00AC18E1">
      <w:pPr>
        <w:jc w:val="center"/>
        <w:rPr>
          <w:b/>
          <w:bCs/>
          <w:lang w:val="en-CA"/>
        </w:rPr>
      </w:pPr>
    </w:p>
    <w:p w14:paraId="73B10075" w14:textId="3CA4DCED" w:rsidR="0057021A" w:rsidRDefault="0057021A" w:rsidP="00AC18E1">
      <w:pPr>
        <w:jc w:val="center"/>
        <w:rPr>
          <w:b/>
          <w:bCs/>
          <w:lang w:val="en-CA"/>
        </w:rPr>
      </w:pPr>
    </w:p>
    <w:p w14:paraId="34B7A8EA" w14:textId="77777777" w:rsidR="00D6407E" w:rsidRDefault="00D6407E" w:rsidP="00CC587B">
      <w:pPr>
        <w:rPr>
          <w:b/>
          <w:bCs/>
          <w:lang w:val="en-CA"/>
        </w:rPr>
      </w:pPr>
    </w:p>
    <w:p w14:paraId="15062491" w14:textId="1853BC96" w:rsidR="00696447" w:rsidRDefault="00696447" w:rsidP="00622D0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CC587B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CC587B" w:rsidRPr="00473A9F">
        <w:rPr>
          <w:b/>
          <w:bCs/>
          <w:lang w:val="en-CA"/>
        </w:rPr>
        <w:t xml:space="preserve"> DualITree = </w:t>
      </w:r>
      <w:r w:rsidR="00CC587B"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EB6157" w:rsidRPr="001A45A2" w14:paraId="66A1EE2A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084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71F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B6157" w:rsidRPr="001A45A2" w14:paraId="233DEA43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AE80" w14:textId="77777777" w:rsidR="00EB6157" w:rsidRPr="00EB6157" w:rsidRDefault="00EB6157" w:rsidP="00EB6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E41" w14:textId="77777777" w:rsidR="00EB6157" w:rsidRPr="00EB6157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B61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VTM-6.0_PLT1_IBC1_DT1</w:t>
            </w:r>
          </w:p>
        </w:tc>
      </w:tr>
      <w:tr w:rsidR="00EB6157" w:rsidRPr="001A45A2" w14:paraId="47B707D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F8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372B7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8A520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790D4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AAF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A79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644E1BC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5E2E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CF0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C14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2E5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656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3DC0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BA0612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C12C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6D2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22D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C8C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9A8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BAC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67C3C5F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C8D6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A00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1C4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C34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B76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E321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6157" w:rsidRPr="001A45A2" w14:paraId="7882925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E5E0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654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BDA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37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655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FC7D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B6157" w:rsidRPr="001A45A2" w14:paraId="095F5C6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605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1CF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5CC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CE4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618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8C1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326CBD8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90E8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DFCA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B13B7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3776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47D02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608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182E930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397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638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B6157" w:rsidRPr="001A45A2" w14:paraId="2BD1AFF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1F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7F89A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0DDEE1A1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F20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EC5D2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BE182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B257F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05A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F7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443FE72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2944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9FB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ED0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D15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0D9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70D8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2B7D904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4034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D6D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EA3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816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A60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0872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0006097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4B49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7CB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739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2C0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60B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2013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2519F70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66D6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F6D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33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28A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46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3C1AD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16C0486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6473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F9D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026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EE7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D6B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3C7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187B655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550E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1EB44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F7886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3975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30FB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D971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191F4C8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95B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88E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B6157" w:rsidRPr="001A45A2" w14:paraId="4B4B5FB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856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66AC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57E0AAE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8A6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B33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187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94B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A68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FD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215BDD2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941F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CAE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A02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62B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0E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A55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F521C8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15D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85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94B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601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E35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498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30034D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1E634D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7A8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988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61E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076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FF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B6AF20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8D1C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DB2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ED1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4C3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BE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2D8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3C977B4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4E4A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547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96B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F91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AE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73C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B6157" w:rsidRPr="001A45A2" w14:paraId="07939DB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202E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722A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9315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7AE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004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B77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04B53BE" w14:textId="64D86375" w:rsidR="00CC587B" w:rsidRDefault="00CC587B" w:rsidP="00AA0A8E">
      <w:pPr>
        <w:rPr>
          <w:lang w:val="en-CA"/>
        </w:rPr>
      </w:pPr>
    </w:p>
    <w:p w14:paraId="672B96CD" w14:textId="693E0686" w:rsidR="00CC587B" w:rsidRPr="00CC587B" w:rsidRDefault="00CC587B" w:rsidP="00CC587B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 w:rsidR="000909A7">
        <w:rPr>
          <w:b/>
          <w:bCs/>
          <w:lang w:val="en-CA"/>
        </w:rPr>
        <w:t>2</w:t>
      </w:r>
      <w:r w:rsidRPr="00CC587B">
        <w:rPr>
          <w:b/>
          <w:bCs/>
          <w:lang w:val="en-CA"/>
        </w:rPr>
        <w:t xml:space="preserve">. </w:t>
      </w:r>
      <w:r w:rsidR="000909A7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</w:t>
      </w:r>
      <w:r>
        <w:rPr>
          <w:b/>
          <w:bCs/>
          <w:lang w:val="en-CA"/>
        </w:rPr>
        <w:t>FF</w:t>
      </w:r>
    </w:p>
    <w:p w14:paraId="0E451483" w14:textId="6D22389C" w:rsidR="00CC587B" w:rsidRDefault="00CC587B" w:rsidP="00CC587B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0E25E8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When IBC is turned off, the IBC</w:t>
      </w:r>
      <w:r w:rsidR="00D834A5">
        <w:rPr>
          <w:lang w:val="en-CA"/>
        </w:rPr>
        <w:t xml:space="preserve"> is turned off while </w:t>
      </w:r>
      <w:r>
        <w:rPr>
          <w:lang w:val="en-CA"/>
        </w:rPr>
        <w:t>HashME, BDPCM</w:t>
      </w:r>
      <w:r w:rsidR="00D834A5">
        <w:rPr>
          <w:lang w:val="en-CA"/>
        </w:rPr>
        <w:t>, and</w:t>
      </w:r>
      <w:r>
        <w:rPr>
          <w:lang w:val="en-CA"/>
        </w:rPr>
        <w:t xml:space="preserve">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OFF and </w:t>
      </w:r>
      <w:r w:rsidRPr="00500366">
        <w:rPr>
          <w:lang w:val="en-CA"/>
        </w:rPr>
        <w:t>DualITree</w:t>
      </w:r>
      <w:r>
        <w:rPr>
          <w:lang w:val="en-CA"/>
        </w:rPr>
        <w:t xml:space="preserve"> ON are shown in Table 1 and Table 2.</w:t>
      </w:r>
    </w:p>
    <w:p w14:paraId="575EF355" w14:textId="08273EA7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D6407E" w14:paraId="76488802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865A" w14:textId="77777777" w:rsidR="00296786" w:rsidRPr="00D6407E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07A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296786" w:rsidRPr="00D6407E" w14:paraId="109A56EB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A0D9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82DE" w14:textId="77777777" w:rsidR="00296786" w:rsidRPr="00296786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VTM-6.0_PLT1_IBC0_DT0</w:t>
            </w:r>
          </w:p>
        </w:tc>
      </w:tr>
      <w:tr w:rsidR="00296786" w:rsidRPr="00D6407E" w14:paraId="731ED34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7C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D4A05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1709C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DF2D0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2FB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793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491F08B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C094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FBE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AFB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081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9F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CD40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069D174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EAEE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738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1A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CF2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C2D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58A7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D6407E" w14:paraId="3F31A78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91B1F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442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865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F48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CF5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E0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0530410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464D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8FE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7E3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C48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24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C561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AE41DE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3B364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3D5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6D5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FBD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510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1A00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D6407E" w14:paraId="7AAFD05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5B209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D672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6BA63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D3DAC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7BEAF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2D3B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831491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8BC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9A5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96786" w:rsidRPr="00D6407E" w14:paraId="1186AB0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5A5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B902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851AF7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B4A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8AC3C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859F2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790A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FA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871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5A47514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5127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305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0E8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851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AF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B24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9FA249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067B9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404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C29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791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37B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7970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562C9EA2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A730B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640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5E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7A4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FCD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2575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1661A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E8F6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76F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F62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7CA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F2E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35DE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58A0E49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0B6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353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986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8E1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1C8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C7F0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7D4690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D3FA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30C81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79A21B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4CA7A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C93E5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A373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3DA2BE3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390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118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96786" w:rsidRPr="00D6407E" w14:paraId="34E6748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D02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61F2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FB54FD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835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473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7A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519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E9F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5F3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10FED6C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C5038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7DC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FB5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916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8FC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F63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4199E3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13D8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F2E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7A3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F0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60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A1D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D6407E" w14:paraId="1EF6D483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B958B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D6E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D3E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344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EB1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083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38ADB1A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377B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5DF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359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43C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3C4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849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92CA1C1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851A9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467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05A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7BC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96A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525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625FBB9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6544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B5E9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88EE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05CF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1A8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2F0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A9F219" w14:textId="77777777" w:rsidR="000E25E8" w:rsidRDefault="000E25E8" w:rsidP="000E25E8">
      <w:pPr>
        <w:jc w:val="center"/>
        <w:rPr>
          <w:b/>
          <w:bCs/>
          <w:lang w:val="en-CA"/>
        </w:rPr>
      </w:pPr>
    </w:p>
    <w:p w14:paraId="5C5AF9E1" w14:textId="77777777" w:rsidR="00817F16" w:rsidRDefault="00817F16" w:rsidP="000E25E8">
      <w:pPr>
        <w:rPr>
          <w:b/>
          <w:bCs/>
          <w:lang w:val="en-CA"/>
        </w:rPr>
      </w:pPr>
    </w:p>
    <w:p w14:paraId="2DA90211" w14:textId="0B90424D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AC18E1" w14:paraId="0C014FC8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EF9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682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96786" w:rsidRPr="00AC18E1" w14:paraId="5AA10021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5F6F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EC82" w14:textId="77777777" w:rsidR="00296786" w:rsidRPr="00296786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VTM-6.0_PLT1_IBC0_DT1</w:t>
            </w:r>
          </w:p>
        </w:tc>
      </w:tr>
      <w:tr w:rsidR="00296786" w:rsidRPr="00AC18E1" w14:paraId="01B5018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813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6A04E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4C0B2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5D30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96C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303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AC18E1" w14:paraId="12E5EFB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093CB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FEB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9E5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9233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8E8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5053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5E47398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A061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71B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AA5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461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C2D0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072F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78AD787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7F5E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2EF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1BA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8A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637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9E90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786" w:rsidRPr="00AC18E1" w14:paraId="7F830EC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4A0F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FA5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DB2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40D0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41F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C180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622D27E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AA54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B5F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936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CBF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35C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5B63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7203E02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1091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A74D7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5497D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51EE5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326F2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E1CC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6786" w:rsidRPr="004E7F00" w14:paraId="6BA1CE8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1A4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006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296786" w:rsidRPr="004E7F00" w14:paraId="5649727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F49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A74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49B468C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BAE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481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36F9D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B7EE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316C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E89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2F5E804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24938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77D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25C1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553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4C1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FF24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59F1BF2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6C475C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824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4F7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075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40F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F31A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4E7F00" w14:paraId="5ED8623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ECD9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5AA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53A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A36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4A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CCE0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2C3044F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DC8D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55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E959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77C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EB4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4140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3B8E92E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20F4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A09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52A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52D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E63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772D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431A4FB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A6831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07ED1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0E1A3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10F81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0B509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B97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787B6E79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D84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E97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96786" w:rsidRPr="004E7F00" w14:paraId="73A09C0C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00C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CD6F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37AA4497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670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5C5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9B7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10B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A0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51C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7B2F4255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6340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4B2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FE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737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C73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764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17F98095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0B95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AE8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15F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06F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C71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8E2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4E7F00" w14:paraId="670030D2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684E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9BA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908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B25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17F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EA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4E7F00" w14:paraId="05D2ABE6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DD0E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842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D23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8863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CE5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662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06EB65F0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95AF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895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107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BB9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18A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6F4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4E7F00" w14:paraId="678D2659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260C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6D1A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527E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23B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BF9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6F0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EDA86D" w14:textId="77777777" w:rsidR="000909A7" w:rsidRDefault="000909A7" w:rsidP="000909A7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>
        <w:rPr>
          <w:b/>
          <w:bCs/>
          <w:lang w:val="en-CA"/>
        </w:rPr>
        <w:t>3</w:t>
      </w:r>
      <w:r w:rsidRPr="00CC587B">
        <w:rPr>
          <w:b/>
          <w:bCs/>
          <w:lang w:val="en-CA"/>
        </w:rPr>
        <w:t xml:space="preserve">. </w:t>
      </w:r>
      <w:r>
        <w:rPr>
          <w:b/>
          <w:bCs/>
          <w:lang w:val="en-CA"/>
        </w:rPr>
        <w:t>YUV4:2:0.</w:t>
      </w:r>
    </w:p>
    <w:p w14:paraId="45D526A6" w14:textId="77777777" w:rsidR="000909A7" w:rsidRDefault="000909A7" w:rsidP="000909A7">
      <w:pPr>
        <w:rPr>
          <w:lang w:val="en-CA"/>
        </w:rPr>
      </w:pPr>
      <w:r w:rsidRPr="000F0DBB">
        <w:rPr>
          <w:lang w:val="en-CA"/>
        </w:rPr>
        <w:t>The proposed method is evaluated according to the C</w:t>
      </w:r>
      <w:r>
        <w:rPr>
          <w:lang w:val="en-CA"/>
        </w:rPr>
        <w:t>TC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</w:t>
      </w:r>
      <w:r>
        <w:rPr>
          <w:lang w:val="en-CA"/>
        </w:rPr>
        <w:t>. The results are shown in Table 5.</w:t>
      </w:r>
    </w:p>
    <w:p w14:paraId="4047A089" w14:textId="0463C0FA" w:rsidR="000909A7" w:rsidRPr="000100A3" w:rsidRDefault="000909A7" w:rsidP="000909A7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0100A3">
        <w:rPr>
          <w:rFonts w:ascii="Times New Roman" w:hAnsi="Times New Roman"/>
          <w:sz w:val="22"/>
          <w:szCs w:val="22"/>
        </w:rPr>
        <w:t>Table 5: Results of YUV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67"/>
        <w:gridCol w:w="12"/>
        <w:gridCol w:w="997"/>
        <w:gridCol w:w="135"/>
        <w:gridCol w:w="24"/>
        <w:gridCol w:w="1036"/>
        <w:gridCol w:w="84"/>
        <w:gridCol w:w="36"/>
        <w:gridCol w:w="856"/>
        <w:gridCol w:w="42"/>
        <w:gridCol w:w="47"/>
        <w:gridCol w:w="887"/>
      </w:tblGrid>
      <w:tr w:rsidR="000909A7" w:rsidRPr="00DA5984" w14:paraId="48CBF7D9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24E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6D8E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0909A7" w:rsidRPr="00DA5984" w14:paraId="2E90504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29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B26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CF902C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F5E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9D8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230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69C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036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7A2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556BD69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7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8E5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9C2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C03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94C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B8B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471D5C81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D3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0BE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112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18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9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0A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909A7" w:rsidRPr="00DA5984" w14:paraId="46562233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99E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1E7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5B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6EE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C69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7DA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7F54A80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DBE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79B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459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7ED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B9A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E4D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909A7" w:rsidRPr="00DA5984" w14:paraId="1335ED59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F1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183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01E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60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F71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D7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0909A7" w:rsidRPr="00DA5984" w14:paraId="172CA7B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6E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8E3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8F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97F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799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3DA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909A7" w:rsidRPr="00DA5984" w14:paraId="16A8A96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5AA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32A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228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7F4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97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0C6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4A0CCF45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795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CD2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0C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86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028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049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55DA8AFB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646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1AC0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2B4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A08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1AB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72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0833744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B1E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FA1E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909A7" w:rsidRPr="00DA5984" w14:paraId="0FA6CC80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EC0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BF51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2E99152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D4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71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E9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6AD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DD1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FE5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0AD8D1D8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F53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8D6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B8B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B1A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433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1A4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909A7" w:rsidRPr="00DA5984" w14:paraId="5578FA6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051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10F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DE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F6F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CC8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217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21D64835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2D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363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D7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78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CE7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C7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1FD13B14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D9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3E4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9AA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04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EA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D8D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305E027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28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5B6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9CA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179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D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8E0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53BEEDC2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BFB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93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7F9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83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BA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FC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306CEBA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0C5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9F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68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113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518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E3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0909A7" w:rsidRPr="00DA5984" w14:paraId="18D069D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1A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E0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561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F8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32F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EC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6ABEC9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FC2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5F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0B1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F41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AB5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D6A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52B6DC46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123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561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909A7" w:rsidRPr="00DA5984" w14:paraId="05857D8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4F4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66B0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BBDC60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94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A39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C72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A02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CD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296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4EC9DD07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25A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F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6DB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122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C08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E5A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6E5A3EF3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E5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561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05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55A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A48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390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4C4F007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D5F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DE3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9F0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881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9FB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3D5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279D6B4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7DE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B24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EE3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669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6C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967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0909A7" w:rsidRPr="00DA5984" w14:paraId="1879B9B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BA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90C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009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C82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0A9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FF9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2E3C6AB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73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88F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2DB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62F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9CC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D3A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6D09D73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8AE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9DC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8C1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71E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327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A62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0909A7" w:rsidRPr="00DA5984" w14:paraId="76EE5876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64D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E3D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A7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2FB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695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EB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909A7" w:rsidRPr="00DA5984" w14:paraId="4BA4F7E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490B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95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A07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9C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8E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AD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</w:tbl>
    <w:p w14:paraId="3744BFCA" w14:textId="3EFDBAA2" w:rsidR="000909A7" w:rsidRPr="00CC587B" w:rsidRDefault="000909A7" w:rsidP="000909A7">
      <w:pPr>
        <w:rPr>
          <w:b/>
          <w:bCs/>
          <w:lang w:val="en-CA"/>
        </w:rPr>
      </w:pPr>
    </w:p>
    <w:p w14:paraId="71594E17" w14:textId="77777777" w:rsidR="00910982" w:rsidRDefault="00910982" w:rsidP="004467B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2A74FFE7" w:rsid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7AF57B64" w14:textId="77777777" w:rsidR="00A802E8" w:rsidRPr="001564A0" w:rsidRDefault="00A802E8" w:rsidP="00A802E8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bookmarkStart w:id="21" w:name="_Ref526970799"/>
      <w:r w:rsidRPr="00377DAD">
        <w:t>F. Bossen, J. Boyce, K. Sühring</w:t>
      </w:r>
      <w:r>
        <w:rPr>
          <w:rFonts w:hint="eastAsia"/>
          <w:lang w:eastAsia="zh-CN"/>
        </w:rPr>
        <w:t>,</w:t>
      </w:r>
      <w:r w:rsidRPr="00377DAD">
        <w:t xml:space="preserve"> X. Li, V. Seregin, “JVET common test conditions and software reference configurations for SDR video,” Joint Video Experts Team (JVET) of ITU-T SG 16 WP 3 and ISO/IEC JTC 1/SC 29/WG 11, Doc. </w:t>
      </w:r>
      <w:r w:rsidRPr="00F56BFC">
        <w:t>JVET-</w:t>
      </w:r>
      <w:r>
        <w:t>N1</w:t>
      </w:r>
      <w:r w:rsidRPr="00F56BFC">
        <w:t>010</w:t>
      </w:r>
      <w:r w:rsidRPr="00377DAD">
        <w:t xml:space="preserve">, </w:t>
      </w:r>
      <w:r w:rsidRPr="001A5DFA">
        <w:t>1</w:t>
      </w:r>
      <w:r>
        <w:t>4</w:t>
      </w:r>
      <w:r w:rsidRPr="001A5DFA">
        <w:t xml:space="preserve">th Meeting: </w:t>
      </w:r>
      <w:r>
        <w:t>Geneva</w:t>
      </w:r>
      <w:r w:rsidRPr="001A5DFA">
        <w:t xml:space="preserve">, </w:t>
      </w:r>
      <w:r>
        <w:t>CH</w:t>
      </w:r>
      <w:r w:rsidRPr="001A5DFA">
        <w:t xml:space="preserve">, </w:t>
      </w:r>
      <w:r>
        <w:t>19</w:t>
      </w:r>
      <w:r w:rsidRPr="001A5DFA">
        <w:t>–</w:t>
      </w:r>
      <w:r>
        <w:t>27</w:t>
      </w:r>
      <w:r w:rsidRPr="001A5DFA">
        <w:t xml:space="preserve"> </w:t>
      </w:r>
      <w:r>
        <w:t>Mar.</w:t>
      </w:r>
      <w:r w:rsidRPr="001A5DFA">
        <w:t xml:space="preserve"> 2019</w:t>
      </w:r>
      <w:r w:rsidRPr="00377DAD">
        <w:t>.</w:t>
      </w:r>
      <w:bookmarkEnd w:id="21"/>
    </w:p>
    <w:p w14:paraId="658A052D" w14:textId="77777777" w:rsidR="00A802E8" w:rsidRPr="00A802E8" w:rsidRDefault="00A802E8" w:rsidP="00A802E8"/>
    <w:p w14:paraId="2CA16DE1" w14:textId="34F59078" w:rsidR="008F65CD" w:rsidRPr="00AA0A8E" w:rsidRDefault="008F65CD" w:rsidP="00AA0A8E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4A1C82A1" w14:textId="77777777" w:rsidR="00347469" w:rsidRDefault="00347469" w:rsidP="00347469">
      <w:pPr>
        <w:rPr>
          <w:ins w:id="22" w:author="Yung-Hsuan Chao (Jessie)" w:date="2019-10-04T16:09:00Z"/>
          <w:b/>
          <w:szCs w:val="22"/>
          <w:lang w:val="en-CA"/>
        </w:rPr>
      </w:pPr>
      <w:ins w:id="23" w:author="Yung-Hsuan Chao (Jessie)" w:date="2019-10-04T16:09:00Z">
        <w:r>
          <w:rPr>
            <w:b/>
            <w:szCs w:val="22"/>
            <w:lang w:val="en-CA"/>
          </w:rPr>
  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6967A" w14:textId="77777777" w:rsidR="00DB3EEF" w:rsidRDefault="00DB3EEF">
      <w:r>
        <w:separator/>
      </w:r>
    </w:p>
  </w:endnote>
  <w:endnote w:type="continuationSeparator" w:id="0">
    <w:p w14:paraId="000A9505" w14:textId="77777777" w:rsidR="00DB3EEF" w:rsidRDefault="00DB3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39B2853" w:rsidR="005F19CC" w:rsidRPr="00C00DDE" w:rsidRDefault="005F19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" w:author="Yung-Hsuan Chao (Jessie)" w:date="2019-10-05T13:13:00Z">
      <w:r w:rsidR="00BF03AF">
        <w:rPr>
          <w:rStyle w:val="PageNumber"/>
          <w:noProof/>
        </w:rPr>
        <w:t>2019-10-04</w:t>
      </w:r>
    </w:ins>
    <w:del w:id="25" w:author="Yung-Hsuan Chao (Jessie)" w:date="2019-10-04T16:09:00Z">
      <w:r w:rsidDel="00347469">
        <w:rPr>
          <w:rStyle w:val="PageNumber"/>
          <w:noProof/>
        </w:rPr>
        <w:delText>2019-10-03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BAED5F" w14:textId="77777777" w:rsidR="00DB3EEF" w:rsidRDefault="00DB3EEF">
      <w:r>
        <w:separator/>
      </w:r>
    </w:p>
  </w:footnote>
  <w:footnote w:type="continuationSeparator" w:id="0">
    <w:p w14:paraId="45A5C9EB" w14:textId="77777777" w:rsidR="00DB3EEF" w:rsidRDefault="00DB3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00A3"/>
    <w:rsid w:val="000159DB"/>
    <w:rsid w:val="0001790B"/>
    <w:rsid w:val="000308A3"/>
    <w:rsid w:val="00030F02"/>
    <w:rsid w:val="0003417B"/>
    <w:rsid w:val="000458BC"/>
    <w:rsid w:val="00045C41"/>
    <w:rsid w:val="00046C03"/>
    <w:rsid w:val="00055851"/>
    <w:rsid w:val="0005600E"/>
    <w:rsid w:val="000635E6"/>
    <w:rsid w:val="00065039"/>
    <w:rsid w:val="0007614F"/>
    <w:rsid w:val="00080969"/>
    <w:rsid w:val="00081398"/>
    <w:rsid w:val="0008231B"/>
    <w:rsid w:val="000909A7"/>
    <w:rsid w:val="00090DAA"/>
    <w:rsid w:val="00094479"/>
    <w:rsid w:val="00095D94"/>
    <w:rsid w:val="00095EBE"/>
    <w:rsid w:val="000962AC"/>
    <w:rsid w:val="000A7A94"/>
    <w:rsid w:val="000B0C0F"/>
    <w:rsid w:val="000B1C6B"/>
    <w:rsid w:val="000B2A98"/>
    <w:rsid w:val="000B4FF9"/>
    <w:rsid w:val="000C09AC"/>
    <w:rsid w:val="000C516D"/>
    <w:rsid w:val="000C72D2"/>
    <w:rsid w:val="000D3B1F"/>
    <w:rsid w:val="000D5631"/>
    <w:rsid w:val="000E00F3"/>
    <w:rsid w:val="000E25E8"/>
    <w:rsid w:val="000E3DF8"/>
    <w:rsid w:val="000E48FB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14AF"/>
    <w:rsid w:val="0014245B"/>
    <w:rsid w:val="00146152"/>
    <w:rsid w:val="0015323D"/>
    <w:rsid w:val="00155526"/>
    <w:rsid w:val="00163870"/>
    <w:rsid w:val="00171371"/>
    <w:rsid w:val="00175A24"/>
    <w:rsid w:val="001846E5"/>
    <w:rsid w:val="00187E58"/>
    <w:rsid w:val="00192AC9"/>
    <w:rsid w:val="0019484F"/>
    <w:rsid w:val="001978CF"/>
    <w:rsid w:val="001A297E"/>
    <w:rsid w:val="001A368E"/>
    <w:rsid w:val="001A45A2"/>
    <w:rsid w:val="001A7329"/>
    <w:rsid w:val="001A792F"/>
    <w:rsid w:val="001B4E28"/>
    <w:rsid w:val="001C100A"/>
    <w:rsid w:val="001C3525"/>
    <w:rsid w:val="001C3AFB"/>
    <w:rsid w:val="001C4DB0"/>
    <w:rsid w:val="001C680B"/>
    <w:rsid w:val="001D1BD2"/>
    <w:rsid w:val="001D2273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3869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6233"/>
    <w:rsid w:val="0025718C"/>
    <w:rsid w:val="0025743F"/>
    <w:rsid w:val="00263398"/>
    <w:rsid w:val="00263B99"/>
    <w:rsid w:val="00264675"/>
    <w:rsid w:val="00265142"/>
    <w:rsid w:val="00266F06"/>
    <w:rsid w:val="00270C8B"/>
    <w:rsid w:val="00270D48"/>
    <w:rsid w:val="00275BCF"/>
    <w:rsid w:val="00275DF9"/>
    <w:rsid w:val="00280986"/>
    <w:rsid w:val="00281A93"/>
    <w:rsid w:val="00287287"/>
    <w:rsid w:val="00291E36"/>
    <w:rsid w:val="00292257"/>
    <w:rsid w:val="00296786"/>
    <w:rsid w:val="002A54E0"/>
    <w:rsid w:val="002B1595"/>
    <w:rsid w:val="002B191D"/>
    <w:rsid w:val="002B1AC1"/>
    <w:rsid w:val="002B2E83"/>
    <w:rsid w:val="002C2020"/>
    <w:rsid w:val="002C29AF"/>
    <w:rsid w:val="002C7D94"/>
    <w:rsid w:val="002D0AF6"/>
    <w:rsid w:val="002E6E3B"/>
    <w:rsid w:val="002F164D"/>
    <w:rsid w:val="002F2A7E"/>
    <w:rsid w:val="00301AAB"/>
    <w:rsid w:val="003021BC"/>
    <w:rsid w:val="00306206"/>
    <w:rsid w:val="0031572B"/>
    <w:rsid w:val="00317D85"/>
    <w:rsid w:val="003234C5"/>
    <w:rsid w:val="00327C56"/>
    <w:rsid w:val="003315A1"/>
    <w:rsid w:val="003357E4"/>
    <w:rsid w:val="003373EC"/>
    <w:rsid w:val="00342FF4"/>
    <w:rsid w:val="00344E5A"/>
    <w:rsid w:val="00345939"/>
    <w:rsid w:val="00346148"/>
    <w:rsid w:val="00346EDF"/>
    <w:rsid w:val="00347469"/>
    <w:rsid w:val="003531C4"/>
    <w:rsid w:val="003543F4"/>
    <w:rsid w:val="00360C2F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A7E79"/>
    <w:rsid w:val="003B0078"/>
    <w:rsid w:val="003C20E4"/>
    <w:rsid w:val="003D12FE"/>
    <w:rsid w:val="003D5401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7BD"/>
    <w:rsid w:val="00446B8A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E0E7E"/>
    <w:rsid w:val="004E4F4F"/>
    <w:rsid w:val="004E6789"/>
    <w:rsid w:val="004E7F00"/>
    <w:rsid w:val="004F61E3"/>
    <w:rsid w:val="004F646A"/>
    <w:rsid w:val="00500366"/>
    <w:rsid w:val="00502E10"/>
    <w:rsid w:val="0051015C"/>
    <w:rsid w:val="00512BC6"/>
    <w:rsid w:val="00516CF1"/>
    <w:rsid w:val="00531AE9"/>
    <w:rsid w:val="00536188"/>
    <w:rsid w:val="00536D52"/>
    <w:rsid w:val="00550553"/>
    <w:rsid w:val="00550A66"/>
    <w:rsid w:val="00557105"/>
    <w:rsid w:val="005623D3"/>
    <w:rsid w:val="00564C48"/>
    <w:rsid w:val="00566FA7"/>
    <w:rsid w:val="00567EC7"/>
    <w:rsid w:val="00570013"/>
    <w:rsid w:val="0057021A"/>
    <w:rsid w:val="005753EC"/>
    <w:rsid w:val="005801A2"/>
    <w:rsid w:val="0058377A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19CC"/>
    <w:rsid w:val="005F6E11"/>
    <w:rsid w:val="005F6F1B"/>
    <w:rsid w:val="00610AD8"/>
    <w:rsid w:val="00611DF1"/>
    <w:rsid w:val="00612CAE"/>
    <w:rsid w:val="00613272"/>
    <w:rsid w:val="006141A4"/>
    <w:rsid w:val="00615995"/>
    <w:rsid w:val="00616155"/>
    <w:rsid w:val="00616C2D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5D3"/>
    <w:rsid w:val="00662E58"/>
    <w:rsid w:val="006637F2"/>
    <w:rsid w:val="006642A5"/>
    <w:rsid w:val="00664DCF"/>
    <w:rsid w:val="00666E7C"/>
    <w:rsid w:val="006671A6"/>
    <w:rsid w:val="00670C0F"/>
    <w:rsid w:val="00677C25"/>
    <w:rsid w:val="00680C69"/>
    <w:rsid w:val="00696447"/>
    <w:rsid w:val="00697136"/>
    <w:rsid w:val="006A37EB"/>
    <w:rsid w:val="006A52BC"/>
    <w:rsid w:val="006B1BB4"/>
    <w:rsid w:val="006C4069"/>
    <w:rsid w:val="006C5D39"/>
    <w:rsid w:val="006D2B9F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33DD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394"/>
    <w:rsid w:val="007A7D29"/>
    <w:rsid w:val="007B4AB8"/>
    <w:rsid w:val="007C49A2"/>
    <w:rsid w:val="007D0425"/>
    <w:rsid w:val="007D1181"/>
    <w:rsid w:val="007D6E5A"/>
    <w:rsid w:val="007E01A3"/>
    <w:rsid w:val="007E1A8A"/>
    <w:rsid w:val="007E3721"/>
    <w:rsid w:val="007E789D"/>
    <w:rsid w:val="007F1F8B"/>
    <w:rsid w:val="007F42DA"/>
    <w:rsid w:val="007F67A1"/>
    <w:rsid w:val="00800C35"/>
    <w:rsid w:val="00804CC5"/>
    <w:rsid w:val="008054EA"/>
    <w:rsid w:val="00811C05"/>
    <w:rsid w:val="00813AFD"/>
    <w:rsid w:val="00814A77"/>
    <w:rsid w:val="00817F16"/>
    <w:rsid w:val="008206C8"/>
    <w:rsid w:val="00822C00"/>
    <w:rsid w:val="0083436B"/>
    <w:rsid w:val="00851B81"/>
    <w:rsid w:val="0086387C"/>
    <w:rsid w:val="0087046F"/>
    <w:rsid w:val="00874A6C"/>
    <w:rsid w:val="00876C65"/>
    <w:rsid w:val="00882F72"/>
    <w:rsid w:val="0089128F"/>
    <w:rsid w:val="008A1D1E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628E3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3361"/>
    <w:rsid w:val="009B7F3F"/>
    <w:rsid w:val="009C324D"/>
    <w:rsid w:val="009C37AF"/>
    <w:rsid w:val="009D730A"/>
    <w:rsid w:val="009D7CE6"/>
    <w:rsid w:val="009F496B"/>
    <w:rsid w:val="009F794E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3F66"/>
    <w:rsid w:val="00A54B4C"/>
    <w:rsid w:val="00A56B97"/>
    <w:rsid w:val="00A6093D"/>
    <w:rsid w:val="00A767DC"/>
    <w:rsid w:val="00A76A6D"/>
    <w:rsid w:val="00A802E8"/>
    <w:rsid w:val="00A814CF"/>
    <w:rsid w:val="00A818C4"/>
    <w:rsid w:val="00A83253"/>
    <w:rsid w:val="00A90E74"/>
    <w:rsid w:val="00A92E8F"/>
    <w:rsid w:val="00A9643B"/>
    <w:rsid w:val="00AA0A8E"/>
    <w:rsid w:val="00AA478D"/>
    <w:rsid w:val="00AA6E84"/>
    <w:rsid w:val="00AB1A1C"/>
    <w:rsid w:val="00AC1548"/>
    <w:rsid w:val="00AC18E1"/>
    <w:rsid w:val="00AC46AE"/>
    <w:rsid w:val="00AD05A8"/>
    <w:rsid w:val="00AD2428"/>
    <w:rsid w:val="00AE341B"/>
    <w:rsid w:val="00AF1386"/>
    <w:rsid w:val="00B01905"/>
    <w:rsid w:val="00B07CA7"/>
    <w:rsid w:val="00B1279A"/>
    <w:rsid w:val="00B13B06"/>
    <w:rsid w:val="00B2438E"/>
    <w:rsid w:val="00B25945"/>
    <w:rsid w:val="00B25B9F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67527"/>
    <w:rsid w:val="00B73A2A"/>
    <w:rsid w:val="00B75A51"/>
    <w:rsid w:val="00B827C6"/>
    <w:rsid w:val="00B94B06"/>
    <w:rsid w:val="00B94C28"/>
    <w:rsid w:val="00B970C0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BE6723"/>
    <w:rsid w:val="00BF03AF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491D"/>
    <w:rsid w:val="00C70783"/>
    <w:rsid w:val="00C80288"/>
    <w:rsid w:val="00C84003"/>
    <w:rsid w:val="00C90130"/>
    <w:rsid w:val="00C90650"/>
    <w:rsid w:val="00C97D78"/>
    <w:rsid w:val="00CA5919"/>
    <w:rsid w:val="00CB6F41"/>
    <w:rsid w:val="00CC0267"/>
    <w:rsid w:val="00CC1A23"/>
    <w:rsid w:val="00CC2AAE"/>
    <w:rsid w:val="00CC587B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407E"/>
    <w:rsid w:val="00D66F03"/>
    <w:rsid w:val="00D71DF2"/>
    <w:rsid w:val="00D72BC6"/>
    <w:rsid w:val="00D807BF"/>
    <w:rsid w:val="00D82FCC"/>
    <w:rsid w:val="00D834A5"/>
    <w:rsid w:val="00D86E05"/>
    <w:rsid w:val="00D90238"/>
    <w:rsid w:val="00D97E7C"/>
    <w:rsid w:val="00DA00C7"/>
    <w:rsid w:val="00DA17FC"/>
    <w:rsid w:val="00DA7887"/>
    <w:rsid w:val="00DB2C26"/>
    <w:rsid w:val="00DB2F7F"/>
    <w:rsid w:val="00DB3EEF"/>
    <w:rsid w:val="00DC1EC0"/>
    <w:rsid w:val="00DC62CF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5FE3"/>
    <w:rsid w:val="00E83298"/>
    <w:rsid w:val="00E86C4C"/>
    <w:rsid w:val="00E907A3"/>
    <w:rsid w:val="00EA50C8"/>
    <w:rsid w:val="00EA5AE0"/>
    <w:rsid w:val="00EB56E1"/>
    <w:rsid w:val="00EB6157"/>
    <w:rsid w:val="00EB7AB1"/>
    <w:rsid w:val="00ED4477"/>
    <w:rsid w:val="00EE4235"/>
    <w:rsid w:val="00EE7CD8"/>
    <w:rsid w:val="00EF37F6"/>
    <w:rsid w:val="00EF48CC"/>
    <w:rsid w:val="00EF5DB6"/>
    <w:rsid w:val="00F00801"/>
    <w:rsid w:val="00F057BD"/>
    <w:rsid w:val="00F11499"/>
    <w:rsid w:val="00F21075"/>
    <w:rsid w:val="00F21921"/>
    <w:rsid w:val="00F2488D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B5839"/>
    <w:rsid w:val="00FC104C"/>
    <w:rsid w:val="00FC2405"/>
    <w:rsid w:val="00FC3AF9"/>
    <w:rsid w:val="00FD01C2"/>
    <w:rsid w:val="00FE595C"/>
    <w:rsid w:val="00FE70B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57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1903</Words>
  <Characters>10852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8</cp:revision>
  <cp:lastPrinted>1900-01-01T08:00:00Z</cp:lastPrinted>
  <dcterms:created xsi:type="dcterms:W3CDTF">2019-10-04T13:14:00Z</dcterms:created>
  <dcterms:modified xsi:type="dcterms:W3CDTF">2019-10-05T11:14:00Z</dcterms:modified>
</cp:coreProperties>
</file>