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E1CD9" w14:paraId="7E96CA4B" w14:textId="77777777" w:rsidTr="000962AC">
        <w:tc>
          <w:tcPr>
            <w:tcW w:w="6300" w:type="dxa"/>
          </w:tcPr>
          <w:p w14:paraId="18E03134" w14:textId="57BF9C51" w:rsidR="006C5D39" w:rsidRPr="00EE1CD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CD9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E1CD9">
              <w:rPr>
                <w:b/>
                <w:szCs w:val="22"/>
              </w:rPr>
              <w:t xml:space="preserve">Joint </w:t>
            </w:r>
            <w:r w:rsidR="006C5D39" w:rsidRPr="00EE1CD9">
              <w:rPr>
                <w:b/>
                <w:szCs w:val="22"/>
              </w:rPr>
              <w:t xml:space="preserve">Video </w:t>
            </w:r>
            <w:r w:rsidR="00F712E9" w:rsidRPr="00EE1CD9">
              <w:rPr>
                <w:b/>
                <w:szCs w:val="22"/>
              </w:rPr>
              <w:t>Experts</w:t>
            </w:r>
            <w:r w:rsidR="009D7CE6" w:rsidRPr="00EE1CD9">
              <w:rPr>
                <w:b/>
                <w:szCs w:val="22"/>
              </w:rPr>
              <w:t xml:space="preserve"> Team</w:t>
            </w:r>
            <w:r w:rsidR="006C5D39" w:rsidRPr="00EE1CD9">
              <w:rPr>
                <w:b/>
                <w:szCs w:val="22"/>
              </w:rPr>
              <w:t xml:space="preserve"> (</w:t>
            </w:r>
            <w:r w:rsidR="009D7CE6" w:rsidRPr="00EE1CD9">
              <w:rPr>
                <w:b/>
                <w:szCs w:val="22"/>
              </w:rPr>
              <w:t>JVET</w:t>
            </w:r>
            <w:r w:rsidR="006C5D39" w:rsidRPr="00EE1CD9">
              <w:rPr>
                <w:b/>
                <w:szCs w:val="22"/>
              </w:rPr>
              <w:t>)</w:t>
            </w:r>
          </w:p>
          <w:p w14:paraId="6BCC5973" w14:textId="77777777" w:rsidR="00E61DAC" w:rsidRPr="00EE1C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rPr>
                <w:b/>
                <w:szCs w:val="22"/>
              </w:rPr>
              <w:t xml:space="preserve">of </w:t>
            </w:r>
            <w:r w:rsidR="007F1F8B" w:rsidRPr="00EE1CD9">
              <w:rPr>
                <w:b/>
                <w:szCs w:val="22"/>
              </w:rPr>
              <w:t>ITU-T SG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16 WP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3 and ISO/IEC JTC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1/SC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29/WG</w:t>
            </w:r>
            <w:r w:rsidR="005E1AC6" w:rsidRPr="00EE1CD9">
              <w:rPr>
                <w:b/>
                <w:szCs w:val="22"/>
              </w:rPr>
              <w:t> </w:t>
            </w:r>
            <w:r w:rsidR="007F1F8B" w:rsidRPr="00EE1CD9">
              <w:rPr>
                <w:b/>
                <w:szCs w:val="22"/>
              </w:rPr>
              <w:t>11</w:t>
            </w:r>
          </w:p>
          <w:p w14:paraId="19908E82" w14:textId="00078D3C" w:rsidR="00E61DAC" w:rsidRPr="00EE1CD9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E1CD9">
              <w:t>1</w:t>
            </w:r>
            <w:r w:rsidR="00EC32BD" w:rsidRPr="00EE1CD9">
              <w:t>6</w:t>
            </w:r>
            <w:r w:rsidR="00155526" w:rsidRPr="00EE1CD9">
              <w:t>th</w:t>
            </w:r>
            <w:r w:rsidR="00A767DC" w:rsidRPr="00EE1CD9">
              <w:t xml:space="preserve"> Meeting: </w:t>
            </w:r>
            <w:r w:rsidR="00EC32BD" w:rsidRPr="00EE1CD9">
              <w:t>Geneva</w:t>
            </w:r>
            <w:r w:rsidR="00B57A23" w:rsidRPr="00EE1CD9">
              <w:t xml:space="preserve">, </w:t>
            </w:r>
            <w:r w:rsidR="00EC32BD" w:rsidRPr="00EE1CD9">
              <w:t>CH</w:t>
            </w:r>
            <w:r w:rsidR="00B57A23" w:rsidRPr="00EE1CD9">
              <w:t xml:space="preserve">, </w:t>
            </w:r>
            <w:r w:rsidR="00EC32BD" w:rsidRPr="00EE1CD9">
              <w:t>1</w:t>
            </w:r>
            <w:r w:rsidR="00B57A23" w:rsidRPr="00EE1CD9">
              <w:t>–</w:t>
            </w:r>
            <w:r w:rsidR="00536188" w:rsidRPr="00EE1CD9">
              <w:t>1</w:t>
            </w:r>
            <w:r w:rsidR="00EC32BD" w:rsidRPr="00EE1CD9">
              <w:t>1</w:t>
            </w:r>
            <w:r w:rsidR="00B57A23" w:rsidRPr="00EE1CD9">
              <w:t xml:space="preserve"> </w:t>
            </w:r>
            <w:r w:rsidR="00EC32BD" w:rsidRPr="00EE1CD9">
              <w:t>October</w:t>
            </w:r>
            <w:r w:rsidR="00B57A23" w:rsidRPr="00EE1CD9">
              <w:t xml:space="preserve"> 201</w:t>
            </w:r>
            <w:r w:rsidR="00FA60F5" w:rsidRPr="00EE1CD9">
              <w:t>9</w:t>
            </w:r>
          </w:p>
        </w:tc>
        <w:tc>
          <w:tcPr>
            <w:tcW w:w="3060" w:type="dxa"/>
          </w:tcPr>
          <w:p w14:paraId="59B7E346" w14:textId="5705CC7D" w:rsidR="008A4B4C" w:rsidRPr="00EE1CD9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EE1CD9">
              <w:t>Document</w:t>
            </w:r>
            <w:r w:rsidR="006C5D39" w:rsidRPr="00EE1CD9">
              <w:t xml:space="preserve">: </w:t>
            </w:r>
            <w:r w:rsidR="009D7CE6" w:rsidRPr="00EE1CD9">
              <w:t>JVET</w:t>
            </w:r>
            <w:r w:rsidRPr="00EE1CD9">
              <w:t>-</w:t>
            </w:r>
            <w:r w:rsidR="00B23CFB" w:rsidRPr="00EE1CD9">
              <w:t>P</w:t>
            </w:r>
            <w:r w:rsidR="00B23CFB">
              <w:t>0415</w:t>
            </w:r>
          </w:p>
        </w:tc>
      </w:tr>
    </w:tbl>
    <w:p w14:paraId="79DBA597" w14:textId="77777777" w:rsidR="00E61DAC" w:rsidRPr="00EE1CD9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E1CD9" w14:paraId="188D2B50" w14:textId="77777777" w:rsidTr="000962AC">
        <w:tc>
          <w:tcPr>
            <w:tcW w:w="1458" w:type="dxa"/>
          </w:tcPr>
          <w:p w14:paraId="7A6C85EB" w14:textId="77777777" w:rsidR="00E61DAC" w:rsidRPr="00B23CFB" w:rsidRDefault="00E61DAC">
            <w:pPr>
              <w:spacing w:before="60" w:after="60"/>
              <w:rPr>
                <w:i/>
                <w:szCs w:val="22"/>
              </w:rPr>
            </w:pPr>
            <w:r w:rsidRPr="00B23CFB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5FE406" w:rsidR="00E61DAC" w:rsidRPr="00B23CFB" w:rsidRDefault="006835A6" w:rsidP="009D7CE6">
            <w:pPr>
              <w:spacing w:before="60" w:after="60"/>
              <w:rPr>
                <w:b/>
                <w:szCs w:val="22"/>
              </w:rPr>
            </w:pPr>
            <w:r w:rsidRPr="008277E0">
              <w:rPr>
                <w:b/>
                <w:szCs w:val="22"/>
              </w:rPr>
              <w:t>Non-</w:t>
            </w:r>
            <w:r w:rsidR="00F01FCA" w:rsidRPr="008277E0">
              <w:rPr>
                <w:b/>
                <w:szCs w:val="22"/>
              </w:rPr>
              <w:t xml:space="preserve">CE4: </w:t>
            </w:r>
            <w:r w:rsidR="004E0AAE" w:rsidRPr="008277E0">
              <w:rPr>
                <w:b/>
                <w:szCs w:val="22"/>
              </w:rPr>
              <w:t>Unification</w:t>
            </w:r>
            <w:r w:rsidR="007C6E48" w:rsidRPr="008277E0">
              <w:rPr>
                <w:b/>
                <w:szCs w:val="22"/>
              </w:rPr>
              <w:t xml:space="preserve"> </w:t>
            </w:r>
            <w:r w:rsidR="004E0AAE" w:rsidRPr="008277E0">
              <w:rPr>
                <w:b/>
                <w:szCs w:val="22"/>
              </w:rPr>
              <w:t>of</w:t>
            </w:r>
            <w:r w:rsidR="007C6E48" w:rsidRPr="008277E0">
              <w:rPr>
                <w:b/>
                <w:szCs w:val="22"/>
              </w:rPr>
              <w:t xml:space="preserve"> DMVR and BDOF enabling conditions</w:t>
            </w:r>
          </w:p>
        </w:tc>
      </w:tr>
      <w:tr w:rsidR="00E61DAC" w:rsidRPr="00EE1CD9" w14:paraId="3D8B01B2" w14:textId="77777777" w:rsidTr="000962AC">
        <w:tc>
          <w:tcPr>
            <w:tcW w:w="1458" w:type="dxa"/>
          </w:tcPr>
          <w:p w14:paraId="7AC356CE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AC3037" w:rsidR="00E61DAC" w:rsidRPr="00EE1CD9" w:rsidRDefault="0013458C" w:rsidP="009D7CE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Input d</w:t>
            </w:r>
            <w:r w:rsidR="00E61DAC" w:rsidRPr="00EE1CD9">
              <w:rPr>
                <w:szCs w:val="22"/>
              </w:rPr>
              <w:t xml:space="preserve">ocument to </w:t>
            </w:r>
            <w:r w:rsidR="009D7CE6" w:rsidRPr="00EE1CD9">
              <w:rPr>
                <w:szCs w:val="22"/>
              </w:rPr>
              <w:t>JVET</w:t>
            </w:r>
          </w:p>
        </w:tc>
      </w:tr>
      <w:tr w:rsidR="00E61DAC" w:rsidRPr="00EE1CD9" w14:paraId="7E6D99E3" w14:textId="77777777" w:rsidTr="000962AC">
        <w:tc>
          <w:tcPr>
            <w:tcW w:w="1458" w:type="dxa"/>
          </w:tcPr>
          <w:p w14:paraId="18CCDCD6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FD3B8C" w:rsidR="00E61DAC" w:rsidRPr="00EE1CD9" w:rsidRDefault="00E61DAC" w:rsidP="005E1AC6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Proposal</w:t>
            </w:r>
          </w:p>
        </w:tc>
      </w:tr>
      <w:tr w:rsidR="00E61DAC" w:rsidRPr="00EE1CD9" w14:paraId="714CD808" w14:textId="77777777" w:rsidTr="000962AC">
        <w:tc>
          <w:tcPr>
            <w:tcW w:w="1458" w:type="dxa"/>
          </w:tcPr>
          <w:p w14:paraId="4DB59313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Author(s) or</w:t>
            </w:r>
            <w:r w:rsidRPr="00EE1CD9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EBD3F0A" w14:textId="55C7DE4F" w:rsidR="00E61DAC" w:rsidRPr="00EE1CD9" w:rsidRDefault="00D15D4B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Wei Chen, Yuwen He</w:t>
            </w:r>
            <w:r w:rsidR="00E61DAC" w:rsidRPr="00EE1CD9">
              <w:rPr>
                <w:szCs w:val="22"/>
              </w:rPr>
              <w:br/>
            </w:r>
          </w:p>
          <w:p w14:paraId="49D81240" w14:textId="3D285C3E" w:rsidR="00BE6618" w:rsidRPr="00EE1CD9" w:rsidRDefault="00BE6618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9276 Scranton Road, Suite 300</w:t>
            </w:r>
            <w:r w:rsidRPr="00EE1CD9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EE1CD9" w:rsidRDefault="00E61DAC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  <w:t>Tel:</w:t>
            </w:r>
            <w:r w:rsidRPr="00EE1CD9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1D29711" w14:textId="1AF1E3AA" w:rsidR="00E61DAC" w:rsidRPr="00EE1CD9" w:rsidRDefault="00E61DAC" w:rsidP="005952A5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br/>
            </w:r>
            <w:r w:rsidR="00C26960" w:rsidRPr="00EE1CD9">
              <w:rPr>
                <w:szCs w:val="22"/>
              </w:rPr>
              <w:t>1-858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210</w:t>
            </w:r>
            <w:r w:rsidR="00C753B6" w:rsidRPr="00EE1CD9">
              <w:rPr>
                <w:szCs w:val="22"/>
              </w:rPr>
              <w:t>-</w:t>
            </w:r>
            <w:r w:rsidR="00C26960" w:rsidRPr="00EE1CD9">
              <w:rPr>
                <w:szCs w:val="22"/>
              </w:rPr>
              <w:t>4855</w:t>
            </w:r>
            <w:r w:rsidRPr="00EE1CD9">
              <w:rPr>
                <w:szCs w:val="22"/>
              </w:rPr>
              <w:br/>
            </w:r>
            <w:hyperlink r:id="rId10" w:history="1">
              <w:r w:rsidR="00C753B6" w:rsidRPr="00EE1CD9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32C2ABFD" w14:textId="7304CCC8" w:rsidR="00C753B6" w:rsidRPr="00EE1CD9" w:rsidRDefault="00997BD1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D16714" w:rsidRPr="00EE1CD9">
                <w:rPr>
                  <w:rStyle w:val="Hyperlink"/>
                </w:rPr>
                <w:t>Yuwen</w:t>
              </w:r>
              <w:r w:rsidR="00D16714" w:rsidRPr="00EE1CD9">
                <w:rPr>
                  <w:rStyle w:val="Hyperlink"/>
                  <w:szCs w:val="22"/>
                </w:rPr>
                <w:t>.He@InterDigital.com</w:t>
              </w:r>
            </w:hyperlink>
          </w:p>
        </w:tc>
      </w:tr>
      <w:tr w:rsidR="00E61DAC" w:rsidRPr="00EE1CD9" w14:paraId="49AFAA61" w14:textId="77777777" w:rsidTr="000962AC">
        <w:tc>
          <w:tcPr>
            <w:tcW w:w="1458" w:type="dxa"/>
          </w:tcPr>
          <w:p w14:paraId="2C08AF6B" w14:textId="77777777" w:rsidR="00E61DAC" w:rsidRPr="00EE1CD9" w:rsidRDefault="00E61DAC">
            <w:pPr>
              <w:spacing w:before="60" w:after="60"/>
              <w:rPr>
                <w:i/>
                <w:szCs w:val="22"/>
              </w:rPr>
            </w:pPr>
            <w:r w:rsidRPr="00EE1CD9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472405" w:rsidR="00E61DAC" w:rsidRPr="00EE1CD9" w:rsidRDefault="00D16714">
            <w:pPr>
              <w:spacing w:before="60" w:after="60"/>
              <w:rPr>
                <w:szCs w:val="22"/>
              </w:rPr>
            </w:pPr>
            <w:r w:rsidRPr="00EE1CD9"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EE1CD9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EE1CD9">
        <w:rPr>
          <w:szCs w:val="22"/>
          <w:u w:val="single"/>
        </w:rPr>
        <w:t>_____________________________</w:t>
      </w:r>
    </w:p>
    <w:p w14:paraId="63D31C94" w14:textId="2BCFDE3B" w:rsidR="00275BCF" w:rsidRPr="00EE1CD9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EE1CD9">
        <w:t>Abstract</w:t>
      </w:r>
    </w:p>
    <w:p w14:paraId="608D3986" w14:textId="1B181208" w:rsidR="00961E22" w:rsidRPr="00EE1CD9" w:rsidRDefault="00636E21" w:rsidP="00961E22">
      <w:r w:rsidRPr="00EE1CD9">
        <w:t>In the current</w:t>
      </w:r>
      <w:r w:rsidR="00831FCE">
        <w:t xml:space="preserve"> VVC SPEC </w:t>
      </w:r>
      <w:r w:rsidR="0081234E">
        <w:fldChar w:fldCharType="begin"/>
      </w:r>
      <w:r w:rsidR="0081234E">
        <w:instrText xml:space="preserve"> REF _Ref11629529 \r \h </w:instrText>
      </w:r>
      <w:r w:rsidR="0081234E">
        <w:fldChar w:fldCharType="separate"/>
      </w:r>
      <w:r w:rsidR="0081234E">
        <w:t>[4]</w:t>
      </w:r>
      <w:r w:rsidR="0081234E">
        <w:fldChar w:fldCharType="end"/>
      </w:r>
      <w:r w:rsidR="00831FCE">
        <w:t xml:space="preserve">, </w:t>
      </w:r>
      <w:r w:rsidR="0081234E">
        <w:t xml:space="preserve">DMVR and BDOF have very similar enabling conditions such as satisfying the true bi-prediction and CU size constraints. There is only one difference that </w:t>
      </w:r>
      <w:r w:rsidR="008E0D22">
        <w:t xml:space="preserve">DMVR requires that </w:t>
      </w:r>
      <w:r w:rsidR="00C60E7A">
        <w:t>the distances (i.e. POC difference) from both reference pictures to the current</w:t>
      </w:r>
      <w:r w:rsidR="00C60E7A">
        <w:rPr>
          <w:rFonts w:hint="eastAsia"/>
        </w:rPr>
        <w:t xml:space="preserve"> </w:t>
      </w:r>
      <w:r w:rsidR="00C60E7A">
        <w:t xml:space="preserve">picture are </w:t>
      </w:r>
      <w:r w:rsidR="00AF5DC2">
        <w:t>equal</w:t>
      </w:r>
      <w:r w:rsidR="00871891">
        <w:t xml:space="preserve"> while BDOF does not require this condition.</w:t>
      </w:r>
      <w:r w:rsidR="00581836">
        <w:t xml:space="preserve"> </w:t>
      </w:r>
      <w:r w:rsidR="00C91ACD">
        <w:t xml:space="preserve">In this contribution, </w:t>
      </w:r>
      <w:r w:rsidR="009A2DC5">
        <w:t xml:space="preserve">it is proposed to unify this condition such that BDOF and DMVR may share the same check-condition logic. </w:t>
      </w:r>
      <w:r w:rsidR="00454B4B">
        <w:t xml:space="preserve">In the first </w:t>
      </w:r>
      <w:r w:rsidR="004F73AB">
        <w:t>method</w:t>
      </w:r>
      <w:r w:rsidR="00454B4B">
        <w:t xml:space="preserve">, </w:t>
      </w:r>
      <w:r w:rsidR="003A449F">
        <w:t xml:space="preserve">the </w:t>
      </w:r>
      <w:r w:rsidR="00A62436">
        <w:t xml:space="preserve">equal </w:t>
      </w:r>
      <w:r w:rsidR="003A449F">
        <w:t xml:space="preserve">distance requirement is removed from </w:t>
      </w:r>
      <w:r w:rsidR="007B7A24">
        <w:t xml:space="preserve">the </w:t>
      </w:r>
      <w:r w:rsidR="00A62436">
        <w:t xml:space="preserve">condition checking </w:t>
      </w:r>
      <w:r w:rsidR="007B7A24">
        <w:t>for</w:t>
      </w:r>
      <w:r w:rsidR="00A62436">
        <w:t xml:space="preserve"> </w:t>
      </w:r>
      <w:r w:rsidR="003A449F">
        <w:t>DMVR</w:t>
      </w:r>
      <w:r w:rsidR="007B7A24">
        <w:t xml:space="preserve"> to align with the condition checking for BDOF</w:t>
      </w:r>
      <w:r w:rsidR="003A449F">
        <w:t xml:space="preserve">. In the second </w:t>
      </w:r>
      <w:r w:rsidR="004F73AB">
        <w:t>method</w:t>
      </w:r>
      <w:r w:rsidR="003A449F">
        <w:t xml:space="preserve">, the </w:t>
      </w:r>
      <w:r w:rsidR="00A62436">
        <w:t xml:space="preserve">equal </w:t>
      </w:r>
      <w:r w:rsidR="003A449F">
        <w:t>distance requirement is added to</w:t>
      </w:r>
      <w:r w:rsidR="007B7A24">
        <w:t xml:space="preserve"> the condition checking for</w:t>
      </w:r>
      <w:r w:rsidR="003A449F">
        <w:t xml:space="preserve"> BDOF</w:t>
      </w:r>
      <w:r w:rsidR="007B7A24">
        <w:t xml:space="preserve"> to align with the condition checking for DMVR</w:t>
      </w:r>
      <w:r w:rsidR="003A449F">
        <w:t>.</w:t>
      </w:r>
    </w:p>
    <w:p w14:paraId="7FE6E8F6" w14:textId="01E75067" w:rsidR="000F49F5" w:rsidRDefault="004F73AB" w:rsidP="00961E22">
      <w:pPr>
        <w:rPr>
          <w:szCs w:val="22"/>
          <w:lang w:val="en-CA"/>
        </w:rPr>
      </w:pPr>
      <w:r>
        <w:rPr>
          <w:szCs w:val="22"/>
          <w:lang w:val="en-CA"/>
        </w:rPr>
        <w:t xml:space="preserve">The Y, U, V BD-rate changes for the first proposed method are </w:t>
      </w:r>
      <w:r w:rsidRPr="00D8593B">
        <w:rPr>
          <w:szCs w:val="22"/>
          <w:lang w:val="en-CA"/>
        </w:rPr>
        <w:t>0.</w:t>
      </w:r>
      <w:r w:rsidR="00E2187F" w:rsidRPr="00D8593B">
        <w:rPr>
          <w:szCs w:val="22"/>
          <w:lang w:val="en-CA"/>
        </w:rPr>
        <w:t>00</w:t>
      </w:r>
      <w:r w:rsidRPr="00D8593B">
        <w:rPr>
          <w:szCs w:val="22"/>
          <w:lang w:val="en-CA"/>
        </w:rPr>
        <w:t>%, 0.</w:t>
      </w:r>
      <w:r w:rsidR="00E2187F" w:rsidRPr="00D8593B">
        <w:rPr>
          <w:szCs w:val="22"/>
          <w:lang w:val="en-CA"/>
        </w:rPr>
        <w:t>03</w:t>
      </w:r>
      <w:r w:rsidRPr="00D8593B">
        <w:rPr>
          <w:szCs w:val="22"/>
          <w:lang w:val="en-CA"/>
        </w:rPr>
        <w:t>%</w:t>
      </w:r>
      <w:bookmarkStart w:id="0" w:name="_GoBack"/>
      <w:bookmarkEnd w:id="0"/>
      <w:r w:rsidRPr="00D8593B">
        <w:rPr>
          <w:szCs w:val="22"/>
          <w:lang w:val="en-CA"/>
        </w:rPr>
        <w:t>, 0.</w:t>
      </w:r>
      <w:r w:rsidR="00E2187F" w:rsidRPr="00D8593B">
        <w:rPr>
          <w:szCs w:val="22"/>
          <w:lang w:val="en-CA"/>
        </w:rPr>
        <w:t>04</w:t>
      </w:r>
      <w:r w:rsidRPr="00D8593B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="009622B7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the RA </w:t>
      </w:r>
      <w:r w:rsidR="009622B7">
        <w:rPr>
          <w:szCs w:val="22"/>
          <w:lang w:val="en-CA"/>
        </w:rPr>
        <w:t>configuration</w:t>
      </w:r>
      <w:r>
        <w:rPr>
          <w:szCs w:val="22"/>
          <w:lang w:val="en-CA"/>
        </w:rPr>
        <w:t>.</w:t>
      </w:r>
    </w:p>
    <w:p w14:paraId="04733C67" w14:textId="0A3E6A79" w:rsidR="004F73AB" w:rsidRPr="00EE1CD9" w:rsidRDefault="004F73AB" w:rsidP="00961E22">
      <w:r>
        <w:rPr>
          <w:szCs w:val="22"/>
          <w:lang w:val="en-CA"/>
        </w:rPr>
        <w:t xml:space="preserve">The Y, U, V BD-rate changes for the second proposed </w:t>
      </w:r>
      <w:r w:rsidRPr="00D8593B">
        <w:rPr>
          <w:szCs w:val="22"/>
          <w:lang w:val="en-CA"/>
        </w:rPr>
        <w:t>method are 0.</w:t>
      </w:r>
      <w:r w:rsidR="00643663" w:rsidRPr="00D8593B">
        <w:rPr>
          <w:szCs w:val="22"/>
          <w:lang w:val="en-CA"/>
        </w:rPr>
        <w:t>01</w:t>
      </w:r>
      <w:r w:rsidRPr="00D8593B">
        <w:rPr>
          <w:szCs w:val="22"/>
          <w:lang w:val="en-CA"/>
        </w:rPr>
        <w:t>%, 0.</w:t>
      </w:r>
      <w:r w:rsidR="00643663" w:rsidRPr="00D8593B">
        <w:rPr>
          <w:szCs w:val="22"/>
          <w:lang w:val="en-CA"/>
        </w:rPr>
        <w:t>03</w:t>
      </w:r>
      <w:r w:rsidRPr="00D8593B">
        <w:rPr>
          <w:szCs w:val="22"/>
          <w:lang w:val="en-CA"/>
        </w:rPr>
        <w:t>%, 0.</w:t>
      </w:r>
      <w:r w:rsidR="00643663" w:rsidRPr="00D8593B">
        <w:rPr>
          <w:szCs w:val="22"/>
          <w:lang w:val="en-CA"/>
        </w:rPr>
        <w:t>02</w:t>
      </w:r>
      <w:r w:rsidRPr="00D8593B">
        <w:rPr>
          <w:szCs w:val="22"/>
          <w:lang w:val="en-CA"/>
        </w:rPr>
        <w:t>%</w:t>
      </w:r>
      <w:r w:rsidR="009622B7" w:rsidRPr="00D8593B">
        <w:rPr>
          <w:szCs w:val="22"/>
          <w:lang w:val="en-CA"/>
        </w:rPr>
        <w:t xml:space="preserve"> with</w:t>
      </w:r>
      <w:r w:rsidR="009622B7">
        <w:rPr>
          <w:szCs w:val="22"/>
          <w:lang w:val="en-CA"/>
        </w:rPr>
        <w:t xml:space="preserve"> the RA configuration</w:t>
      </w:r>
      <w:r>
        <w:rPr>
          <w:szCs w:val="22"/>
          <w:lang w:val="en-CA"/>
        </w:rPr>
        <w:t xml:space="preserve">. </w:t>
      </w:r>
    </w:p>
    <w:p w14:paraId="7D2AC1F0" w14:textId="2A710C74" w:rsidR="00745F6B" w:rsidRPr="00EE1CD9" w:rsidRDefault="00745F6B" w:rsidP="00E11923">
      <w:pPr>
        <w:pStyle w:val="Heading1"/>
      </w:pPr>
      <w:r w:rsidRPr="00EE1CD9">
        <w:t>Introduction</w:t>
      </w:r>
    </w:p>
    <w:p w14:paraId="157DF5AD" w14:textId="77777777" w:rsidR="0049291E" w:rsidRDefault="00F00BB2" w:rsidP="00D27A93">
      <w:r w:rsidRPr="00AE191C">
        <w:t>DMVR improves bi-directional motion prediction by using bilateral matching. BDOF improves bi-directional prediction by adding an offset for each pixel based on the gradient information.</w:t>
      </w:r>
      <w:r w:rsidR="00215F69">
        <w:t xml:space="preserve"> </w:t>
      </w:r>
    </w:p>
    <w:p w14:paraId="2AB90B65" w14:textId="0A90C73B" w:rsidR="00D27A93" w:rsidRDefault="00701F62" w:rsidP="00D27A93">
      <w:pPr>
        <w:rPr>
          <w:lang w:eastAsia="zh-CN"/>
        </w:rPr>
      </w:pPr>
      <w:r>
        <w:t xml:space="preserve">According to </w:t>
      </w:r>
      <w:r w:rsidR="003C6ECA">
        <w:fldChar w:fldCharType="begin"/>
      </w:r>
      <w:r w:rsidR="003C6ECA">
        <w:instrText xml:space="preserve"> REF _Ref12375205 \r \h </w:instrText>
      </w:r>
      <w:r w:rsidR="003C6ECA">
        <w:fldChar w:fldCharType="separate"/>
      </w:r>
      <w:r w:rsidR="003C6ECA">
        <w:t>[1]</w:t>
      </w:r>
      <w:r w:rsidR="003C6ECA">
        <w:fldChar w:fldCharType="end"/>
      </w:r>
      <w:r>
        <w:t xml:space="preserve">, </w:t>
      </w:r>
      <w:r w:rsidR="003C6ECA">
        <w:t>in VTM</w:t>
      </w:r>
      <w:r w:rsidR="007B7A24">
        <w:t>-</w:t>
      </w:r>
      <w:r w:rsidR="003C6ECA">
        <w:t xml:space="preserve">6, </w:t>
      </w:r>
      <w:r w:rsidR="00D27A93">
        <w:rPr>
          <w:lang w:eastAsia="zh-CN"/>
        </w:rPr>
        <w:t>the DMVR can be applied for the CUs which are coded with following modes and features:</w:t>
      </w:r>
    </w:p>
    <w:p w14:paraId="17F6F4A4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CU level merge mode with bi-prediction MV</w:t>
      </w:r>
    </w:p>
    <w:p w14:paraId="7813EDF9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One reference picture is in the past and another reference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picture is in the future with respect to the current picture</w:t>
      </w:r>
    </w:p>
    <w:p w14:paraId="2F9D64B7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distances (i.e. POC difference) from both reference pictures to the current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picture are same</w:t>
      </w:r>
    </w:p>
    <w:p w14:paraId="442D92AD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t>CU has more than 64 luma samples</w:t>
      </w:r>
    </w:p>
    <w:p w14:paraId="2360DAA7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t xml:space="preserve">Both CU height and CU width are larger than or equal to </w:t>
      </w:r>
      <w:r w:rsidRPr="003D1371">
        <w:t>8</w:t>
      </w:r>
      <w:r>
        <w:t xml:space="preserve"> luma samples</w:t>
      </w:r>
    </w:p>
    <w:p w14:paraId="55B11068" w14:textId="77777777" w:rsidR="00D27A93" w:rsidRPr="00F14860" w:rsidRDefault="00D27A93" w:rsidP="00D27A93">
      <w:pPr>
        <w:pStyle w:val="BodyText"/>
        <w:numPr>
          <w:ilvl w:val="0"/>
          <w:numId w:val="14"/>
        </w:numPr>
      </w:pPr>
      <w:r w:rsidRPr="00F14860">
        <w:t>BCW weight index indicates equal weight</w:t>
      </w:r>
    </w:p>
    <w:p w14:paraId="04CF5A86" w14:textId="77777777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 w:rsidRPr="00F14860">
        <w:t xml:space="preserve">WP is </w:t>
      </w:r>
      <w:r>
        <w:t xml:space="preserve">not </w:t>
      </w:r>
      <w:r w:rsidRPr="00F14860">
        <w:t>enabled for the current block</w:t>
      </w:r>
    </w:p>
    <w:p w14:paraId="21D07A02" w14:textId="670E3DF9" w:rsidR="00D27A93" w:rsidRDefault="00D27A93" w:rsidP="00D27A93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szCs w:val="22"/>
          <w:lang w:val="en-CA"/>
        </w:rPr>
        <w:t>CIIP mode</w:t>
      </w:r>
      <w:r w:rsidRPr="00797469">
        <w:t xml:space="preserve"> </w:t>
      </w:r>
      <w:r w:rsidRPr="00F14860">
        <w:t xml:space="preserve">is </w:t>
      </w:r>
      <w:r>
        <w:t>not used</w:t>
      </w:r>
      <w:r w:rsidRPr="00F14860">
        <w:t xml:space="preserve"> for the current block</w:t>
      </w:r>
    </w:p>
    <w:p w14:paraId="7B5CEA20" w14:textId="368ECA9B" w:rsidR="006B16B0" w:rsidRDefault="006B16B0" w:rsidP="00D27A93">
      <w:pPr>
        <w:pStyle w:val="BodyText"/>
      </w:pPr>
    </w:p>
    <w:p w14:paraId="628C698C" w14:textId="77777777" w:rsidR="006B16B0" w:rsidRDefault="006B16B0" w:rsidP="006B16B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BDOF is applied to a CU if it satisfies all the following conditions:</w:t>
      </w:r>
    </w:p>
    <w:p w14:paraId="3FBA0743" w14:textId="77777777" w:rsidR="006B16B0" w:rsidRPr="009C08AD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szCs w:val="22"/>
          <w:lang w:val="en-CA"/>
        </w:rPr>
        <w:t>T</w:t>
      </w:r>
      <w:r w:rsidRPr="00407D22">
        <w:rPr>
          <w:szCs w:val="22"/>
          <w:lang w:val="en-CA"/>
        </w:rPr>
        <w:t>he CU is coded using “true” bi-prediction mode, i.e., one of the two reference pictures is prior to the current picture in display order and the other is after the current picture in display order</w:t>
      </w:r>
    </w:p>
    <w:p w14:paraId="5EB5624A" w14:textId="77777777" w:rsidR="006B16B0" w:rsidRPr="009C08AD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>
        <w:rPr>
          <w:szCs w:val="22"/>
          <w:lang w:val="en-CA"/>
        </w:rPr>
        <w:t>T</w:t>
      </w:r>
      <w:r w:rsidRPr="00407D22">
        <w:rPr>
          <w:szCs w:val="22"/>
          <w:lang w:val="en-CA"/>
        </w:rPr>
        <w:t>he CU is not coded using affine mode or the ATMVP merge mode</w:t>
      </w:r>
    </w:p>
    <w:p w14:paraId="6F889FA0" w14:textId="77777777" w:rsidR="006B16B0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>
        <w:t>CU has more than 64 luma samples</w:t>
      </w:r>
    </w:p>
    <w:p w14:paraId="6760A8CB" w14:textId="77777777" w:rsidR="006B16B0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>
        <w:t xml:space="preserve">Both CU height and CU width are larger than or equal to </w:t>
      </w:r>
      <w:r w:rsidRPr="003D1371">
        <w:t>8</w:t>
      </w:r>
      <w:r>
        <w:t xml:space="preserve"> luma samples</w:t>
      </w:r>
    </w:p>
    <w:p w14:paraId="023874B4" w14:textId="77777777" w:rsidR="006B16B0" w:rsidRPr="00F14860" w:rsidRDefault="006B16B0" w:rsidP="006B16B0">
      <w:pPr>
        <w:pStyle w:val="BodyText"/>
        <w:numPr>
          <w:ilvl w:val="0"/>
          <w:numId w:val="14"/>
        </w:numPr>
      </w:pPr>
      <w:r w:rsidRPr="00F14860">
        <w:t>BCW weight index indicates equal weight</w:t>
      </w:r>
    </w:p>
    <w:p w14:paraId="4AE1C1A8" w14:textId="77777777" w:rsidR="006B16B0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 w:rsidRPr="00F14860">
        <w:t xml:space="preserve">WP is </w:t>
      </w:r>
      <w:r>
        <w:t xml:space="preserve">not </w:t>
      </w:r>
      <w:r w:rsidRPr="00F14860">
        <w:t xml:space="preserve">enabled for the current </w:t>
      </w:r>
      <w:r>
        <w:t>CU</w:t>
      </w:r>
    </w:p>
    <w:p w14:paraId="51CF2093" w14:textId="507E60FD" w:rsidR="006B16B0" w:rsidRDefault="006B16B0" w:rsidP="006B16B0">
      <w:pPr>
        <w:pStyle w:val="BodyText"/>
        <w:numPr>
          <w:ilvl w:val="0"/>
          <w:numId w:val="14"/>
        </w:numPr>
        <w:rPr>
          <w:lang w:eastAsia="zh-CN"/>
        </w:rPr>
      </w:pPr>
      <w:r w:rsidRPr="00407D22">
        <w:rPr>
          <w:szCs w:val="22"/>
          <w:lang w:val="en-CA"/>
        </w:rPr>
        <w:t>CIIP mode</w:t>
      </w:r>
      <w:r w:rsidRPr="00797469">
        <w:t xml:space="preserve"> </w:t>
      </w:r>
      <w:r w:rsidRPr="00F14860">
        <w:t xml:space="preserve">is </w:t>
      </w:r>
      <w:r>
        <w:t>not used</w:t>
      </w:r>
      <w:r w:rsidRPr="00F14860">
        <w:t xml:space="preserve"> for the current </w:t>
      </w:r>
      <w:r>
        <w:t>CU</w:t>
      </w:r>
    </w:p>
    <w:p w14:paraId="1B5BAADF" w14:textId="77777777" w:rsidR="00584174" w:rsidRPr="009C08AD" w:rsidRDefault="00584174" w:rsidP="00584174">
      <w:pPr>
        <w:pStyle w:val="BodyText"/>
        <w:rPr>
          <w:lang w:eastAsia="zh-CN"/>
        </w:rPr>
      </w:pPr>
    </w:p>
    <w:p w14:paraId="24F07E1F" w14:textId="4E9029AF" w:rsidR="0055466A" w:rsidRDefault="0055466A" w:rsidP="00B57652">
      <w:pPr>
        <w:pStyle w:val="BodyText"/>
        <w:rPr>
          <w:lang w:eastAsia="zh-CN"/>
        </w:rPr>
      </w:pPr>
      <w:r>
        <w:rPr>
          <w:lang w:eastAsia="zh-CN"/>
        </w:rPr>
        <w:t>Note that DMVR mode is by default not enabled in affine mode or the ATMVP merge mode.</w:t>
      </w:r>
    </w:p>
    <w:p w14:paraId="6A2CDF6B" w14:textId="00937B50" w:rsidR="008E5CAC" w:rsidRPr="00AE191C" w:rsidRDefault="004D58D2" w:rsidP="00B57652">
      <w:pPr>
        <w:pStyle w:val="BodyText"/>
        <w:rPr>
          <w:lang w:eastAsia="zh-CN"/>
        </w:rPr>
      </w:pPr>
      <w:r>
        <w:rPr>
          <w:lang w:eastAsia="zh-CN"/>
        </w:rPr>
        <w:t>The</w:t>
      </w:r>
      <w:r w:rsidR="00E35446">
        <w:rPr>
          <w:lang w:eastAsia="zh-CN"/>
        </w:rPr>
        <w:t xml:space="preserve"> above enabling conditions </w:t>
      </w:r>
      <w:r w:rsidR="005E3A7D">
        <w:rPr>
          <w:lang w:eastAsia="zh-CN"/>
        </w:rPr>
        <w:t xml:space="preserve">for DMVR and BDOF </w:t>
      </w:r>
      <w:r w:rsidR="00E35446">
        <w:rPr>
          <w:lang w:eastAsia="zh-CN"/>
        </w:rPr>
        <w:t>are very similar after close checking. The only difference is whether the distance (i.e. POC difference) from both reference pictures to the current</w:t>
      </w:r>
      <w:r w:rsidR="00E35446">
        <w:rPr>
          <w:rFonts w:hint="eastAsia"/>
          <w:lang w:eastAsia="zh-CN"/>
        </w:rPr>
        <w:t xml:space="preserve"> </w:t>
      </w:r>
      <w:r w:rsidR="00E35446">
        <w:rPr>
          <w:lang w:eastAsia="zh-CN"/>
        </w:rPr>
        <w:t xml:space="preserve">picture should be </w:t>
      </w:r>
      <w:r w:rsidR="007B7A24">
        <w:rPr>
          <w:lang w:eastAsia="zh-CN"/>
        </w:rPr>
        <w:t>equal</w:t>
      </w:r>
      <w:r w:rsidR="00E35446">
        <w:rPr>
          <w:lang w:eastAsia="zh-CN"/>
        </w:rPr>
        <w:t xml:space="preserve"> or not. </w:t>
      </w:r>
    </w:p>
    <w:p w14:paraId="7249D4D3" w14:textId="0357B079" w:rsidR="009B688A" w:rsidRPr="00EE1CD9" w:rsidRDefault="00BC426E" w:rsidP="009B688A">
      <w:pPr>
        <w:pStyle w:val="Heading1"/>
      </w:pPr>
      <w:r w:rsidRPr="00EE1CD9">
        <w:t>Proposal</w:t>
      </w:r>
    </w:p>
    <w:p w14:paraId="1E74B8C1" w14:textId="2F825521" w:rsidR="008E5CAC" w:rsidRPr="006D731F" w:rsidRDefault="00621B68" w:rsidP="009234A5">
      <w:r>
        <w:t xml:space="preserve">In the first method, it is proposed to </w:t>
      </w:r>
      <w:r w:rsidR="00CE1BF8">
        <w:t xml:space="preserve">remove </w:t>
      </w:r>
      <w:r w:rsidR="007B7A24">
        <w:t>equal</w:t>
      </w:r>
      <w:r w:rsidR="00CE1BF8">
        <w:t xml:space="preserve"> distance requirement from DMVR.</w:t>
      </w:r>
      <w:r w:rsidR="003721FC">
        <w:t xml:space="preserve"> In the second method, it is proposed to add </w:t>
      </w:r>
      <w:r w:rsidR="007B7A24">
        <w:t>equal</w:t>
      </w:r>
      <w:r w:rsidR="0055466A">
        <w:t xml:space="preserve"> requirement to BDOF. For either method, if it is applied, BDOF and DMVR will have </w:t>
      </w:r>
      <w:proofErr w:type="gramStart"/>
      <w:r w:rsidR="00317117">
        <w:t>exactly the same</w:t>
      </w:r>
      <w:proofErr w:type="gramEnd"/>
      <w:r w:rsidR="00317117">
        <w:t xml:space="preserve"> enabling condition</w:t>
      </w:r>
      <w:r w:rsidR="00EE71E1">
        <w:t>, which facilitate the check-condition to be shared by both DMVR and BDOF, leading to reused hardware component or software function.</w:t>
      </w:r>
    </w:p>
    <w:p w14:paraId="51AF3499" w14:textId="77777777" w:rsidR="00EA24BA" w:rsidRPr="00EE1CD9" w:rsidRDefault="00EA24BA" w:rsidP="00EA24BA">
      <w:pPr>
        <w:pStyle w:val="Heading1"/>
      </w:pPr>
      <w:r w:rsidRPr="00EE1CD9">
        <w:t>Simulation results</w:t>
      </w:r>
    </w:p>
    <w:p w14:paraId="27A2098E" w14:textId="258A8FCA" w:rsidR="005A3C93" w:rsidRPr="00EE1CD9" w:rsidRDefault="005A3C93" w:rsidP="005A3C93">
      <w:pPr>
        <w:spacing w:before="60"/>
        <w:rPr>
          <w:szCs w:val="22"/>
        </w:rPr>
      </w:pPr>
      <w:r w:rsidRPr="00EE1CD9">
        <w:rPr>
          <w:szCs w:val="22"/>
        </w:rPr>
        <w:t xml:space="preserve">The proposed methods were implemented based on the VTM-6.0 reference software </w:t>
      </w:r>
      <w:r w:rsidR="0044504F" w:rsidRPr="00EE1CD9">
        <w:rPr>
          <w:szCs w:val="22"/>
        </w:rPr>
        <w:fldChar w:fldCharType="begin"/>
      </w:r>
      <w:r w:rsidR="0044504F" w:rsidRPr="00EE1CD9">
        <w:rPr>
          <w:szCs w:val="22"/>
        </w:rPr>
        <w:instrText xml:space="preserve"> REF _Ref19802183 \r \h </w:instrText>
      </w:r>
      <w:r w:rsidR="0044504F" w:rsidRPr="00EE1CD9">
        <w:rPr>
          <w:szCs w:val="22"/>
        </w:rPr>
      </w:r>
      <w:r w:rsidR="0044504F" w:rsidRPr="00EE1CD9">
        <w:rPr>
          <w:szCs w:val="22"/>
        </w:rPr>
        <w:fldChar w:fldCharType="separate"/>
      </w:r>
      <w:r w:rsidR="0044504F" w:rsidRPr="00EE1CD9">
        <w:rPr>
          <w:szCs w:val="22"/>
        </w:rPr>
        <w:t>[2]</w:t>
      </w:r>
      <w:r w:rsidR="0044504F" w:rsidRPr="00EE1CD9">
        <w:rPr>
          <w:szCs w:val="22"/>
        </w:rPr>
        <w:fldChar w:fldCharType="end"/>
      </w:r>
      <w:r w:rsidRPr="00EE1CD9">
        <w:rPr>
          <w:szCs w:val="22"/>
        </w:rPr>
        <w:t xml:space="preserve"> and tested using the test condition and evaluation criteria that are used in CE4 </w:t>
      </w:r>
      <w:r w:rsidR="0044504F" w:rsidRPr="00EE1CD9">
        <w:rPr>
          <w:szCs w:val="22"/>
        </w:rPr>
        <w:fldChar w:fldCharType="begin"/>
      </w:r>
      <w:r w:rsidR="0044504F" w:rsidRPr="00EE1CD9">
        <w:rPr>
          <w:szCs w:val="22"/>
        </w:rPr>
        <w:instrText xml:space="preserve"> REF _Ref11629795 \r \h </w:instrText>
      </w:r>
      <w:r w:rsidR="0044504F" w:rsidRPr="00EE1CD9">
        <w:rPr>
          <w:szCs w:val="22"/>
        </w:rPr>
      </w:r>
      <w:r w:rsidR="0044504F" w:rsidRPr="00EE1CD9">
        <w:rPr>
          <w:szCs w:val="22"/>
        </w:rPr>
        <w:fldChar w:fldCharType="separate"/>
      </w:r>
      <w:r w:rsidR="0044504F" w:rsidRPr="00EE1CD9">
        <w:rPr>
          <w:szCs w:val="22"/>
        </w:rPr>
        <w:t>[3]</w:t>
      </w:r>
      <w:r w:rsidR="0044504F" w:rsidRPr="00EE1CD9">
        <w:rPr>
          <w:szCs w:val="22"/>
        </w:rPr>
        <w:fldChar w:fldCharType="end"/>
      </w:r>
      <w:r w:rsidRPr="00EE1CD9">
        <w:rPr>
          <w:szCs w:val="22"/>
        </w:rPr>
        <w:t>.</w:t>
      </w:r>
    </w:p>
    <w:p w14:paraId="78F282DD" w14:textId="77777777" w:rsidR="00666448" w:rsidRPr="00EE1CD9" w:rsidRDefault="00666448" w:rsidP="005A3C93">
      <w:pPr>
        <w:spacing w:before="60"/>
        <w:rPr>
          <w:szCs w:val="22"/>
        </w:rPr>
      </w:pPr>
    </w:p>
    <w:p w14:paraId="3EEA01C3" w14:textId="40DA6D5E" w:rsidR="00FC58BA" w:rsidRPr="00EE1CD9" w:rsidRDefault="00FC58BA" w:rsidP="00FC58BA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1" w:name="_Ref3061815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</w:t>
      </w:r>
      <w:r w:rsidR="00B723C8">
        <w:rPr>
          <w:rFonts w:ascii="Times New Roman Bold" w:hAnsi="Times New Roman Bold"/>
          <w:b/>
          <w:i w:val="0"/>
          <w:color w:val="auto"/>
          <w:sz w:val="22"/>
          <w:szCs w:val="22"/>
        </w:rPr>
        <w:t>1 remove same distance requirement from DMVR</w:t>
      </w:r>
    </w:p>
    <w:tbl>
      <w:tblPr>
        <w:tblW w:w="268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</w:tblGrid>
      <w:tr w:rsidR="005B1AFC" w:rsidRPr="00EE1CD9" w14:paraId="1C3FF4BF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5273A7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410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B9108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 Main 10</w:t>
            </w:r>
          </w:p>
        </w:tc>
      </w:tr>
      <w:tr w:rsidR="005B1AFC" w:rsidRPr="00EE1CD9" w14:paraId="2A68D59B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D144F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410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23" w14:textId="29E2CF64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Over VTM </w:t>
            </w:r>
            <w:r w:rsidR="008A072A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6</w:t>
            </w: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.0</w:t>
            </w:r>
          </w:p>
        </w:tc>
      </w:tr>
      <w:tr w:rsidR="005B1AFC" w:rsidRPr="00EE1CD9" w14:paraId="33175377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76424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646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1D5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6B088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1776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03B4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D15A" w14:textId="77777777" w:rsidR="005B1AFC" w:rsidRPr="00EE1CD9" w:rsidRDefault="005B1AFC" w:rsidP="002B5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D8593B" w:rsidRPr="00EE1CD9" w14:paraId="12995C8F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DC97" w14:textId="77777777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A1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056F6" w14:textId="396EA3B5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4E77E" w14:textId="49DCD403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1BB98" w14:textId="1C80FD22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827F" w14:textId="76DD17C4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91888" w14:textId="7A15FA8F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8593B" w:rsidRPr="00EE1CD9" w14:paraId="404409ED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8C74" w14:textId="77777777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A2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01F2" w14:textId="2DE7080D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AFE0" w14:textId="33997B30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1417" w14:textId="7F279771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AFE4" w14:textId="1F181BEA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F8921" w14:textId="6DBB6A39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8593B" w:rsidRPr="00EE1CD9" w14:paraId="1CEB8029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21E" w14:textId="77777777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B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0449" w14:textId="406B5271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1E84" w14:textId="5FCE575E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780F" w14:textId="6E1FC1A5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BA393" w14:textId="77924669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F2D38" w14:textId="51E54AE9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8593B" w:rsidRPr="00EE1CD9" w14:paraId="317264CF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EAB" w14:textId="77777777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C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7B52" w14:textId="5BBC65EB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3D148" w14:textId="1822B10F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7E7D" w14:textId="458B633F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15840" w14:textId="1EFC42CF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37D18" w14:textId="468703FE" w:rsidR="00D8593B" w:rsidRPr="00EE1CD9" w:rsidRDefault="00D8593B" w:rsidP="00D85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681B" w:rsidRPr="00EE1CD9" w14:paraId="0C022C7F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FA3" w14:textId="77777777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E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459CC" w14:textId="511BE2B7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E00B" w14:textId="35D572C1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0E646" w14:textId="1151785D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F1B4A" w14:textId="2F17E46B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6DC7E" w14:textId="7479961E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1681B" w:rsidRPr="00EE1CD9" w14:paraId="0447D91E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CAF2" w14:textId="77777777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Overall 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7258" w14:textId="5BFAF473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657EF" w14:textId="7A6B095E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4DFB" w14:textId="54C7734D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6E39" w14:textId="2E76C808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56AF4" w14:textId="65E65AE0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681B" w:rsidRPr="00EE1CD9" w14:paraId="26A7DD48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0FFF5" w14:textId="77777777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D</w:t>
            </w:r>
          </w:p>
        </w:tc>
        <w:tc>
          <w:tcPr>
            <w:tcW w:w="6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2C5A" w14:textId="1ACE8E5E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A4413" w14:textId="69ED37FA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5C68" w14:textId="4DB1E6CB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FAA8B" w14:textId="573EB70B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E6925" w14:textId="6DDA2772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681B" w:rsidRPr="00EE1CD9" w14:paraId="399E2F8F" w14:textId="77777777" w:rsidTr="005B1AF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0E20F" w14:textId="77777777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F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D22B2" w14:textId="50BD27C1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38BC34" w14:textId="4F57F8E8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D531" w14:textId="55AA9606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A722" w14:textId="190BC28A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9BFE" w14:textId="047E1A8D" w:rsidR="0051681B" w:rsidRPr="00EE1CD9" w:rsidRDefault="0051681B" w:rsidP="005168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4EB8BC5" w14:textId="4B5DC9CD" w:rsidR="00EA24BA" w:rsidRPr="00EE1CD9" w:rsidRDefault="00EA24BA" w:rsidP="009234A5">
      <w:pPr>
        <w:rPr>
          <w:szCs w:val="22"/>
        </w:rPr>
      </w:pPr>
    </w:p>
    <w:p w14:paraId="2FBAF2AA" w14:textId="5B4BFA45" w:rsidR="00B723C8" w:rsidRPr="00EE1CD9" w:rsidRDefault="00B723C8" w:rsidP="00B723C8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EE1CD9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 Test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2 add </w:t>
      </w:r>
      <w:r w:rsidR="00806B24">
        <w:rPr>
          <w:rFonts w:ascii="Times New Roman Bold" w:hAnsi="Times New Roman Bold"/>
          <w:b/>
          <w:i w:val="0"/>
          <w:color w:val="auto"/>
          <w:sz w:val="22"/>
          <w:szCs w:val="22"/>
        </w:rPr>
        <w:t>equal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requirement to BDOF</w:t>
      </w:r>
    </w:p>
    <w:tbl>
      <w:tblPr>
        <w:tblW w:w="268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</w:tblGrid>
      <w:tr w:rsidR="00B723C8" w:rsidRPr="00EE1CD9" w14:paraId="36C13078" w14:textId="77777777" w:rsidTr="0063346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C39DA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410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42EB9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Random Access Main 10</w:t>
            </w:r>
          </w:p>
        </w:tc>
      </w:tr>
      <w:tr w:rsidR="00B723C8" w:rsidRPr="00EE1CD9" w14:paraId="74224653" w14:textId="77777777" w:rsidTr="0063346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D4D74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410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11728" w14:textId="7D3AFEC0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Over VTM </w:t>
            </w:r>
            <w:r w:rsidR="00B57588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6</w:t>
            </w: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.0</w:t>
            </w:r>
          </w:p>
        </w:tc>
      </w:tr>
      <w:tr w:rsidR="00B723C8" w:rsidRPr="00EE1CD9" w14:paraId="52957E0E" w14:textId="77777777" w:rsidTr="0063346C">
        <w:trPr>
          <w:trHeight w:val="255"/>
          <w:jc w:val="center"/>
        </w:trPr>
        <w:tc>
          <w:tcPr>
            <w:tcW w:w="89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0D476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646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3ABE0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97A0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BAA7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773B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1CEC0" w14:textId="77777777" w:rsidR="00B723C8" w:rsidRPr="00EE1CD9" w:rsidRDefault="00B723C8" w:rsidP="00633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4A196B" w:rsidRPr="00EE1CD9" w14:paraId="5BE7C01A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C4EA" w14:textId="7777777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A1</w:t>
            </w:r>
          </w:p>
        </w:tc>
        <w:tc>
          <w:tcPr>
            <w:tcW w:w="6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1913" w14:textId="3C516186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E677" w14:textId="2926DC6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820AC" w14:textId="4A364141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A3E3A" w14:textId="1D282544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20571" w14:textId="7BFE4CC6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196B" w:rsidRPr="00EE1CD9" w14:paraId="5A08B83F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8F9E" w14:textId="7777777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A2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88FF" w14:textId="1CE88634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78E5C" w14:textId="556670CF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0C4E" w14:textId="3C58973E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DDE9B" w14:textId="2E537B4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1CB14" w14:textId="31EA1ED0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196B" w:rsidRPr="00EE1CD9" w14:paraId="0D59C4A3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3E01" w14:textId="7777777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B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5C2B" w14:textId="6E793875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0B31C" w14:textId="7EF4A884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430A" w14:textId="7B77ACEE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B8DE" w14:textId="53E83ABE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CD525" w14:textId="3758CEE1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196B" w:rsidRPr="00EE1CD9" w14:paraId="65BD6D7B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4CAC" w14:textId="77777777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F49CF" w14:textId="1863ECF8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768C" w14:textId="66983B5A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583" w14:textId="535DC100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16575" w14:textId="0301DDF4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E35AA" w14:textId="6AABD536" w:rsidR="004A196B" w:rsidRPr="00EE1CD9" w:rsidRDefault="004A196B" w:rsidP="004A1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2322" w:rsidRPr="00EE1CD9" w14:paraId="72E1FB2B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06C3" w14:textId="77777777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E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64314" w14:textId="11FACE4A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820BE" w14:textId="5DC89DF6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07FE" w14:textId="3E95249B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8757C" w14:textId="6F0C31DE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0A8F" w14:textId="1735BC91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262322" w:rsidRPr="00EE1CD9" w14:paraId="539EED06" w14:textId="77777777" w:rsidTr="0030232B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9E0D" w14:textId="77777777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Overall </w:t>
            </w:r>
          </w:p>
        </w:tc>
        <w:tc>
          <w:tcPr>
            <w:tcW w:w="6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53543" w14:textId="18B310A3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0B54" w14:textId="05C23A53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47400" w14:textId="5F2ECEA2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2FFB6" w14:textId="778A06D7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8CF8B" w14:textId="694CFCEE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2322" w:rsidRPr="00EE1CD9" w14:paraId="6724539E" w14:textId="77777777" w:rsidTr="0063346C">
        <w:trPr>
          <w:trHeight w:val="255"/>
          <w:jc w:val="center"/>
        </w:trPr>
        <w:tc>
          <w:tcPr>
            <w:tcW w:w="8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DDD1" w14:textId="77777777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D</w:t>
            </w:r>
          </w:p>
        </w:tc>
        <w:tc>
          <w:tcPr>
            <w:tcW w:w="6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5E36" w14:textId="3846BAB4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1BCD" w14:textId="0E3DBFAB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6DAD" w14:textId="715DD508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35666" w14:textId="3C51A398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644A5" w14:textId="003F5EA6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322" w:rsidRPr="00EE1CD9" w14:paraId="485E5A08" w14:textId="77777777" w:rsidTr="0063346C">
        <w:trPr>
          <w:trHeight w:val="255"/>
          <w:jc w:val="center"/>
        </w:trPr>
        <w:tc>
          <w:tcPr>
            <w:tcW w:w="8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C0E4" w14:textId="77777777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EE1CD9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F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CEBA2" w14:textId="29708C52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8629E" w14:textId="40BC5989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2D27" w14:textId="30DFEBC3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CFE45" w14:textId="3C0B41A9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37362" w14:textId="15FF2B44" w:rsidR="00262322" w:rsidRPr="00EE1CD9" w:rsidRDefault="00262322" w:rsidP="0026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8139104" w14:textId="77777777" w:rsidR="00EA24BA" w:rsidRPr="00EE1CD9" w:rsidRDefault="00EA24BA" w:rsidP="009234A5">
      <w:pPr>
        <w:rPr>
          <w:szCs w:val="22"/>
        </w:rPr>
      </w:pPr>
    </w:p>
    <w:p w14:paraId="3F43EEE3" w14:textId="77777777" w:rsidR="00EA24BA" w:rsidRPr="00EE1CD9" w:rsidRDefault="00EA24BA" w:rsidP="00EA24BA">
      <w:pPr>
        <w:pStyle w:val="Heading1"/>
        <w:ind w:left="432" w:hanging="432"/>
      </w:pPr>
      <w:r w:rsidRPr="00EE1CD9">
        <w:t>Reference</w:t>
      </w:r>
    </w:p>
    <w:p w14:paraId="44E511D1" w14:textId="3ADD92F4" w:rsidR="00072A67" w:rsidRPr="00EE1CD9" w:rsidRDefault="000A5454" w:rsidP="00072A67">
      <w:pPr>
        <w:numPr>
          <w:ilvl w:val="0"/>
          <w:numId w:val="12"/>
        </w:numPr>
        <w:rPr>
          <w:lang w:eastAsia="zh-CN"/>
        </w:rPr>
      </w:pPr>
      <w:bookmarkStart w:id="2" w:name="_Ref10713398"/>
      <w:bookmarkStart w:id="3" w:name="_Ref12375205"/>
      <w:r w:rsidRPr="00EE1CD9">
        <w:rPr>
          <w:lang w:eastAsia="zh-CN"/>
        </w:rPr>
        <w:t xml:space="preserve">J. Chen, Y. Ye, S. Kim, </w:t>
      </w:r>
      <w:r w:rsidR="00072A67" w:rsidRPr="00EE1CD9">
        <w:rPr>
          <w:lang w:eastAsia="zh-CN"/>
        </w:rPr>
        <w:t>“</w:t>
      </w:r>
      <w:r w:rsidRPr="00EE1CD9">
        <w:rPr>
          <w:lang w:eastAsia="zh-CN"/>
        </w:rPr>
        <w:t>Algorithm description for Versatile Video Coding and Test Model 6 (VTM 6)</w:t>
      </w:r>
      <w:r w:rsidR="00D93373" w:rsidRPr="00EE1CD9">
        <w:rPr>
          <w:lang w:eastAsia="zh-CN"/>
        </w:rPr>
        <w:t xml:space="preserve"> v2</w:t>
      </w:r>
      <w:r w:rsidR="00072A67" w:rsidRPr="00EE1CD9">
        <w:rPr>
          <w:lang w:eastAsia="zh-CN"/>
        </w:rPr>
        <w:t>”, JVET-O</w:t>
      </w:r>
      <w:r w:rsidR="00A959EF" w:rsidRPr="00EE1CD9">
        <w:rPr>
          <w:lang w:eastAsia="zh-CN"/>
        </w:rPr>
        <w:t>2002</w:t>
      </w:r>
      <w:r w:rsidR="00072A67" w:rsidRPr="00EE1CD9">
        <w:rPr>
          <w:lang w:eastAsia="zh-CN"/>
        </w:rPr>
        <w:t xml:space="preserve">, </w:t>
      </w:r>
      <w:bookmarkEnd w:id="2"/>
      <w:r w:rsidR="00072A67" w:rsidRPr="00EE1CD9">
        <w:rPr>
          <w:lang w:eastAsia="zh-CN"/>
        </w:rPr>
        <w:t>Gothenburg, SE, July 2019.</w:t>
      </w:r>
      <w:bookmarkEnd w:id="3"/>
    </w:p>
    <w:p w14:paraId="77E0A0EE" w14:textId="6C6C2808" w:rsidR="00A90A80" w:rsidRPr="00EE1CD9" w:rsidRDefault="000B2327" w:rsidP="00A90A80">
      <w:pPr>
        <w:numPr>
          <w:ilvl w:val="0"/>
          <w:numId w:val="12"/>
        </w:numPr>
        <w:rPr>
          <w:lang w:eastAsia="zh-CN"/>
        </w:rPr>
      </w:pPr>
      <w:bookmarkStart w:id="4" w:name="_Ref19802183"/>
      <w:r w:rsidRPr="00EE1CD9">
        <w:rPr>
          <w:lang w:eastAsia="zh-CN"/>
        </w:rPr>
        <w:t xml:space="preserve">VTM-6.0, </w:t>
      </w:r>
      <w:hyperlink r:id="rId12" w:history="1">
        <w:r w:rsidR="002542A2" w:rsidRPr="00EE1CD9">
          <w:rPr>
            <w:rStyle w:val="Hyperlink"/>
            <w:szCs w:val="22"/>
          </w:rPr>
          <w:t>https://vcgit.hhi.fraunhofer.de/jvet/VVCSoftware_VTM/tags/VTM-6.0</w:t>
        </w:r>
      </w:hyperlink>
      <w:r w:rsidR="002542A2" w:rsidRPr="00EE1CD9">
        <w:rPr>
          <w:lang w:eastAsia="zh-CN"/>
        </w:rPr>
        <w:t>.</w:t>
      </w:r>
      <w:bookmarkEnd w:id="4"/>
    </w:p>
    <w:p w14:paraId="4ED13F26" w14:textId="77777777" w:rsidR="00544F58" w:rsidRPr="00EE1CD9" w:rsidRDefault="00544F58" w:rsidP="00A90A80">
      <w:pPr>
        <w:numPr>
          <w:ilvl w:val="0"/>
          <w:numId w:val="12"/>
        </w:numPr>
        <w:rPr>
          <w:lang w:eastAsia="zh-CN"/>
        </w:rPr>
      </w:pPr>
      <w:bookmarkStart w:id="5" w:name="_Ref11629795"/>
      <w:r w:rsidRPr="00EE1CD9">
        <w:rPr>
          <w:lang w:eastAsia="zh-CN"/>
        </w:rPr>
        <w:t>C.-C. Chen, H. Yang, X. Xiu, “Description of Core Experiment 4 (CE4): Inter prediction”, JVET-O2024, July 2019, Gothenburg, Sweden.</w:t>
      </w:r>
      <w:bookmarkEnd w:id="5"/>
    </w:p>
    <w:p w14:paraId="1F765579" w14:textId="33929CB4" w:rsidR="00072A67" w:rsidRPr="00CF4AA4" w:rsidRDefault="00CF4AA4" w:rsidP="00CF4AA4">
      <w:pPr>
        <w:numPr>
          <w:ilvl w:val="0"/>
          <w:numId w:val="12"/>
        </w:numPr>
        <w:rPr>
          <w:lang w:val="de-DE" w:eastAsia="zh-CN"/>
        </w:rPr>
      </w:pPr>
      <w:bookmarkStart w:id="6" w:name="_Ref398029621"/>
      <w:bookmarkStart w:id="7" w:name="_Ref390434232"/>
      <w:bookmarkStart w:id="8" w:name="_Ref400108692"/>
      <w:bookmarkStart w:id="9" w:name="_Ref11629529"/>
      <w:r w:rsidRPr="001006B4">
        <w:rPr>
          <w:lang w:val="de-DE" w:eastAsia="zh-CN"/>
        </w:rPr>
        <w:t>B. Bross, J. Chen, S. Liu, “Versatile Video Coding (</w:t>
      </w:r>
      <w:proofErr w:type="spellStart"/>
      <w:r w:rsidRPr="001006B4">
        <w:rPr>
          <w:lang w:val="de-DE" w:eastAsia="zh-CN"/>
        </w:rPr>
        <w:t>Draft</w:t>
      </w:r>
      <w:proofErr w:type="spellEnd"/>
      <w:r w:rsidRPr="001006B4">
        <w:rPr>
          <w:lang w:val="de-DE" w:eastAsia="zh-CN"/>
        </w:rPr>
        <w:t xml:space="preserve"> 6)”, JVET-O2001, </w:t>
      </w:r>
      <w:proofErr w:type="spellStart"/>
      <w:r w:rsidRPr="001006B4">
        <w:rPr>
          <w:lang w:val="de-DE" w:eastAsia="zh-CN"/>
        </w:rPr>
        <w:t>July</w:t>
      </w:r>
      <w:proofErr w:type="spellEnd"/>
      <w:r w:rsidRPr="001006B4">
        <w:rPr>
          <w:lang w:val="de-DE" w:eastAsia="zh-CN"/>
        </w:rPr>
        <w:t xml:space="preserve"> 2019, </w:t>
      </w:r>
      <w:bookmarkEnd w:id="6"/>
      <w:bookmarkEnd w:id="7"/>
      <w:bookmarkEnd w:id="8"/>
      <w:proofErr w:type="spellStart"/>
      <w:r w:rsidRPr="001006B4">
        <w:rPr>
          <w:lang w:val="de-DE" w:eastAsia="zh-CN"/>
        </w:rPr>
        <w:t>Gothenburg</w:t>
      </w:r>
      <w:proofErr w:type="spellEnd"/>
      <w:r w:rsidRPr="001006B4">
        <w:rPr>
          <w:lang w:val="de-DE" w:eastAsia="zh-CN"/>
        </w:rPr>
        <w:t xml:space="preserve">, </w:t>
      </w:r>
      <w:proofErr w:type="spellStart"/>
      <w:r w:rsidRPr="001006B4">
        <w:rPr>
          <w:lang w:val="de-DE" w:eastAsia="zh-CN"/>
        </w:rPr>
        <w:t>Sweden</w:t>
      </w:r>
      <w:proofErr w:type="spellEnd"/>
      <w:r w:rsidRPr="001006B4">
        <w:rPr>
          <w:lang w:val="de-DE" w:eastAsia="zh-CN"/>
        </w:rPr>
        <w:t>.</w:t>
      </w:r>
      <w:bookmarkEnd w:id="9"/>
    </w:p>
    <w:p w14:paraId="082FC14D" w14:textId="6F4DCD2C" w:rsidR="008E5CAC" w:rsidRPr="00EE1CD9" w:rsidRDefault="008E5CAC" w:rsidP="009234A5">
      <w:pPr>
        <w:rPr>
          <w:szCs w:val="22"/>
        </w:rPr>
      </w:pPr>
    </w:p>
    <w:p w14:paraId="16C4F17F" w14:textId="77777777" w:rsidR="00EA24BA" w:rsidRPr="00EE1CD9" w:rsidRDefault="00EA24BA" w:rsidP="009234A5">
      <w:pPr>
        <w:rPr>
          <w:szCs w:val="22"/>
        </w:rPr>
      </w:pPr>
    </w:p>
    <w:p w14:paraId="5F0CF8E4" w14:textId="77777777" w:rsidR="001F2594" w:rsidRPr="00EE1CD9" w:rsidRDefault="001F2594" w:rsidP="00E11923">
      <w:pPr>
        <w:pStyle w:val="Heading1"/>
      </w:pPr>
      <w:r w:rsidRPr="00EE1CD9">
        <w:t>Patent rights declaration</w:t>
      </w:r>
      <w:r w:rsidR="00B94B06" w:rsidRPr="00EE1CD9">
        <w:t>(s)</w:t>
      </w:r>
    </w:p>
    <w:p w14:paraId="1FD636F0" w14:textId="77777777" w:rsidR="007A1B6B" w:rsidRPr="00EE1CD9" w:rsidRDefault="007A1B6B" w:rsidP="007A1B6B">
      <w:pPr>
        <w:rPr>
          <w:szCs w:val="22"/>
        </w:rPr>
      </w:pPr>
      <w:r w:rsidRPr="00EE1CD9">
        <w:rPr>
          <w:b/>
          <w:szCs w:val="22"/>
        </w:rPr>
        <w:t>InterDigital Communications, Inc.</w:t>
      </w:r>
      <w:r w:rsidRPr="00EE1CD9">
        <w:rPr>
          <w:szCs w:val="22"/>
        </w:rPr>
        <w:t xml:space="preserve"> </w:t>
      </w:r>
      <w:r w:rsidRPr="00EE1CD9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E1CD9" w:rsidRDefault="007F1F8B" w:rsidP="009234A5">
      <w:pPr>
        <w:rPr>
          <w:szCs w:val="22"/>
        </w:rPr>
      </w:pPr>
    </w:p>
    <w:sectPr w:rsidR="007F1F8B" w:rsidRPr="00EE1CD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82EAC" w14:textId="77777777" w:rsidR="00997BD1" w:rsidRDefault="00997BD1">
      <w:r>
        <w:separator/>
      </w:r>
    </w:p>
  </w:endnote>
  <w:endnote w:type="continuationSeparator" w:id="0">
    <w:p w14:paraId="76F5FA05" w14:textId="77777777" w:rsidR="00997BD1" w:rsidRDefault="0099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4280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4A3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1F9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07023" w14:textId="77777777" w:rsidR="00997BD1" w:rsidRDefault="00997BD1">
      <w:r>
        <w:separator/>
      </w:r>
    </w:p>
  </w:footnote>
  <w:footnote w:type="continuationSeparator" w:id="0">
    <w:p w14:paraId="2D4F862C" w14:textId="77777777" w:rsidR="00997BD1" w:rsidRDefault="0099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4758E6"/>
    <w:multiLevelType w:val="hybridMultilevel"/>
    <w:tmpl w:val="5142CF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DE"/>
    <w:rsid w:val="00013D4F"/>
    <w:rsid w:val="000308A3"/>
    <w:rsid w:val="000458BC"/>
    <w:rsid w:val="00045C41"/>
    <w:rsid w:val="00046C03"/>
    <w:rsid w:val="00056AF3"/>
    <w:rsid w:val="00065039"/>
    <w:rsid w:val="00072A67"/>
    <w:rsid w:val="0007614F"/>
    <w:rsid w:val="00081398"/>
    <w:rsid w:val="00092961"/>
    <w:rsid w:val="00094479"/>
    <w:rsid w:val="000962AC"/>
    <w:rsid w:val="000A5454"/>
    <w:rsid w:val="000B0C0F"/>
    <w:rsid w:val="000B1C6B"/>
    <w:rsid w:val="000B2327"/>
    <w:rsid w:val="000B4FF9"/>
    <w:rsid w:val="000C09AC"/>
    <w:rsid w:val="000C6DD2"/>
    <w:rsid w:val="000E00F3"/>
    <w:rsid w:val="000F158C"/>
    <w:rsid w:val="000F49F5"/>
    <w:rsid w:val="00102F3D"/>
    <w:rsid w:val="00124E38"/>
    <w:rsid w:val="0012580B"/>
    <w:rsid w:val="00131F90"/>
    <w:rsid w:val="00133271"/>
    <w:rsid w:val="0013458C"/>
    <w:rsid w:val="0013526E"/>
    <w:rsid w:val="00146152"/>
    <w:rsid w:val="00155526"/>
    <w:rsid w:val="00161C36"/>
    <w:rsid w:val="00171371"/>
    <w:rsid w:val="00175A24"/>
    <w:rsid w:val="00184DA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2"/>
    <w:rsid w:val="002055A6"/>
    <w:rsid w:val="00206460"/>
    <w:rsid w:val="002069B4"/>
    <w:rsid w:val="00215DFC"/>
    <w:rsid w:val="00215F69"/>
    <w:rsid w:val="002212DF"/>
    <w:rsid w:val="00222CD4"/>
    <w:rsid w:val="00225016"/>
    <w:rsid w:val="002253CA"/>
    <w:rsid w:val="002264A6"/>
    <w:rsid w:val="00227BA7"/>
    <w:rsid w:val="0023011C"/>
    <w:rsid w:val="002375C1"/>
    <w:rsid w:val="00242C1D"/>
    <w:rsid w:val="002542A2"/>
    <w:rsid w:val="0026232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4BB"/>
    <w:rsid w:val="002D0AF6"/>
    <w:rsid w:val="002F164D"/>
    <w:rsid w:val="003021BC"/>
    <w:rsid w:val="00306206"/>
    <w:rsid w:val="00317117"/>
    <w:rsid w:val="00317340"/>
    <w:rsid w:val="00317D85"/>
    <w:rsid w:val="0032700F"/>
    <w:rsid w:val="00327C56"/>
    <w:rsid w:val="003315A1"/>
    <w:rsid w:val="0033281E"/>
    <w:rsid w:val="003373EC"/>
    <w:rsid w:val="00342506"/>
    <w:rsid w:val="00342FF4"/>
    <w:rsid w:val="00344E5A"/>
    <w:rsid w:val="00346148"/>
    <w:rsid w:val="003669EA"/>
    <w:rsid w:val="003706CC"/>
    <w:rsid w:val="003721FC"/>
    <w:rsid w:val="00377710"/>
    <w:rsid w:val="003A2D8E"/>
    <w:rsid w:val="003A449F"/>
    <w:rsid w:val="003A7CE6"/>
    <w:rsid w:val="003C20E4"/>
    <w:rsid w:val="003C6EC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04F"/>
    <w:rsid w:val="00451F99"/>
    <w:rsid w:val="00452508"/>
    <w:rsid w:val="00454ACB"/>
    <w:rsid w:val="00454B4B"/>
    <w:rsid w:val="00465A1E"/>
    <w:rsid w:val="0049291E"/>
    <w:rsid w:val="00492B35"/>
    <w:rsid w:val="0049445A"/>
    <w:rsid w:val="004A196B"/>
    <w:rsid w:val="004A2A63"/>
    <w:rsid w:val="004B210C"/>
    <w:rsid w:val="004D405F"/>
    <w:rsid w:val="004D58D2"/>
    <w:rsid w:val="004E0AAE"/>
    <w:rsid w:val="004E3A19"/>
    <w:rsid w:val="004E4F4F"/>
    <w:rsid w:val="004E6789"/>
    <w:rsid w:val="004E7C6F"/>
    <w:rsid w:val="004F61E3"/>
    <w:rsid w:val="004F73AB"/>
    <w:rsid w:val="00502E10"/>
    <w:rsid w:val="0051015C"/>
    <w:rsid w:val="0051681B"/>
    <w:rsid w:val="00516CF1"/>
    <w:rsid w:val="00531AE9"/>
    <w:rsid w:val="00536188"/>
    <w:rsid w:val="00544F58"/>
    <w:rsid w:val="00550A66"/>
    <w:rsid w:val="0055466A"/>
    <w:rsid w:val="00561806"/>
    <w:rsid w:val="00567EC7"/>
    <w:rsid w:val="00570013"/>
    <w:rsid w:val="005753EC"/>
    <w:rsid w:val="005801A2"/>
    <w:rsid w:val="00581836"/>
    <w:rsid w:val="00584174"/>
    <w:rsid w:val="005952A5"/>
    <w:rsid w:val="005A33A1"/>
    <w:rsid w:val="005A3C93"/>
    <w:rsid w:val="005B1AFC"/>
    <w:rsid w:val="005B217D"/>
    <w:rsid w:val="005C385F"/>
    <w:rsid w:val="005C7C26"/>
    <w:rsid w:val="005D4A37"/>
    <w:rsid w:val="005E1AC6"/>
    <w:rsid w:val="005E3A7D"/>
    <w:rsid w:val="005E3F2B"/>
    <w:rsid w:val="005F0C85"/>
    <w:rsid w:val="005F6F1B"/>
    <w:rsid w:val="00604A1A"/>
    <w:rsid w:val="00615995"/>
    <w:rsid w:val="00616155"/>
    <w:rsid w:val="00621B68"/>
    <w:rsid w:val="00624B33"/>
    <w:rsid w:val="0063041A"/>
    <w:rsid w:val="00630AA2"/>
    <w:rsid w:val="00631E41"/>
    <w:rsid w:val="00634D10"/>
    <w:rsid w:val="00636E21"/>
    <w:rsid w:val="00643663"/>
    <w:rsid w:val="00646707"/>
    <w:rsid w:val="00657F7E"/>
    <w:rsid w:val="006603AC"/>
    <w:rsid w:val="00662E58"/>
    <w:rsid w:val="006637F2"/>
    <w:rsid w:val="006642A5"/>
    <w:rsid w:val="00664DCF"/>
    <w:rsid w:val="00666448"/>
    <w:rsid w:val="006835A6"/>
    <w:rsid w:val="006B16B0"/>
    <w:rsid w:val="006C5D39"/>
    <w:rsid w:val="006D6D9B"/>
    <w:rsid w:val="006D731F"/>
    <w:rsid w:val="006E2810"/>
    <w:rsid w:val="006E5417"/>
    <w:rsid w:val="006F0794"/>
    <w:rsid w:val="006F7528"/>
    <w:rsid w:val="00701F62"/>
    <w:rsid w:val="007023DE"/>
    <w:rsid w:val="0071295B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B6B"/>
    <w:rsid w:val="007A7D29"/>
    <w:rsid w:val="007B4AB8"/>
    <w:rsid w:val="007B7A24"/>
    <w:rsid w:val="007C6E48"/>
    <w:rsid w:val="007D1181"/>
    <w:rsid w:val="007E01A3"/>
    <w:rsid w:val="007F1F8B"/>
    <w:rsid w:val="007F6205"/>
    <w:rsid w:val="007F67A1"/>
    <w:rsid w:val="00806B24"/>
    <w:rsid w:val="00811C05"/>
    <w:rsid w:val="0081234E"/>
    <w:rsid w:val="008206C8"/>
    <w:rsid w:val="008277E0"/>
    <w:rsid w:val="00831FCE"/>
    <w:rsid w:val="00837442"/>
    <w:rsid w:val="0086387C"/>
    <w:rsid w:val="00871891"/>
    <w:rsid w:val="00874A6C"/>
    <w:rsid w:val="00876C65"/>
    <w:rsid w:val="00882F72"/>
    <w:rsid w:val="008A072A"/>
    <w:rsid w:val="008A4B4C"/>
    <w:rsid w:val="008B4C15"/>
    <w:rsid w:val="008C239F"/>
    <w:rsid w:val="008E0D22"/>
    <w:rsid w:val="008E480C"/>
    <w:rsid w:val="008E5CAC"/>
    <w:rsid w:val="00907757"/>
    <w:rsid w:val="009212B0"/>
    <w:rsid w:val="00921FA1"/>
    <w:rsid w:val="009234A5"/>
    <w:rsid w:val="00933453"/>
    <w:rsid w:val="009336F7"/>
    <w:rsid w:val="0093636C"/>
    <w:rsid w:val="009374A7"/>
    <w:rsid w:val="00944FD3"/>
    <w:rsid w:val="00955F6D"/>
    <w:rsid w:val="00961E22"/>
    <w:rsid w:val="009622B7"/>
    <w:rsid w:val="00974B47"/>
    <w:rsid w:val="00977C16"/>
    <w:rsid w:val="0098551D"/>
    <w:rsid w:val="00985DCB"/>
    <w:rsid w:val="0099518F"/>
    <w:rsid w:val="00997BD1"/>
    <w:rsid w:val="009A2DC5"/>
    <w:rsid w:val="009A523D"/>
    <w:rsid w:val="009B02A1"/>
    <w:rsid w:val="009B3361"/>
    <w:rsid w:val="009B688A"/>
    <w:rsid w:val="009B7F3F"/>
    <w:rsid w:val="009D7CE6"/>
    <w:rsid w:val="009F496B"/>
    <w:rsid w:val="00A01439"/>
    <w:rsid w:val="00A02E61"/>
    <w:rsid w:val="00A05CFF"/>
    <w:rsid w:val="00A13048"/>
    <w:rsid w:val="00A25E0D"/>
    <w:rsid w:val="00A46843"/>
    <w:rsid w:val="00A56B97"/>
    <w:rsid w:val="00A6093D"/>
    <w:rsid w:val="00A62436"/>
    <w:rsid w:val="00A767DC"/>
    <w:rsid w:val="00A76A6D"/>
    <w:rsid w:val="00A82351"/>
    <w:rsid w:val="00A83253"/>
    <w:rsid w:val="00A90A80"/>
    <w:rsid w:val="00A959EF"/>
    <w:rsid w:val="00AA6E84"/>
    <w:rsid w:val="00AB1A1C"/>
    <w:rsid w:val="00AD05A8"/>
    <w:rsid w:val="00AE191C"/>
    <w:rsid w:val="00AE305C"/>
    <w:rsid w:val="00AE341B"/>
    <w:rsid w:val="00AF5DC2"/>
    <w:rsid w:val="00B01905"/>
    <w:rsid w:val="00B07CA7"/>
    <w:rsid w:val="00B10DA5"/>
    <w:rsid w:val="00B1279A"/>
    <w:rsid w:val="00B23CFB"/>
    <w:rsid w:val="00B3460D"/>
    <w:rsid w:val="00B3640F"/>
    <w:rsid w:val="00B4194A"/>
    <w:rsid w:val="00B437E8"/>
    <w:rsid w:val="00B5222E"/>
    <w:rsid w:val="00B53179"/>
    <w:rsid w:val="00B57588"/>
    <w:rsid w:val="00B57652"/>
    <w:rsid w:val="00B57A23"/>
    <w:rsid w:val="00B600CD"/>
    <w:rsid w:val="00B61C96"/>
    <w:rsid w:val="00B70F8E"/>
    <w:rsid w:val="00B723C8"/>
    <w:rsid w:val="00B73A2A"/>
    <w:rsid w:val="00B75A51"/>
    <w:rsid w:val="00B827C6"/>
    <w:rsid w:val="00B94B06"/>
    <w:rsid w:val="00B94C28"/>
    <w:rsid w:val="00BC10BA"/>
    <w:rsid w:val="00BC426E"/>
    <w:rsid w:val="00BC5AFD"/>
    <w:rsid w:val="00BE6618"/>
    <w:rsid w:val="00BF13DE"/>
    <w:rsid w:val="00C00DDE"/>
    <w:rsid w:val="00C04F43"/>
    <w:rsid w:val="00C0609D"/>
    <w:rsid w:val="00C115AB"/>
    <w:rsid w:val="00C26960"/>
    <w:rsid w:val="00C26CCB"/>
    <w:rsid w:val="00C30249"/>
    <w:rsid w:val="00C3723B"/>
    <w:rsid w:val="00C42466"/>
    <w:rsid w:val="00C606C9"/>
    <w:rsid w:val="00C60E7A"/>
    <w:rsid w:val="00C753B6"/>
    <w:rsid w:val="00C80288"/>
    <w:rsid w:val="00C84003"/>
    <w:rsid w:val="00C90650"/>
    <w:rsid w:val="00C91ACD"/>
    <w:rsid w:val="00C97D78"/>
    <w:rsid w:val="00CB39B0"/>
    <w:rsid w:val="00CC2AAE"/>
    <w:rsid w:val="00CC5A42"/>
    <w:rsid w:val="00CD0EAB"/>
    <w:rsid w:val="00CE1BF8"/>
    <w:rsid w:val="00CE5E02"/>
    <w:rsid w:val="00CF0DC0"/>
    <w:rsid w:val="00CF34DB"/>
    <w:rsid w:val="00CF3917"/>
    <w:rsid w:val="00CF4AA4"/>
    <w:rsid w:val="00CF558F"/>
    <w:rsid w:val="00D010C0"/>
    <w:rsid w:val="00D073E2"/>
    <w:rsid w:val="00D149C5"/>
    <w:rsid w:val="00D15D4B"/>
    <w:rsid w:val="00D16714"/>
    <w:rsid w:val="00D27A93"/>
    <w:rsid w:val="00D37C68"/>
    <w:rsid w:val="00D446EC"/>
    <w:rsid w:val="00D51BF0"/>
    <w:rsid w:val="00D531DB"/>
    <w:rsid w:val="00D55942"/>
    <w:rsid w:val="00D70F80"/>
    <w:rsid w:val="00D807BF"/>
    <w:rsid w:val="00D82FCC"/>
    <w:rsid w:val="00D8593B"/>
    <w:rsid w:val="00D93373"/>
    <w:rsid w:val="00DA17FC"/>
    <w:rsid w:val="00DA7887"/>
    <w:rsid w:val="00DB2C26"/>
    <w:rsid w:val="00DD02F4"/>
    <w:rsid w:val="00DD6622"/>
    <w:rsid w:val="00DE1C7C"/>
    <w:rsid w:val="00DE6B43"/>
    <w:rsid w:val="00E10AA9"/>
    <w:rsid w:val="00E11923"/>
    <w:rsid w:val="00E2187F"/>
    <w:rsid w:val="00E262D4"/>
    <w:rsid w:val="00E354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BA"/>
    <w:rsid w:val="00EA3F2D"/>
    <w:rsid w:val="00EA5AE0"/>
    <w:rsid w:val="00EB56E1"/>
    <w:rsid w:val="00EB7AB1"/>
    <w:rsid w:val="00EC32BD"/>
    <w:rsid w:val="00EC38DF"/>
    <w:rsid w:val="00EE1CD9"/>
    <w:rsid w:val="00EE71E1"/>
    <w:rsid w:val="00EE7CD8"/>
    <w:rsid w:val="00EF37F6"/>
    <w:rsid w:val="00EF48CC"/>
    <w:rsid w:val="00F00801"/>
    <w:rsid w:val="00F00BB2"/>
    <w:rsid w:val="00F01FCA"/>
    <w:rsid w:val="00F2488D"/>
    <w:rsid w:val="00F24ADA"/>
    <w:rsid w:val="00F37D0F"/>
    <w:rsid w:val="00F601A0"/>
    <w:rsid w:val="00F62820"/>
    <w:rsid w:val="00F64FB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25F"/>
    <w:rsid w:val="00FC2405"/>
    <w:rsid w:val="00FC58B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753B6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544F5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FC58B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D27A9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27A93"/>
    <w:rPr>
      <w:rFonts w:eastAsia="SimSun"/>
      <w:sz w:val="22"/>
    </w:rPr>
  </w:style>
  <w:style w:type="character" w:styleId="CommentReference">
    <w:name w:val="annotation reference"/>
    <w:basedOn w:val="DefaultParagraphFont"/>
    <w:rsid w:val="007B7A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A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7A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7A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7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-6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9434-81E8-4018-96C6-893ECAFC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13</cp:revision>
  <cp:lastPrinted>1900-01-01T08:00:00Z</cp:lastPrinted>
  <dcterms:created xsi:type="dcterms:W3CDTF">2019-09-23T01:01:00Z</dcterms:created>
  <dcterms:modified xsi:type="dcterms:W3CDTF">2019-09-25T04:38:00Z</dcterms:modified>
</cp:coreProperties>
</file>