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6BA20A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3DC5C99" w:rsidR="00E61DAC" w:rsidRPr="005B217D" w:rsidRDefault="0002748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</w:t>
            </w:r>
            <w:r w:rsidR="00A767DC" w:rsidRPr="00B648F1">
              <w:t xml:space="preserve">Meeting: </w:t>
            </w:r>
            <w:r>
              <w:t>Geneva</w:t>
            </w:r>
            <w:r>
              <w:rPr>
                <w:lang w:val="en-CA"/>
              </w:rPr>
              <w:t>, CH, 1–11 Oct. 2019</w:t>
            </w:r>
          </w:p>
        </w:tc>
        <w:tc>
          <w:tcPr>
            <w:tcW w:w="3060" w:type="dxa"/>
          </w:tcPr>
          <w:p w14:paraId="59B7E346" w14:textId="5E6A017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27483">
              <w:rPr>
                <w:lang w:val="en-CA"/>
              </w:rPr>
              <w:t>P0</w:t>
            </w:r>
            <w:r w:rsidR="00B70884">
              <w:rPr>
                <w:lang w:val="en-CA"/>
              </w:rPr>
              <w:t>089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4B927F4" w:rsidR="00E61DAC" w:rsidRPr="00A04B88" w:rsidRDefault="0044137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41370">
              <w:rPr>
                <w:rFonts w:eastAsiaTheme="minorEastAsia"/>
                <w:b/>
                <w:szCs w:val="22"/>
                <w:lang w:eastAsia="zh-CN"/>
              </w:rPr>
              <w:t>Non-CE4:</w:t>
            </w:r>
            <w:r>
              <w:rPr>
                <w:rFonts w:eastAsiaTheme="minorEastAsia"/>
                <w:b/>
                <w:szCs w:val="22"/>
                <w:lang w:eastAsia="zh-CN"/>
              </w:rPr>
              <w:t xml:space="preserve"> </w:t>
            </w:r>
            <w:r w:rsidR="00961932">
              <w:rPr>
                <w:rFonts w:eastAsiaTheme="minorEastAsia"/>
                <w:b/>
                <w:szCs w:val="22"/>
                <w:lang w:eastAsia="zh-CN"/>
              </w:rPr>
              <w:t>DMVR control by reference picture type</w:t>
            </w:r>
            <w:r w:rsidR="00717328">
              <w:rPr>
                <w:rFonts w:eastAsiaTheme="minorEastAsia"/>
                <w:b/>
                <w:szCs w:val="22"/>
                <w:lang w:eastAsia="zh-CN"/>
              </w:rPr>
              <w:t xml:space="preserve"> </w:t>
            </w:r>
            <w:r w:rsidR="000C78E9" w:rsidRPr="00A04B88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D8879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A0409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2D249DC" w:rsidR="00E61DAC" w:rsidRPr="005B217D" w:rsidRDefault="000C78E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Han Huang, Wei-Jung </w:t>
            </w:r>
            <w:proofErr w:type="spellStart"/>
            <w:r>
              <w:rPr>
                <w:szCs w:val="22"/>
                <w:lang w:val="en-CA"/>
              </w:rPr>
              <w:t>Chien</w:t>
            </w:r>
            <w:proofErr w:type="spellEnd"/>
            <w:r>
              <w:rPr>
                <w:szCs w:val="22"/>
                <w:lang w:val="en-CA"/>
              </w:rPr>
              <w:t xml:space="preserve">, and Marta </w:t>
            </w:r>
            <w:proofErr w:type="spellStart"/>
            <w:r w:rsidRPr="00F23807">
              <w:rPr>
                <w:szCs w:val="22"/>
                <w:lang w:val="en-CA"/>
              </w:rPr>
              <w:t>Karczewicz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r w:rsidRPr="000C78E9">
              <w:rPr>
                <w:szCs w:val="22"/>
                <w:lang w:val="en-CA"/>
              </w:rPr>
              <w:t xml:space="preserve">5775 </w:t>
            </w:r>
            <w:proofErr w:type="spellStart"/>
            <w:r w:rsidRPr="000C78E9">
              <w:rPr>
                <w:szCs w:val="22"/>
                <w:lang w:val="en-CA"/>
              </w:rPr>
              <w:t>Morehouse</w:t>
            </w:r>
            <w:proofErr w:type="spellEnd"/>
            <w:r w:rsidRPr="000C78E9">
              <w:rPr>
                <w:szCs w:val="22"/>
                <w:lang w:val="en-CA"/>
              </w:rPr>
              <w:t xml:space="preserve"> Dr, San Diego, CA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D34AC4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C78E9">
              <w:rPr>
                <w:szCs w:val="22"/>
                <w:lang w:val="en-CA"/>
              </w:rPr>
              <w:t>+1-858-845-4257</w:t>
            </w:r>
            <w:r w:rsidR="000C78E9" w:rsidRPr="005B217D">
              <w:rPr>
                <w:szCs w:val="22"/>
                <w:lang w:val="en-CA"/>
              </w:rPr>
              <w:br/>
            </w:r>
            <w:r w:rsidR="00961932">
              <w:rPr>
                <w:szCs w:val="22"/>
                <w:lang w:val="en-CA"/>
              </w:rPr>
              <w:t>{</w:t>
            </w:r>
            <w:proofErr w:type="spellStart"/>
            <w:r w:rsidR="000C78E9">
              <w:rPr>
                <w:szCs w:val="22"/>
                <w:lang w:val="en-CA"/>
              </w:rPr>
              <w:t>hanhuang</w:t>
            </w:r>
            <w:proofErr w:type="spellEnd"/>
            <w:r w:rsidR="000C78E9">
              <w:rPr>
                <w:szCs w:val="22"/>
                <w:lang w:val="en-CA"/>
              </w:rPr>
              <w:t>,</w:t>
            </w:r>
            <w:r w:rsidR="00961932">
              <w:rPr>
                <w:szCs w:val="22"/>
                <w:lang w:val="en-CA"/>
              </w:rPr>
              <w:t xml:space="preserve"> </w:t>
            </w:r>
            <w:proofErr w:type="spellStart"/>
            <w:r w:rsidR="000C78E9">
              <w:rPr>
                <w:szCs w:val="22"/>
                <w:lang w:val="en-CA"/>
              </w:rPr>
              <w:t>wchien</w:t>
            </w:r>
            <w:proofErr w:type="spellEnd"/>
            <w:r w:rsidR="000C78E9">
              <w:rPr>
                <w:szCs w:val="22"/>
                <w:lang w:val="en-CA"/>
              </w:rPr>
              <w:t>,</w:t>
            </w:r>
            <w:r w:rsidR="00E316D8">
              <w:rPr>
                <w:szCs w:val="22"/>
                <w:lang w:val="en-CA"/>
              </w:rPr>
              <w:t xml:space="preserve"> </w:t>
            </w:r>
            <w:proofErr w:type="spellStart"/>
            <w:r w:rsidR="000C78E9">
              <w:rPr>
                <w:szCs w:val="22"/>
                <w:lang w:val="en-CA"/>
              </w:rPr>
              <w:t>martak</w:t>
            </w:r>
            <w:proofErr w:type="spellEnd"/>
            <w:r w:rsidR="000C78E9">
              <w:rPr>
                <w:szCs w:val="22"/>
                <w:lang w:val="en-CA"/>
              </w:rPr>
              <w:t>}@qti.qualcomm.com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2143EA6" w:rsidR="00E61DAC" w:rsidRPr="005B217D" w:rsidRDefault="000C78E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01230A2" w14:textId="67BB313D" w:rsidR="00AF575A" w:rsidRPr="00861E85" w:rsidRDefault="00AF575A" w:rsidP="00AF575A">
      <w:pPr>
        <w:rPr>
          <w:szCs w:val="22"/>
          <w:lang w:val="en-CA"/>
        </w:rPr>
      </w:pPr>
      <w:r>
        <w:rPr>
          <w:szCs w:val="22"/>
          <w:lang w:val="en-CA"/>
        </w:rPr>
        <w:t>This contribution proposes</w:t>
      </w:r>
      <w:r w:rsidR="00961932">
        <w:rPr>
          <w:szCs w:val="22"/>
          <w:lang w:val="en-CA"/>
        </w:rPr>
        <w:t xml:space="preserve"> to disable DMVR if one of the reference pictures is a long-term reference picture.</w:t>
      </w:r>
      <w:r>
        <w:rPr>
          <w:szCs w:val="22"/>
          <w:lang w:val="en-CA"/>
        </w:rPr>
        <w:t xml:space="preserve"> </w:t>
      </w:r>
      <w:r w:rsidR="00961932">
        <w:rPr>
          <w:szCs w:val="22"/>
          <w:lang w:val="en-CA"/>
        </w:rPr>
        <w:t>T</w:t>
      </w:r>
      <w:r w:rsidR="00CD632E">
        <w:rPr>
          <w:szCs w:val="22"/>
          <w:lang w:val="en-CA"/>
        </w:rPr>
        <w:t xml:space="preserve">he bd-rate performance under common test condition is not changed.  </w:t>
      </w:r>
    </w:p>
    <w:p w14:paraId="1539A21D" w14:textId="799C9EDC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C43A98A" w14:textId="60954280" w:rsidR="002B020F" w:rsidRDefault="00D62E66" w:rsidP="002B020F">
      <w:pPr>
        <w:rPr>
          <w:szCs w:val="22"/>
          <w:lang w:val="en-CA" w:eastAsia="ko-KR"/>
        </w:rPr>
      </w:pPr>
      <w:r>
        <w:rPr>
          <w:lang w:val="en-CA"/>
        </w:rPr>
        <w:t xml:space="preserve">In the JVET O meeting, it was adopted that SMVD can only be applied to short-term reference pictures. The reason is that </w:t>
      </w:r>
      <w:r>
        <w:rPr>
          <w:szCs w:val="22"/>
          <w:lang w:val="en-CA" w:eastAsia="ko-KR"/>
        </w:rPr>
        <w:t xml:space="preserve">SMVD is motivated that L1_MVD is precisely derived from L0_MVD when both reference pictures are similar and the movement of the object is constant in certain direction </w:t>
      </w:r>
      <w:r>
        <w:rPr>
          <w:szCs w:val="22"/>
          <w:lang w:val="en-CA" w:eastAsia="ko-KR"/>
        </w:rPr>
        <w:fldChar w:fldCharType="begin"/>
      </w:r>
      <w:r>
        <w:rPr>
          <w:szCs w:val="22"/>
          <w:lang w:val="en-CA" w:eastAsia="ko-KR"/>
        </w:rPr>
        <w:instrText xml:space="preserve"> REF _Ref534221820 \r \h </w:instrText>
      </w:r>
      <w:r>
        <w:rPr>
          <w:szCs w:val="22"/>
          <w:lang w:val="en-CA" w:eastAsia="ko-KR"/>
        </w:rPr>
      </w:r>
      <w:r>
        <w:rPr>
          <w:szCs w:val="22"/>
          <w:lang w:val="en-CA" w:eastAsia="ko-KR"/>
        </w:rPr>
        <w:fldChar w:fldCharType="separate"/>
      </w:r>
      <w:r>
        <w:rPr>
          <w:szCs w:val="22"/>
          <w:lang w:val="en-CA" w:eastAsia="ko-KR"/>
        </w:rPr>
        <w:t>[1]</w:t>
      </w:r>
      <w:r>
        <w:rPr>
          <w:szCs w:val="22"/>
          <w:lang w:val="en-CA" w:eastAsia="ko-KR"/>
        </w:rPr>
        <w:fldChar w:fldCharType="end"/>
      </w:r>
      <w:r>
        <w:rPr>
          <w:szCs w:val="22"/>
          <w:lang w:val="en-CA" w:eastAsia="ko-KR"/>
        </w:rPr>
        <w:t xml:space="preserve">. </w:t>
      </w:r>
      <w:r w:rsidR="002B020F">
        <w:rPr>
          <w:szCs w:val="22"/>
          <w:lang w:val="en-CA" w:eastAsia="ko-KR"/>
        </w:rPr>
        <w:t>The decoding process for symmetric motion vector difference reference indices is as follows:</w:t>
      </w:r>
    </w:p>
    <w:p w14:paraId="72EE53AF" w14:textId="77777777" w:rsidR="002B020F" w:rsidRPr="00084198" w:rsidRDefault="002B020F" w:rsidP="002B020F">
      <w:pPr>
        <w:ind w:left="36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variable RefIdxSymLX with X being 0 and 1 is derived as follows:</w:t>
      </w:r>
    </w:p>
    <w:p w14:paraId="3C0D52D7" w14:textId="77777777" w:rsidR="002B020F" w:rsidRPr="00084198" w:rsidRDefault="002B020F" w:rsidP="002B020F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variable currPic specifies the current picture.</w:t>
      </w:r>
    </w:p>
    <w:p w14:paraId="662FDC18" w14:textId="77777777" w:rsidR="002B020F" w:rsidRPr="00084198" w:rsidRDefault="002B020F" w:rsidP="002B020F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RefIdxSymL0 </w:t>
      </w:r>
      <w:r w:rsidRPr="00084198">
        <w:rPr>
          <w:noProof/>
          <w:lang w:val="en-CA"/>
        </w:rPr>
        <w:t>is</w:t>
      </w:r>
      <w:r w:rsidRPr="00084198">
        <w:rPr>
          <w:noProof/>
          <w:lang w:val="en-CA" w:eastAsia="ko-KR"/>
        </w:rPr>
        <w:t xml:space="preserve"> set equal to </w:t>
      </w:r>
      <w:r w:rsidRPr="00084198">
        <w:rPr>
          <w:noProof/>
          <w:lang w:val="en-CA"/>
        </w:rPr>
        <w:t>−</w:t>
      </w:r>
      <w:r w:rsidRPr="00084198">
        <w:rPr>
          <w:noProof/>
          <w:lang w:val="en-CA" w:eastAsia="ko-KR"/>
        </w:rPr>
        <w:t>1.</w:t>
      </w:r>
    </w:p>
    <w:p w14:paraId="551B6454" w14:textId="77777777" w:rsidR="002B020F" w:rsidRPr="00084198" w:rsidRDefault="002B020F" w:rsidP="002B020F">
      <w:pPr>
        <w:keepNext/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For each index i with i = 0..</w:t>
      </w:r>
      <w:r w:rsidRPr="00084198">
        <w:rPr>
          <w:noProof/>
          <w:lang w:val="en-CA"/>
        </w:rPr>
        <w:t>NumRefIdxActive</w:t>
      </w:r>
      <w:r w:rsidRPr="00084198">
        <w:rPr>
          <w:bCs/>
          <w:noProof/>
          <w:lang w:val="en-CA"/>
        </w:rPr>
        <w:t>[ 0 ] </w:t>
      </w:r>
      <w:r w:rsidRPr="00084198">
        <w:rPr>
          <w:noProof/>
          <w:lang w:val="en-CA"/>
        </w:rPr>
        <w:t>− </w:t>
      </w:r>
      <w:r w:rsidRPr="00084198">
        <w:rPr>
          <w:noProof/>
          <w:lang w:val="en-CA" w:eastAsia="ko-KR"/>
        </w:rPr>
        <w:t>1, the following applies:</w:t>
      </w:r>
    </w:p>
    <w:p w14:paraId="16E4BBAA" w14:textId="77777777" w:rsidR="002B020F" w:rsidRPr="00084198" w:rsidRDefault="002B020F" w:rsidP="002B020F">
      <w:pPr>
        <w:keepNext/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When all of the following conditions are true, RefIdxSymL0 is set to i:</w:t>
      </w:r>
    </w:p>
    <w:p w14:paraId="600037BB" w14:textId="77777777" w:rsidR="002B020F" w:rsidRPr="00084198" w:rsidRDefault="002B020F" w:rsidP="002B020F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440"/>
        <w:jc w:val="left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RefPicList[ 0 ]</w:t>
      </w:r>
      <w:r w:rsidRPr="00084198" w:rsidDel="003C51E6">
        <w:rPr>
          <w:noProof/>
          <w:lang w:val="en-CA" w:eastAsia="ko-KR"/>
        </w:rPr>
        <w:t>[ </w:t>
      </w:r>
      <w:r w:rsidRPr="00084198">
        <w:rPr>
          <w:noProof/>
          <w:lang w:val="en-CA" w:eastAsia="ko-KR"/>
        </w:rPr>
        <w:t>i</w:t>
      </w:r>
      <w:r w:rsidRPr="00084198" w:rsidDel="003C51E6">
        <w:rPr>
          <w:noProof/>
          <w:lang w:val="en-CA" w:eastAsia="ko-KR"/>
        </w:rPr>
        <w:t> ]</w:t>
      </w:r>
      <w:r w:rsidRPr="00084198">
        <w:rPr>
          <w:noProof/>
          <w:lang w:val="en-CA" w:eastAsia="ko-KR"/>
        </w:rPr>
        <w:t xml:space="preserve"> is a short-term-reference picture,</w:t>
      </w:r>
    </w:p>
    <w:p w14:paraId="0366EC03" w14:textId="77777777" w:rsidR="002B020F" w:rsidRPr="00084198" w:rsidRDefault="002B020F" w:rsidP="002B020F">
      <w:pPr>
        <w:keepNext/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44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DiffPicOrderCnt( currPic, RefPicList[ 0 ][ i ] ) &gt; 0,</w:t>
      </w:r>
    </w:p>
    <w:p w14:paraId="1E78D1DC" w14:textId="77777777" w:rsidR="002B020F" w:rsidRPr="00084198" w:rsidRDefault="002B020F" w:rsidP="002B020F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440"/>
        <w:jc w:val="left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DiffPicOrderCnt( currPic, RefPicList[ 0 ][ i ] ) &lt; DiffPicOrderCnt( currPic, RefPicList[ 0 ][ RefIdxSymL0 ] ) or RefIdxSymL0 is equal to </w:t>
      </w:r>
      <w:r w:rsidRPr="00084198">
        <w:rPr>
          <w:noProof/>
          <w:lang w:val="en-CA"/>
        </w:rPr>
        <w:t>−</w:t>
      </w:r>
      <w:r w:rsidRPr="00084198">
        <w:rPr>
          <w:noProof/>
          <w:lang w:val="en-CA" w:eastAsia="ko-KR"/>
        </w:rPr>
        <w:t>1.</w:t>
      </w:r>
    </w:p>
    <w:p w14:paraId="1C17A331" w14:textId="77777777" w:rsidR="002B020F" w:rsidRPr="00084198" w:rsidRDefault="002B020F" w:rsidP="002B020F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RefIdxSymL1 </w:t>
      </w:r>
      <w:r w:rsidRPr="00084198">
        <w:rPr>
          <w:noProof/>
          <w:lang w:val="en-CA"/>
        </w:rPr>
        <w:t>is</w:t>
      </w:r>
      <w:r w:rsidRPr="00084198">
        <w:rPr>
          <w:noProof/>
          <w:lang w:val="en-CA" w:eastAsia="ko-KR"/>
        </w:rPr>
        <w:t xml:space="preserve"> set equal to </w:t>
      </w:r>
      <w:r w:rsidRPr="00084198">
        <w:rPr>
          <w:noProof/>
          <w:lang w:val="en-CA"/>
        </w:rPr>
        <w:t>−</w:t>
      </w:r>
      <w:r w:rsidRPr="00084198">
        <w:rPr>
          <w:noProof/>
          <w:lang w:val="en-CA" w:eastAsia="ko-KR"/>
        </w:rPr>
        <w:t>1.</w:t>
      </w:r>
    </w:p>
    <w:p w14:paraId="51DC401A" w14:textId="77777777" w:rsidR="002B020F" w:rsidRPr="00084198" w:rsidRDefault="002B020F" w:rsidP="002B020F">
      <w:pPr>
        <w:keepNext/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For each index i with i = 0..</w:t>
      </w:r>
      <w:r w:rsidRPr="00084198">
        <w:rPr>
          <w:noProof/>
          <w:lang w:val="en-CA"/>
        </w:rPr>
        <w:t>NumRefIdxActive</w:t>
      </w:r>
      <w:r w:rsidRPr="00084198">
        <w:rPr>
          <w:bCs/>
          <w:noProof/>
          <w:lang w:val="en-CA"/>
        </w:rPr>
        <w:t>[ 1 ]  </w:t>
      </w:r>
      <w:r w:rsidRPr="00084198">
        <w:rPr>
          <w:noProof/>
          <w:lang w:val="en-CA"/>
        </w:rPr>
        <w:t>− </w:t>
      </w:r>
      <w:r w:rsidRPr="00084198">
        <w:rPr>
          <w:noProof/>
          <w:lang w:val="en-CA" w:eastAsia="ko-KR"/>
        </w:rPr>
        <w:t>1, the following applies:</w:t>
      </w:r>
    </w:p>
    <w:p w14:paraId="09941338" w14:textId="77777777" w:rsidR="002B020F" w:rsidRPr="00084198" w:rsidRDefault="002B020F" w:rsidP="002B020F">
      <w:pPr>
        <w:keepNext/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When all of the following conditions are true, RefIdxSymL1 is set to i:</w:t>
      </w:r>
    </w:p>
    <w:p w14:paraId="10B202CB" w14:textId="77777777" w:rsidR="002B020F" w:rsidRPr="00084198" w:rsidRDefault="002B020F" w:rsidP="002B020F">
      <w:pPr>
        <w:keepNext/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44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RefPicList[ 1 ]</w:t>
      </w:r>
      <w:r w:rsidRPr="00084198" w:rsidDel="003C51E6">
        <w:rPr>
          <w:noProof/>
          <w:lang w:val="en-CA" w:eastAsia="ko-KR"/>
        </w:rPr>
        <w:t>[ </w:t>
      </w:r>
      <w:r w:rsidRPr="00084198">
        <w:rPr>
          <w:noProof/>
          <w:lang w:val="en-CA" w:eastAsia="ko-KR"/>
        </w:rPr>
        <w:t>i</w:t>
      </w:r>
      <w:r w:rsidRPr="00084198" w:rsidDel="003C51E6">
        <w:rPr>
          <w:noProof/>
          <w:lang w:val="en-CA" w:eastAsia="ko-KR"/>
        </w:rPr>
        <w:t> ]</w:t>
      </w:r>
      <w:r w:rsidRPr="00084198">
        <w:rPr>
          <w:noProof/>
          <w:lang w:val="en-CA" w:eastAsia="ko-KR"/>
        </w:rPr>
        <w:t xml:space="preserve"> is a short-term-reference picture,</w:t>
      </w:r>
    </w:p>
    <w:p w14:paraId="1821E91C" w14:textId="77777777" w:rsidR="002B020F" w:rsidRPr="00084198" w:rsidRDefault="002B020F" w:rsidP="002B020F">
      <w:pPr>
        <w:keepNext/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44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DiffPicOrderCnt( currPic, RefPicList[ 1 ][ i ] ) &lt; 0,</w:t>
      </w:r>
    </w:p>
    <w:p w14:paraId="67F895F6" w14:textId="77777777" w:rsidR="002B020F" w:rsidRPr="00084198" w:rsidRDefault="002B020F" w:rsidP="002B020F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440"/>
        <w:jc w:val="left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DiffPicOrderCnt( currPic, RefPicList[ 1 ][ i ] ) &gt; DiffPicOrderCnt( currPic, RefPicList[ 1 ][ RefIdxSymL1 ] ) or RefIdxSymL1 is equal to </w:t>
      </w:r>
      <w:r w:rsidRPr="00084198">
        <w:rPr>
          <w:noProof/>
          <w:lang w:val="en-CA"/>
        </w:rPr>
        <w:t>−</w:t>
      </w:r>
      <w:r w:rsidRPr="00084198">
        <w:rPr>
          <w:noProof/>
          <w:lang w:val="en-CA" w:eastAsia="ko-KR"/>
        </w:rPr>
        <w:t>1.</w:t>
      </w:r>
    </w:p>
    <w:p w14:paraId="469DE073" w14:textId="77777777" w:rsidR="002B020F" w:rsidRPr="00084198" w:rsidRDefault="002B020F" w:rsidP="002B020F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When RefIdxSymL0 is equal to </w:t>
      </w:r>
      <w:r w:rsidRPr="00084198">
        <w:rPr>
          <w:noProof/>
          <w:lang w:val="en-CA"/>
        </w:rPr>
        <w:t>−</w:t>
      </w:r>
      <w:r w:rsidRPr="00084198">
        <w:rPr>
          <w:noProof/>
          <w:lang w:val="en-CA" w:eastAsia="ko-KR"/>
        </w:rPr>
        <w:t xml:space="preserve">1 or RefIdxSymL1 is equal to </w:t>
      </w:r>
      <w:r w:rsidRPr="00084198">
        <w:rPr>
          <w:noProof/>
          <w:lang w:val="en-CA"/>
        </w:rPr>
        <w:t>−</w:t>
      </w:r>
      <w:r w:rsidRPr="00084198">
        <w:rPr>
          <w:noProof/>
          <w:lang w:val="en-CA" w:eastAsia="ko-KR"/>
        </w:rPr>
        <w:t>1, the following applies:</w:t>
      </w:r>
    </w:p>
    <w:p w14:paraId="31B86CB3" w14:textId="77777777" w:rsidR="002B020F" w:rsidRPr="00084198" w:rsidRDefault="002B020F" w:rsidP="002B020F">
      <w:pPr>
        <w:keepNext/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noProof/>
          <w:lang w:val="en-CA" w:eastAsia="ko-KR"/>
        </w:rPr>
      </w:pPr>
      <w:bookmarkStart w:id="0" w:name="_Hlk12224607"/>
      <w:r w:rsidRPr="00084198">
        <w:rPr>
          <w:noProof/>
          <w:lang w:val="en-CA" w:eastAsia="ko-KR"/>
        </w:rPr>
        <w:lastRenderedPageBreak/>
        <w:t xml:space="preserve">RefIdxSymL0 </w:t>
      </w:r>
      <w:bookmarkEnd w:id="0"/>
      <w:r w:rsidRPr="00084198">
        <w:rPr>
          <w:noProof/>
          <w:lang w:val="en-CA"/>
        </w:rPr>
        <w:t>is</w:t>
      </w:r>
      <w:r w:rsidRPr="00084198">
        <w:rPr>
          <w:noProof/>
          <w:lang w:val="en-CA" w:eastAsia="ko-KR"/>
        </w:rPr>
        <w:t xml:space="preserve"> set equal to </w:t>
      </w:r>
      <w:r w:rsidRPr="00084198">
        <w:rPr>
          <w:noProof/>
          <w:lang w:val="en-CA"/>
        </w:rPr>
        <w:t>−</w:t>
      </w:r>
      <w:r w:rsidRPr="00084198">
        <w:rPr>
          <w:noProof/>
          <w:lang w:val="en-CA" w:eastAsia="ko-KR"/>
        </w:rPr>
        <w:t xml:space="preserve">1 </w:t>
      </w:r>
      <w:r w:rsidRPr="00084198">
        <w:rPr>
          <w:noProof/>
          <w:lang w:val="en-CA" w:eastAsia="zh-CN"/>
        </w:rPr>
        <w:t>and</w:t>
      </w:r>
      <w:r w:rsidRPr="00084198">
        <w:rPr>
          <w:noProof/>
          <w:lang w:val="en-CA" w:eastAsia="ko-KR"/>
        </w:rPr>
        <w:t xml:space="preserve"> RefIdxSymL1 </w:t>
      </w:r>
      <w:r w:rsidRPr="00084198">
        <w:rPr>
          <w:noProof/>
          <w:lang w:val="en-CA"/>
        </w:rPr>
        <w:t>is</w:t>
      </w:r>
      <w:r w:rsidRPr="00084198">
        <w:rPr>
          <w:noProof/>
          <w:lang w:val="en-CA" w:eastAsia="ko-KR"/>
        </w:rPr>
        <w:t xml:space="preserve"> set equal to </w:t>
      </w:r>
      <w:r w:rsidRPr="00084198">
        <w:rPr>
          <w:noProof/>
          <w:lang w:val="en-CA"/>
        </w:rPr>
        <w:t>−</w:t>
      </w:r>
      <w:r w:rsidRPr="00084198">
        <w:rPr>
          <w:noProof/>
          <w:lang w:val="en-CA" w:eastAsia="ko-KR"/>
        </w:rPr>
        <w:t>1.</w:t>
      </w:r>
    </w:p>
    <w:p w14:paraId="0B2EEF77" w14:textId="77777777" w:rsidR="002B020F" w:rsidRPr="00084198" w:rsidRDefault="002B020F" w:rsidP="002B020F">
      <w:pPr>
        <w:keepNext/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For each index i with i = 0..</w:t>
      </w:r>
      <w:r w:rsidRPr="00084198">
        <w:rPr>
          <w:noProof/>
          <w:lang w:val="en-CA"/>
        </w:rPr>
        <w:t>NumRefIdxActive</w:t>
      </w:r>
      <w:r w:rsidRPr="00084198">
        <w:rPr>
          <w:bCs/>
          <w:noProof/>
          <w:lang w:val="en-CA"/>
        </w:rPr>
        <w:t>[ 0 ]  </w:t>
      </w:r>
      <w:r w:rsidRPr="00084198">
        <w:rPr>
          <w:noProof/>
          <w:lang w:val="en-CA"/>
        </w:rPr>
        <w:t>− </w:t>
      </w:r>
      <w:r w:rsidRPr="00084198">
        <w:rPr>
          <w:noProof/>
          <w:lang w:val="en-CA" w:eastAsia="ko-KR"/>
        </w:rPr>
        <w:t>1, the following applies:</w:t>
      </w:r>
    </w:p>
    <w:p w14:paraId="22A552F1" w14:textId="77777777" w:rsidR="002B020F" w:rsidRPr="00084198" w:rsidRDefault="002B020F" w:rsidP="002B020F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44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When all of the following conditions are true, RefIdxSymL0 is set to i:</w:t>
      </w:r>
    </w:p>
    <w:p w14:paraId="3B6BAF8F" w14:textId="77777777" w:rsidR="002B020F" w:rsidRPr="00084198" w:rsidRDefault="002B020F" w:rsidP="002B020F">
      <w:pPr>
        <w:keepNext/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800"/>
        <w:rPr>
          <w:noProof/>
          <w:lang w:val="en-CA" w:eastAsia="ko-KR"/>
        </w:rPr>
      </w:pPr>
      <w:r w:rsidRPr="002B020F">
        <w:rPr>
          <w:noProof/>
          <w:highlight w:val="yellow"/>
          <w:lang w:val="en-CA" w:eastAsia="ko-KR"/>
        </w:rPr>
        <w:t>RefPicList[ 0 ]</w:t>
      </w:r>
      <w:r w:rsidRPr="002B020F" w:rsidDel="003C51E6">
        <w:rPr>
          <w:noProof/>
          <w:highlight w:val="yellow"/>
          <w:lang w:val="en-CA" w:eastAsia="ko-KR"/>
        </w:rPr>
        <w:t>[ </w:t>
      </w:r>
      <w:r w:rsidRPr="002B020F">
        <w:rPr>
          <w:noProof/>
          <w:highlight w:val="yellow"/>
          <w:lang w:val="en-CA" w:eastAsia="ko-KR"/>
        </w:rPr>
        <w:t>i</w:t>
      </w:r>
      <w:r w:rsidRPr="002B020F" w:rsidDel="003C51E6">
        <w:rPr>
          <w:noProof/>
          <w:highlight w:val="yellow"/>
          <w:lang w:val="en-CA" w:eastAsia="ko-KR"/>
        </w:rPr>
        <w:t> ]</w:t>
      </w:r>
      <w:r w:rsidRPr="002B020F">
        <w:rPr>
          <w:noProof/>
          <w:highlight w:val="yellow"/>
          <w:lang w:val="en-CA" w:eastAsia="ko-KR"/>
        </w:rPr>
        <w:t xml:space="preserve"> is a short-term-reference picture</w:t>
      </w:r>
      <w:r w:rsidRPr="00084198">
        <w:rPr>
          <w:noProof/>
          <w:lang w:val="en-CA" w:eastAsia="ko-KR"/>
        </w:rPr>
        <w:t>,</w:t>
      </w:r>
    </w:p>
    <w:p w14:paraId="2D3AC9C8" w14:textId="77777777" w:rsidR="002B020F" w:rsidRPr="00084198" w:rsidRDefault="002B020F" w:rsidP="002B020F">
      <w:pPr>
        <w:keepNext/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80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DiffPicOrderCnt( currPic, RefPicList[ 0 ][ i ] ) &lt; 0,</w:t>
      </w:r>
    </w:p>
    <w:p w14:paraId="435BC669" w14:textId="77777777" w:rsidR="002B020F" w:rsidRPr="00084198" w:rsidRDefault="002B020F" w:rsidP="002B020F">
      <w:pPr>
        <w:keepNext/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800"/>
        <w:jc w:val="left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DiffPicOrderCnt( currPic, RefPicList[ 0 ][ i ] ) &gt; DiffPicOrderCnt( currPic, RefPicList[ 0 ][ RefIdxSymL0 ] ) or RefIdxSymL0 is equal to </w:t>
      </w:r>
      <w:r w:rsidRPr="00084198">
        <w:rPr>
          <w:noProof/>
          <w:lang w:val="en-CA"/>
        </w:rPr>
        <w:t>−</w:t>
      </w:r>
      <w:r w:rsidRPr="00084198">
        <w:rPr>
          <w:noProof/>
          <w:lang w:val="en-CA" w:eastAsia="ko-KR"/>
        </w:rPr>
        <w:t>1.</w:t>
      </w:r>
    </w:p>
    <w:p w14:paraId="32D7924C" w14:textId="77777777" w:rsidR="002B020F" w:rsidRPr="00084198" w:rsidRDefault="002B020F" w:rsidP="002B020F">
      <w:pPr>
        <w:keepNext/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For each index i with i = 0..</w:t>
      </w:r>
      <w:r w:rsidRPr="00084198">
        <w:rPr>
          <w:noProof/>
          <w:lang w:val="en-CA"/>
        </w:rPr>
        <w:t>NumRefIdxActive</w:t>
      </w:r>
      <w:r w:rsidRPr="00084198">
        <w:rPr>
          <w:bCs/>
          <w:noProof/>
          <w:lang w:val="en-CA"/>
        </w:rPr>
        <w:t>[ 1 ]  </w:t>
      </w:r>
      <w:r w:rsidRPr="00084198">
        <w:rPr>
          <w:noProof/>
          <w:lang w:val="en-CA"/>
        </w:rPr>
        <w:t>− </w:t>
      </w:r>
      <w:r w:rsidRPr="00084198">
        <w:rPr>
          <w:noProof/>
          <w:lang w:val="en-CA" w:eastAsia="ko-KR"/>
        </w:rPr>
        <w:t>1, the following applies:</w:t>
      </w:r>
    </w:p>
    <w:p w14:paraId="13143385" w14:textId="77777777" w:rsidR="002B020F" w:rsidRPr="00084198" w:rsidRDefault="002B020F" w:rsidP="002B020F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44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When all of the following conditions are true, RefIdxSymL1 is set to i:</w:t>
      </w:r>
    </w:p>
    <w:p w14:paraId="09093ADB" w14:textId="77777777" w:rsidR="002B020F" w:rsidRPr="00084198" w:rsidRDefault="002B020F" w:rsidP="002B020F">
      <w:pPr>
        <w:keepNext/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800"/>
        <w:rPr>
          <w:noProof/>
          <w:lang w:val="en-CA" w:eastAsia="ko-KR"/>
        </w:rPr>
      </w:pPr>
      <w:r w:rsidRPr="002B020F">
        <w:rPr>
          <w:noProof/>
          <w:highlight w:val="yellow"/>
          <w:lang w:val="en-CA" w:eastAsia="ko-KR"/>
        </w:rPr>
        <w:t>RefPicList[ 1 ]</w:t>
      </w:r>
      <w:r w:rsidRPr="002B020F" w:rsidDel="003C51E6">
        <w:rPr>
          <w:noProof/>
          <w:highlight w:val="yellow"/>
          <w:lang w:val="en-CA" w:eastAsia="ko-KR"/>
        </w:rPr>
        <w:t>[ </w:t>
      </w:r>
      <w:r w:rsidRPr="002B020F">
        <w:rPr>
          <w:noProof/>
          <w:highlight w:val="yellow"/>
          <w:lang w:val="en-CA" w:eastAsia="ko-KR"/>
        </w:rPr>
        <w:t>i</w:t>
      </w:r>
      <w:r w:rsidRPr="002B020F" w:rsidDel="003C51E6">
        <w:rPr>
          <w:noProof/>
          <w:highlight w:val="yellow"/>
          <w:lang w:val="en-CA" w:eastAsia="ko-KR"/>
        </w:rPr>
        <w:t> ]</w:t>
      </w:r>
      <w:r w:rsidRPr="002B020F">
        <w:rPr>
          <w:noProof/>
          <w:highlight w:val="yellow"/>
          <w:lang w:val="en-CA" w:eastAsia="ko-KR"/>
        </w:rPr>
        <w:t xml:space="preserve"> is a short-term-reference picture</w:t>
      </w:r>
      <w:r w:rsidRPr="00084198">
        <w:rPr>
          <w:noProof/>
          <w:lang w:val="en-CA" w:eastAsia="ko-KR"/>
        </w:rPr>
        <w:t>,</w:t>
      </w:r>
    </w:p>
    <w:p w14:paraId="42238640" w14:textId="77777777" w:rsidR="002B020F" w:rsidRPr="00084198" w:rsidRDefault="002B020F" w:rsidP="002B020F">
      <w:pPr>
        <w:keepNext/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80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DiffPicOrderCnt( currPic, RefPicList[ 1 ][ i ] ) &gt; 0,</w:t>
      </w:r>
    </w:p>
    <w:p w14:paraId="59250988" w14:textId="44CBA339" w:rsidR="002B020F" w:rsidRPr="00A74628" w:rsidRDefault="002B020F" w:rsidP="002B020F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800"/>
        <w:jc w:val="left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DiffPicOrderCnt( currPic, RefPicList[ 1 ][ i ] ) &lt; DiffPicOrderCnt( currPic, RefPicList[ 1 ][ RefIdxSymL1 ] ) or RefIdxSymL1 is equal to </w:t>
      </w:r>
      <w:r w:rsidRPr="00084198">
        <w:rPr>
          <w:noProof/>
          <w:lang w:val="en-CA"/>
        </w:rPr>
        <w:t>−</w:t>
      </w:r>
      <w:r w:rsidRPr="00084198">
        <w:rPr>
          <w:noProof/>
          <w:lang w:val="en-CA" w:eastAsia="ko-KR"/>
        </w:rPr>
        <w:t>1.</w:t>
      </w:r>
    </w:p>
    <w:p w14:paraId="77D289B6" w14:textId="033541E0" w:rsidR="002B020F" w:rsidRDefault="00D62E66" w:rsidP="002B020F">
      <w:pPr>
        <w:rPr>
          <w:lang w:val="en-CA"/>
        </w:rPr>
      </w:pPr>
      <w:r>
        <w:rPr>
          <w:szCs w:val="22"/>
          <w:lang w:val="en-CA" w:eastAsia="ko-KR"/>
        </w:rPr>
        <w:t xml:space="preserve">Similar logic </w:t>
      </w:r>
      <w:r w:rsidR="00A74628">
        <w:rPr>
          <w:szCs w:val="22"/>
          <w:lang w:val="en-CA" w:eastAsia="ko-KR"/>
        </w:rPr>
        <w:t>can</w:t>
      </w:r>
      <w:r>
        <w:rPr>
          <w:szCs w:val="22"/>
          <w:lang w:val="en-CA" w:eastAsia="ko-KR"/>
        </w:rPr>
        <w:t xml:space="preserve"> be applied to DMVR. In DMVR, t</w:t>
      </w:r>
      <w:bookmarkStart w:id="1" w:name="_GoBack"/>
      <w:bookmarkEnd w:id="1"/>
      <w:r>
        <w:rPr>
          <w:szCs w:val="22"/>
          <w:lang w:val="en-CA" w:eastAsia="ko-KR"/>
        </w:rPr>
        <w:t>he two MVDs are also symmetric, and DMVR requires that the distance</w:t>
      </w:r>
      <w:r w:rsidR="002B020F">
        <w:rPr>
          <w:szCs w:val="22"/>
          <w:lang w:val="en-CA" w:eastAsia="ko-KR"/>
        </w:rPr>
        <w:t>s</w:t>
      </w:r>
      <w:r>
        <w:rPr>
          <w:szCs w:val="22"/>
          <w:lang w:val="en-CA" w:eastAsia="ko-KR"/>
        </w:rPr>
        <w:t xml:space="preserve"> between current picture and two reference pictures are equal. </w:t>
      </w:r>
    </w:p>
    <w:p w14:paraId="08875FDA" w14:textId="2FC01AD7" w:rsidR="00CD632E" w:rsidRDefault="002655C0" w:rsidP="002B020F">
      <w:pPr>
        <w:pStyle w:val="Heading1"/>
      </w:pPr>
      <w:r>
        <w:t>Proposed</w:t>
      </w:r>
    </w:p>
    <w:p w14:paraId="1C6DC169" w14:textId="39A1A32D" w:rsidR="00D62E66" w:rsidRDefault="00D62E66" w:rsidP="00D62E66">
      <w:pPr>
        <w:rPr>
          <w:lang w:eastAsia="zh-CN"/>
        </w:rPr>
      </w:pPr>
      <w:r>
        <w:t xml:space="preserve">It’s proposed to disable DMVR if one of the reference pictures is a long-term reference picture. </w:t>
      </w:r>
      <w:r>
        <w:rPr>
          <w:lang w:eastAsia="zh-CN"/>
        </w:rPr>
        <w:t>the DMVR is applied for the CU when all the following conditions are true:</w:t>
      </w:r>
    </w:p>
    <w:p w14:paraId="07276D6E" w14:textId="77777777" w:rsidR="00D62E66" w:rsidRPr="00084198" w:rsidRDefault="00D62E66" w:rsidP="00D62E66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sps_dmvr_enabled_flag is equal to 1 and slice_disable_bdof_dmvr_flag is equal to 0</w:t>
      </w:r>
    </w:p>
    <w:p w14:paraId="0E9DC571" w14:textId="77777777" w:rsidR="00D62E66" w:rsidRPr="00084198" w:rsidRDefault="00D62E66" w:rsidP="00D62E66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general_merge_flag[ xCb ][ yCb ] is equal to 1</w:t>
      </w:r>
    </w:p>
    <w:p w14:paraId="55AC4788" w14:textId="77777777" w:rsidR="00D62E66" w:rsidRPr="00084198" w:rsidRDefault="00D62E66" w:rsidP="00D62E66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both predFlagL0[ 0 ][ 0 ] and predFlagL1[ 0 ][ 0 ] are equal to 1</w:t>
      </w:r>
    </w:p>
    <w:p w14:paraId="4D41112F" w14:textId="77777777" w:rsidR="00D62E66" w:rsidRPr="00084198" w:rsidRDefault="00D62E66" w:rsidP="00D62E66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mmvd_merge_flag</w:t>
      </w:r>
      <w:r w:rsidRPr="00084198" w:rsidDel="003C51E6">
        <w:rPr>
          <w:noProof/>
          <w:lang w:val="en-CA" w:eastAsia="ko-KR"/>
        </w:rPr>
        <w:t>[ x</w:t>
      </w:r>
      <w:r w:rsidRPr="00084198">
        <w:rPr>
          <w:noProof/>
          <w:lang w:val="en-CA" w:eastAsia="ko-KR"/>
        </w:rPr>
        <w:t>Cb</w:t>
      </w:r>
      <w:r w:rsidRPr="00084198" w:rsidDel="003C51E6">
        <w:rPr>
          <w:noProof/>
          <w:lang w:val="en-CA" w:eastAsia="ko-KR"/>
        </w:rPr>
        <w:t> ][ y</w:t>
      </w:r>
      <w:r w:rsidRPr="00084198">
        <w:rPr>
          <w:noProof/>
          <w:lang w:val="en-CA" w:eastAsia="ko-KR"/>
        </w:rPr>
        <w:t>Cb</w:t>
      </w:r>
      <w:r w:rsidRPr="00084198" w:rsidDel="003C51E6">
        <w:rPr>
          <w:noProof/>
          <w:lang w:val="en-CA" w:eastAsia="ko-KR"/>
        </w:rPr>
        <w:t> ]</w:t>
      </w:r>
      <w:r w:rsidRPr="00084198">
        <w:rPr>
          <w:noProof/>
          <w:lang w:val="en-CA" w:eastAsia="ko-KR"/>
        </w:rPr>
        <w:t xml:space="preserve"> is equal to 0</w:t>
      </w:r>
    </w:p>
    <w:p w14:paraId="543D1DAD" w14:textId="77777777" w:rsidR="00D62E66" w:rsidRPr="00084198" w:rsidRDefault="00D62E66" w:rsidP="00D62E66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ciip_flag</w:t>
      </w:r>
      <w:r w:rsidRPr="00084198" w:rsidDel="003C51E6">
        <w:rPr>
          <w:noProof/>
          <w:lang w:val="en-CA" w:eastAsia="ko-KR"/>
        </w:rPr>
        <w:t>[ x</w:t>
      </w:r>
      <w:r w:rsidRPr="00084198">
        <w:rPr>
          <w:noProof/>
          <w:lang w:val="en-CA" w:eastAsia="ko-KR"/>
        </w:rPr>
        <w:t>Cb</w:t>
      </w:r>
      <w:r w:rsidRPr="00084198" w:rsidDel="003C51E6">
        <w:rPr>
          <w:noProof/>
          <w:lang w:val="en-CA" w:eastAsia="ko-KR"/>
        </w:rPr>
        <w:t> ][ y</w:t>
      </w:r>
      <w:r w:rsidRPr="00084198">
        <w:rPr>
          <w:noProof/>
          <w:lang w:val="en-CA" w:eastAsia="ko-KR"/>
        </w:rPr>
        <w:t>Cb</w:t>
      </w:r>
      <w:r w:rsidRPr="00084198" w:rsidDel="003C51E6">
        <w:rPr>
          <w:noProof/>
          <w:lang w:val="en-CA" w:eastAsia="ko-KR"/>
        </w:rPr>
        <w:t> </w:t>
      </w:r>
      <w:r w:rsidRPr="00084198">
        <w:rPr>
          <w:noProof/>
          <w:lang w:val="en-CA" w:eastAsia="ko-KR"/>
        </w:rPr>
        <w:t>] is equal to 0</w:t>
      </w:r>
    </w:p>
    <w:p w14:paraId="47A85B60" w14:textId="77777777" w:rsidR="00D62E66" w:rsidRPr="00084198" w:rsidRDefault="00D62E66" w:rsidP="00D62E66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DiffPicOrderCnt( currPic, RefPicList[ 0 ][ refIdxL0 ]) is equal to DiffPicOrderCnt( RefPicList[ 1 ][ refIdxL1 ], currPic )</w:t>
      </w:r>
    </w:p>
    <w:p w14:paraId="20C65070" w14:textId="77777777" w:rsidR="00D62E66" w:rsidRPr="00084198" w:rsidRDefault="00D62E66" w:rsidP="00D62E66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620" w:hanging="284"/>
        <w:textAlignment w:val="auto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BcwIdx</w:t>
      </w:r>
      <w:r w:rsidRPr="00084198">
        <w:rPr>
          <w:noProof/>
          <w:lang w:val="en-CA"/>
        </w:rPr>
        <w:t>[ xCb ][ yCb ] is equal to 0</w:t>
      </w:r>
    </w:p>
    <w:p w14:paraId="73089501" w14:textId="77777777" w:rsidR="00D62E66" w:rsidRPr="00084198" w:rsidRDefault="00D62E66" w:rsidP="00D62E66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textAlignment w:val="auto"/>
        <w:rPr>
          <w:noProof/>
          <w:lang w:val="en-CA" w:eastAsia="ko-KR"/>
        </w:rPr>
      </w:pPr>
      <w:r w:rsidRPr="00084198">
        <w:rPr>
          <w:noProof/>
          <w:lang w:val="en-CA"/>
        </w:rPr>
        <w:t>Both luma_weight_l0_flag[ </w:t>
      </w:r>
      <w:r w:rsidRPr="00084198">
        <w:rPr>
          <w:noProof/>
          <w:lang w:val="en-CA" w:eastAsia="ko-KR"/>
        </w:rPr>
        <w:t>refIdxL0</w:t>
      </w:r>
      <w:r w:rsidRPr="00084198">
        <w:rPr>
          <w:noProof/>
          <w:lang w:val="en-CA"/>
        </w:rPr>
        <w:t> ] and luma_weight_l1_flag[ </w:t>
      </w:r>
      <w:r w:rsidRPr="00084198">
        <w:rPr>
          <w:noProof/>
          <w:lang w:val="en-CA" w:eastAsia="ko-KR"/>
        </w:rPr>
        <w:t>refIdxL1</w:t>
      </w:r>
      <w:r w:rsidRPr="00084198">
        <w:rPr>
          <w:noProof/>
          <w:lang w:val="en-CA"/>
        </w:rPr>
        <w:t> ] are equal to 0</w:t>
      </w:r>
    </w:p>
    <w:p w14:paraId="2B4929AC" w14:textId="77777777" w:rsidR="00D62E66" w:rsidRPr="00084198" w:rsidRDefault="00D62E66" w:rsidP="00D62E66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cbWidth is greater than or equal to 8</w:t>
      </w:r>
    </w:p>
    <w:p w14:paraId="30D06AF3" w14:textId="77777777" w:rsidR="00D62E66" w:rsidRPr="00084198" w:rsidRDefault="00D62E66" w:rsidP="00D62E66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cbHeight is greater than or equal to 8</w:t>
      </w:r>
    </w:p>
    <w:p w14:paraId="46A3C059" w14:textId="77777777" w:rsidR="00D62E66" w:rsidRPr="00084198" w:rsidRDefault="00D62E66" w:rsidP="00D62E66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cbHeight*cbWidth is greater than or equal to 128</w:t>
      </w:r>
    </w:p>
    <w:p w14:paraId="1316E888" w14:textId="77777777" w:rsidR="00D62E66" w:rsidRDefault="00D62E66" w:rsidP="00D62E66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lang w:val="en-CA" w:eastAsia="ko-KR"/>
        </w:rPr>
      </w:pPr>
      <w:r w:rsidRPr="00084198" w:rsidDel="003C51E6">
        <w:rPr>
          <w:noProof/>
          <w:lang w:val="en-CA"/>
        </w:rPr>
        <w:t>For X being each of 0 and 1</w:t>
      </w:r>
      <w:r w:rsidRPr="00084198">
        <w:rPr>
          <w:noProof/>
          <w:lang w:val="en-CA"/>
        </w:rPr>
        <w:t xml:space="preserve">, the pic_width_in_luma_samples and pic_height_in_luma_samples of the reference picture </w:t>
      </w:r>
      <w:r w:rsidRPr="00084198" w:rsidDel="003C51E6">
        <w:rPr>
          <w:noProof/>
          <w:lang w:val="en-CA"/>
        </w:rPr>
        <w:t>refPicLX</w:t>
      </w:r>
      <w:r w:rsidRPr="00084198">
        <w:rPr>
          <w:noProof/>
          <w:lang w:val="en-CA"/>
        </w:rPr>
        <w:t xml:space="preserve"> associated with the refIdxLX are equal to the pic_width_in_luma_samples and pic_height_in_luma_samples of the current picture, respectively.</w:t>
      </w:r>
    </w:p>
    <w:p w14:paraId="70E366D8" w14:textId="77777777" w:rsidR="00D62E66" w:rsidRPr="00714747" w:rsidRDefault="00D62E66" w:rsidP="00D62E66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highlight w:val="yellow"/>
          <w:lang w:val="en-CA" w:eastAsia="ko-KR"/>
        </w:rPr>
      </w:pPr>
      <w:r w:rsidRPr="00714747">
        <w:rPr>
          <w:noProof/>
          <w:highlight w:val="yellow"/>
          <w:lang w:val="en-CA" w:eastAsia="ko-KR"/>
        </w:rPr>
        <w:t>RefPicList</w:t>
      </w:r>
      <w:r w:rsidRPr="00714747">
        <w:rPr>
          <w:noProof/>
          <w:highlight w:val="yellow"/>
          <w:lang w:val="en-CA"/>
        </w:rPr>
        <w:t>[ 0 ]</w:t>
      </w:r>
      <w:r w:rsidRPr="00714747" w:rsidDel="003C51E6">
        <w:rPr>
          <w:noProof/>
          <w:highlight w:val="yellow"/>
          <w:lang w:val="en-CA"/>
        </w:rPr>
        <w:t>[ </w:t>
      </w:r>
      <w:r w:rsidRPr="00714747">
        <w:rPr>
          <w:noProof/>
          <w:highlight w:val="yellow"/>
          <w:lang w:val="en-CA" w:eastAsia="ko-KR"/>
        </w:rPr>
        <w:t>refIdxL0</w:t>
      </w:r>
      <w:r w:rsidRPr="00714747" w:rsidDel="003C51E6">
        <w:rPr>
          <w:noProof/>
          <w:highlight w:val="yellow"/>
          <w:lang w:val="en-CA"/>
        </w:rPr>
        <w:t xml:space="preserve"> ] is </w:t>
      </w:r>
      <w:r w:rsidRPr="00714747">
        <w:rPr>
          <w:noProof/>
          <w:highlight w:val="yellow"/>
          <w:lang w:val="en-CA"/>
        </w:rPr>
        <w:t xml:space="preserve">not </w:t>
      </w:r>
      <w:r w:rsidRPr="00714747" w:rsidDel="003C51E6">
        <w:rPr>
          <w:noProof/>
          <w:highlight w:val="yellow"/>
          <w:lang w:val="en-CA"/>
        </w:rPr>
        <w:t>a long-term reference picture</w:t>
      </w:r>
      <w:r w:rsidRPr="00714747">
        <w:rPr>
          <w:noProof/>
          <w:highlight w:val="yellow"/>
          <w:lang w:val="en-CA"/>
        </w:rPr>
        <w:t xml:space="preserve"> </w:t>
      </w:r>
      <w:r w:rsidRPr="00714747">
        <w:rPr>
          <w:noProof/>
          <w:highlight w:val="yellow"/>
          <w:lang w:val="en-CA" w:eastAsia="ko-KR"/>
        </w:rPr>
        <w:t xml:space="preserve">and </w:t>
      </w:r>
      <w:r w:rsidRPr="00714747">
        <w:rPr>
          <w:noProof/>
          <w:highlight w:val="yellow"/>
          <w:lang w:val="en-CA"/>
        </w:rPr>
        <w:t>RefPicList[ 1 ]</w:t>
      </w:r>
      <w:r w:rsidRPr="00714747" w:rsidDel="003C51E6">
        <w:rPr>
          <w:noProof/>
          <w:highlight w:val="yellow"/>
          <w:lang w:val="en-CA"/>
        </w:rPr>
        <w:t>[ </w:t>
      </w:r>
      <w:r w:rsidRPr="00714747">
        <w:rPr>
          <w:noProof/>
          <w:highlight w:val="yellow"/>
          <w:lang w:val="en-CA" w:eastAsia="ko-KR"/>
        </w:rPr>
        <w:t>refIdxL1</w:t>
      </w:r>
      <w:r w:rsidRPr="00714747" w:rsidDel="003C51E6">
        <w:rPr>
          <w:noProof/>
          <w:highlight w:val="yellow"/>
          <w:lang w:val="en-CA"/>
        </w:rPr>
        <w:t xml:space="preserve"> ] is </w:t>
      </w:r>
      <w:r w:rsidRPr="00714747">
        <w:rPr>
          <w:noProof/>
          <w:highlight w:val="yellow"/>
          <w:lang w:val="en-CA"/>
        </w:rPr>
        <w:t xml:space="preserve">not </w:t>
      </w:r>
      <w:r w:rsidRPr="00714747" w:rsidDel="003C51E6">
        <w:rPr>
          <w:noProof/>
          <w:highlight w:val="yellow"/>
          <w:lang w:val="en-CA"/>
        </w:rPr>
        <w:t>a long-term reference picture</w:t>
      </w:r>
      <w:r w:rsidRPr="00714747">
        <w:rPr>
          <w:noProof/>
          <w:highlight w:val="yellow"/>
          <w:lang w:val="en-CA"/>
        </w:rPr>
        <w:t>.</w:t>
      </w:r>
    </w:p>
    <w:p w14:paraId="177F5E5C" w14:textId="79BA3006" w:rsidR="00D62E66" w:rsidRPr="00D62E66" w:rsidRDefault="00D62E66" w:rsidP="00D62E66">
      <w:pPr>
        <w:rPr>
          <w:lang w:val="en-CA"/>
        </w:rPr>
      </w:pPr>
    </w:p>
    <w:p w14:paraId="681022EE" w14:textId="0C57DE46" w:rsidR="00CD632E" w:rsidRDefault="00CD632E" w:rsidP="00CD632E">
      <w:pPr>
        <w:pStyle w:val="Heading1"/>
        <w:ind w:left="360" w:hanging="360"/>
        <w:textAlignment w:val="auto"/>
        <w:rPr>
          <w:lang w:val="en-CA"/>
        </w:rPr>
      </w:pPr>
      <w:r>
        <w:rPr>
          <w:lang w:val="en-CA"/>
        </w:rPr>
        <w:lastRenderedPageBreak/>
        <w:t>References</w:t>
      </w:r>
    </w:p>
    <w:p w14:paraId="75554F25" w14:textId="3F480861" w:rsidR="00CD632E" w:rsidRPr="00D62E66" w:rsidRDefault="002655C0" w:rsidP="0005633E">
      <w:pPr>
        <w:numPr>
          <w:ilvl w:val="0"/>
          <w:numId w:val="23"/>
        </w:numPr>
        <w:tabs>
          <w:tab w:val="clear" w:pos="360"/>
        </w:tabs>
        <w:ind w:left="454" w:hanging="454"/>
        <w:textAlignment w:val="auto"/>
        <w:rPr>
          <w:szCs w:val="22"/>
          <w:lang w:eastAsia="ko-KR"/>
        </w:rPr>
      </w:pPr>
      <w:bookmarkStart w:id="2" w:name="_Ref534221820"/>
      <w:r w:rsidRPr="002655C0">
        <w:rPr>
          <w:szCs w:val="22"/>
          <w:lang w:eastAsia="ko-KR"/>
        </w:rPr>
        <w:t>Z. Deng, H. Liu, L. Zhang, K. Zhang, Y. Wang</w:t>
      </w:r>
      <w:r w:rsidR="00CD632E">
        <w:rPr>
          <w:szCs w:val="22"/>
          <w:lang w:eastAsia="ko-KR"/>
        </w:rPr>
        <w:t>,</w:t>
      </w:r>
      <w:r w:rsidR="00CD632E">
        <w:t xml:space="preserve"> “</w:t>
      </w:r>
      <w:r w:rsidR="00CD632E" w:rsidRPr="00CD632E">
        <w:t>Non-CE4: Cleanups on MVD ranges</w:t>
      </w:r>
      <w:r w:rsidR="00CD632E">
        <w:t xml:space="preserve">”, JVET-O0567, </w:t>
      </w:r>
      <w:r w:rsidR="00CD632E">
        <w:rPr>
          <w:szCs w:val="22"/>
          <w:lang w:eastAsia="ko-KR"/>
        </w:rPr>
        <w:t xml:space="preserve">Joint Video Exploration Team (JVET) of ITU-T SG 16 WP 3 and ISO/IEC JTC 1/SC 29/WG 11, </w:t>
      </w:r>
      <w:r w:rsidRPr="002655C0">
        <w:rPr>
          <w:szCs w:val="22"/>
          <w:lang w:eastAsia="ko-KR"/>
        </w:rPr>
        <w:t>Gothenburg</w:t>
      </w:r>
      <w:r w:rsidR="00CD632E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SE</w:t>
      </w:r>
      <w:r w:rsidR="00CD632E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July</w:t>
      </w:r>
      <w:r w:rsidR="00CD632E">
        <w:rPr>
          <w:szCs w:val="22"/>
          <w:lang w:eastAsia="ko-KR"/>
        </w:rPr>
        <w:t xml:space="preserve"> 201</w:t>
      </w:r>
      <w:r>
        <w:rPr>
          <w:szCs w:val="22"/>
          <w:lang w:eastAsia="ko-KR"/>
        </w:rPr>
        <w:t>9</w:t>
      </w:r>
      <w:r w:rsidR="00CD632E">
        <w:rPr>
          <w:szCs w:val="22"/>
          <w:lang w:eastAsia="ko-KR"/>
        </w:rPr>
        <w:t>.</w:t>
      </w:r>
      <w:bookmarkEnd w:id="2"/>
    </w:p>
    <w:p w14:paraId="5F0CF8E4" w14:textId="155FBBF9" w:rsidR="001F2594" w:rsidRPr="005B217D" w:rsidRDefault="001F2594" w:rsidP="005822B8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654A99A" w14:textId="31D2078F" w:rsidR="00A56FC3" w:rsidRPr="00595F59" w:rsidRDefault="000C78E9" w:rsidP="000C78E9">
      <w:pPr>
        <w:rPr>
          <w:b/>
          <w:szCs w:val="22"/>
          <w:lang w:val="en-CA"/>
        </w:rPr>
      </w:pPr>
      <w:r w:rsidRPr="00293CC1"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</w:t>
      </w:r>
      <w:r w:rsidR="00173AB6">
        <w:rPr>
          <w:b/>
          <w:szCs w:val="22"/>
          <w:lang w:val="en-CA"/>
        </w:rPr>
        <w:t xml:space="preserve">Incorporated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058736" w14:textId="77777777" w:rsidR="0088082D" w:rsidRDefault="0088082D">
      <w:r>
        <w:separator/>
      </w:r>
    </w:p>
  </w:endnote>
  <w:endnote w:type="continuationSeparator" w:id="0">
    <w:p w14:paraId="6C7154FD" w14:textId="77777777" w:rsidR="0088082D" w:rsidRDefault="00880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4E3050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74628">
      <w:rPr>
        <w:rStyle w:val="PageNumber"/>
        <w:noProof/>
      </w:rPr>
      <w:t>2019-09-20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7C9E81" w14:textId="77777777" w:rsidR="0088082D" w:rsidRDefault="0088082D">
      <w:r>
        <w:separator/>
      </w:r>
    </w:p>
  </w:footnote>
  <w:footnote w:type="continuationSeparator" w:id="0">
    <w:p w14:paraId="672A380A" w14:textId="77777777" w:rsidR="0088082D" w:rsidRDefault="008808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80374"/>
    <w:multiLevelType w:val="hybridMultilevel"/>
    <w:tmpl w:val="3F84253A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4877734"/>
    <w:multiLevelType w:val="hybridMultilevel"/>
    <w:tmpl w:val="A45E3CD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20" w:hanging="360"/>
      </w:pPr>
    </w:lvl>
    <w:lvl w:ilvl="1" w:tplc="00190407">
      <w:start w:val="1"/>
      <w:numFmt w:val="lowerLetter"/>
      <w:lvlText w:val="%2."/>
      <w:lvlJc w:val="left"/>
      <w:pPr>
        <w:ind w:left="1440" w:hanging="360"/>
      </w:pPr>
    </w:lvl>
    <w:lvl w:ilvl="2" w:tplc="001B0407">
      <w:start w:val="1"/>
      <w:numFmt w:val="lowerRoman"/>
      <w:lvlText w:val="%3."/>
      <w:lvlJc w:val="right"/>
      <w:pPr>
        <w:ind w:left="2160" w:hanging="180"/>
      </w:pPr>
    </w:lvl>
    <w:lvl w:ilvl="3" w:tplc="000F0407">
      <w:start w:val="1"/>
      <w:numFmt w:val="decimal"/>
      <w:lvlText w:val="%4."/>
      <w:lvlJc w:val="left"/>
      <w:pPr>
        <w:ind w:left="2880" w:hanging="360"/>
      </w:pPr>
    </w:lvl>
    <w:lvl w:ilvl="4" w:tplc="00190407">
      <w:start w:val="1"/>
      <w:numFmt w:val="lowerLetter"/>
      <w:lvlText w:val="%5."/>
      <w:lvlJc w:val="left"/>
      <w:pPr>
        <w:ind w:left="3600" w:hanging="360"/>
      </w:pPr>
    </w:lvl>
    <w:lvl w:ilvl="5" w:tplc="001B0407">
      <w:start w:val="1"/>
      <w:numFmt w:val="lowerRoman"/>
      <w:lvlText w:val="%6."/>
      <w:lvlJc w:val="right"/>
      <w:pPr>
        <w:ind w:left="4320" w:hanging="180"/>
      </w:pPr>
    </w:lvl>
    <w:lvl w:ilvl="6" w:tplc="000F0407">
      <w:start w:val="1"/>
      <w:numFmt w:val="decimal"/>
      <w:lvlText w:val="%7."/>
      <w:lvlJc w:val="left"/>
      <w:pPr>
        <w:ind w:left="5040" w:hanging="360"/>
      </w:pPr>
    </w:lvl>
    <w:lvl w:ilvl="7" w:tplc="00190407">
      <w:start w:val="1"/>
      <w:numFmt w:val="lowerLetter"/>
      <w:lvlText w:val="%8."/>
      <w:lvlJc w:val="left"/>
      <w:pPr>
        <w:ind w:left="5760" w:hanging="360"/>
      </w:pPr>
    </w:lvl>
    <w:lvl w:ilvl="8" w:tplc="001B0407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ED1BE5"/>
    <w:multiLevelType w:val="hybridMultilevel"/>
    <w:tmpl w:val="8BF0137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422C1E"/>
    <w:multiLevelType w:val="hybridMultilevel"/>
    <w:tmpl w:val="B672DC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574390"/>
    <w:multiLevelType w:val="hybridMultilevel"/>
    <w:tmpl w:val="605E4C18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5B4A0018"/>
    <w:multiLevelType w:val="hybridMultilevel"/>
    <w:tmpl w:val="76AE896C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D67289"/>
    <w:multiLevelType w:val="hybridMultilevel"/>
    <w:tmpl w:val="7FBA8F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031E80"/>
    <w:multiLevelType w:val="hybridMultilevel"/>
    <w:tmpl w:val="B8705768"/>
    <w:lvl w:ilvl="0" w:tplc="5A3880C8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5"/>
  </w:num>
  <w:num w:numId="4">
    <w:abstractNumId w:val="12"/>
  </w:num>
  <w:num w:numId="5">
    <w:abstractNumId w:val="13"/>
  </w:num>
  <w:num w:numId="6">
    <w:abstractNumId w:val="5"/>
  </w:num>
  <w:num w:numId="7">
    <w:abstractNumId w:val="9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4"/>
  </w:num>
  <w:num w:numId="13">
    <w:abstractNumId w:val="6"/>
  </w:num>
  <w:num w:numId="14">
    <w:abstractNumId w:val="5"/>
  </w:num>
  <w:num w:numId="15">
    <w:abstractNumId w:val="17"/>
  </w:num>
  <w:num w:numId="16">
    <w:abstractNumId w:val="10"/>
  </w:num>
  <w:num w:numId="17">
    <w:abstractNumId w:val="16"/>
  </w:num>
  <w:num w:numId="18">
    <w:abstractNumId w:val="3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8"/>
  </w:num>
  <w:num w:numId="22">
    <w:abstractNumId w:val="19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AE9"/>
    <w:rsid w:val="00001D94"/>
    <w:rsid w:val="000111CE"/>
    <w:rsid w:val="00014407"/>
    <w:rsid w:val="00022A66"/>
    <w:rsid w:val="000267F3"/>
    <w:rsid w:val="00027483"/>
    <w:rsid w:val="000308A3"/>
    <w:rsid w:val="00031625"/>
    <w:rsid w:val="000458BC"/>
    <w:rsid w:val="00045C41"/>
    <w:rsid w:val="00046C03"/>
    <w:rsid w:val="0005633E"/>
    <w:rsid w:val="00065039"/>
    <w:rsid w:val="00075ED2"/>
    <w:rsid w:val="0007614F"/>
    <w:rsid w:val="00081398"/>
    <w:rsid w:val="00090F5C"/>
    <w:rsid w:val="000929EF"/>
    <w:rsid w:val="00094479"/>
    <w:rsid w:val="00094E2A"/>
    <w:rsid w:val="000962AC"/>
    <w:rsid w:val="000B0C0F"/>
    <w:rsid w:val="000B1C6B"/>
    <w:rsid w:val="000B4FF9"/>
    <w:rsid w:val="000B6F2F"/>
    <w:rsid w:val="000C0271"/>
    <w:rsid w:val="000C09AC"/>
    <w:rsid w:val="000C78E9"/>
    <w:rsid w:val="000D4981"/>
    <w:rsid w:val="000E00F3"/>
    <w:rsid w:val="000F158C"/>
    <w:rsid w:val="001028A3"/>
    <w:rsid w:val="00102F3D"/>
    <w:rsid w:val="00103D6D"/>
    <w:rsid w:val="0011418B"/>
    <w:rsid w:val="00124E38"/>
    <w:rsid w:val="0012580B"/>
    <w:rsid w:val="00131F90"/>
    <w:rsid w:val="00132C63"/>
    <w:rsid w:val="0013458C"/>
    <w:rsid w:val="0013526E"/>
    <w:rsid w:val="00146152"/>
    <w:rsid w:val="00155526"/>
    <w:rsid w:val="00156908"/>
    <w:rsid w:val="00171371"/>
    <w:rsid w:val="00173AB6"/>
    <w:rsid w:val="00175A24"/>
    <w:rsid w:val="00187E58"/>
    <w:rsid w:val="001A297E"/>
    <w:rsid w:val="001A368E"/>
    <w:rsid w:val="001A7329"/>
    <w:rsid w:val="001A792F"/>
    <w:rsid w:val="001B4E28"/>
    <w:rsid w:val="001B64F7"/>
    <w:rsid w:val="001C247D"/>
    <w:rsid w:val="001C3525"/>
    <w:rsid w:val="001C3AFB"/>
    <w:rsid w:val="001C5C03"/>
    <w:rsid w:val="001D1BD2"/>
    <w:rsid w:val="001E0248"/>
    <w:rsid w:val="001E02BE"/>
    <w:rsid w:val="001E3B37"/>
    <w:rsid w:val="001F2594"/>
    <w:rsid w:val="00200B70"/>
    <w:rsid w:val="00204619"/>
    <w:rsid w:val="002055A6"/>
    <w:rsid w:val="00206460"/>
    <w:rsid w:val="002069B4"/>
    <w:rsid w:val="00207531"/>
    <w:rsid w:val="002105B1"/>
    <w:rsid w:val="00213F9D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2DB2"/>
    <w:rsid w:val="00262FCF"/>
    <w:rsid w:val="00263398"/>
    <w:rsid w:val="00263B99"/>
    <w:rsid w:val="002655C0"/>
    <w:rsid w:val="00266F06"/>
    <w:rsid w:val="00275BCF"/>
    <w:rsid w:val="00284F27"/>
    <w:rsid w:val="00291E36"/>
    <w:rsid w:val="00292257"/>
    <w:rsid w:val="002A54E0"/>
    <w:rsid w:val="002B020F"/>
    <w:rsid w:val="002B1595"/>
    <w:rsid w:val="002B191D"/>
    <w:rsid w:val="002B2E83"/>
    <w:rsid w:val="002B4445"/>
    <w:rsid w:val="002C3E03"/>
    <w:rsid w:val="002D0AF6"/>
    <w:rsid w:val="002D21D2"/>
    <w:rsid w:val="002D4570"/>
    <w:rsid w:val="002E7956"/>
    <w:rsid w:val="002F164D"/>
    <w:rsid w:val="003021BC"/>
    <w:rsid w:val="00306206"/>
    <w:rsid w:val="00317D85"/>
    <w:rsid w:val="00327C56"/>
    <w:rsid w:val="003315A1"/>
    <w:rsid w:val="003342A4"/>
    <w:rsid w:val="00334AB8"/>
    <w:rsid w:val="003373EC"/>
    <w:rsid w:val="00342FF4"/>
    <w:rsid w:val="00344E5A"/>
    <w:rsid w:val="00346148"/>
    <w:rsid w:val="003669EA"/>
    <w:rsid w:val="003706CC"/>
    <w:rsid w:val="00377710"/>
    <w:rsid w:val="003903D2"/>
    <w:rsid w:val="00395B48"/>
    <w:rsid w:val="0039771F"/>
    <w:rsid w:val="003A2D8E"/>
    <w:rsid w:val="003A7CE6"/>
    <w:rsid w:val="003C0A55"/>
    <w:rsid w:val="003C20E4"/>
    <w:rsid w:val="003C456F"/>
    <w:rsid w:val="003D6342"/>
    <w:rsid w:val="003D6483"/>
    <w:rsid w:val="003E43F9"/>
    <w:rsid w:val="003E6F90"/>
    <w:rsid w:val="003E73ED"/>
    <w:rsid w:val="003F0095"/>
    <w:rsid w:val="003F35E3"/>
    <w:rsid w:val="003F5D0F"/>
    <w:rsid w:val="00414101"/>
    <w:rsid w:val="004219CF"/>
    <w:rsid w:val="004234F0"/>
    <w:rsid w:val="00432AF3"/>
    <w:rsid w:val="00433A59"/>
    <w:rsid w:val="00433DDB"/>
    <w:rsid w:val="00435A29"/>
    <w:rsid w:val="00437619"/>
    <w:rsid w:val="00441370"/>
    <w:rsid w:val="004415D6"/>
    <w:rsid w:val="00451D6D"/>
    <w:rsid w:val="00465A1E"/>
    <w:rsid w:val="00492C2E"/>
    <w:rsid w:val="0049445A"/>
    <w:rsid w:val="004A2A63"/>
    <w:rsid w:val="004A370C"/>
    <w:rsid w:val="004B210C"/>
    <w:rsid w:val="004D405F"/>
    <w:rsid w:val="004E4F4F"/>
    <w:rsid w:val="004E6789"/>
    <w:rsid w:val="004F61E3"/>
    <w:rsid w:val="00502E10"/>
    <w:rsid w:val="0051015C"/>
    <w:rsid w:val="00515158"/>
    <w:rsid w:val="00516CF1"/>
    <w:rsid w:val="00524585"/>
    <w:rsid w:val="00531AE9"/>
    <w:rsid w:val="005355A7"/>
    <w:rsid w:val="00536188"/>
    <w:rsid w:val="00550A66"/>
    <w:rsid w:val="00551317"/>
    <w:rsid w:val="00567442"/>
    <w:rsid w:val="00567EC7"/>
    <w:rsid w:val="00570013"/>
    <w:rsid w:val="00570120"/>
    <w:rsid w:val="0057478D"/>
    <w:rsid w:val="005753EC"/>
    <w:rsid w:val="005801A2"/>
    <w:rsid w:val="005820EE"/>
    <w:rsid w:val="005822B8"/>
    <w:rsid w:val="00583432"/>
    <w:rsid w:val="005952A5"/>
    <w:rsid w:val="00595F59"/>
    <w:rsid w:val="005A33A1"/>
    <w:rsid w:val="005B217D"/>
    <w:rsid w:val="005C385F"/>
    <w:rsid w:val="005D3753"/>
    <w:rsid w:val="005E1AC6"/>
    <w:rsid w:val="005E3F2B"/>
    <w:rsid w:val="005F6F1B"/>
    <w:rsid w:val="00615995"/>
    <w:rsid w:val="00616155"/>
    <w:rsid w:val="00624B33"/>
    <w:rsid w:val="0063041A"/>
    <w:rsid w:val="00630AA2"/>
    <w:rsid w:val="0064100E"/>
    <w:rsid w:val="00646707"/>
    <w:rsid w:val="00657F7E"/>
    <w:rsid w:val="00662E58"/>
    <w:rsid w:val="006637F2"/>
    <w:rsid w:val="006642A5"/>
    <w:rsid w:val="00664DCF"/>
    <w:rsid w:val="00684927"/>
    <w:rsid w:val="0069246E"/>
    <w:rsid w:val="006945E9"/>
    <w:rsid w:val="006C45B2"/>
    <w:rsid w:val="006C5D39"/>
    <w:rsid w:val="006D6D9B"/>
    <w:rsid w:val="006E22A6"/>
    <w:rsid w:val="006E2810"/>
    <w:rsid w:val="006E5417"/>
    <w:rsid w:val="006F0794"/>
    <w:rsid w:val="006F7528"/>
    <w:rsid w:val="007023DE"/>
    <w:rsid w:val="00712F60"/>
    <w:rsid w:val="00717328"/>
    <w:rsid w:val="00720E3B"/>
    <w:rsid w:val="0073417D"/>
    <w:rsid w:val="007432C5"/>
    <w:rsid w:val="0074393F"/>
    <w:rsid w:val="00745F6B"/>
    <w:rsid w:val="0075175B"/>
    <w:rsid w:val="00754AB4"/>
    <w:rsid w:val="0075585E"/>
    <w:rsid w:val="00770571"/>
    <w:rsid w:val="007743E5"/>
    <w:rsid w:val="007768FF"/>
    <w:rsid w:val="007804CB"/>
    <w:rsid w:val="007824D3"/>
    <w:rsid w:val="00783D2B"/>
    <w:rsid w:val="00796EE3"/>
    <w:rsid w:val="007A7D29"/>
    <w:rsid w:val="007B4AB8"/>
    <w:rsid w:val="007C46D4"/>
    <w:rsid w:val="007D1181"/>
    <w:rsid w:val="007E01A3"/>
    <w:rsid w:val="007E37DA"/>
    <w:rsid w:val="007E76D3"/>
    <w:rsid w:val="007E7E5E"/>
    <w:rsid w:val="007F1F8B"/>
    <w:rsid w:val="007F67A1"/>
    <w:rsid w:val="007F769C"/>
    <w:rsid w:val="00811C05"/>
    <w:rsid w:val="008206C8"/>
    <w:rsid w:val="00841D33"/>
    <w:rsid w:val="0086387C"/>
    <w:rsid w:val="00874A6C"/>
    <w:rsid w:val="00876C65"/>
    <w:rsid w:val="0088082D"/>
    <w:rsid w:val="00882F72"/>
    <w:rsid w:val="008A4B4C"/>
    <w:rsid w:val="008B1074"/>
    <w:rsid w:val="008C239F"/>
    <w:rsid w:val="008D3169"/>
    <w:rsid w:val="008D793D"/>
    <w:rsid w:val="008E480C"/>
    <w:rsid w:val="008F0974"/>
    <w:rsid w:val="00901221"/>
    <w:rsid w:val="00906D07"/>
    <w:rsid w:val="00907757"/>
    <w:rsid w:val="0091789A"/>
    <w:rsid w:val="009212B0"/>
    <w:rsid w:val="00921FA1"/>
    <w:rsid w:val="009234A5"/>
    <w:rsid w:val="00933453"/>
    <w:rsid w:val="009336F7"/>
    <w:rsid w:val="0093636C"/>
    <w:rsid w:val="009374A7"/>
    <w:rsid w:val="00955F6D"/>
    <w:rsid w:val="009613AD"/>
    <w:rsid w:val="00961932"/>
    <w:rsid w:val="0096619D"/>
    <w:rsid w:val="00977C16"/>
    <w:rsid w:val="0098551D"/>
    <w:rsid w:val="00985DCB"/>
    <w:rsid w:val="00987CCD"/>
    <w:rsid w:val="00991BA5"/>
    <w:rsid w:val="0099518F"/>
    <w:rsid w:val="009A523D"/>
    <w:rsid w:val="009B02A1"/>
    <w:rsid w:val="009B3361"/>
    <w:rsid w:val="009B7F3F"/>
    <w:rsid w:val="009D7CE6"/>
    <w:rsid w:val="009E249F"/>
    <w:rsid w:val="009F496B"/>
    <w:rsid w:val="00A01439"/>
    <w:rsid w:val="00A02E61"/>
    <w:rsid w:val="00A04B88"/>
    <w:rsid w:val="00A05CFF"/>
    <w:rsid w:val="00A06DA3"/>
    <w:rsid w:val="00A11F91"/>
    <w:rsid w:val="00A13048"/>
    <w:rsid w:val="00A46843"/>
    <w:rsid w:val="00A5071E"/>
    <w:rsid w:val="00A56B97"/>
    <w:rsid w:val="00A56FC3"/>
    <w:rsid w:val="00A6093D"/>
    <w:rsid w:val="00A74628"/>
    <w:rsid w:val="00A75A14"/>
    <w:rsid w:val="00A767DC"/>
    <w:rsid w:val="00A76A6D"/>
    <w:rsid w:val="00A83253"/>
    <w:rsid w:val="00AA6E84"/>
    <w:rsid w:val="00AB1A1C"/>
    <w:rsid w:val="00AD05A8"/>
    <w:rsid w:val="00AE341B"/>
    <w:rsid w:val="00AE49AF"/>
    <w:rsid w:val="00AE4D5E"/>
    <w:rsid w:val="00AF575A"/>
    <w:rsid w:val="00B01905"/>
    <w:rsid w:val="00B044CA"/>
    <w:rsid w:val="00B07CA7"/>
    <w:rsid w:val="00B1279A"/>
    <w:rsid w:val="00B30F71"/>
    <w:rsid w:val="00B3640F"/>
    <w:rsid w:val="00B4194A"/>
    <w:rsid w:val="00B437E8"/>
    <w:rsid w:val="00B5222E"/>
    <w:rsid w:val="00B53179"/>
    <w:rsid w:val="00B567DA"/>
    <w:rsid w:val="00B57A23"/>
    <w:rsid w:val="00B600CD"/>
    <w:rsid w:val="00B61C96"/>
    <w:rsid w:val="00B6557E"/>
    <w:rsid w:val="00B70884"/>
    <w:rsid w:val="00B73A2A"/>
    <w:rsid w:val="00B75A51"/>
    <w:rsid w:val="00B80976"/>
    <w:rsid w:val="00B827C6"/>
    <w:rsid w:val="00B94B06"/>
    <w:rsid w:val="00B94C28"/>
    <w:rsid w:val="00BB3502"/>
    <w:rsid w:val="00BB3E10"/>
    <w:rsid w:val="00BC10BA"/>
    <w:rsid w:val="00BC5AFD"/>
    <w:rsid w:val="00BD1D8D"/>
    <w:rsid w:val="00BF07D0"/>
    <w:rsid w:val="00C0044F"/>
    <w:rsid w:val="00C00DDE"/>
    <w:rsid w:val="00C0325E"/>
    <w:rsid w:val="00C04F43"/>
    <w:rsid w:val="00C0609D"/>
    <w:rsid w:val="00C07547"/>
    <w:rsid w:val="00C115AB"/>
    <w:rsid w:val="00C1620C"/>
    <w:rsid w:val="00C26CCB"/>
    <w:rsid w:val="00C30249"/>
    <w:rsid w:val="00C35244"/>
    <w:rsid w:val="00C3723B"/>
    <w:rsid w:val="00C42466"/>
    <w:rsid w:val="00C606C9"/>
    <w:rsid w:val="00C66300"/>
    <w:rsid w:val="00C7127C"/>
    <w:rsid w:val="00C80288"/>
    <w:rsid w:val="00C826BB"/>
    <w:rsid w:val="00C84003"/>
    <w:rsid w:val="00C85F9E"/>
    <w:rsid w:val="00C90650"/>
    <w:rsid w:val="00C92F2D"/>
    <w:rsid w:val="00C968EB"/>
    <w:rsid w:val="00C97D78"/>
    <w:rsid w:val="00CC2623"/>
    <w:rsid w:val="00CC2AAE"/>
    <w:rsid w:val="00CC5A42"/>
    <w:rsid w:val="00CD0EAB"/>
    <w:rsid w:val="00CD632E"/>
    <w:rsid w:val="00CD6CDC"/>
    <w:rsid w:val="00CE5E02"/>
    <w:rsid w:val="00CF34DB"/>
    <w:rsid w:val="00CF3917"/>
    <w:rsid w:val="00CF558F"/>
    <w:rsid w:val="00D010C0"/>
    <w:rsid w:val="00D073E2"/>
    <w:rsid w:val="00D35591"/>
    <w:rsid w:val="00D446EC"/>
    <w:rsid w:val="00D51BF0"/>
    <w:rsid w:val="00D531DB"/>
    <w:rsid w:val="00D55942"/>
    <w:rsid w:val="00D62E66"/>
    <w:rsid w:val="00D807BF"/>
    <w:rsid w:val="00D82FCC"/>
    <w:rsid w:val="00D87313"/>
    <w:rsid w:val="00D87D4B"/>
    <w:rsid w:val="00DA17FC"/>
    <w:rsid w:val="00DA4B9F"/>
    <w:rsid w:val="00DA7887"/>
    <w:rsid w:val="00DB2C26"/>
    <w:rsid w:val="00DC0015"/>
    <w:rsid w:val="00DD02F4"/>
    <w:rsid w:val="00DD6622"/>
    <w:rsid w:val="00DE1C7C"/>
    <w:rsid w:val="00DE466F"/>
    <w:rsid w:val="00DE6B43"/>
    <w:rsid w:val="00DE6D7B"/>
    <w:rsid w:val="00DE7150"/>
    <w:rsid w:val="00DF1F2B"/>
    <w:rsid w:val="00E058B0"/>
    <w:rsid w:val="00E11923"/>
    <w:rsid w:val="00E262D4"/>
    <w:rsid w:val="00E316D8"/>
    <w:rsid w:val="00E36250"/>
    <w:rsid w:val="00E40ECF"/>
    <w:rsid w:val="00E42870"/>
    <w:rsid w:val="00E47F2D"/>
    <w:rsid w:val="00E54511"/>
    <w:rsid w:val="00E60EDC"/>
    <w:rsid w:val="00E61DAC"/>
    <w:rsid w:val="00E72B80"/>
    <w:rsid w:val="00E75FE3"/>
    <w:rsid w:val="00E86C4C"/>
    <w:rsid w:val="00E907A3"/>
    <w:rsid w:val="00EA18F7"/>
    <w:rsid w:val="00EA5AE0"/>
    <w:rsid w:val="00EB282C"/>
    <w:rsid w:val="00EB56E1"/>
    <w:rsid w:val="00EB6E45"/>
    <w:rsid w:val="00EB7AB1"/>
    <w:rsid w:val="00EE72D7"/>
    <w:rsid w:val="00EE7CD8"/>
    <w:rsid w:val="00EF37F6"/>
    <w:rsid w:val="00EF48CC"/>
    <w:rsid w:val="00F00801"/>
    <w:rsid w:val="00F140DC"/>
    <w:rsid w:val="00F22727"/>
    <w:rsid w:val="00F2488D"/>
    <w:rsid w:val="00F43362"/>
    <w:rsid w:val="00F601A0"/>
    <w:rsid w:val="00F60B6C"/>
    <w:rsid w:val="00F712E9"/>
    <w:rsid w:val="00F73032"/>
    <w:rsid w:val="00F848FC"/>
    <w:rsid w:val="00F906F6"/>
    <w:rsid w:val="00F9282A"/>
    <w:rsid w:val="00F94126"/>
    <w:rsid w:val="00F96BAD"/>
    <w:rsid w:val="00FA139D"/>
    <w:rsid w:val="00FA60F5"/>
    <w:rsid w:val="00FB0E84"/>
    <w:rsid w:val="00FC2405"/>
    <w:rsid w:val="00FD01C2"/>
    <w:rsid w:val="00FE497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E43F9"/>
    <w:pPr>
      <w:ind w:left="720"/>
      <w:contextualSpacing/>
    </w:pPr>
  </w:style>
  <w:style w:type="paragraph" w:customStyle="1" w:styleId="tablecell">
    <w:name w:val="table cell"/>
    <w:basedOn w:val="Normal"/>
    <w:uiPriority w:val="99"/>
    <w:rsid w:val="00991BA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991BA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991BA5"/>
    <w:rPr>
      <w:rFonts w:eastAsia="Malgun Gothic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57478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57478D"/>
    <w:rPr>
      <w:rFonts w:eastAsia="Malgun Gothic"/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A56FC3"/>
    <w:rPr>
      <w:sz w:val="22"/>
    </w:rPr>
  </w:style>
  <w:style w:type="paragraph" w:customStyle="1" w:styleId="Equation">
    <w:name w:val="Equation"/>
    <w:basedOn w:val="Normal"/>
    <w:qFormat/>
    <w:rsid w:val="00492C2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156908"/>
    <w:rPr>
      <w:color w:val="808080"/>
    </w:rPr>
  </w:style>
  <w:style w:type="character" w:styleId="CommentReference">
    <w:name w:val="annotation reference"/>
    <w:basedOn w:val="DefaultParagraphFont"/>
    <w:rsid w:val="002105B1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05B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105B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105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105B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3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767</Words>
  <Characters>4372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7</cp:revision>
  <cp:lastPrinted>1900-01-01T08:00:00Z</cp:lastPrinted>
  <dcterms:created xsi:type="dcterms:W3CDTF">2019-09-19T22:08:00Z</dcterms:created>
  <dcterms:modified xsi:type="dcterms:W3CDTF">2019-09-21T04:22:00Z</dcterms:modified>
</cp:coreProperties>
</file>