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474436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7662A">
              <w:rPr>
                <w:lang w:val="en-CA"/>
              </w:rPr>
              <w:t>0247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E9565D" w:rsidR="00E61DAC" w:rsidRPr="005B217D" w:rsidRDefault="00E364EF" w:rsidP="009D7CE6">
            <w:pPr>
              <w:spacing w:before="60" w:after="60"/>
              <w:rPr>
                <w:b/>
                <w:szCs w:val="22"/>
                <w:lang w:val="en-CA"/>
              </w:rPr>
            </w:pPr>
            <w:r>
              <w:rPr>
                <w:b/>
                <w:szCs w:val="22"/>
                <w:lang w:val="en-CA"/>
              </w:rPr>
              <w:t>Non-CE8: a</w:t>
            </w:r>
            <w:r w:rsidR="00155EBF">
              <w:rPr>
                <w:b/>
                <w:szCs w:val="22"/>
                <w:lang w:val="en-CA"/>
              </w:rPr>
              <w:t>n improvement to hash-based motion estimation</w:t>
            </w:r>
          </w:p>
        </w:tc>
      </w:tr>
      <w:tr w:rsidR="00155EBF" w:rsidRPr="005B217D" w14:paraId="3D8B01B2" w14:textId="77777777" w:rsidTr="000962AC">
        <w:tc>
          <w:tcPr>
            <w:tcW w:w="1458" w:type="dxa"/>
          </w:tcPr>
          <w:p w14:paraId="7AC356CE" w14:textId="77777777" w:rsidR="00155EBF" w:rsidRPr="005B217D" w:rsidRDefault="00155EBF" w:rsidP="00155EBF">
            <w:pPr>
              <w:spacing w:before="60" w:after="60"/>
              <w:rPr>
                <w:i/>
                <w:szCs w:val="22"/>
                <w:lang w:val="en-CA"/>
              </w:rPr>
            </w:pPr>
            <w:r w:rsidRPr="005B217D">
              <w:rPr>
                <w:i/>
                <w:szCs w:val="22"/>
                <w:lang w:val="en-CA"/>
              </w:rPr>
              <w:t>Status:</w:t>
            </w:r>
          </w:p>
        </w:tc>
        <w:tc>
          <w:tcPr>
            <w:tcW w:w="7902" w:type="dxa"/>
            <w:gridSpan w:val="3"/>
          </w:tcPr>
          <w:p w14:paraId="32E60643" w14:textId="4BD26D75" w:rsidR="00155EBF" w:rsidRPr="005B217D" w:rsidRDefault="00155EBF" w:rsidP="00155EB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B7D16F" w:rsidR="00E61DAC" w:rsidRPr="005B217D" w:rsidRDefault="00155EBF" w:rsidP="005E1AC6">
            <w:pPr>
              <w:spacing w:before="60" w:after="60"/>
              <w:rPr>
                <w:szCs w:val="22"/>
                <w:lang w:val="en-CA"/>
              </w:rPr>
            </w:pPr>
            <w:r w:rsidRPr="005B217D">
              <w:rPr>
                <w:szCs w:val="22"/>
                <w:lang w:val="en-CA"/>
              </w:rPr>
              <w:t>Proposal</w:t>
            </w:r>
          </w:p>
        </w:tc>
      </w:tr>
      <w:tr w:rsidR="00155EBF" w:rsidRPr="005B217D" w14:paraId="714CD808" w14:textId="77777777" w:rsidTr="000962AC">
        <w:tc>
          <w:tcPr>
            <w:tcW w:w="1458" w:type="dxa"/>
          </w:tcPr>
          <w:p w14:paraId="4DB59313" w14:textId="77777777" w:rsidR="00155EBF" w:rsidRPr="005B217D" w:rsidRDefault="00155EBF" w:rsidP="00155EB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A3D9D9" w14:textId="138728B7" w:rsidR="00155EBF" w:rsidRDefault="008600F1" w:rsidP="00155EBF">
            <w:pPr>
              <w:spacing w:before="60" w:after="60"/>
              <w:rPr>
                <w:szCs w:val="22"/>
                <w:lang w:val="en-CA"/>
              </w:rPr>
            </w:pPr>
            <w:r>
              <w:rPr>
                <w:szCs w:val="22"/>
                <w:lang w:val="en-CA"/>
              </w:rPr>
              <w:t xml:space="preserve">Jiahao Li, </w:t>
            </w:r>
            <w:r w:rsidR="00155EBF" w:rsidRPr="005F7331">
              <w:rPr>
                <w:szCs w:val="22"/>
                <w:lang w:val="en-CA"/>
              </w:rPr>
              <w:t>Jizheng Xu, Li Zhang, Kai Zhang, Hongbin Liu, Yue Wang</w:t>
            </w:r>
          </w:p>
          <w:p w14:paraId="4331C122" w14:textId="5DFC10D5" w:rsidR="005D7EDF" w:rsidRDefault="005D7EDF" w:rsidP="00155EBF">
            <w:pPr>
              <w:spacing w:before="60" w:after="60"/>
              <w:rPr>
                <w:szCs w:val="22"/>
                <w:lang w:val="en-CA"/>
              </w:rPr>
            </w:pPr>
            <w:r>
              <w:rPr>
                <w:szCs w:val="22"/>
                <w:lang w:val="en-CA"/>
              </w:rPr>
              <w:t>(Bytedance)</w:t>
            </w:r>
          </w:p>
          <w:p w14:paraId="2A1EA09C" w14:textId="7F55249E" w:rsidR="005D7EDF" w:rsidRDefault="005D7EDF" w:rsidP="00155EBF">
            <w:pPr>
              <w:spacing w:before="60" w:after="60"/>
              <w:rPr>
                <w:szCs w:val="22"/>
                <w:lang w:val="en-CA"/>
              </w:rPr>
            </w:pPr>
            <w:r>
              <w:rPr>
                <w:szCs w:val="22"/>
                <w:lang w:val="en-CA"/>
              </w:rPr>
              <w:t>Ruiqin Xiong (Peking University)</w:t>
            </w:r>
          </w:p>
          <w:p w14:paraId="006AB684" w14:textId="77777777" w:rsidR="005D7EDF" w:rsidRPr="005F7331" w:rsidRDefault="005D7EDF" w:rsidP="00155EBF">
            <w:pPr>
              <w:spacing w:before="60" w:after="60"/>
              <w:rPr>
                <w:szCs w:val="22"/>
                <w:lang w:val="en-CA"/>
              </w:rPr>
            </w:pPr>
          </w:p>
          <w:p w14:paraId="39E926C9" w14:textId="77777777" w:rsidR="00155EBF" w:rsidRPr="005F7331" w:rsidRDefault="00155EBF" w:rsidP="00155EBF">
            <w:pPr>
              <w:spacing w:before="60" w:after="60"/>
              <w:rPr>
                <w:szCs w:val="22"/>
                <w:lang w:val="en-CA"/>
              </w:rPr>
            </w:pPr>
            <w:r w:rsidRPr="005F7331">
              <w:rPr>
                <w:szCs w:val="22"/>
                <w:lang w:val="en-CA"/>
              </w:rPr>
              <w:t>8910 University Center Lane</w:t>
            </w:r>
          </w:p>
          <w:p w14:paraId="49D81240" w14:textId="4081B567" w:rsidR="00155EBF" w:rsidRPr="005B217D" w:rsidRDefault="00155EBF" w:rsidP="00155EBF">
            <w:pPr>
              <w:spacing w:before="60" w:after="60"/>
              <w:rPr>
                <w:szCs w:val="22"/>
                <w:lang w:val="en-CA"/>
              </w:rPr>
            </w:pPr>
            <w:r w:rsidRPr="005F7331">
              <w:rPr>
                <w:szCs w:val="22"/>
                <w:lang w:val="en-CA"/>
              </w:rPr>
              <w:t>San Diego, CA, U.S.A. 92122</w:t>
            </w:r>
          </w:p>
        </w:tc>
        <w:tc>
          <w:tcPr>
            <w:tcW w:w="900" w:type="dxa"/>
          </w:tcPr>
          <w:p w14:paraId="0140ECA2" w14:textId="3204DDB0" w:rsidR="00155EBF" w:rsidRPr="005B217D" w:rsidRDefault="00155EBF" w:rsidP="00155EBF">
            <w:pPr>
              <w:spacing w:before="60" w:after="60"/>
              <w:rPr>
                <w:szCs w:val="22"/>
                <w:lang w:val="en-CA"/>
              </w:rPr>
            </w:pPr>
            <w:r w:rsidRPr="005F7331">
              <w:rPr>
                <w:szCs w:val="22"/>
                <w:lang w:val="en-CA"/>
              </w:rPr>
              <w:br/>
              <w:t>Tel:</w:t>
            </w:r>
            <w:r w:rsidRPr="005F7331">
              <w:rPr>
                <w:szCs w:val="22"/>
                <w:lang w:val="en-CA"/>
              </w:rPr>
              <w:br/>
              <w:t>Email:</w:t>
            </w:r>
          </w:p>
        </w:tc>
        <w:tc>
          <w:tcPr>
            <w:tcW w:w="3060" w:type="dxa"/>
          </w:tcPr>
          <w:p w14:paraId="65997464" w14:textId="77777777" w:rsidR="00155EBF" w:rsidRPr="005F7331" w:rsidRDefault="00155EBF" w:rsidP="00155EBF">
            <w:pPr>
              <w:spacing w:before="60" w:after="60"/>
              <w:rPr>
                <w:szCs w:val="22"/>
                <w:lang w:val="en-CA"/>
              </w:rPr>
            </w:pPr>
            <w:r w:rsidRPr="005F7331">
              <w:rPr>
                <w:szCs w:val="22"/>
                <w:lang w:val="en-CA"/>
              </w:rPr>
              <w:br/>
              <w:t>+1-619-436-7216</w:t>
            </w:r>
          </w:p>
          <w:p w14:paraId="32C2ABFD" w14:textId="4B130508" w:rsidR="00155EBF" w:rsidRPr="005B217D" w:rsidRDefault="00155EBF" w:rsidP="00155EBF">
            <w:pPr>
              <w:spacing w:before="60" w:after="60"/>
              <w:rPr>
                <w:szCs w:val="22"/>
                <w:lang w:val="en-CA"/>
              </w:rPr>
            </w:pPr>
            <w:r w:rsidRPr="005F7331">
              <w:rPr>
                <w:szCs w:val="22"/>
                <w:lang w:val="en-CA"/>
              </w:rPr>
              <w:t xml:space="preserve">xujizheng@bytedance.com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106EA" w:rsidR="00E61DAC" w:rsidRPr="005B217D" w:rsidRDefault="00E7307F">
            <w:pPr>
              <w:spacing w:before="60" w:after="60"/>
              <w:rPr>
                <w:szCs w:val="22"/>
                <w:lang w:val="en-CA"/>
              </w:rPr>
            </w:pPr>
            <w:r>
              <w:rPr>
                <w:szCs w:val="22"/>
                <w:lang w:val="en-CA"/>
              </w:rPr>
              <w:t>Bytedance Inc.</w:t>
            </w:r>
            <w:r w:rsidR="005D7EDF">
              <w:rPr>
                <w:szCs w:val="22"/>
                <w:lang w:val="en-CA"/>
              </w:rPr>
              <w:t xml:space="preserve"> and 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B81CDC" w14:textId="77777777" w:rsidR="003E1CC6" w:rsidRDefault="003E1CC6" w:rsidP="003E1CC6">
      <w:pPr>
        <w:rPr>
          <w:lang w:eastAsia="zh-CN"/>
        </w:rPr>
      </w:pPr>
      <w:r>
        <w:rPr>
          <w:lang w:val="en-CA"/>
        </w:rPr>
        <w:t xml:space="preserve">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w:t>
      </w:r>
      <w:r>
        <w:rPr>
          <w:lang w:val="en-CA" w:eastAsia="zh-CN"/>
        </w:rPr>
        <w:t>1.01%</w:t>
      </w:r>
      <w:r>
        <w:rPr>
          <w:lang w:eastAsia="zh-CN"/>
        </w:rPr>
        <w:t xml:space="preserve"> and 2.04% coding gain for RA and LD_B, with encoding time reduced to 92% and 92%. The anchor is VTM-4.0 and IBC is off. If IBC is on, 0.65% and 1.43% coding gain is reported, with encoding time reduced to 91% and 95%.</w:t>
      </w:r>
    </w:p>
    <w:p w14:paraId="6CC8C92B" w14:textId="4F2D654E" w:rsidR="00155EBF" w:rsidRDefault="00155EBF" w:rsidP="00155EBF">
      <w:pPr>
        <w:pStyle w:val="Heading1"/>
        <w:rPr>
          <w:lang w:val="en-CA"/>
        </w:rPr>
      </w:pPr>
      <w:r w:rsidRPr="005B217D">
        <w:rPr>
          <w:lang w:val="en-CA"/>
        </w:rPr>
        <w:t>Introduction</w:t>
      </w:r>
    </w:p>
    <w:p w14:paraId="1FC069C1" w14:textId="77777777" w:rsidR="003E1CC6" w:rsidRDefault="003E1CC6" w:rsidP="003E1CC6">
      <w:pPr>
        <w:rPr>
          <w:lang w:val="en-CA"/>
        </w:rPr>
      </w:pPr>
      <w:r>
        <w:rPr>
          <w:lang w:eastAsia="zh-CN"/>
        </w:rPr>
        <w:t xml:space="preserve">VTM-4.0 has adopted the hash-based motion estimation [1]. In [1], </w:t>
      </w:r>
      <w:r>
        <w:rPr>
          <w:lang w:val="en-CA"/>
        </w:rPr>
        <w:t xml:space="preserve">hash-based motion search is performed for 4x4, 8x8, 16x16, 32x32 and 64x64 square block sizes. In addition, two rectangle block sizes, namely 4x8 and 8x4, will also perform hash-based motion estimation. For each block size, corresponding hash table will be built for each reference picture. </w:t>
      </w:r>
    </w:p>
    <w:p w14:paraId="33A5E748" w14:textId="536D9E13" w:rsidR="003E1CC6" w:rsidRDefault="003E1CC6" w:rsidP="003E1CC6">
      <w:pPr>
        <w:rPr>
          <w:lang w:val="en-CA" w:eastAsia="zh-CN"/>
        </w:rPr>
      </w:pPr>
      <w:r>
        <w:rPr>
          <w:lang w:val="en-CA" w:eastAsia="zh-CN"/>
        </w:rPr>
        <w:t>To limit the size of hash tables, the hash values of simple blocks (t</w:t>
      </w:r>
      <w:r w:rsidRPr="008A1562">
        <w:rPr>
          <w:lang w:val="en-CA" w:eastAsia="zh-CN"/>
        </w:rPr>
        <w:t>here is only one-pixel value in every row or column</w:t>
      </w:r>
      <w:r>
        <w:rPr>
          <w:lang w:val="en-CA" w:eastAsia="zh-CN"/>
        </w:rPr>
        <w:t>) will not be added into the table, except that the horizontal (vertical) position of the simple block is integral multiples of block width (height).</w:t>
      </w:r>
    </w:p>
    <w:p w14:paraId="1B9434F5" w14:textId="50C6DAA1" w:rsidR="003E1CC6" w:rsidRPr="003E1CC6" w:rsidRDefault="003E1CC6" w:rsidP="003E1CC6">
      <w:pPr>
        <w:rPr>
          <w:lang w:val="en-CA" w:eastAsia="zh-CN"/>
        </w:rPr>
      </w:pPr>
      <w:r>
        <w:rPr>
          <w:lang w:val="en-CA" w:eastAsia="zh-CN"/>
        </w:rPr>
        <w:t xml:space="preserve">In addition, in the normal motion estimation, the encoder will also perform hash matching procedure to get several MVs, and these MVs will be checked for start point initialization. </w:t>
      </w:r>
    </w:p>
    <w:p w14:paraId="6406DD18" w14:textId="5447E075" w:rsidR="00155EBF" w:rsidRDefault="00155EBF" w:rsidP="00155EBF">
      <w:pPr>
        <w:pStyle w:val="Heading1"/>
        <w:rPr>
          <w:lang w:val="en-CA"/>
        </w:rPr>
      </w:pPr>
      <w:r>
        <w:rPr>
          <w:lang w:val="en-CA"/>
        </w:rPr>
        <w:t xml:space="preserve">Proposed </w:t>
      </w:r>
      <w:r w:rsidR="003E1CC6">
        <w:rPr>
          <w:lang w:val="en-CA"/>
        </w:rPr>
        <w:t>scheme</w:t>
      </w:r>
    </w:p>
    <w:p w14:paraId="5616A946" w14:textId="77777777" w:rsidR="003E1CC6" w:rsidRDefault="003E1CC6" w:rsidP="003E1CC6">
      <w:pPr>
        <w:rPr>
          <w:lang w:val="en-CA" w:eastAsia="zh-CN"/>
        </w:rPr>
      </w:pPr>
      <w:r>
        <w:rPr>
          <w:lang w:val="en-CA"/>
        </w:rPr>
        <w:t>In this document, we propose performing hash-based motion estimation for all rectangle blocks</w:t>
      </w:r>
      <w:r>
        <w:rPr>
          <w:rFonts w:hint="eastAsia"/>
          <w:lang w:val="en-CA" w:eastAsia="zh-CN"/>
        </w:rPr>
        <w:t>,</w:t>
      </w:r>
      <w:r>
        <w:rPr>
          <w:lang w:val="en-CA" w:eastAsia="zh-CN"/>
        </w:rPr>
        <w:t xml:space="preserve"> not only </w:t>
      </w:r>
      <w:r>
        <w:rPr>
          <w:lang w:val="en-CA"/>
        </w:rPr>
        <w:t xml:space="preserve">4x8 and 8x4. A straightforward method is building hash table for all rectangle blocks. During the hash matching, each bock queries the corresponding hash table. However, this kind of method will bring huge memory cost for storing </w:t>
      </w:r>
      <w:r w:rsidRPr="009E5CC5">
        <w:rPr>
          <w:lang w:val="en-CA"/>
        </w:rPr>
        <w:t xml:space="preserve">numerous </w:t>
      </w:r>
      <w:r>
        <w:rPr>
          <w:lang w:val="en-CA"/>
        </w:rPr>
        <w:t xml:space="preserve">hash tables. </w:t>
      </w:r>
      <w:r>
        <w:rPr>
          <w:rFonts w:hint="eastAsia"/>
          <w:lang w:val="en-CA" w:eastAsia="zh-CN"/>
        </w:rPr>
        <w:t>For</w:t>
      </w:r>
      <w:r>
        <w:rPr>
          <w:lang w:val="en-CA"/>
        </w:rPr>
        <w:t xml:space="preserve"> this reason, we propose a hash matching method for rectangle block by using the hash values of its sub square blocks. In the proposed method, we only build hash table for 4x4 ~ 64x64 square block sizes. To further reduce the length of hash table, we will exclude the hash values of all simple blocks, including the blocks whose </w:t>
      </w:r>
      <w:r>
        <w:rPr>
          <w:lang w:val="en-CA" w:eastAsia="zh-CN"/>
        </w:rPr>
        <w:t>horizontal (vertical) position is integral multiples of block width (height).</w:t>
      </w:r>
    </w:p>
    <w:p w14:paraId="3E68D871" w14:textId="0BD3FA2B" w:rsidR="003E1CC6" w:rsidRDefault="003E1CC6" w:rsidP="003E1CC6">
      <w:pPr>
        <w:rPr>
          <w:lang w:eastAsia="zh-CN"/>
        </w:rPr>
      </w:pPr>
      <w:r>
        <w:rPr>
          <w:lang w:val="en-CA" w:eastAsia="zh-CN"/>
        </w:rPr>
        <w:t xml:space="preserve">We now introduce the </w:t>
      </w:r>
      <w:r>
        <w:rPr>
          <w:lang w:val="en-CA"/>
        </w:rPr>
        <w:t>hash matching method for rectangle block.</w:t>
      </w:r>
      <w:r>
        <w:rPr>
          <w:lang w:val="en-CA" w:eastAsia="zh-CN"/>
        </w:rPr>
        <w:t xml:space="preserve"> </w:t>
      </w:r>
      <w:r>
        <w:rPr>
          <w:lang w:val="en-CA"/>
        </w:rPr>
        <w:t xml:space="preserve">For current rectangle block whose size is NxM (supposing M &gt; N), </w:t>
      </w:r>
      <w:r>
        <w:rPr>
          <w:lang w:eastAsia="zh-CN"/>
        </w:rPr>
        <w:t xml:space="preserve">we will divide it into several non-overlapped square blocks with NxN size. An example is shown in the below figure. We will find the first non-simple square </w:t>
      </w:r>
      <w:r w:rsidR="00FE3F64">
        <w:rPr>
          <w:lang w:eastAsia="zh-CN"/>
        </w:rPr>
        <w:t>block and</w:t>
      </w:r>
      <w:r>
        <w:rPr>
          <w:lang w:eastAsia="zh-CN"/>
        </w:rPr>
        <w:t xml:space="preserve"> calculate its hash value. We query the hash values of this NxN square block </w:t>
      </w:r>
      <w:r>
        <w:rPr>
          <w:rFonts w:hint="eastAsia"/>
          <w:lang w:eastAsia="zh-CN"/>
        </w:rPr>
        <w:t>on</w:t>
      </w:r>
      <w:r>
        <w:rPr>
          <w:lang w:eastAsia="zh-CN"/>
        </w:rPr>
        <w:t xml:space="preserve"> </w:t>
      </w:r>
      <w:r>
        <w:rPr>
          <w:rFonts w:hint="eastAsia"/>
          <w:lang w:eastAsia="zh-CN"/>
        </w:rPr>
        <w:t>t</w:t>
      </w:r>
      <w:r>
        <w:rPr>
          <w:lang w:eastAsia="zh-CN"/>
        </w:rPr>
        <w:t xml:space="preserve">he hash table corresponding to NxN block </w:t>
      </w:r>
      <w:r>
        <w:rPr>
          <w:lang w:eastAsia="zh-CN"/>
        </w:rPr>
        <w:lastRenderedPageBreak/>
        <w:t>size. For each match reference block candidate, we will continue check whether the hash values of remain square blocks (namely the pure white region in the below figure) are equal. If the hash values of all sub square blocks are equal, the reference block will be regarded as a valid reference block.</w:t>
      </w:r>
    </w:p>
    <w:p w14:paraId="5744441C" w14:textId="77777777" w:rsidR="003E1CC6" w:rsidRPr="00D54618" w:rsidRDefault="003E1CC6" w:rsidP="003E1CC6">
      <w:pPr>
        <w:rPr>
          <w:lang w:val="en-CA" w:eastAsia="zh-CN"/>
        </w:rPr>
      </w:pPr>
    </w:p>
    <w:p w14:paraId="70F5D6F0" w14:textId="0A3A479F" w:rsidR="003E1CC6" w:rsidRDefault="003E1CC6" w:rsidP="003E1CC6">
      <w:pPr>
        <w:jc w:val="center"/>
      </w:pPr>
      <w:r>
        <w:rPr>
          <w:noProof/>
          <w:lang w:eastAsia="zh-CN"/>
        </w:rPr>
        <w:drawing>
          <wp:inline distT="0" distB="0" distL="0" distR="0" wp14:anchorId="2431E7CE" wp14:editId="29968D20">
            <wp:extent cx="2617409" cy="154613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5219" cy="1562566"/>
                    </a:xfrm>
                    <a:prstGeom prst="rect">
                      <a:avLst/>
                    </a:prstGeom>
                    <a:noFill/>
                  </pic:spPr>
                </pic:pic>
              </a:graphicData>
            </a:graphic>
          </wp:inline>
        </w:drawing>
      </w:r>
    </w:p>
    <w:p w14:paraId="78DA48F1" w14:textId="6768E9FA" w:rsidR="003E1CC6" w:rsidRDefault="003E1CC6" w:rsidP="003E1CC6">
      <w:pPr>
        <w:jc w:val="center"/>
      </w:pPr>
      <w:r>
        <w:t>Figure 1. Motion estimation for rectangular block with square blocks’ hash values.</w:t>
      </w:r>
    </w:p>
    <w:p w14:paraId="22439D31" w14:textId="77777777" w:rsidR="003E1CC6" w:rsidRDefault="003E1CC6" w:rsidP="003E1CC6">
      <w:pPr>
        <w:rPr>
          <w:lang w:val="en-CA"/>
        </w:rPr>
      </w:pPr>
      <w:r>
        <w:t xml:space="preserve">To accelerate the encoder, we will not </w:t>
      </w:r>
      <w:r>
        <w:rPr>
          <w:lang w:val="en-CA" w:eastAsia="zh-CN"/>
        </w:rPr>
        <w:t>perform the hash matching procedure</w:t>
      </w:r>
      <w:r>
        <w:t xml:space="preserve"> </w:t>
      </w:r>
      <w:r>
        <w:rPr>
          <w:lang w:val="en-CA" w:eastAsia="zh-CN"/>
        </w:rPr>
        <w:t xml:space="preserve">in the normal motion estimation. We just reuse the MVs of the hash mode as the start point candidates. </w:t>
      </w:r>
      <w:r>
        <w:rPr>
          <w:lang w:val="en-CA"/>
        </w:rPr>
        <w:t xml:space="preserve">If the hash-based motion vector exists, the </w:t>
      </w:r>
      <w:r w:rsidRPr="00CB4778">
        <w:rPr>
          <w:lang w:val="en-CA"/>
        </w:rPr>
        <w:t xml:space="preserve">fractional motion estimation </w:t>
      </w:r>
      <w:r>
        <w:rPr>
          <w:lang w:val="en-CA"/>
        </w:rPr>
        <w:t>is</w:t>
      </w:r>
      <w:r w:rsidRPr="00CB4778">
        <w:rPr>
          <w:lang w:val="en-CA"/>
        </w:rPr>
        <w:t xml:space="preserve"> skipped</w:t>
      </w:r>
      <w:r>
        <w:rPr>
          <w:lang w:val="en-CA"/>
        </w:rPr>
        <w:t>.</w:t>
      </w:r>
    </w:p>
    <w:p w14:paraId="16F218C6" w14:textId="77777777" w:rsidR="003E1CC6" w:rsidRDefault="003E1CC6" w:rsidP="003E1CC6">
      <w:pPr>
        <w:rPr>
          <w:lang w:val="en-CA"/>
        </w:rPr>
      </w:pPr>
      <w:r>
        <w:rPr>
          <w:lang w:val="en-CA" w:eastAsia="zh-CN"/>
        </w:rPr>
        <w:t>I</w:t>
      </w:r>
      <w:r>
        <w:rPr>
          <w:rFonts w:hint="eastAsia"/>
          <w:lang w:val="en-CA" w:eastAsia="zh-CN"/>
        </w:rPr>
        <w:t>n</w:t>
      </w:r>
      <w:r>
        <w:rPr>
          <w:lang w:val="en-CA" w:eastAsia="zh-CN"/>
        </w:rPr>
        <w:t xml:space="preserve"> addition, we will skip the </w:t>
      </w:r>
      <w:r w:rsidRPr="00FD0894">
        <w:rPr>
          <w:lang w:val="en-CA" w:eastAsia="zh-CN"/>
        </w:rPr>
        <w:t xml:space="preserve">other coding modes (except the skip part of ETM_MERGE_SKIP, ETM_AFFINE, ETM_MERGE_TRIANGLE modes) and finer-grained block splitting </w:t>
      </w:r>
      <w:r>
        <w:rPr>
          <w:lang w:val="en-CA" w:eastAsia="zh-CN"/>
        </w:rPr>
        <w:t xml:space="preserve">if </w:t>
      </w:r>
      <w:r>
        <w:rPr>
          <w:lang w:val="en-CA"/>
        </w:rPr>
        <w:t>the following conditions are satisfied:</w:t>
      </w:r>
    </w:p>
    <w:p w14:paraId="60AD31B4" w14:textId="77777777" w:rsidR="003E1CC6" w:rsidRDefault="003E1CC6" w:rsidP="003E1CC6">
      <w:pPr>
        <w:pStyle w:val="ListParagraph"/>
        <w:numPr>
          <w:ilvl w:val="0"/>
          <w:numId w:val="12"/>
        </w:numPr>
        <w:rPr>
          <w:lang w:val="en-CA"/>
        </w:rPr>
      </w:pPr>
      <w:r w:rsidRPr="008A1562">
        <w:rPr>
          <w:lang w:val="en-CA"/>
        </w:rPr>
        <w:t>Curre</w:t>
      </w:r>
      <w:r w:rsidRPr="00EA1963">
        <w:rPr>
          <w:lang w:val="en-CA"/>
        </w:rPr>
        <w:t>nt block size is 64x64</w:t>
      </w:r>
      <w:r>
        <w:rPr>
          <w:lang w:val="en-CA"/>
        </w:rPr>
        <w:t>, 128</w:t>
      </w:r>
      <w:r w:rsidRPr="00EA1963">
        <w:rPr>
          <w:lang w:val="en-CA"/>
        </w:rPr>
        <w:t>x64</w:t>
      </w:r>
      <w:r>
        <w:rPr>
          <w:lang w:val="en-CA"/>
        </w:rPr>
        <w:t xml:space="preserve"> or </w:t>
      </w:r>
      <w:r w:rsidRPr="00EA1963">
        <w:rPr>
          <w:lang w:val="en-CA"/>
        </w:rPr>
        <w:t>64x</w:t>
      </w:r>
      <w:r>
        <w:rPr>
          <w:lang w:val="en-CA"/>
        </w:rPr>
        <w:t>128</w:t>
      </w:r>
      <w:r w:rsidRPr="00EA1963">
        <w:rPr>
          <w:lang w:val="en-CA"/>
        </w:rPr>
        <w:t>.</w:t>
      </w:r>
    </w:p>
    <w:p w14:paraId="6F58B50F" w14:textId="77777777" w:rsidR="003E1CC6" w:rsidRDefault="003E1CC6" w:rsidP="003E1CC6">
      <w:pPr>
        <w:pStyle w:val="ListParagraph"/>
        <w:numPr>
          <w:ilvl w:val="0"/>
          <w:numId w:val="12"/>
        </w:numPr>
        <w:rPr>
          <w:lang w:val="en-CA"/>
        </w:rPr>
      </w:pPr>
      <w:r>
        <w:rPr>
          <w:lang w:val="en-CA"/>
        </w:rPr>
        <w:t>Identical block is found in reference frame.</w:t>
      </w:r>
    </w:p>
    <w:p w14:paraId="647ACCFB" w14:textId="6A2A2B8D" w:rsidR="003E1CC6" w:rsidRPr="00175AE2" w:rsidRDefault="003E1CC6" w:rsidP="003E1CC6">
      <w:pPr>
        <w:pStyle w:val="ListParagraph"/>
        <w:numPr>
          <w:ilvl w:val="0"/>
          <w:numId w:val="12"/>
        </w:numPr>
        <w:rPr>
          <w:lang w:val="en-CA"/>
        </w:rPr>
      </w:pPr>
      <w:r>
        <w:rPr>
          <w:lang w:val="en-CA"/>
        </w:rPr>
        <w:t>The QP of reference frame is not larger than that of current frame.</w:t>
      </w:r>
    </w:p>
    <w:p w14:paraId="3D401975" w14:textId="77777777" w:rsidR="00155EBF" w:rsidRDefault="00155EBF" w:rsidP="00155EBF">
      <w:pPr>
        <w:pStyle w:val="Heading1"/>
        <w:rPr>
          <w:lang w:val="en-CA"/>
        </w:rPr>
      </w:pPr>
      <w:r>
        <w:rPr>
          <w:lang w:val="en-CA"/>
        </w:rPr>
        <w:t>Experimental results</w:t>
      </w:r>
    </w:p>
    <w:p w14:paraId="4EBE6E3E" w14:textId="77777777" w:rsidR="003E1CC6" w:rsidRDefault="003E1CC6" w:rsidP="003E1CC6">
      <w:pPr>
        <w:rPr>
          <w:lang w:val="en-CA"/>
        </w:rPr>
      </w:pPr>
      <w:r>
        <w:rPr>
          <w:lang w:val="en-CA"/>
        </w:rPr>
        <w:t xml:space="preserve">The proposed hash-based motion search is tested on VTM 4.0 (commit </w:t>
      </w:r>
      <w:r w:rsidRPr="002A0BD5">
        <w:rPr>
          <w:lang w:val="en-CA"/>
        </w:rPr>
        <w:t>SHA-1</w:t>
      </w:r>
      <w:r w:rsidRPr="00F86DF5">
        <w:rPr>
          <w:lang w:val="en-CA"/>
        </w:rPr>
        <w:t>:</w:t>
      </w:r>
      <w:r>
        <w:rPr>
          <w:lang w:val="en-CA"/>
        </w:rPr>
        <w:t xml:space="preserve"> </w:t>
      </w:r>
      <w:r w:rsidRPr="0030522B">
        <w:rPr>
          <w:lang w:val="en-CA"/>
        </w:rPr>
        <w:t>20671d8e44b6fac45c7de1d8e4139a7c0ab44abe</w:t>
      </w:r>
      <w:r>
        <w:rPr>
          <w:lang w:val="en-CA"/>
        </w:rPr>
        <w:t>). We test the results with and without IBC enabling. We only test the sequences of class F and class SCC, because the default HashME and IBC settings are disabled for natural sequences.</w:t>
      </w:r>
    </w:p>
    <w:p w14:paraId="210C0507" w14:textId="160BE1C0" w:rsidR="003E1CC6" w:rsidRDefault="003E1CC6" w:rsidP="003E1CC6">
      <w:pPr>
        <w:rPr>
          <w:lang w:val="en-CA"/>
        </w:rPr>
      </w:pPr>
      <w:r>
        <w:rPr>
          <w:lang w:val="en-CA"/>
        </w:rPr>
        <w:t xml:space="preserve">It is noted that this document fixes a bug in HashME of VTM 4.0. There exists reference picture setting problem in hash mode if IBC is enabled, this is caused by that the HashME and IBC are not well harmonized. However, this problem will have very small influence on the anchor result with enabling IBC, because </w:t>
      </w:r>
      <w:r>
        <w:rPr>
          <w:lang w:val="en-CA" w:eastAsia="zh-CN"/>
        </w:rPr>
        <w:t>in the normal motion estimation, the encoder will also perform hash matching procedure with the right reference picture setting. The result with IBC off is not influenced.</w:t>
      </w:r>
    </w:p>
    <w:p w14:paraId="7CBA4BE3" w14:textId="77777777" w:rsidR="003E1CC6" w:rsidRDefault="003E1CC6" w:rsidP="003E1CC6">
      <w:pPr>
        <w:jc w:val="center"/>
        <w:rPr>
          <w:lang w:val="en-CA"/>
        </w:rPr>
      </w:pPr>
      <w:r>
        <w:rPr>
          <w:lang w:val="en-CA"/>
        </w:rPr>
        <w:t>Table I: Improved Inter Hash-Based Motion Search - IBC Off</w:t>
      </w:r>
    </w:p>
    <w:tbl>
      <w:tblPr>
        <w:tblW w:w="9220" w:type="dxa"/>
        <w:tblLook w:val="04A0" w:firstRow="1" w:lastRow="0" w:firstColumn="1" w:lastColumn="0" w:noHBand="0" w:noVBand="1"/>
      </w:tblPr>
      <w:tblGrid>
        <w:gridCol w:w="520"/>
        <w:gridCol w:w="1720"/>
        <w:gridCol w:w="1120"/>
        <w:gridCol w:w="1120"/>
        <w:gridCol w:w="1120"/>
        <w:gridCol w:w="1120"/>
        <w:gridCol w:w="1120"/>
        <w:gridCol w:w="1380"/>
      </w:tblGrid>
      <w:tr w:rsidR="003E1CC6" w:rsidRPr="002B6BDF" w14:paraId="36CE533C" w14:textId="77777777" w:rsidTr="00D505A1">
        <w:trPr>
          <w:trHeight w:val="255"/>
        </w:trPr>
        <w:tc>
          <w:tcPr>
            <w:tcW w:w="520" w:type="dxa"/>
            <w:tcBorders>
              <w:top w:val="nil"/>
              <w:left w:val="nil"/>
              <w:bottom w:val="nil"/>
              <w:right w:val="nil"/>
            </w:tcBorders>
            <w:shd w:val="clear" w:color="auto" w:fill="auto"/>
            <w:noWrap/>
            <w:vAlign w:val="bottom"/>
            <w:hideMark/>
          </w:tcPr>
          <w:p w14:paraId="11FE2E2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720" w:type="dxa"/>
            <w:tcBorders>
              <w:top w:val="nil"/>
              <w:left w:val="nil"/>
              <w:bottom w:val="nil"/>
              <w:right w:val="nil"/>
            </w:tcBorders>
            <w:shd w:val="clear" w:color="auto" w:fill="auto"/>
            <w:noWrap/>
            <w:vAlign w:val="center"/>
            <w:hideMark/>
          </w:tcPr>
          <w:p w14:paraId="5F3DCDE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6111368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6C653BB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02B1E76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7E072C2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7436279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5C9AB99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E1CC6" w:rsidRPr="002B6BDF" w14:paraId="03CE91FE" w14:textId="77777777" w:rsidTr="00D505A1">
        <w:trPr>
          <w:trHeight w:val="255"/>
        </w:trPr>
        <w:tc>
          <w:tcPr>
            <w:tcW w:w="520" w:type="dxa"/>
            <w:tcBorders>
              <w:top w:val="nil"/>
              <w:left w:val="nil"/>
              <w:bottom w:val="nil"/>
              <w:right w:val="nil"/>
            </w:tcBorders>
            <w:shd w:val="clear" w:color="auto" w:fill="auto"/>
            <w:noWrap/>
            <w:vAlign w:val="bottom"/>
            <w:hideMark/>
          </w:tcPr>
          <w:p w14:paraId="245BF0E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76367C8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nil"/>
            </w:tcBorders>
            <w:shd w:val="clear" w:color="auto" w:fill="auto"/>
            <w:noWrap/>
            <w:vAlign w:val="center"/>
            <w:hideMark/>
          </w:tcPr>
          <w:p w14:paraId="23551FD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Random Access Main 10</w:t>
            </w:r>
          </w:p>
        </w:tc>
        <w:tc>
          <w:tcPr>
            <w:tcW w:w="1380" w:type="dxa"/>
            <w:tcBorders>
              <w:top w:val="nil"/>
              <w:left w:val="single" w:sz="8" w:space="0" w:color="auto"/>
              <w:bottom w:val="nil"/>
              <w:right w:val="nil"/>
            </w:tcBorders>
            <w:shd w:val="clear" w:color="auto" w:fill="auto"/>
            <w:noWrap/>
            <w:vAlign w:val="bottom"/>
            <w:hideMark/>
          </w:tcPr>
          <w:p w14:paraId="13B437D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1885C794" w14:textId="77777777" w:rsidTr="00D505A1">
        <w:trPr>
          <w:trHeight w:val="255"/>
        </w:trPr>
        <w:tc>
          <w:tcPr>
            <w:tcW w:w="520" w:type="dxa"/>
            <w:tcBorders>
              <w:top w:val="nil"/>
              <w:left w:val="nil"/>
              <w:bottom w:val="nil"/>
              <w:right w:val="nil"/>
            </w:tcBorders>
            <w:shd w:val="clear" w:color="auto" w:fill="auto"/>
            <w:noWrap/>
            <w:vAlign w:val="bottom"/>
            <w:hideMark/>
          </w:tcPr>
          <w:p w14:paraId="26C365D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nil"/>
              <w:bottom w:val="nil"/>
              <w:right w:val="nil"/>
            </w:tcBorders>
            <w:shd w:val="clear" w:color="auto" w:fill="auto"/>
            <w:noWrap/>
            <w:vAlign w:val="center"/>
            <w:hideMark/>
          </w:tcPr>
          <w:p w14:paraId="31259A4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9D6F9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Over VTM-4.0</w:t>
            </w:r>
          </w:p>
        </w:tc>
        <w:tc>
          <w:tcPr>
            <w:tcW w:w="1380" w:type="dxa"/>
            <w:tcBorders>
              <w:top w:val="nil"/>
              <w:left w:val="nil"/>
              <w:bottom w:val="nil"/>
              <w:right w:val="nil"/>
            </w:tcBorders>
            <w:shd w:val="clear" w:color="auto" w:fill="auto"/>
            <w:noWrap/>
            <w:vAlign w:val="bottom"/>
            <w:hideMark/>
          </w:tcPr>
          <w:p w14:paraId="54CEB1BF"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3E1CC6" w:rsidRPr="002B6BDF" w14:paraId="3494EF8E" w14:textId="77777777" w:rsidTr="00D505A1">
        <w:trPr>
          <w:trHeight w:val="255"/>
        </w:trPr>
        <w:tc>
          <w:tcPr>
            <w:tcW w:w="520" w:type="dxa"/>
            <w:tcBorders>
              <w:top w:val="nil"/>
              <w:left w:val="nil"/>
              <w:bottom w:val="nil"/>
              <w:right w:val="nil"/>
            </w:tcBorders>
            <w:shd w:val="clear" w:color="auto" w:fill="auto"/>
            <w:noWrap/>
            <w:vAlign w:val="bottom"/>
            <w:hideMark/>
          </w:tcPr>
          <w:p w14:paraId="5F462E6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226F747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
          <w:p w14:paraId="28D30E6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Y</w:t>
            </w:r>
          </w:p>
        </w:tc>
        <w:tc>
          <w:tcPr>
            <w:tcW w:w="1120" w:type="dxa"/>
            <w:tcBorders>
              <w:top w:val="nil"/>
              <w:left w:val="nil"/>
              <w:bottom w:val="single" w:sz="8" w:space="0" w:color="auto"/>
              <w:right w:val="nil"/>
            </w:tcBorders>
            <w:shd w:val="clear" w:color="auto" w:fill="auto"/>
            <w:noWrap/>
            <w:vAlign w:val="center"/>
            <w:hideMark/>
          </w:tcPr>
          <w:p w14:paraId="43DB9EB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U</w:t>
            </w:r>
          </w:p>
        </w:tc>
        <w:tc>
          <w:tcPr>
            <w:tcW w:w="1120" w:type="dxa"/>
            <w:tcBorders>
              <w:top w:val="nil"/>
              <w:left w:val="nil"/>
              <w:bottom w:val="single" w:sz="8" w:space="0" w:color="auto"/>
              <w:right w:val="single" w:sz="4" w:space="0" w:color="auto"/>
            </w:tcBorders>
            <w:shd w:val="clear" w:color="auto" w:fill="auto"/>
            <w:noWrap/>
            <w:vAlign w:val="center"/>
            <w:hideMark/>
          </w:tcPr>
          <w:p w14:paraId="5B63C50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w:t>
            </w:r>
          </w:p>
        </w:tc>
        <w:tc>
          <w:tcPr>
            <w:tcW w:w="1120" w:type="dxa"/>
            <w:tcBorders>
              <w:top w:val="nil"/>
              <w:left w:val="nil"/>
              <w:bottom w:val="single" w:sz="8" w:space="0" w:color="auto"/>
              <w:right w:val="nil"/>
            </w:tcBorders>
            <w:shd w:val="clear" w:color="auto" w:fill="auto"/>
            <w:noWrap/>
            <w:vAlign w:val="center"/>
            <w:hideMark/>
          </w:tcPr>
          <w:p w14:paraId="1D8A06B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EncT</w:t>
            </w:r>
          </w:p>
        </w:tc>
        <w:tc>
          <w:tcPr>
            <w:tcW w:w="1120" w:type="dxa"/>
            <w:tcBorders>
              <w:top w:val="nil"/>
              <w:left w:val="nil"/>
              <w:bottom w:val="single" w:sz="8" w:space="0" w:color="auto"/>
              <w:right w:val="single" w:sz="8" w:space="0" w:color="auto"/>
            </w:tcBorders>
            <w:shd w:val="clear" w:color="auto" w:fill="auto"/>
            <w:noWrap/>
            <w:vAlign w:val="center"/>
            <w:hideMark/>
          </w:tcPr>
          <w:p w14:paraId="532F7EC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DecT</w:t>
            </w:r>
          </w:p>
        </w:tc>
        <w:tc>
          <w:tcPr>
            <w:tcW w:w="1380" w:type="dxa"/>
            <w:tcBorders>
              <w:top w:val="nil"/>
              <w:left w:val="nil"/>
              <w:bottom w:val="nil"/>
              <w:right w:val="nil"/>
            </w:tcBorders>
            <w:shd w:val="clear" w:color="auto" w:fill="auto"/>
            <w:noWrap/>
            <w:vAlign w:val="bottom"/>
            <w:hideMark/>
          </w:tcPr>
          <w:p w14:paraId="601F874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639F6C83" w14:textId="77777777" w:rsidTr="00D505A1">
        <w:trPr>
          <w:trHeight w:val="255"/>
        </w:trPr>
        <w:tc>
          <w:tcPr>
            <w:tcW w:w="520" w:type="dxa"/>
            <w:tcBorders>
              <w:top w:val="nil"/>
              <w:left w:val="nil"/>
              <w:bottom w:val="nil"/>
              <w:right w:val="nil"/>
            </w:tcBorders>
            <w:shd w:val="clear" w:color="auto" w:fill="auto"/>
            <w:noWrap/>
            <w:vAlign w:val="bottom"/>
            <w:hideMark/>
          </w:tcPr>
          <w:p w14:paraId="50B6E8B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140B5F7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A1</w:t>
            </w:r>
          </w:p>
        </w:tc>
        <w:tc>
          <w:tcPr>
            <w:tcW w:w="1120" w:type="dxa"/>
            <w:tcBorders>
              <w:top w:val="nil"/>
              <w:left w:val="nil"/>
              <w:bottom w:val="nil"/>
              <w:right w:val="nil"/>
            </w:tcBorders>
            <w:shd w:val="clear" w:color="auto" w:fill="auto"/>
            <w:noWrap/>
            <w:vAlign w:val="center"/>
            <w:hideMark/>
          </w:tcPr>
          <w:p w14:paraId="1359688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80B4A1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1426792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2301848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0C455EC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5C527D5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33CBC7C1" w14:textId="77777777" w:rsidTr="00D505A1">
        <w:trPr>
          <w:trHeight w:val="255"/>
        </w:trPr>
        <w:tc>
          <w:tcPr>
            <w:tcW w:w="520" w:type="dxa"/>
            <w:tcBorders>
              <w:top w:val="nil"/>
              <w:left w:val="nil"/>
              <w:bottom w:val="nil"/>
              <w:right w:val="nil"/>
            </w:tcBorders>
            <w:shd w:val="clear" w:color="auto" w:fill="auto"/>
            <w:noWrap/>
            <w:vAlign w:val="bottom"/>
            <w:hideMark/>
          </w:tcPr>
          <w:p w14:paraId="7612CBB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4A1EC59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A2</w:t>
            </w:r>
          </w:p>
        </w:tc>
        <w:tc>
          <w:tcPr>
            <w:tcW w:w="1120" w:type="dxa"/>
            <w:tcBorders>
              <w:top w:val="nil"/>
              <w:left w:val="nil"/>
              <w:bottom w:val="nil"/>
              <w:right w:val="nil"/>
            </w:tcBorders>
            <w:shd w:val="clear" w:color="auto" w:fill="auto"/>
            <w:noWrap/>
            <w:vAlign w:val="center"/>
            <w:hideMark/>
          </w:tcPr>
          <w:p w14:paraId="198EE0B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194E879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74B3B86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2DB5B1B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2E6E935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63183C3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72CE0069" w14:textId="77777777" w:rsidTr="00D505A1">
        <w:trPr>
          <w:trHeight w:val="255"/>
        </w:trPr>
        <w:tc>
          <w:tcPr>
            <w:tcW w:w="520" w:type="dxa"/>
            <w:tcBorders>
              <w:top w:val="nil"/>
              <w:left w:val="nil"/>
              <w:bottom w:val="nil"/>
              <w:right w:val="nil"/>
            </w:tcBorders>
            <w:shd w:val="clear" w:color="auto" w:fill="auto"/>
            <w:noWrap/>
            <w:vAlign w:val="bottom"/>
            <w:hideMark/>
          </w:tcPr>
          <w:p w14:paraId="2BBAF78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3EB7BE2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B</w:t>
            </w:r>
          </w:p>
        </w:tc>
        <w:tc>
          <w:tcPr>
            <w:tcW w:w="1120" w:type="dxa"/>
            <w:tcBorders>
              <w:top w:val="nil"/>
              <w:left w:val="nil"/>
              <w:bottom w:val="nil"/>
              <w:right w:val="nil"/>
            </w:tcBorders>
            <w:shd w:val="clear" w:color="auto" w:fill="auto"/>
            <w:noWrap/>
            <w:vAlign w:val="center"/>
            <w:hideMark/>
          </w:tcPr>
          <w:p w14:paraId="2A06C78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120FBA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49621FD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546B3D9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31277BB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52C1E07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691DB463" w14:textId="77777777" w:rsidTr="00D505A1">
        <w:trPr>
          <w:trHeight w:val="255"/>
        </w:trPr>
        <w:tc>
          <w:tcPr>
            <w:tcW w:w="520" w:type="dxa"/>
            <w:tcBorders>
              <w:top w:val="nil"/>
              <w:left w:val="nil"/>
              <w:bottom w:val="nil"/>
              <w:right w:val="nil"/>
            </w:tcBorders>
            <w:shd w:val="clear" w:color="auto" w:fill="auto"/>
            <w:noWrap/>
            <w:vAlign w:val="bottom"/>
            <w:hideMark/>
          </w:tcPr>
          <w:p w14:paraId="63F2B6A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7155FDE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C</w:t>
            </w:r>
          </w:p>
        </w:tc>
        <w:tc>
          <w:tcPr>
            <w:tcW w:w="1120" w:type="dxa"/>
            <w:tcBorders>
              <w:top w:val="nil"/>
              <w:left w:val="nil"/>
              <w:bottom w:val="nil"/>
              <w:right w:val="nil"/>
            </w:tcBorders>
            <w:shd w:val="clear" w:color="auto" w:fill="auto"/>
            <w:noWrap/>
            <w:vAlign w:val="center"/>
            <w:hideMark/>
          </w:tcPr>
          <w:p w14:paraId="0AFA93F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4A0A0BF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7E7A024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29B57DA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single" w:sz="8" w:space="0" w:color="auto"/>
            </w:tcBorders>
            <w:shd w:val="clear" w:color="auto" w:fill="auto"/>
            <w:noWrap/>
            <w:vAlign w:val="center"/>
            <w:hideMark/>
          </w:tcPr>
          <w:p w14:paraId="32A2949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222B105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600CDE18" w14:textId="77777777" w:rsidTr="00D505A1">
        <w:trPr>
          <w:trHeight w:val="255"/>
        </w:trPr>
        <w:tc>
          <w:tcPr>
            <w:tcW w:w="520" w:type="dxa"/>
            <w:tcBorders>
              <w:top w:val="nil"/>
              <w:left w:val="nil"/>
              <w:bottom w:val="nil"/>
              <w:right w:val="nil"/>
            </w:tcBorders>
            <w:shd w:val="clear" w:color="auto" w:fill="auto"/>
            <w:noWrap/>
            <w:vAlign w:val="bottom"/>
            <w:hideMark/>
          </w:tcPr>
          <w:p w14:paraId="339E265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5530979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E</w:t>
            </w:r>
          </w:p>
        </w:tc>
        <w:tc>
          <w:tcPr>
            <w:tcW w:w="1120" w:type="dxa"/>
            <w:tcBorders>
              <w:top w:val="nil"/>
              <w:left w:val="nil"/>
              <w:bottom w:val="nil"/>
              <w:right w:val="nil"/>
            </w:tcBorders>
            <w:shd w:val="clear" w:color="auto" w:fill="auto"/>
            <w:noWrap/>
            <w:vAlign w:val="center"/>
            <w:hideMark/>
          </w:tcPr>
          <w:p w14:paraId="44335A9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0127F0B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hideMark/>
          </w:tcPr>
          <w:p w14:paraId="744A280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5BEE209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single" w:sz="8" w:space="0" w:color="auto"/>
              <w:right w:val="single" w:sz="8" w:space="0" w:color="auto"/>
            </w:tcBorders>
            <w:shd w:val="clear" w:color="auto" w:fill="auto"/>
            <w:noWrap/>
            <w:vAlign w:val="center"/>
            <w:hideMark/>
          </w:tcPr>
          <w:p w14:paraId="5965C92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380" w:type="dxa"/>
            <w:tcBorders>
              <w:top w:val="nil"/>
              <w:left w:val="nil"/>
              <w:bottom w:val="nil"/>
              <w:right w:val="nil"/>
            </w:tcBorders>
            <w:shd w:val="clear" w:color="auto" w:fill="auto"/>
            <w:noWrap/>
            <w:vAlign w:val="bottom"/>
            <w:hideMark/>
          </w:tcPr>
          <w:p w14:paraId="30E1C34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25D9C57E" w14:textId="77777777" w:rsidTr="00D505A1">
        <w:trPr>
          <w:trHeight w:val="255"/>
        </w:trPr>
        <w:tc>
          <w:tcPr>
            <w:tcW w:w="520" w:type="dxa"/>
            <w:tcBorders>
              <w:top w:val="nil"/>
              <w:left w:val="nil"/>
              <w:bottom w:val="nil"/>
              <w:right w:val="nil"/>
            </w:tcBorders>
            <w:shd w:val="clear" w:color="auto" w:fill="auto"/>
            <w:noWrap/>
            <w:vAlign w:val="bottom"/>
            <w:hideMark/>
          </w:tcPr>
          <w:p w14:paraId="68B1291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6F833B0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Overall</w:t>
            </w:r>
          </w:p>
        </w:tc>
        <w:tc>
          <w:tcPr>
            <w:tcW w:w="1120" w:type="dxa"/>
            <w:tcBorders>
              <w:top w:val="single" w:sz="8" w:space="0" w:color="auto"/>
              <w:left w:val="nil"/>
              <w:bottom w:val="nil"/>
              <w:right w:val="nil"/>
            </w:tcBorders>
            <w:shd w:val="clear" w:color="auto" w:fill="auto"/>
            <w:noWrap/>
            <w:vAlign w:val="center"/>
            <w:hideMark/>
          </w:tcPr>
          <w:p w14:paraId="187CD1F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0790AB5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540A90B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345F4B7F"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46E020C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1F5548E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517DD188" w14:textId="77777777" w:rsidTr="00D505A1">
        <w:trPr>
          <w:trHeight w:val="255"/>
        </w:trPr>
        <w:tc>
          <w:tcPr>
            <w:tcW w:w="520" w:type="dxa"/>
            <w:tcBorders>
              <w:top w:val="nil"/>
              <w:left w:val="nil"/>
              <w:bottom w:val="nil"/>
              <w:right w:val="nil"/>
            </w:tcBorders>
            <w:shd w:val="clear" w:color="auto" w:fill="auto"/>
            <w:noWrap/>
            <w:vAlign w:val="bottom"/>
            <w:hideMark/>
          </w:tcPr>
          <w:p w14:paraId="2E7A3FE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22F14AB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D</w:t>
            </w:r>
          </w:p>
        </w:tc>
        <w:tc>
          <w:tcPr>
            <w:tcW w:w="1120" w:type="dxa"/>
            <w:tcBorders>
              <w:top w:val="single" w:sz="8" w:space="0" w:color="auto"/>
              <w:left w:val="nil"/>
              <w:bottom w:val="nil"/>
              <w:right w:val="nil"/>
            </w:tcBorders>
            <w:shd w:val="clear" w:color="auto" w:fill="auto"/>
            <w:noWrap/>
            <w:vAlign w:val="center"/>
            <w:hideMark/>
          </w:tcPr>
          <w:p w14:paraId="1DCB4BB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1B25203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7A51012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10A5C04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single" w:sz="8" w:space="0" w:color="auto"/>
              <w:left w:val="nil"/>
              <w:bottom w:val="nil"/>
              <w:right w:val="single" w:sz="8" w:space="0" w:color="auto"/>
            </w:tcBorders>
            <w:shd w:val="clear" w:color="auto" w:fill="auto"/>
            <w:noWrap/>
            <w:vAlign w:val="center"/>
            <w:hideMark/>
          </w:tcPr>
          <w:p w14:paraId="41CD795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02B4145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6BDAA5C8" w14:textId="77777777" w:rsidTr="00D505A1">
        <w:trPr>
          <w:trHeight w:val="255"/>
        </w:trPr>
        <w:tc>
          <w:tcPr>
            <w:tcW w:w="520" w:type="dxa"/>
            <w:tcBorders>
              <w:top w:val="nil"/>
              <w:left w:val="nil"/>
              <w:bottom w:val="nil"/>
              <w:right w:val="nil"/>
            </w:tcBorders>
            <w:shd w:val="clear" w:color="auto" w:fill="auto"/>
            <w:noWrap/>
            <w:vAlign w:val="bottom"/>
            <w:hideMark/>
          </w:tcPr>
          <w:p w14:paraId="62DC2C8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single" w:sz="8" w:space="0" w:color="auto"/>
            </w:tcBorders>
            <w:shd w:val="clear" w:color="auto" w:fill="auto"/>
            <w:noWrap/>
            <w:vAlign w:val="center"/>
            <w:hideMark/>
          </w:tcPr>
          <w:p w14:paraId="33A4BA3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F (optional)</w:t>
            </w:r>
          </w:p>
        </w:tc>
        <w:tc>
          <w:tcPr>
            <w:tcW w:w="1120" w:type="dxa"/>
            <w:tcBorders>
              <w:top w:val="nil"/>
              <w:left w:val="nil"/>
              <w:bottom w:val="single" w:sz="8" w:space="0" w:color="auto"/>
              <w:right w:val="nil"/>
            </w:tcBorders>
            <w:shd w:val="clear" w:color="auto" w:fill="auto"/>
            <w:noWrap/>
            <w:vAlign w:val="center"/>
            <w:hideMark/>
          </w:tcPr>
          <w:p w14:paraId="5187B56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-0.01%</w:t>
            </w:r>
          </w:p>
        </w:tc>
        <w:tc>
          <w:tcPr>
            <w:tcW w:w="1120" w:type="dxa"/>
            <w:tcBorders>
              <w:top w:val="nil"/>
              <w:left w:val="nil"/>
              <w:bottom w:val="single" w:sz="8" w:space="0" w:color="auto"/>
              <w:right w:val="nil"/>
            </w:tcBorders>
            <w:shd w:val="clear" w:color="auto" w:fill="auto"/>
            <w:noWrap/>
            <w:vAlign w:val="center"/>
            <w:hideMark/>
          </w:tcPr>
          <w:p w14:paraId="5E4714D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-0.04%</w:t>
            </w:r>
          </w:p>
        </w:tc>
        <w:tc>
          <w:tcPr>
            <w:tcW w:w="1120" w:type="dxa"/>
            <w:tcBorders>
              <w:top w:val="nil"/>
              <w:left w:val="nil"/>
              <w:bottom w:val="single" w:sz="8" w:space="0" w:color="auto"/>
              <w:right w:val="single" w:sz="4" w:space="0" w:color="auto"/>
            </w:tcBorders>
            <w:shd w:val="clear" w:color="auto" w:fill="auto"/>
            <w:noWrap/>
            <w:vAlign w:val="center"/>
            <w:hideMark/>
          </w:tcPr>
          <w:p w14:paraId="67F6A56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-0.04%</w:t>
            </w:r>
          </w:p>
        </w:tc>
        <w:tc>
          <w:tcPr>
            <w:tcW w:w="1120" w:type="dxa"/>
            <w:tcBorders>
              <w:top w:val="nil"/>
              <w:left w:val="nil"/>
              <w:bottom w:val="single" w:sz="8" w:space="0" w:color="auto"/>
              <w:right w:val="nil"/>
            </w:tcBorders>
            <w:shd w:val="clear" w:color="auto" w:fill="auto"/>
            <w:noWrap/>
            <w:vAlign w:val="center"/>
            <w:hideMark/>
          </w:tcPr>
          <w:p w14:paraId="7C34A74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95%</w:t>
            </w:r>
          </w:p>
        </w:tc>
        <w:tc>
          <w:tcPr>
            <w:tcW w:w="1120" w:type="dxa"/>
            <w:tcBorders>
              <w:top w:val="nil"/>
              <w:left w:val="nil"/>
              <w:bottom w:val="single" w:sz="8" w:space="0" w:color="auto"/>
              <w:right w:val="single" w:sz="8" w:space="0" w:color="auto"/>
            </w:tcBorders>
            <w:shd w:val="clear" w:color="auto" w:fill="auto"/>
            <w:noWrap/>
            <w:vAlign w:val="center"/>
            <w:hideMark/>
          </w:tcPr>
          <w:p w14:paraId="0B022B7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97%</w:t>
            </w:r>
          </w:p>
        </w:tc>
        <w:tc>
          <w:tcPr>
            <w:tcW w:w="1380" w:type="dxa"/>
            <w:tcBorders>
              <w:top w:val="nil"/>
              <w:left w:val="nil"/>
              <w:bottom w:val="nil"/>
              <w:right w:val="nil"/>
            </w:tcBorders>
            <w:shd w:val="clear" w:color="auto" w:fill="auto"/>
            <w:noWrap/>
            <w:vAlign w:val="bottom"/>
            <w:hideMark/>
          </w:tcPr>
          <w:p w14:paraId="6D4ADBA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250F30C1" w14:textId="77777777" w:rsidTr="00D505A1">
        <w:trPr>
          <w:trHeight w:val="255"/>
        </w:trPr>
        <w:tc>
          <w:tcPr>
            <w:tcW w:w="520" w:type="dxa"/>
            <w:tcBorders>
              <w:top w:val="nil"/>
              <w:left w:val="nil"/>
              <w:bottom w:val="nil"/>
              <w:right w:val="nil"/>
            </w:tcBorders>
            <w:shd w:val="clear" w:color="auto" w:fill="auto"/>
            <w:noWrap/>
            <w:vAlign w:val="bottom"/>
            <w:hideMark/>
          </w:tcPr>
          <w:p w14:paraId="3E16E85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single" w:sz="8" w:space="0" w:color="auto"/>
            </w:tcBorders>
            <w:shd w:val="clear" w:color="auto" w:fill="auto"/>
            <w:noWrap/>
            <w:vAlign w:val="center"/>
            <w:hideMark/>
          </w:tcPr>
          <w:p w14:paraId="0FDCF14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SCC 1080p</w:t>
            </w:r>
          </w:p>
        </w:tc>
        <w:tc>
          <w:tcPr>
            <w:tcW w:w="1120" w:type="dxa"/>
            <w:tcBorders>
              <w:top w:val="nil"/>
              <w:left w:val="nil"/>
              <w:bottom w:val="single" w:sz="8" w:space="0" w:color="auto"/>
              <w:right w:val="nil"/>
            </w:tcBorders>
            <w:shd w:val="clear" w:color="auto" w:fill="auto"/>
            <w:noWrap/>
            <w:vAlign w:val="center"/>
            <w:hideMark/>
          </w:tcPr>
          <w:p w14:paraId="2A2030A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-1.01%</w:t>
            </w:r>
          </w:p>
        </w:tc>
        <w:tc>
          <w:tcPr>
            <w:tcW w:w="1120" w:type="dxa"/>
            <w:tcBorders>
              <w:top w:val="nil"/>
              <w:left w:val="nil"/>
              <w:bottom w:val="single" w:sz="8" w:space="0" w:color="auto"/>
              <w:right w:val="nil"/>
            </w:tcBorders>
            <w:shd w:val="clear" w:color="auto" w:fill="auto"/>
            <w:noWrap/>
            <w:vAlign w:val="center"/>
            <w:hideMark/>
          </w:tcPr>
          <w:p w14:paraId="2FF7D2B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-0.86%</w:t>
            </w:r>
          </w:p>
        </w:tc>
        <w:tc>
          <w:tcPr>
            <w:tcW w:w="1120" w:type="dxa"/>
            <w:tcBorders>
              <w:top w:val="nil"/>
              <w:left w:val="nil"/>
              <w:bottom w:val="single" w:sz="8" w:space="0" w:color="auto"/>
              <w:right w:val="single" w:sz="4" w:space="0" w:color="auto"/>
            </w:tcBorders>
            <w:shd w:val="clear" w:color="auto" w:fill="auto"/>
            <w:noWrap/>
            <w:vAlign w:val="center"/>
            <w:hideMark/>
          </w:tcPr>
          <w:p w14:paraId="515C3C2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-0.83%</w:t>
            </w:r>
          </w:p>
        </w:tc>
        <w:tc>
          <w:tcPr>
            <w:tcW w:w="1120" w:type="dxa"/>
            <w:tcBorders>
              <w:top w:val="nil"/>
              <w:left w:val="nil"/>
              <w:bottom w:val="single" w:sz="8" w:space="0" w:color="auto"/>
              <w:right w:val="nil"/>
            </w:tcBorders>
            <w:shd w:val="clear" w:color="auto" w:fill="auto"/>
            <w:noWrap/>
            <w:vAlign w:val="center"/>
            <w:hideMark/>
          </w:tcPr>
          <w:p w14:paraId="5A7BA2E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92%</w:t>
            </w:r>
          </w:p>
        </w:tc>
        <w:tc>
          <w:tcPr>
            <w:tcW w:w="1120" w:type="dxa"/>
            <w:tcBorders>
              <w:top w:val="nil"/>
              <w:left w:val="nil"/>
              <w:bottom w:val="single" w:sz="8" w:space="0" w:color="auto"/>
              <w:right w:val="single" w:sz="8" w:space="0" w:color="auto"/>
            </w:tcBorders>
            <w:shd w:val="clear" w:color="auto" w:fill="auto"/>
            <w:noWrap/>
            <w:vAlign w:val="center"/>
            <w:hideMark/>
          </w:tcPr>
          <w:p w14:paraId="5425DE8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97%</w:t>
            </w:r>
          </w:p>
        </w:tc>
        <w:tc>
          <w:tcPr>
            <w:tcW w:w="1380" w:type="dxa"/>
            <w:tcBorders>
              <w:top w:val="nil"/>
              <w:left w:val="nil"/>
              <w:bottom w:val="nil"/>
              <w:right w:val="nil"/>
            </w:tcBorders>
            <w:shd w:val="clear" w:color="auto" w:fill="auto"/>
            <w:noWrap/>
            <w:vAlign w:val="bottom"/>
            <w:hideMark/>
          </w:tcPr>
          <w:p w14:paraId="4BD77E2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2D7DA321" w14:textId="77777777" w:rsidTr="00D505A1">
        <w:trPr>
          <w:trHeight w:val="255"/>
        </w:trPr>
        <w:tc>
          <w:tcPr>
            <w:tcW w:w="520" w:type="dxa"/>
            <w:tcBorders>
              <w:top w:val="nil"/>
              <w:left w:val="nil"/>
              <w:bottom w:val="nil"/>
              <w:right w:val="nil"/>
            </w:tcBorders>
            <w:shd w:val="clear" w:color="auto" w:fill="auto"/>
            <w:noWrap/>
            <w:vAlign w:val="bottom"/>
            <w:hideMark/>
          </w:tcPr>
          <w:p w14:paraId="173578C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720" w:type="dxa"/>
            <w:tcBorders>
              <w:top w:val="nil"/>
              <w:left w:val="nil"/>
              <w:bottom w:val="nil"/>
              <w:right w:val="nil"/>
            </w:tcBorders>
            <w:shd w:val="clear" w:color="auto" w:fill="auto"/>
            <w:noWrap/>
            <w:vAlign w:val="center"/>
            <w:hideMark/>
          </w:tcPr>
          <w:p w14:paraId="7967B9E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B5452B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0CF661D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63145EC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F83F04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23A679D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449BF11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E1CC6" w:rsidRPr="002B6BDF" w14:paraId="27F81927" w14:textId="77777777" w:rsidTr="00D505A1">
        <w:trPr>
          <w:trHeight w:val="255"/>
        </w:trPr>
        <w:tc>
          <w:tcPr>
            <w:tcW w:w="520" w:type="dxa"/>
            <w:tcBorders>
              <w:top w:val="nil"/>
              <w:left w:val="nil"/>
              <w:bottom w:val="nil"/>
              <w:right w:val="nil"/>
            </w:tcBorders>
            <w:shd w:val="clear" w:color="auto" w:fill="auto"/>
            <w:noWrap/>
            <w:vAlign w:val="bottom"/>
            <w:hideMark/>
          </w:tcPr>
          <w:p w14:paraId="47E7E84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26C7BE7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nil"/>
            </w:tcBorders>
            <w:shd w:val="clear" w:color="auto" w:fill="auto"/>
            <w:noWrap/>
            <w:vAlign w:val="center"/>
            <w:hideMark/>
          </w:tcPr>
          <w:p w14:paraId="57E2DC0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 xml:space="preserve">Low delay B Main10 </w:t>
            </w:r>
          </w:p>
        </w:tc>
        <w:tc>
          <w:tcPr>
            <w:tcW w:w="1380" w:type="dxa"/>
            <w:tcBorders>
              <w:top w:val="nil"/>
              <w:left w:val="single" w:sz="8" w:space="0" w:color="auto"/>
              <w:bottom w:val="nil"/>
              <w:right w:val="nil"/>
            </w:tcBorders>
            <w:shd w:val="clear" w:color="auto" w:fill="auto"/>
            <w:noWrap/>
            <w:vAlign w:val="bottom"/>
            <w:hideMark/>
          </w:tcPr>
          <w:p w14:paraId="352001F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56873FF0" w14:textId="77777777" w:rsidTr="00D505A1">
        <w:trPr>
          <w:trHeight w:val="255"/>
        </w:trPr>
        <w:tc>
          <w:tcPr>
            <w:tcW w:w="520" w:type="dxa"/>
            <w:tcBorders>
              <w:top w:val="nil"/>
              <w:left w:val="nil"/>
              <w:bottom w:val="nil"/>
              <w:right w:val="nil"/>
            </w:tcBorders>
            <w:shd w:val="clear" w:color="auto" w:fill="auto"/>
            <w:noWrap/>
            <w:vAlign w:val="bottom"/>
            <w:hideMark/>
          </w:tcPr>
          <w:p w14:paraId="73E9BE6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nil"/>
              <w:bottom w:val="nil"/>
              <w:right w:val="nil"/>
            </w:tcBorders>
            <w:shd w:val="clear" w:color="auto" w:fill="auto"/>
            <w:noWrap/>
            <w:vAlign w:val="center"/>
            <w:hideMark/>
          </w:tcPr>
          <w:p w14:paraId="6939D84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2AB61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Over VTM-4.0</w:t>
            </w:r>
          </w:p>
        </w:tc>
        <w:tc>
          <w:tcPr>
            <w:tcW w:w="1380" w:type="dxa"/>
            <w:tcBorders>
              <w:top w:val="nil"/>
              <w:left w:val="nil"/>
              <w:bottom w:val="nil"/>
              <w:right w:val="nil"/>
            </w:tcBorders>
            <w:shd w:val="clear" w:color="auto" w:fill="auto"/>
            <w:noWrap/>
            <w:vAlign w:val="bottom"/>
            <w:hideMark/>
          </w:tcPr>
          <w:p w14:paraId="6098873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3E1CC6" w:rsidRPr="002B6BDF" w14:paraId="7DFB75AB" w14:textId="77777777" w:rsidTr="00D505A1">
        <w:trPr>
          <w:trHeight w:val="255"/>
        </w:trPr>
        <w:tc>
          <w:tcPr>
            <w:tcW w:w="520" w:type="dxa"/>
            <w:tcBorders>
              <w:top w:val="nil"/>
              <w:left w:val="nil"/>
              <w:bottom w:val="nil"/>
              <w:right w:val="nil"/>
            </w:tcBorders>
            <w:shd w:val="clear" w:color="auto" w:fill="auto"/>
            <w:noWrap/>
            <w:vAlign w:val="bottom"/>
            <w:hideMark/>
          </w:tcPr>
          <w:p w14:paraId="1DACAB9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043E70D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
          <w:p w14:paraId="6A7B53B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Y</w:t>
            </w:r>
          </w:p>
        </w:tc>
        <w:tc>
          <w:tcPr>
            <w:tcW w:w="1120" w:type="dxa"/>
            <w:tcBorders>
              <w:top w:val="nil"/>
              <w:left w:val="nil"/>
              <w:bottom w:val="single" w:sz="8" w:space="0" w:color="auto"/>
              <w:right w:val="nil"/>
            </w:tcBorders>
            <w:shd w:val="clear" w:color="auto" w:fill="auto"/>
            <w:noWrap/>
            <w:vAlign w:val="center"/>
            <w:hideMark/>
          </w:tcPr>
          <w:p w14:paraId="1847D0D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U</w:t>
            </w:r>
          </w:p>
        </w:tc>
        <w:tc>
          <w:tcPr>
            <w:tcW w:w="1120" w:type="dxa"/>
            <w:tcBorders>
              <w:top w:val="nil"/>
              <w:left w:val="nil"/>
              <w:bottom w:val="single" w:sz="8" w:space="0" w:color="auto"/>
              <w:right w:val="single" w:sz="4" w:space="0" w:color="auto"/>
            </w:tcBorders>
            <w:shd w:val="clear" w:color="auto" w:fill="auto"/>
            <w:noWrap/>
            <w:vAlign w:val="center"/>
            <w:hideMark/>
          </w:tcPr>
          <w:p w14:paraId="162308B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w:t>
            </w:r>
          </w:p>
        </w:tc>
        <w:tc>
          <w:tcPr>
            <w:tcW w:w="1120" w:type="dxa"/>
            <w:tcBorders>
              <w:top w:val="nil"/>
              <w:left w:val="nil"/>
              <w:bottom w:val="single" w:sz="8" w:space="0" w:color="auto"/>
              <w:right w:val="nil"/>
            </w:tcBorders>
            <w:shd w:val="clear" w:color="auto" w:fill="auto"/>
            <w:noWrap/>
            <w:vAlign w:val="center"/>
            <w:hideMark/>
          </w:tcPr>
          <w:p w14:paraId="59123B0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EncT</w:t>
            </w:r>
          </w:p>
        </w:tc>
        <w:tc>
          <w:tcPr>
            <w:tcW w:w="1120" w:type="dxa"/>
            <w:tcBorders>
              <w:top w:val="nil"/>
              <w:left w:val="nil"/>
              <w:bottom w:val="single" w:sz="8" w:space="0" w:color="auto"/>
              <w:right w:val="single" w:sz="8" w:space="0" w:color="auto"/>
            </w:tcBorders>
            <w:shd w:val="clear" w:color="auto" w:fill="auto"/>
            <w:noWrap/>
            <w:vAlign w:val="center"/>
            <w:hideMark/>
          </w:tcPr>
          <w:p w14:paraId="2B707B7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DecT</w:t>
            </w:r>
          </w:p>
        </w:tc>
        <w:tc>
          <w:tcPr>
            <w:tcW w:w="1380" w:type="dxa"/>
            <w:tcBorders>
              <w:top w:val="nil"/>
              <w:left w:val="nil"/>
              <w:bottom w:val="nil"/>
              <w:right w:val="nil"/>
            </w:tcBorders>
            <w:shd w:val="clear" w:color="auto" w:fill="auto"/>
            <w:noWrap/>
            <w:vAlign w:val="bottom"/>
            <w:hideMark/>
          </w:tcPr>
          <w:p w14:paraId="153DC6A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1E4D7804" w14:textId="77777777" w:rsidTr="00D505A1">
        <w:trPr>
          <w:trHeight w:val="255"/>
        </w:trPr>
        <w:tc>
          <w:tcPr>
            <w:tcW w:w="520" w:type="dxa"/>
            <w:tcBorders>
              <w:top w:val="nil"/>
              <w:left w:val="nil"/>
              <w:bottom w:val="nil"/>
              <w:right w:val="nil"/>
            </w:tcBorders>
            <w:shd w:val="clear" w:color="auto" w:fill="auto"/>
            <w:noWrap/>
            <w:vAlign w:val="bottom"/>
            <w:hideMark/>
          </w:tcPr>
          <w:p w14:paraId="32DE226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0ED97D1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A1</w:t>
            </w:r>
          </w:p>
        </w:tc>
        <w:tc>
          <w:tcPr>
            <w:tcW w:w="1120" w:type="dxa"/>
            <w:tcBorders>
              <w:top w:val="nil"/>
              <w:left w:val="nil"/>
              <w:bottom w:val="nil"/>
              <w:right w:val="nil"/>
            </w:tcBorders>
            <w:shd w:val="clear" w:color="auto" w:fill="auto"/>
            <w:noWrap/>
            <w:vAlign w:val="center"/>
            <w:hideMark/>
          </w:tcPr>
          <w:p w14:paraId="48A0A86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566886F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single" w:sz="4" w:space="0" w:color="auto"/>
            </w:tcBorders>
            <w:shd w:val="clear" w:color="auto" w:fill="auto"/>
            <w:noWrap/>
            <w:vAlign w:val="center"/>
            <w:hideMark/>
          </w:tcPr>
          <w:p w14:paraId="030DFFD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4B1C42E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163F7E6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380" w:type="dxa"/>
            <w:tcBorders>
              <w:top w:val="nil"/>
              <w:left w:val="single" w:sz="8" w:space="0" w:color="auto"/>
              <w:bottom w:val="nil"/>
              <w:right w:val="nil"/>
            </w:tcBorders>
            <w:shd w:val="clear" w:color="auto" w:fill="auto"/>
            <w:noWrap/>
            <w:vAlign w:val="bottom"/>
            <w:hideMark/>
          </w:tcPr>
          <w:p w14:paraId="1CE1D24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3B84BBB5" w14:textId="77777777" w:rsidTr="00D505A1">
        <w:trPr>
          <w:trHeight w:val="255"/>
        </w:trPr>
        <w:tc>
          <w:tcPr>
            <w:tcW w:w="520" w:type="dxa"/>
            <w:tcBorders>
              <w:top w:val="nil"/>
              <w:left w:val="nil"/>
              <w:bottom w:val="nil"/>
              <w:right w:val="nil"/>
            </w:tcBorders>
            <w:shd w:val="clear" w:color="auto" w:fill="auto"/>
            <w:noWrap/>
            <w:vAlign w:val="bottom"/>
            <w:hideMark/>
          </w:tcPr>
          <w:p w14:paraId="1D01F31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6ED797B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A2</w:t>
            </w:r>
          </w:p>
        </w:tc>
        <w:tc>
          <w:tcPr>
            <w:tcW w:w="1120" w:type="dxa"/>
            <w:tcBorders>
              <w:top w:val="nil"/>
              <w:left w:val="nil"/>
              <w:bottom w:val="nil"/>
              <w:right w:val="nil"/>
            </w:tcBorders>
            <w:shd w:val="clear" w:color="auto" w:fill="auto"/>
            <w:noWrap/>
            <w:vAlign w:val="center"/>
            <w:hideMark/>
          </w:tcPr>
          <w:p w14:paraId="5FE32F1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2991DAB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hideMark/>
          </w:tcPr>
          <w:p w14:paraId="5B80B77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740BE67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0794411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80" w:type="dxa"/>
            <w:tcBorders>
              <w:top w:val="nil"/>
              <w:left w:val="single" w:sz="8" w:space="0" w:color="auto"/>
              <w:bottom w:val="nil"/>
              <w:right w:val="nil"/>
            </w:tcBorders>
            <w:shd w:val="clear" w:color="auto" w:fill="auto"/>
            <w:noWrap/>
            <w:vAlign w:val="bottom"/>
            <w:hideMark/>
          </w:tcPr>
          <w:p w14:paraId="5D91C02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14E06D97" w14:textId="77777777" w:rsidTr="00D505A1">
        <w:trPr>
          <w:trHeight w:val="255"/>
        </w:trPr>
        <w:tc>
          <w:tcPr>
            <w:tcW w:w="520" w:type="dxa"/>
            <w:tcBorders>
              <w:top w:val="nil"/>
              <w:left w:val="nil"/>
              <w:bottom w:val="nil"/>
              <w:right w:val="nil"/>
            </w:tcBorders>
            <w:shd w:val="clear" w:color="auto" w:fill="auto"/>
            <w:noWrap/>
            <w:vAlign w:val="bottom"/>
            <w:hideMark/>
          </w:tcPr>
          <w:p w14:paraId="6E21E30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25102A7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B</w:t>
            </w:r>
          </w:p>
        </w:tc>
        <w:tc>
          <w:tcPr>
            <w:tcW w:w="1120" w:type="dxa"/>
            <w:tcBorders>
              <w:top w:val="nil"/>
              <w:left w:val="nil"/>
              <w:bottom w:val="nil"/>
              <w:right w:val="nil"/>
            </w:tcBorders>
            <w:shd w:val="clear" w:color="auto" w:fill="auto"/>
            <w:noWrap/>
            <w:vAlign w:val="center"/>
            <w:hideMark/>
          </w:tcPr>
          <w:p w14:paraId="7839C84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5BC6579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631A19A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7B56526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39A3877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518FCE0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167E3368" w14:textId="77777777" w:rsidTr="00D505A1">
        <w:trPr>
          <w:trHeight w:val="255"/>
        </w:trPr>
        <w:tc>
          <w:tcPr>
            <w:tcW w:w="520" w:type="dxa"/>
            <w:tcBorders>
              <w:top w:val="nil"/>
              <w:left w:val="nil"/>
              <w:bottom w:val="nil"/>
              <w:right w:val="nil"/>
            </w:tcBorders>
            <w:shd w:val="clear" w:color="auto" w:fill="auto"/>
            <w:noWrap/>
            <w:vAlign w:val="bottom"/>
            <w:hideMark/>
          </w:tcPr>
          <w:p w14:paraId="00D8FB6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1F320F3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C</w:t>
            </w:r>
          </w:p>
        </w:tc>
        <w:tc>
          <w:tcPr>
            <w:tcW w:w="1120" w:type="dxa"/>
            <w:tcBorders>
              <w:top w:val="nil"/>
              <w:left w:val="nil"/>
              <w:bottom w:val="nil"/>
              <w:right w:val="nil"/>
            </w:tcBorders>
            <w:shd w:val="clear" w:color="auto" w:fill="auto"/>
            <w:noWrap/>
            <w:vAlign w:val="center"/>
            <w:hideMark/>
          </w:tcPr>
          <w:p w14:paraId="5E7F690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58EE37E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45E2A99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2390496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715C44C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7BC6D8F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49549D20" w14:textId="77777777" w:rsidTr="00D505A1">
        <w:trPr>
          <w:trHeight w:val="255"/>
        </w:trPr>
        <w:tc>
          <w:tcPr>
            <w:tcW w:w="520" w:type="dxa"/>
            <w:tcBorders>
              <w:top w:val="nil"/>
              <w:left w:val="nil"/>
              <w:bottom w:val="nil"/>
              <w:right w:val="nil"/>
            </w:tcBorders>
            <w:shd w:val="clear" w:color="auto" w:fill="auto"/>
            <w:noWrap/>
            <w:vAlign w:val="bottom"/>
            <w:hideMark/>
          </w:tcPr>
          <w:p w14:paraId="0286CEC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08B6C83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E</w:t>
            </w:r>
          </w:p>
        </w:tc>
        <w:tc>
          <w:tcPr>
            <w:tcW w:w="1120" w:type="dxa"/>
            <w:tcBorders>
              <w:top w:val="nil"/>
              <w:left w:val="nil"/>
              <w:bottom w:val="nil"/>
              <w:right w:val="nil"/>
            </w:tcBorders>
            <w:shd w:val="clear" w:color="auto" w:fill="auto"/>
            <w:noWrap/>
            <w:vAlign w:val="center"/>
            <w:hideMark/>
          </w:tcPr>
          <w:p w14:paraId="672C84E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31F2AFD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46502B7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0CA11B3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1B9E381F"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1FDBABA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255B198D" w14:textId="77777777" w:rsidTr="00D505A1">
        <w:trPr>
          <w:trHeight w:val="255"/>
        </w:trPr>
        <w:tc>
          <w:tcPr>
            <w:tcW w:w="520" w:type="dxa"/>
            <w:tcBorders>
              <w:top w:val="nil"/>
              <w:left w:val="nil"/>
              <w:bottom w:val="nil"/>
              <w:right w:val="nil"/>
            </w:tcBorders>
            <w:shd w:val="clear" w:color="auto" w:fill="auto"/>
            <w:noWrap/>
            <w:vAlign w:val="bottom"/>
            <w:hideMark/>
          </w:tcPr>
          <w:p w14:paraId="4E1CB9B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3F0D098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B6BDF">
              <w:rPr>
                <w:rFonts w:ascii="Arial" w:hAnsi="Arial" w:cs="Arial"/>
                <w:b/>
                <w:bCs/>
                <w:color w:val="000000"/>
                <w:sz w:val="18"/>
                <w:szCs w:val="18"/>
                <w:lang w:eastAsia="zh-CN"/>
              </w:rPr>
              <w:t>Overall</w:t>
            </w:r>
          </w:p>
        </w:tc>
        <w:tc>
          <w:tcPr>
            <w:tcW w:w="1120" w:type="dxa"/>
            <w:tcBorders>
              <w:top w:val="single" w:sz="8" w:space="0" w:color="auto"/>
              <w:left w:val="nil"/>
              <w:bottom w:val="nil"/>
              <w:right w:val="nil"/>
            </w:tcBorders>
            <w:shd w:val="clear" w:color="auto" w:fill="auto"/>
            <w:noWrap/>
            <w:vAlign w:val="center"/>
            <w:hideMark/>
          </w:tcPr>
          <w:p w14:paraId="72326EE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13D59A5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048ED05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75DBD0E1"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single" w:sz="8" w:space="0" w:color="auto"/>
              <w:left w:val="nil"/>
              <w:bottom w:val="nil"/>
              <w:right w:val="nil"/>
            </w:tcBorders>
            <w:shd w:val="clear" w:color="auto" w:fill="auto"/>
            <w:noWrap/>
            <w:vAlign w:val="center"/>
            <w:hideMark/>
          </w:tcPr>
          <w:p w14:paraId="0CE92CD2"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6869291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2B6BDF">
              <w:rPr>
                <w:rFonts w:ascii="Arial" w:hAnsi="Arial" w:cs="Arial"/>
                <w:color w:val="000000"/>
                <w:sz w:val="18"/>
                <w:szCs w:val="18"/>
                <w:lang w:eastAsia="zh-CN"/>
              </w:rPr>
              <w:t> </w:t>
            </w:r>
          </w:p>
        </w:tc>
      </w:tr>
      <w:tr w:rsidR="003E1CC6" w:rsidRPr="002B6BDF" w14:paraId="7A82C835" w14:textId="77777777" w:rsidTr="00D505A1">
        <w:trPr>
          <w:trHeight w:val="255"/>
        </w:trPr>
        <w:tc>
          <w:tcPr>
            <w:tcW w:w="520" w:type="dxa"/>
            <w:tcBorders>
              <w:top w:val="nil"/>
              <w:left w:val="nil"/>
              <w:bottom w:val="nil"/>
              <w:right w:val="nil"/>
            </w:tcBorders>
            <w:shd w:val="clear" w:color="auto" w:fill="auto"/>
            <w:noWrap/>
            <w:vAlign w:val="bottom"/>
            <w:hideMark/>
          </w:tcPr>
          <w:p w14:paraId="32EFEBCC"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nil"/>
            </w:tcBorders>
            <w:shd w:val="clear" w:color="auto" w:fill="auto"/>
            <w:noWrap/>
            <w:vAlign w:val="center"/>
            <w:hideMark/>
          </w:tcPr>
          <w:p w14:paraId="3935C61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D</w:t>
            </w:r>
          </w:p>
        </w:tc>
        <w:tc>
          <w:tcPr>
            <w:tcW w:w="1120" w:type="dxa"/>
            <w:tcBorders>
              <w:top w:val="single" w:sz="8" w:space="0" w:color="auto"/>
              <w:left w:val="single" w:sz="8" w:space="0" w:color="auto"/>
              <w:bottom w:val="nil"/>
              <w:right w:val="nil"/>
            </w:tcBorders>
            <w:shd w:val="clear" w:color="auto" w:fill="auto"/>
            <w:noWrap/>
            <w:vAlign w:val="center"/>
            <w:hideMark/>
          </w:tcPr>
          <w:p w14:paraId="5EFCC65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225269C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4EB0AD2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6AF0151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120" w:type="dxa"/>
            <w:tcBorders>
              <w:top w:val="single" w:sz="8" w:space="0" w:color="auto"/>
              <w:left w:val="nil"/>
              <w:bottom w:val="nil"/>
              <w:right w:val="single" w:sz="8" w:space="0" w:color="auto"/>
            </w:tcBorders>
            <w:shd w:val="clear" w:color="auto" w:fill="auto"/>
            <w:noWrap/>
            <w:vAlign w:val="center"/>
            <w:hideMark/>
          </w:tcPr>
          <w:p w14:paraId="17664F0E"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4AF3800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5D4DCD6C" w14:textId="77777777" w:rsidTr="00D505A1">
        <w:trPr>
          <w:trHeight w:val="255"/>
        </w:trPr>
        <w:tc>
          <w:tcPr>
            <w:tcW w:w="520" w:type="dxa"/>
            <w:tcBorders>
              <w:top w:val="nil"/>
              <w:left w:val="nil"/>
              <w:bottom w:val="nil"/>
              <w:right w:val="nil"/>
            </w:tcBorders>
            <w:shd w:val="clear" w:color="auto" w:fill="auto"/>
            <w:noWrap/>
            <w:vAlign w:val="bottom"/>
            <w:hideMark/>
          </w:tcPr>
          <w:p w14:paraId="0647804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nil"/>
            </w:tcBorders>
            <w:shd w:val="clear" w:color="auto" w:fill="auto"/>
            <w:noWrap/>
            <w:vAlign w:val="center"/>
            <w:hideMark/>
          </w:tcPr>
          <w:p w14:paraId="00111AB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F (optional)</w:t>
            </w:r>
          </w:p>
        </w:tc>
        <w:tc>
          <w:tcPr>
            <w:tcW w:w="1120" w:type="dxa"/>
            <w:tcBorders>
              <w:top w:val="nil"/>
              <w:left w:val="single" w:sz="8" w:space="0" w:color="auto"/>
              <w:bottom w:val="single" w:sz="8" w:space="0" w:color="auto"/>
              <w:right w:val="nil"/>
            </w:tcBorders>
            <w:shd w:val="clear" w:color="auto" w:fill="auto"/>
            <w:noWrap/>
            <w:vAlign w:val="center"/>
            <w:hideMark/>
          </w:tcPr>
          <w:p w14:paraId="2B3A4F5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-0.06%</w:t>
            </w:r>
          </w:p>
        </w:tc>
        <w:tc>
          <w:tcPr>
            <w:tcW w:w="1120" w:type="dxa"/>
            <w:tcBorders>
              <w:top w:val="nil"/>
              <w:left w:val="nil"/>
              <w:bottom w:val="single" w:sz="8" w:space="0" w:color="auto"/>
              <w:right w:val="nil"/>
            </w:tcBorders>
            <w:shd w:val="clear" w:color="auto" w:fill="auto"/>
            <w:noWrap/>
            <w:vAlign w:val="center"/>
            <w:hideMark/>
          </w:tcPr>
          <w:p w14:paraId="7702C8A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0.23%</w:t>
            </w:r>
          </w:p>
        </w:tc>
        <w:tc>
          <w:tcPr>
            <w:tcW w:w="1120" w:type="dxa"/>
            <w:tcBorders>
              <w:top w:val="nil"/>
              <w:left w:val="nil"/>
              <w:bottom w:val="single" w:sz="8" w:space="0" w:color="auto"/>
              <w:right w:val="single" w:sz="4" w:space="0" w:color="auto"/>
            </w:tcBorders>
            <w:shd w:val="clear" w:color="auto" w:fill="auto"/>
            <w:noWrap/>
            <w:vAlign w:val="center"/>
            <w:hideMark/>
          </w:tcPr>
          <w:p w14:paraId="40D85C1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0.06%</w:t>
            </w:r>
          </w:p>
        </w:tc>
        <w:tc>
          <w:tcPr>
            <w:tcW w:w="1120" w:type="dxa"/>
            <w:tcBorders>
              <w:top w:val="nil"/>
              <w:left w:val="nil"/>
              <w:bottom w:val="single" w:sz="8" w:space="0" w:color="auto"/>
              <w:right w:val="nil"/>
            </w:tcBorders>
            <w:shd w:val="clear" w:color="auto" w:fill="auto"/>
            <w:noWrap/>
            <w:vAlign w:val="center"/>
            <w:hideMark/>
          </w:tcPr>
          <w:p w14:paraId="475121B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96%</w:t>
            </w:r>
          </w:p>
        </w:tc>
        <w:tc>
          <w:tcPr>
            <w:tcW w:w="1120" w:type="dxa"/>
            <w:tcBorders>
              <w:top w:val="nil"/>
              <w:left w:val="nil"/>
              <w:bottom w:val="single" w:sz="8" w:space="0" w:color="auto"/>
              <w:right w:val="single" w:sz="8" w:space="0" w:color="auto"/>
            </w:tcBorders>
            <w:shd w:val="clear" w:color="auto" w:fill="auto"/>
            <w:noWrap/>
            <w:vAlign w:val="center"/>
            <w:hideMark/>
          </w:tcPr>
          <w:p w14:paraId="0E882B8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97%</w:t>
            </w:r>
          </w:p>
        </w:tc>
        <w:tc>
          <w:tcPr>
            <w:tcW w:w="1380" w:type="dxa"/>
            <w:tcBorders>
              <w:top w:val="nil"/>
              <w:left w:val="nil"/>
              <w:bottom w:val="nil"/>
              <w:right w:val="nil"/>
            </w:tcBorders>
            <w:shd w:val="clear" w:color="auto" w:fill="auto"/>
            <w:noWrap/>
            <w:vAlign w:val="bottom"/>
            <w:hideMark/>
          </w:tcPr>
          <w:p w14:paraId="18FA81AF"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58068649" w14:textId="77777777" w:rsidTr="00D505A1">
        <w:trPr>
          <w:trHeight w:val="255"/>
        </w:trPr>
        <w:tc>
          <w:tcPr>
            <w:tcW w:w="520" w:type="dxa"/>
            <w:tcBorders>
              <w:top w:val="nil"/>
              <w:left w:val="nil"/>
              <w:bottom w:val="nil"/>
              <w:right w:val="nil"/>
            </w:tcBorders>
            <w:shd w:val="clear" w:color="auto" w:fill="auto"/>
            <w:noWrap/>
            <w:vAlign w:val="bottom"/>
            <w:hideMark/>
          </w:tcPr>
          <w:p w14:paraId="0CCE809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nil"/>
            </w:tcBorders>
            <w:shd w:val="clear" w:color="auto" w:fill="auto"/>
            <w:noWrap/>
            <w:vAlign w:val="center"/>
            <w:hideMark/>
          </w:tcPr>
          <w:p w14:paraId="6927672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Class SCC 1080p</w:t>
            </w:r>
          </w:p>
        </w:tc>
        <w:tc>
          <w:tcPr>
            <w:tcW w:w="1120" w:type="dxa"/>
            <w:tcBorders>
              <w:top w:val="nil"/>
              <w:left w:val="single" w:sz="8" w:space="0" w:color="auto"/>
              <w:bottom w:val="single" w:sz="8" w:space="0" w:color="auto"/>
              <w:right w:val="nil"/>
            </w:tcBorders>
            <w:shd w:val="clear" w:color="auto" w:fill="auto"/>
            <w:noWrap/>
            <w:vAlign w:val="center"/>
            <w:hideMark/>
          </w:tcPr>
          <w:p w14:paraId="27AD6EFB"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-2.04%</w:t>
            </w:r>
          </w:p>
        </w:tc>
        <w:tc>
          <w:tcPr>
            <w:tcW w:w="1120" w:type="dxa"/>
            <w:tcBorders>
              <w:top w:val="nil"/>
              <w:left w:val="nil"/>
              <w:bottom w:val="single" w:sz="8" w:space="0" w:color="auto"/>
              <w:right w:val="nil"/>
            </w:tcBorders>
            <w:shd w:val="clear" w:color="auto" w:fill="auto"/>
            <w:noWrap/>
            <w:vAlign w:val="center"/>
            <w:hideMark/>
          </w:tcPr>
          <w:p w14:paraId="438759EA"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-1.30%</w:t>
            </w:r>
          </w:p>
        </w:tc>
        <w:tc>
          <w:tcPr>
            <w:tcW w:w="1120" w:type="dxa"/>
            <w:tcBorders>
              <w:top w:val="nil"/>
              <w:left w:val="nil"/>
              <w:bottom w:val="single" w:sz="8" w:space="0" w:color="auto"/>
              <w:right w:val="single" w:sz="4" w:space="0" w:color="auto"/>
            </w:tcBorders>
            <w:shd w:val="clear" w:color="auto" w:fill="auto"/>
            <w:noWrap/>
            <w:vAlign w:val="center"/>
            <w:hideMark/>
          </w:tcPr>
          <w:p w14:paraId="3A9151D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-1.32%</w:t>
            </w:r>
          </w:p>
        </w:tc>
        <w:tc>
          <w:tcPr>
            <w:tcW w:w="1120" w:type="dxa"/>
            <w:tcBorders>
              <w:top w:val="nil"/>
              <w:left w:val="nil"/>
              <w:bottom w:val="single" w:sz="8" w:space="0" w:color="auto"/>
              <w:right w:val="nil"/>
            </w:tcBorders>
            <w:shd w:val="clear" w:color="auto" w:fill="auto"/>
            <w:noWrap/>
            <w:vAlign w:val="center"/>
            <w:hideMark/>
          </w:tcPr>
          <w:p w14:paraId="73FD1A76"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92%</w:t>
            </w:r>
          </w:p>
        </w:tc>
        <w:tc>
          <w:tcPr>
            <w:tcW w:w="1120" w:type="dxa"/>
            <w:tcBorders>
              <w:top w:val="nil"/>
              <w:left w:val="nil"/>
              <w:bottom w:val="single" w:sz="8" w:space="0" w:color="auto"/>
              <w:right w:val="single" w:sz="8" w:space="0" w:color="auto"/>
            </w:tcBorders>
            <w:shd w:val="clear" w:color="auto" w:fill="auto"/>
            <w:noWrap/>
            <w:vAlign w:val="center"/>
            <w:hideMark/>
          </w:tcPr>
          <w:p w14:paraId="4FED290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B6BDF">
              <w:rPr>
                <w:rFonts w:ascii="Arial" w:hAnsi="Arial" w:cs="Arial"/>
                <w:color w:val="000000"/>
                <w:sz w:val="18"/>
                <w:szCs w:val="18"/>
                <w:lang w:eastAsia="zh-CN"/>
              </w:rPr>
              <w:t>97%</w:t>
            </w:r>
          </w:p>
        </w:tc>
        <w:tc>
          <w:tcPr>
            <w:tcW w:w="1380" w:type="dxa"/>
            <w:tcBorders>
              <w:top w:val="nil"/>
              <w:left w:val="nil"/>
              <w:bottom w:val="nil"/>
              <w:right w:val="nil"/>
            </w:tcBorders>
            <w:shd w:val="clear" w:color="auto" w:fill="auto"/>
            <w:noWrap/>
            <w:vAlign w:val="bottom"/>
            <w:hideMark/>
          </w:tcPr>
          <w:p w14:paraId="584B3393"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2B6BDF" w14:paraId="19995597" w14:textId="77777777" w:rsidTr="00D505A1">
        <w:trPr>
          <w:trHeight w:val="255"/>
        </w:trPr>
        <w:tc>
          <w:tcPr>
            <w:tcW w:w="520" w:type="dxa"/>
            <w:tcBorders>
              <w:top w:val="nil"/>
              <w:left w:val="nil"/>
              <w:bottom w:val="nil"/>
              <w:right w:val="nil"/>
            </w:tcBorders>
            <w:shd w:val="clear" w:color="auto" w:fill="auto"/>
            <w:noWrap/>
            <w:vAlign w:val="bottom"/>
            <w:hideMark/>
          </w:tcPr>
          <w:p w14:paraId="0D5A9057"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666009B5"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0D615620"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6A31B64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02ACBE4"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4DC943D"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2D2FBAA8"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1B189859" w14:textId="77777777" w:rsidR="003E1CC6" w:rsidRPr="002B6BDF"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2A7551BB" w14:textId="77777777" w:rsidR="003E1CC6" w:rsidRDefault="003E1CC6" w:rsidP="003E1CC6">
      <w:pPr>
        <w:jc w:val="center"/>
        <w:rPr>
          <w:lang w:val="en-CA"/>
        </w:rPr>
      </w:pPr>
      <w:r>
        <w:rPr>
          <w:lang w:val="en-CA"/>
        </w:rPr>
        <w:t>Table II: Improved Inter Hash-Based Motion Search - IBC On</w:t>
      </w:r>
    </w:p>
    <w:tbl>
      <w:tblPr>
        <w:tblW w:w="9220" w:type="dxa"/>
        <w:tblLook w:val="04A0" w:firstRow="1" w:lastRow="0" w:firstColumn="1" w:lastColumn="0" w:noHBand="0" w:noVBand="1"/>
      </w:tblPr>
      <w:tblGrid>
        <w:gridCol w:w="520"/>
        <w:gridCol w:w="1720"/>
        <w:gridCol w:w="1120"/>
        <w:gridCol w:w="1120"/>
        <w:gridCol w:w="1120"/>
        <w:gridCol w:w="1120"/>
        <w:gridCol w:w="1120"/>
        <w:gridCol w:w="1380"/>
      </w:tblGrid>
      <w:tr w:rsidR="003E1CC6" w:rsidRPr="003C78DC" w14:paraId="4ED28F5C" w14:textId="77777777" w:rsidTr="00D505A1">
        <w:trPr>
          <w:trHeight w:val="255"/>
        </w:trPr>
        <w:tc>
          <w:tcPr>
            <w:tcW w:w="520" w:type="dxa"/>
            <w:tcBorders>
              <w:top w:val="nil"/>
              <w:left w:val="nil"/>
              <w:bottom w:val="nil"/>
              <w:right w:val="nil"/>
            </w:tcBorders>
            <w:shd w:val="clear" w:color="auto" w:fill="auto"/>
            <w:noWrap/>
            <w:vAlign w:val="bottom"/>
            <w:hideMark/>
          </w:tcPr>
          <w:p w14:paraId="71CD3E8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720" w:type="dxa"/>
            <w:tcBorders>
              <w:top w:val="nil"/>
              <w:left w:val="nil"/>
              <w:bottom w:val="nil"/>
              <w:right w:val="nil"/>
            </w:tcBorders>
            <w:shd w:val="clear" w:color="auto" w:fill="auto"/>
            <w:noWrap/>
            <w:vAlign w:val="center"/>
            <w:hideMark/>
          </w:tcPr>
          <w:p w14:paraId="69E4F22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0F2B6B1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0FB8E4F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4333CE3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357BC81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center"/>
            <w:hideMark/>
          </w:tcPr>
          <w:p w14:paraId="68B7CA3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6DD63C4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E1CC6" w:rsidRPr="003C78DC" w14:paraId="24BC15D0" w14:textId="77777777" w:rsidTr="00D505A1">
        <w:trPr>
          <w:trHeight w:val="255"/>
        </w:trPr>
        <w:tc>
          <w:tcPr>
            <w:tcW w:w="520" w:type="dxa"/>
            <w:tcBorders>
              <w:top w:val="nil"/>
              <w:left w:val="nil"/>
              <w:bottom w:val="nil"/>
              <w:right w:val="nil"/>
            </w:tcBorders>
            <w:shd w:val="clear" w:color="auto" w:fill="auto"/>
            <w:noWrap/>
            <w:vAlign w:val="bottom"/>
            <w:hideMark/>
          </w:tcPr>
          <w:p w14:paraId="7ED29F1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712E8AC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nil"/>
            </w:tcBorders>
            <w:shd w:val="clear" w:color="auto" w:fill="auto"/>
            <w:noWrap/>
            <w:vAlign w:val="center"/>
            <w:hideMark/>
          </w:tcPr>
          <w:p w14:paraId="218DCD9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Random Access Main 10</w:t>
            </w:r>
          </w:p>
        </w:tc>
        <w:tc>
          <w:tcPr>
            <w:tcW w:w="1380" w:type="dxa"/>
            <w:tcBorders>
              <w:top w:val="nil"/>
              <w:left w:val="single" w:sz="8" w:space="0" w:color="auto"/>
              <w:bottom w:val="nil"/>
              <w:right w:val="nil"/>
            </w:tcBorders>
            <w:shd w:val="clear" w:color="auto" w:fill="auto"/>
            <w:noWrap/>
            <w:vAlign w:val="bottom"/>
            <w:hideMark/>
          </w:tcPr>
          <w:p w14:paraId="58147AE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38AF7BA5" w14:textId="77777777" w:rsidTr="00D505A1">
        <w:trPr>
          <w:trHeight w:val="255"/>
        </w:trPr>
        <w:tc>
          <w:tcPr>
            <w:tcW w:w="520" w:type="dxa"/>
            <w:tcBorders>
              <w:top w:val="nil"/>
              <w:left w:val="nil"/>
              <w:bottom w:val="nil"/>
              <w:right w:val="nil"/>
            </w:tcBorders>
            <w:shd w:val="clear" w:color="auto" w:fill="auto"/>
            <w:noWrap/>
            <w:vAlign w:val="bottom"/>
            <w:hideMark/>
          </w:tcPr>
          <w:p w14:paraId="5E9D85E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nil"/>
              <w:bottom w:val="nil"/>
              <w:right w:val="nil"/>
            </w:tcBorders>
            <w:shd w:val="clear" w:color="auto" w:fill="auto"/>
            <w:noWrap/>
            <w:vAlign w:val="center"/>
            <w:hideMark/>
          </w:tcPr>
          <w:p w14:paraId="5C26073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EFBA3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Over VTM-4.0</w:t>
            </w:r>
          </w:p>
        </w:tc>
        <w:tc>
          <w:tcPr>
            <w:tcW w:w="1380" w:type="dxa"/>
            <w:tcBorders>
              <w:top w:val="nil"/>
              <w:left w:val="nil"/>
              <w:bottom w:val="nil"/>
              <w:right w:val="nil"/>
            </w:tcBorders>
            <w:shd w:val="clear" w:color="auto" w:fill="auto"/>
            <w:noWrap/>
            <w:vAlign w:val="bottom"/>
            <w:hideMark/>
          </w:tcPr>
          <w:p w14:paraId="3CC6FB9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3E1CC6" w:rsidRPr="003C78DC" w14:paraId="3E12ECB1" w14:textId="77777777" w:rsidTr="00D505A1">
        <w:trPr>
          <w:trHeight w:val="255"/>
        </w:trPr>
        <w:tc>
          <w:tcPr>
            <w:tcW w:w="520" w:type="dxa"/>
            <w:tcBorders>
              <w:top w:val="nil"/>
              <w:left w:val="nil"/>
              <w:bottom w:val="nil"/>
              <w:right w:val="nil"/>
            </w:tcBorders>
            <w:shd w:val="clear" w:color="auto" w:fill="auto"/>
            <w:noWrap/>
            <w:vAlign w:val="bottom"/>
            <w:hideMark/>
          </w:tcPr>
          <w:p w14:paraId="3F2738F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5EC1354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
          <w:p w14:paraId="3525743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Y</w:t>
            </w:r>
          </w:p>
        </w:tc>
        <w:tc>
          <w:tcPr>
            <w:tcW w:w="1120" w:type="dxa"/>
            <w:tcBorders>
              <w:top w:val="nil"/>
              <w:left w:val="nil"/>
              <w:bottom w:val="single" w:sz="8" w:space="0" w:color="auto"/>
              <w:right w:val="nil"/>
            </w:tcBorders>
            <w:shd w:val="clear" w:color="auto" w:fill="auto"/>
            <w:noWrap/>
            <w:vAlign w:val="center"/>
            <w:hideMark/>
          </w:tcPr>
          <w:p w14:paraId="78E8BEF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U</w:t>
            </w:r>
          </w:p>
        </w:tc>
        <w:tc>
          <w:tcPr>
            <w:tcW w:w="1120" w:type="dxa"/>
            <w:tcBorders>
              <w:top w:val="nil"/>
              <w:left w:val="nil"/>
              <w:bottom w:val="single" w:sz="8" w:space="0" w:color="auto"/>
              <w:right w:val="single" w:sz="4" w:space="0" w:color="auto"/>
            </w:tcBorders>
            <w:shd w:val="clear" w:color="auto" w:fill="auto"/>
            <w:noWrap/>
            <w:vAlign w:val="center"/>
            <w:hideMark/>
          </w:tcPr>
          <w:p w14:paraId="13F216A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w:t>
            </w:r>
          </w:p>
        </w:tc>
        <w:tc>
          <w:tcPr>
            <w:tcW w:w="1120" w:type="dxa"/>
            <w:tcBorders>
              <w:top w:val="nil"/>
              <w:left w:val="nil"/>
              <w:bottom w:val="single" w:sz="8" w:space="0" w:color="auto"/>
              <w:right w:val="nil"/>
            </w:tcBorders>
            <w:shd w:val="clear" w:color="auto" w:fill="auto"/>
            <w:noWrap/>
            <w:vAlign w:val="center"/>
            <w:hideMark/>
          </w:tcPr>
          <w:p w14:paraId="495B6B6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EncT</w:t>
            </w:r>
          </w:p>
        </w:tc>
        <w:tc>
          <w:tcPr>
            <w:tcW w:w="1120" w:type="dxa"/>
            <w:tcBorders>
              <w:top w:val="nil"/>
              <w:left w:val="nil"/>
              <w:bottom w:val="single" w:sz="8" w:space="0" w:color="auto"/>
              <w:right w:val="single" w:sz="8" w:space="0" w:color="auto"/>
            </w:tcBorders>
            <w:shd w:val="clear" w:color="auto" w:fill="auto"/>
            <w:noWrap/>
            <w:vAlign w:val="center"/>
            <w:hideMark/>
          </w:tcPr>
          <w:p w14:paraId="5334B98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DecT</w:t>
            </w:r>
          </w:p>
        </w:tc>
        <w:tc>
          <w:tcPr>
            <w:tcW w:w="1380" w:type="dxa"/>
            <w:tcBorders>
              <w:top w:val="nil"/>
              <w:left w:val="nil"/>
              <w:bottom w:val="nil"/>
              <w:right w:val="nil"/>
            </w:tcBorders>
            <w:shd w:val="clear" w:color="auto" w:fill="auto"/>
            <w:noWrap/>
            <w:vAlign w:val="bottom"/>
            <w:hideMark/>
          </w:tcPr>
          <w:p w14:paraId="28BEE2E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480AE596" w14:textId="77777777" w:rsidTr="00D505A1">
        <w:trPr>
          <w:trHeight w:val="255"/>
        </w:trPr>
        <w:tc>
          <w:tcPr>
            <w:tcW w:w="520" w:type="dxa"/>
            <w:tcBorders>
              <w:top w:val="nil"/>
              <w:left w:val="nil"/>
              <w:bottom w:val="nil"/>
              <w:right w:val="nil"/>
            </w:tcBorders>
            <w:shd w:val="clear" w:color="auto" w:fill="auto"/>
            <w:noWrap/>
            <w:vAlign w:val="bottom"/>
            <w:hideMark/>
          </w:tcPr>
          <w:p w14:paraId="770F0E0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179AFB1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A1</w:t>
            </w:r>
          </w:p>
        </w:tc>
        <w:tc>
          <w:tcPr>
            <w:tcW w:w="1120" w:type="dxa"/>
            <w:tcBorders>
              <w:top w:val="nil"/>
              <w:left w:val="nil"/>
              <w:bottom w:val="nil"/>
              <w:right w:val="nil"/>
            </w:tcBorders>
            <w:shd w:val="clear" w:color="auto" w:fill="auto"/>
            <w:noWrap/>
            <w:vAlign w:val="center"/>
            <w:hideMark/>
          </w:tcPr>
          <w:p w14:paraId="2F9E75D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D1BC1E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5CEB6E7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4EFAF06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0BE5795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7D6C8A8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118C7CCE" w14:textId="77777777" w:rsidTr="00D505A1">
        <w:trPr>
          <w:trHeight w:val="255"/>
        </w:trPr>
        <w:tc>
          <w:tcPr>
            <w:tcW w:w="520" w:type="dxa"/>
            <w:tcBorders>
              <w:top w:val="nil"/>
              <w:left w:val="nil"/>
              <w:bottom w:val="nil"/>
              <w:right w:val="nil"/>
            </w:tcBorders>
            <w:shd w:val="clear" w:color="auto" w:fill="auto"/>
            <w:noWrap/>
            <w:vAlign w:val="bottom"/>
            <w:hideMark/>
          </w:tcPr>
          <w:p w14:paraId="65167A3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2A5C72B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A2</w:t>
            </w:r>
          </w:p>
        </w:tc>
        <w:tc>
          <w:tcPr>
            <w:tcW w:w="1120" w:type="dxa"/>
            <w:tcBorders>
              <w:top w:val="nil"/>
              <w:left w:val="nil"/>
              <w:bottom w:val="nil"/>
              <w:right w:val="nil"/>
            </w:tcBorders>
            <w:shd w:val="clear" w:color="auto" w:fill="auto"/>
            <w:noWrap/>
            <w:vAlign w:val="center"/>
            <w:hideMark/>
          </w:tcPr>
          <w:p w14:paraId="37A8C5C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0B8E04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2F7FD97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56C7228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308506B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7A5E5FC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0752B582" w14:textId="77777777" w:rsidTr="00D505A1">
        <w:trPr>
          <w:trHeight w:val="255"/>
        </w:trPr>
        <w:tc>
          <w:tcPr>
            <w:tcW w:w="520" w:type="dxa"/>
            <w:tcBorders>
              <w:top w:val="nil"/>
              <w:left w:val="nil"/>
              <w:bottom w:val="nil"/>
              <w:right w:val="nil"/>
            </w:tcBorders>
            <w:shd w:val="clear" w:color="auto" w:fill="auto"/>
            <w:noWrap/>
            <w:vAlign w:val="bottom"/>
            <w:hideMark/>
          </w:tcPr>
          <w:p w14:paraId="559CB0E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773B14A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B</w:t>
            </w:r>
          </w:p>
        </w:tc>
        <w:tc>
          <w:tcPr>
            <w:tcW w:w="1120" w:type="dxa"/>
            <w:tcBorders>
              <w:top w:val="nil"/>
              <w:left w:val="nil"/>
              <w:bottom w:val="nil"/>
              <w:right w:val="nil"/>
            </w:tcBorders>
            <w:shd w:val="clear" w:color="auto" w:fill="auto"/>
            <w:noWrap/>
            <w:vAlign w:val="center"/>
            <w:hideMark/>
          </w:tcPr>
          <w:p w14:paraId="30947E9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4BC8858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66B7416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1F547FC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07B5F49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6A74364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2A4F56CB" w14:textId="77777777" w:rsidTr="00D505A1">
        <w:trPr>
          <w:trHeight w:val="255"/>
        </w:trPr>
        <w:tc>
          <w:tcPr>
            <w:tcW w:w="520" w:type="dxa"/>
            <w:tcBorders>
              <w:top w:val="nil"/>
              <w:left w:val="nil"/>
              <w:bottom w:val="nil"/>
              <w:right w:val="nil"/>
            </w:tcBorders>
            <w:shd w:val="clear" w:color="auto" w:fill="auto"/>
            <w:noWrap/>
            <w:vAlign w:val="bottom"/>
            <w:hideMark/>
          </w:tcPr>
          <w:p w14:paraId="0B09F7C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1874101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C</w:t>
            </w:r>
          </w:p>
        </w:tc>
        <w:tc>
          <w:tcPr>
            <w:tcW w:w="1120" w:type="dxa"/>
            <w:tcBorders>
              <w:top w:val="nil"/>
              <w:left w:val="nil"/>
              <w:bottom w:val="nil"/>
              <w:right w:val="nil"/>
            </w:tcBorders>
            <w:shd w:val="clear" w:color="auto" w:fill="auto"/>
            <w:noWrap/>
            <w:vAlign w:val="center"/>
            <w:hideMark/>
          </w:tcPr>
          <w:p w14:paraId="379A516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3631600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1F3D488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0D13488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single" w:sz="8" w:space="0" w:color="auto"/>
            </w:tcBorders>
            <w:shd w:val="clear" w:color="auto" w:fill="auto"/>
            <w:noWrap/>
            <w:vAlign w:val="center"/>
            <w:hideMark/>
          </w:tcPr>
          <w:p w14:paraId="37D2C18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2B5656D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6AED6B78" w14:textId="77777777" w:rsidTr="00D505A1">
        <w:trPr>
          <w:trHeight w:val="255"/>
        </w:trPr>
        <w:tc>
          <w:tcPr>
            <w:tcW w:w="520" w:type="dxa"/>
            <w:tcBorders>
              <w:top w:val="nil"/>
              <w:left w:val="nil"/>
              <w:bottom w:val="nil"/>
              <w:right w:val="nil"/>
            </w:tcBorders>
            <w:shd w:val="clear" w:color="auto" w:fill="auto"/>
            <w:noWrap/>
            <w:vAlign w:val="bottom"/>
            <w:hideMark/>
          </w:tcPr>
          <w:p w14:paraId="40C182E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5AC8045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E</w:t>
            </w:r>
          </w:p>
        </w:tc>
        <w:tc>
          <w:tcPr>
            <w:tcW w:w="1120" w:type="dxa"/>
            <w:tcBorders>
              <w:top w:val="nil"/>
              <w:left w:val="nil"/>
              <w:bottom w:val="nil"/>
              <w:right w:val="nil"/>
            </w:tcBorders>
            <w:shd w:val="clear" w:color="auto" w:fill="auto"/>
            <w:noWrap/>
            <w:vAlign w:val="center"/>
            <w:hideMark/>
          </w:tcPr>
          <w:p w14:paraId="465AE2A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27B52BB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hideMark/>
          </w:tcPr>
          <w:p w14:paraId="6C5A83D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678094B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single" w:sz="8" w:space="0" w:color="auto"/>
              <w:right w:val="single" w:sz="8" w:space="0" w:color="auto"/>
            </w:tcBorders>
            <w:shd w:val="clear" w:color="auto" w:fill="auto"/>
            <w:noWrap/>
            <w:vAlign w:val="center"/>
            <w:hideMark/>
          </w:tcPr>
          <w:p w14:paraId="4AD6009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380" w:type="dxa"/>
            <w:tcBorders>
              <w:top w:val="nil"/>
              <w:left w:val="nil"/>
              <w:bottom w:val="nil"/>
              <w:right w:val="nil"/>
            </w:tcBorders>
            <w:shd w:val="clear" w:color="auto" w:fill="auto"/>
            <w:noWrap/>
            <w:vAlign w:val="bottom"/>
            <w:hideMark/>
          </w:tcPr>
          <w:p w14:paraId="0EE10E4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1928D5CE" w14:textId="77777777" w:rsidTr="00D505A1">
        <w:trPr>
          <w:trHeight w:val="255"/>
        </w:trPr>
        <w:tc>
          <w:tcPr>
            <w:tcW w:w="520" w:type="dxa"/>
            <w:tcBorders>
              <w:top w:val="nil"/>
              <w:left w:val="nil"/>
              <w:bottom w:val="nil"/>
              <w:right w:val="nil"/>
            </w:tcBorders>
            <w:shd w:val="clear" w:color="auto" w:fill="auto"/>
            <w:noWrap/>
            <w:vAlign w:val="bottom"/>
            <w:hideMark/>
          </w:tcPr>
          <w:p w14:paraId="3140C4D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1CCC5BD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Overall</w:t>
            </w:r>
          </w:p>
        </w:tc>
        <w:tc>
          <w:tcPr>
            <w:tcW w:w="1120" w:type="dxa"/>
            <w:tcBorders>
              <w:top w:val="single" w:sz="8" w:space="0" w:color="auto"/>
              <w:left w:val="nil"/>
              <w:bottom w:val="nil"/>
              <w:right w:val="nil"/>
            </w:tcBorders>
            <w:shd w:val="clear" w:color="auto" w:fill="auto"/>
            <w:noWrap/>
            <w:vAlign w:val="center"/>
            <w:hideMark/>
          </w:tcPr>
          <w:p w14:paraId="66EB80D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73B9E9F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3E51248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49F36F0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1AF6BEB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06FFA9F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68341F26" w14:textId="77777777" w:rsidTr="00D505A1">
        <w:trPr>
          <w:trHeight w:val="255"/>
        </w:trPr>
        <w:tc>
          <w:tcPr>
            <w:tcW w:w="520" w:type="dxa"/>
            <w:tcBorders>
              <w:top w:val="nil"/>
              <w:left w:val="nil"/>
              <w:bottom w:val="nil"/>
              <w:right w:val="nil"/>
            </w:tcBorders>
            <w:shd w:val="clear" w:color="auto" w:fill="auto"/>
            <w:noWrap/>
            <w:vAlign w:val="bottom"/>
            <w:hideMark/>
          </w:tcPr>
          <w:p w14:paraId="4E9F0E9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46FF66A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D</w:t>
            </w:r>
          </w:p>
        </w:tc>
        <w:tc>
          <w:tcPr>
            <w:tcW w:w="1120" w:type="dxa"/>
            <w:tcBorders>
              <w:top w:val="single" w:sz="8" w:space="0" w:color="auto"/>
              <w:left w:val="nil"/>
              <w:bottom w:val="nil"/>
              <w:right w:val="nil"/>
            </w:tcBorders>
            <w:shd w:val="clear" w:color="auto" w:fill="auto"/>
            <w:noWrap/>
            <w:vAlign w:val="center"/>
            <w:hideMark/>
          </w:tcPr>
          <w:p w14:paraId="4F1236E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08D085F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42B05D5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02F9180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single" w:sz="8" w:space="0" w:color="auto"/>
              <w:left w:val="nil"/>
              <w:bottom w:val="nil"/>
              <w:right w:val="single" w:sz="8" w:space="0" w:color="auto"/>
            </w:tcBorders>
            <w:shd w:val="clear" w:color="auto" w:fill="auto"/>
            <w:noWrap/>
            <w:vAlign w:val="center"/>
            <w:hideMark/>
          </w:tcPr>
          <w:p w14:paraId="291B034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0C59B2F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08790CB9" w14:textId="77777777" w:rsidTr="00D505A1">
        <w:trPr>
          <w:trHeight w:val="255"/>
        </w:trPr>
        <w:tc>
          <w:tcPr>
            <w:tcW w:w="520" w:type="dxa"/>
            <w:tcBorders>
              <w:top w:val="nil"/>
              <w:left w:val="nil"/>
              <w:bottom w:val="nil"/>
              <w:right w:val="nil"/>
            </w:tcBorders>
            <w:shd w:val="clear" w:color="auto" w:fill="auto"/>
            <w:noWrap/>
            <w:vAlign w:val="bottom"/>
            <w:hideMark/>
          </w:tcPr>
          <w:p w14:paraId="329BD81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single" w:sz="8" w:space="0" w:color="auto"/>
            </w:tcBorders>
            <w:shd w:val="clear" w:color="auto" w:fill="auto"/>
            <w:noWrap/>
            <w:vAlign w:val="center"/>
            <w:hideMark/>
          </w:tcPr>
          <w:p w14:paraId="1FBD915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F (optional)</w:t>
            </w:r>
          </w:p>
        </w:tc>
        <w:tc>
          <w:tcPr>
            <w:tcW w:w="1120" w:type="dxa"/>
            <w:tcBorders>
              <w:top w:val="nil"/>
              <w:left w:val="nil"/>
              <w:bottom w:val="single" w:sz="8" w:space="0" w:color="auto"/>
              <w:right w:val="nil"/>
            </w:tcBorders>
            <w:shd w:val="clear" w:color="auto" w:fill="auto"/>
            <w:noWrap/>
            <w:vAlign w:val="center"/>
            <w:hideMark/>
          </w:tcPr>
          <w:p w14:paraId="467CBBA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0.00%</w:t>
            </w:r>
          </w:p>
        </w:tc>
        <w:tc>
          <w:tcPr>
            <w:tcW w:w="1120" w:type="dxa"/>
            <w:tcBorders>
              <w:top w:val="nil"/>
              <w:left w:val="nil"/>
              <w:bottom w:val="single" w:sz="8" w:space="0" w:color="auto"/>
              <w:right w:val="nil"/>
            </w:tcBorders>
            <w:shd w:val="clear" w:color="auto" w:fill="auto"/>
            <w:noWrap/>
            <w:vAlign w:val="center"/>
            <w:hideMark/>
          </w:tcPr>
          <w:p w14:paraId="3A37A65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0.01%</w:t>
            </w:r>
          </w:p>
        </w:tc>
        <w:tc>
          <w:tcPr>
            <w:tcW w:w="1120" w:type="dxa"/>
            <w:tcBorders>
              <w:top w:val="nil"/>
              <w:left w:val="nil"/>
              <w:bottom w:val="single" w:sz="8" w:space="0" w:color="auto"/>
              <w:right w:val="single" w:sz="4" w:space="0" w:color="auto"/>
            </w:tcBorders>
            <w:shd w:val="clear" w:color="auto" w:fill="auto"/>
            <w:noWrap/>
            <w:vAlign w:val="center"/>
            <w:hideMark/>
          </w:tcPr>
          <w:p w14:paraId="03F666E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0.06%</w:t>
            </w:r>
          </w:p>
        </w:tc>
        <w:tc>
          <w:tcPr>
            <w:tcW w:w="1120" w:type="dxa"/>
            <w:tcBorders>
              <w:top w:val="nil"/>
              <w:left w:val="nil"/>
              <w:bottom w:val="single" w:sz="8" w:space="0" w:color="auto"/>
              <w:right w:val="nil"/>
            </w:tcBorders>
            <w:shd w:val="clear" w:color="auto" w:fill="auto"/>
            <w:noWrap/>
            <w:vAlign w:val="center"/>
            <w:hideMark/>
          </w:tcPr>
          <w:p w14:paraId="1ED65DF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94%</w:t>
            </w:r>
          </w:p>
        </w:tc>
        <w:tc>
          <w:tcPr>
            <w:tcW w:w="1120" w:type="dxa"/>
            <w:tcBorders>
              <w:top w:val="nil"/>
              <w:left w:val="nil"/>
              <w:bottom w:val="single" w:sz="8" w:space="0" w:color="auto"/>
              <w:right w:val="single" w:sz="8" w:space="0" w:color="auto"/>
            </w:tcBorders>
            <w:shd w:val="clear" w:color="auto" w:fill="auto"/>
            <w:noWrap/>
            <w:vAlign w:val="center"/>
            <w:hideMark/>
          </w:tcPr>
          <w:p w14:paraId="20DFD9D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95%</w:t>
            </w:r>
          </w:p>
        </w:tc>
        <w:tc>
          <w:tcPr>
            <w:tcW w:w="1380" w:type="dxa"/>
            <w:tcBorders>
              <w:top w:val="nil"/>
              <w:left w:val="nil"/>
              <w:bottom w:val="nil"/>
              <w:right w:val="nil"/>
            </w:tcBorders>
            <w:shd w:val="clear" w:color="auto" w:fill="auto"/>
            <w:noWrap/>
            <w:vAlign w:val="bottom"/>
            <w:hideMark/>
          </w:tcPr>
          <w:p w14:paraId="46B4284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0D12675B" w14:textId="77777777" w:rsidTr="00D505A1">
        <w:trPr>
          <w:trHeight w:val="255"/>
        </w:trPr>
        <w:tc>
          <w:tcPr>
            <w:tcW w:w="520" w:type="dxa"/>
            <w:tcBorders>
              <w:top w:val="nil"/>
              <w:left w:val="nil"/>
              <w:bottom w:val="nil"/>
              <w:right w:val="nil"/>
            </w:tcBorders>
            <w:shd w:val="clear" w:color="auto" w:fill="auto"/>
            <w:noWrap/>
            <w:vAlign w:val="bottom"/>
            <w:hideMark/>
          </w:tcPr>
          <w:p w14:paraId="26E9D72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single" w:sz="8" w:space="0" w:color="auto"/>
            </w:tcBorders>
            <w:shd w:val="clear" w:color="auto" w:fill="auto"/>
            <w:noWrap/>
            <w:vAlign w:val="center"/>
            <w:hideMark/>
          </w:tcPr>
          <w:p w14:paraId="73EF7A4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SCC 1080p</w:t>
            </w:r>
          </w:p>
        </w:tc>
        <w:tc>
          <w:tcPr>
            <w:tcW w:w="1120" w:type="dxa"/>
            <w:tcBorders>
              <w:top w:val="nil"/>
              <w:left w:val="nil"/>
              <w:bottom w:val="single" w:sz="8" w:space="0" w:color="auto"/>
              <w:right w:val="nil"/>
            </w:tcBorders>
            <w:shd w:val="clear" w:color="auto" w:fill="auto"/>
            <w:noWrap/>
            <w:vAlign w:val="center"/>
            <w:hideMark/>
          </w:tcPr>
          <w:p w14:paraId="4533262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-0.65%</w:t>
            </w:r>
          </w:p>
        </w:tc>
        <w:tc>
          <w:tcPr>
            <w:tcW w:w="1120" w:type="dxa"/>
            <w:tcBorders>
              <w:top w:val="nil"/>
              <w:left w:val="nil"/>
              <w:bottom w:val="single" w:sz="8" w:space="0" w:color="auto"/>
              <w:right w:val="nil"/>
            </w:tcBorders>
            <w:shd w:val="clear" w:color="auto" w:fill="auto"/>
            <w:noWrap/>
            <w:vAlign w:val="center"/>
            <w:hideMark/>
          </w:tcPr>
          <w:p w14:paraId="564C564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-0.65%</w:t>
            </w:r>
          </w:p>
        </w:tc>
        <w:tc>
          <w:tcPr>
            <w:tcW w:w="1120" w:type="dxa"/>
            <w:tcBorders>
              <w:top w:val="nil"/>
              <w:left w:val="nil"/>
              <w:bottom w:val="single" w:sz="8" w:space="0" w:color="auto"/>
              <w:right w:val="single" w:sz="4" w:space="0" w:color="auto"/>
            </w:tcBorders>
            <w:shd w:val="clear" w:color="auto" w:fill="auto"/>
            <w:noWrap/>
            <w:vAlign w:val="center"/>
            <w:hideMark/>
          </w:tcPr>
          <w:p w14:paraId="4997AC8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-0.68%</w:t>
            </w:r>
          </w:p>
        </w:tc>
        <w:tc>
          <w:tcPr>
            <w:tcW w:w="1120" w:type="dxa"/>
            <w:tcBorders>
              <w:top w:val="nil"/>
              <w:left w:val="nil"/>
              <w:bottom w:val="single" w:sz="8" w:space="0" w:color="auto"/>
              <w:right w:val="nil"/>
            </w:tcBorders>
            <w:shd w:val="clear" w:color="auto" w:fill="auto"/>
            <w:noWrap/>
            <w:vAlign w:val="center"/>
            <w:hideMark/>
          </w:tcPr>
          <w:p w14:paraId="5AC287B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91%</w:t>
            </w:r>
          </w:p>
        </w:tc>
        <w:tc>
          <w:tcPr>
            <w:tcW w:w="1120" w:type="dxa"/>
            <w:tcBorders>
              <w:top w:val="nil"/>
              <w:left w:val="nil"/>
              <w:bottom w:val="single" w:sz="8" w:space="0" w:color="auto"/>
              <w:right w:val="single" w:sz="8" w:space="0" w:color="auto"/>
            </w:tcBorders>
            <w:shd w:val="clear" w:color="auto" w:fill="auto"/>
            <w:noWrap/>
            <w:vAlign w:val="center"/>
            <w:hideMark/>
          </w:tcPr>
          <w:p w14:paraId="73DE4F8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96%</w:t>
            </w:r>
          </w:p>
        </w:tc>
        <w:tc>
          <w:tcPr>
            <w:tcW w:w="1380" w:type="dxa"/>
            <w:tcBorders>
              <w:top w:val="nil"/>
              <w:left w:val="nil"/>
              <w:bottom w:val="nil"/>
              <w:right w:val="nil"/>
            </w:tcBorders>
            <w:shd w:val="clear" w:color="auto" w:fill="auto"/>
            <w:noWrap/>
            <w:vAlign w:val="bottom"/>
            <w:hideMark/>
          </w:tcPr>
          <w:p w14:paraId="329EB1A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05EE5C3F" w14:textId="77777777" w:rsidTr="00D505A1">
        <w:trPr>
          <w:trHeight w:val="255"/>
        </w:trPr>
        <w:tc>
          <w:tcPr>
            <w:tcW w:w="520" w:type="dxa"/>
            <w:tcBorders>
              <w:top w:val="nil"/>
              <w:left w:val="nil"/>
              <w:bottom w:val="nil"/>
              <w:right w:val="nil"/>
            </w:tcBorders>
            <w:shd w:val="clear" w:color="auto" w:fill="auto"/>
            <w:noWrap/>
            <w:vAlign w:val="bottom"/>
            <w:hideMark/>
          </w:tcPr>
          <w:p w14:paraId="1613C21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0F08958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75D8BA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3AC43CB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559522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EB0912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76BE7FB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05360F1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E1CC6" w:rsidRPr="003C78DC" w14:paraId="12FA848E" w14:textId="77777777" w:rsidTr="00D505A1">
        <w:trPr>
          <w:trHeight w:val="255"/>
        </w:trPr>
        <w:tc>
          <w:tcPr>
            <w:tcW w:w="520" w:type="dxa"/>
            <w:tcBorders>
              <w:top w:val="nil"/>
              <w:left w:val="nil"/>
              <w:bottom w:val="nil"/>
              <w:right w:val="nil"/>
            </w:tcBorders>
            <w:shd w:val="clear" w:color="auto" w:fill="auto"/>
            <w:noWrap/>
            <w:vAlign w:val="bottom"/>
            <w:hideMark/>
          </w:tcPr>
          <w:p w14:paraId="2455A3C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04788FF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2037B09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137DD9F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E1E7A3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24297D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FC9195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40DDAB1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E1CC6" w:rsidRPr="003C78DC" w14:paraId="1AF04BFB" w14:textId="77777777" w:rsidTr="00D505A1">
        <w:trPr>
          <w:trHeight w:val="255"/>
        </w:trPr>
        <w:tc>
          <w:tcPr>
            <w:tcW w:w="520" w:type="dxa"/>
            <w:tcBorders>
              <w:top w:val="nil"/>
              <w:left w:val="nil"/>
              <w:bottom w:val="nil"/>
              <w:right w:val="nil"/>
            </w:tcBorders>
            <w:shd w:val="clear" w:color="auto" w:fill="auto"/>
            <w:noWrap/>
            <w:vAlign w:val="bottom"/>
            <w:hideMark/>
          </w:tcPr>
          <w:p w14:paraId="2FBBE93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56EED49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nil"/>
            </w:tcBorders>
            <w:shd w:val="clear" w:color="auto" w:fill="auto"/>
            <w:noWrap/>
            <w:vAlign w:val="center"/>
            <w:hideMark/>
          </w:tcPr>
          <w:p w14:paraId="235DCCF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 xml:space="preserve">Low delay B Main10 </w:t>
            </w:r>
          </w:p>
        </w:tc>
        <w:tc>
          <w:tcPr>
            <w:tcW w:w="1380" w:type="dxa"/>
            <w:tcBorders>
              <w:top w:val="nil"/>
              <w:left w:val="single" w:sz="8" w:space="0" w:color="auto"/>
              <w:bottom w:val="nil"/>
              <w:right w:val="nil"/>
            </w:tcBorders>
            <w:shd w:val="clear" w:color="auto" w:fill="auto"/>
            <w:noWrap/>
            <w:vAlign w:val="bottom"/>
            <w:hideMark/>
          </w:tcPr>
          <w:p w14:paraId="608CF71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47910239" w14:textId="77777777" w:rsidTr="00D505A1">
        <w:trPr>
          <w:trHeight w:val="255"/>
        </w:trPr>
        <w:tc>
          <w:tcPr>
            <w:tcW w:w="520" w:type="dxa"/>
            <w:tcBorders>
              <w:top w:val="nil"/>
              <w:left w:val="nil"/>
              <w:bottom w:val="nil"/>
              <w:right w:val="nil"/>
            </w:tcBorders>
            <w:shd w:val="clear" w:color="auto" w:fill="auto"/>
            <w:noWrap/>
            <w:vAlign w:val="bottom"/>
            <w:hideMark/>
          </w:tcPr>
          <w:p w14:paraId="0F9FA41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nil"/>
              <w:bottom w:val="nil"/>
              <w:right w:val="nil"/>
            </w:tcBorders>
            <w:shd w:val="clear" w:color="auto" w:fill="auto"/>
            <w:noWrap/>
            <w:vAlign w:val="center"/>
            <w:hideMark/>
          </w:tcPr>
          <w:p w14:paraId="7A67D4C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6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5A09B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Over VTM-4.0</w:t>
            </w:r>
          </w:p>
        </w:tc>
        <w:tc>
          <w:tcPr>
            <w:tcW w:w="1380" w:type="dxa"/>
            <w:tcBorders>
              <w:top w:val="nil"/>
              <w:left w:val="nil"/>
              <w:bottom w:val="nil"/>
              <w:right w:val="nil"/>
            </w:tcBorders>
            <w:shd w:val="clear" w:color="auto" w:fill="auto"/>
            <w:noWrap/>
            <w:vAlign w:val="bottom"/>
            <w:hideMark/>
          </w:tcPr>
          <w:p w14:paraId="2533996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3E1CC6" w:rsidRPr="003C78DC" w14:paraId="50476F19" w14:textId="77777777" w:rsidTr="00D505A1">
        <w:trPr>
          <w:trHeight w:val="255"/>
        </w:trPr>
        <w:tc>
          <w:tcPr>
            <w:tcW w:w="520" w:type="dxa"/>
            <w:tcBorders>
              <w:top w:val="nil"/>
              <w:left w:val="nil"/>
              <w:bottom w:val="nil"/>
              <w:right w:val="nil"/>
            </w:tcBorders>
            <w:shd w:val="clear" w:color="auto" w:fill="auto"/>
            <w:noWrap/>
            <w:vAlign w:val="bottom"/>
            <w:hideMark/>
          </w:tcPr>
          <w:p w14:paraId="210F1D9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5BEE543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single" w:sz="8" w:space="0" w:color="auto"/>
              <w:bottom w:val="single" w:sz="8" w:space="0" w:color="auto"/>
              <w:right w:val="nil"/>
            </w:tcBorders>
            <w:shd w:val="clear" w:color="auto" w:fill="auto"/>
            <w:noWrap/>
            <w:vAlign w:val="center"/>
            <w:hideMark/>
          </w:tcPr>
          <w:p w14:paraId="6121843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Y</w:t>
            </w:r>
          </w:p>
        </w:tc>
        <w:tc>
          <w:tcPr>
            <w:tcW w:w="1120" w:type="dxa"/>
            <w:tcBorders>
              <w:top w:val="nil"/>
              <w:left w:val="nil"/>
              <w:bottom w:val="single" w:sz="8" w:space="0" w:color="auto"/>
              <w:right w:val="nil"/>
            </w:tcBorders>
            <w:shd w:val="clear" w:color="auto" w:fill="auto"/>
            <w:noWrap/>
            <w:vAlign w:val="center"/>
            <w:hideMark/>
          </w:tcPr>
          <w:p w14:paraId="5DDA21B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U</w:t>
            </w:r>
          </w:p>
        </w:tc>
        <w:tc>
          <w:tcPr>
            <w:tcW w:w="1120" w:type="dxa"/>
            <w:tcBorders>
              <w:top w:val="nil"/>
              <w:left w:val="nil"/>
              <w:bottom w:val="single" w:sz="8" w:space="0" w:color="auto"/>
              <w:right w:val="single" w:sz="4" w:space="0" w:color="auto"/>
            </w:tcBorders>
            <w:shd w:val="clear" w:color="auto" w:fill="auto"/>
            <w:noWrap/>
            <w:vAlign w:val="center"/>
            <w:hideMark/>
          </w:tcPr>
          <w:p w14:paraId="144BA33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w:t>
            </w:r>
          </w:p>
        </w:tc>
        <w:tc>
          <w:tcPr>
            <w:tcW w:w="1120" w:type="dxa"/>
            <w:tcBorders>
              <w:top w:val="nil"/>
              <w:left w:val="nil"/>
              <w:bottom w:val="single" w:sz="8" w:space="0" w:color="auto"/>
              <w:right w:val="nil"/>
            </w:tcBorders>
            <w:shd w:val="clear" w:color="auto" w:fill="auto"/>
            <w:noWrap/>
            <w:vAlign w:val="center"/>
            <w:hideMark/>
          </w:tcPr>
          <w:p w14:paraId="34C0A6D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EncT</w:t>
            </w:r>
          </w:p>
        </w:tc>
        <w:tc>
          <w:tcPr>
            <w:tcW w:w="1120" w:type="dxa"/>
            <w:tcBorders>
              <w:top w:val="nil"/>
              <w:left w:val="nil"/>
              <w:bottom w:val="single" w:sz="8" w:space="0" w:color="auto"/>
              <w:right w:val="single" w:sz="8" w:space="0" w:color="auto"/>
            </w:tcBorders>
            <w:shd w:val="clear" w:color="auto" w:fill="auto"/>
            <w:noWrap/>
            <w:vAlign w:val="center"/>
            <w:hideMark/>
          </w:tcPr>
          <w:p w14:paraId="5DCD01E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DecT</w:t>
            </w:r>
          </w:p>
        </w:tc>
        <w:tc>
          <w:tcPr>
            <w:tcW w:w="1380" w:type="dxa"/>
            <w:tcBorders>
              <w:top w:val="nil"/>
              <w:left w:val="nil"/>
              <w:bottom w:val="nil"/>
              <w:right w:val="nil"/>
            </w:tcBorders>
            <w:shd w:val="clear" w:color="auto" w:fill="auto"/>
            <w:noWrap/>
            <w:vAlign w:val="bottom"/>
            <w:hideMark/>
          </w:tcPr>
          <w:p w14:paraId="1CCF1AE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3DF77358" w14:textId="77777777" w:rsidTr="00D505A1">
        <w:trPr>
          <w:trHeight w:val="255"/>
        </w:trPr>
        <w:tc>
          <w:tcPr>
            <w:tcW w:w="520" w:type="dxa"/>
            <w:tcBorders>
              <w:top w:val="nil"/>
              <w:left w:val="nil"/>
              <w:bottom w:val="nil"/>
              <w:right w:val="nil"/>
            </w:tcBorders>
            <w:shd w:val="clear" w:color="auto" w:fill="auto"/>
            <w:noWrap/>
            <w:vAlign w:val="bottom"/>
            <w:hideMark/>
          </w:tcPr>
          <w:p w14:paraId="5F7DFCD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7F5A312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A1</w:t>
            </w:r>
          </w:p>
        </w:tc>
        <w:tc>
          <w:tcPr>
            <w:tcW w:w="1120" w:type="dxa"/>
            <w:tcBorders>
              <w:top w:val="nil"/>
              <w:left w:val="nil"/>
              <w:bottom w:val="nil"/>
              <w:right w:val="nil"/>
            </w:tcBorders>
            <w:shd w:val="clear" w:color="auto" w:fill="auto"/>
            <w:noWrap/>
            <w:vAlign w:val="center"/>
            <w:hideMark/>
          </w:tcPr>
          <w:p w14:paraId="421D807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00D6051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single" w:sz="4" w:space="0" w:color="auto"/>
            </w:tcBorders>
            <w:shd w:val="clear" w:color="auto" w:fill="auto"/>
            <w:noWrap/>
            <w:vAlign w:val="center"/>
            <w:hideMark/>
          </w:tcPr>
          <w:p w14:paraId="2D8EDFA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5D26293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1C08D0E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380" w:type="dxa"/>
            <w:tcBorders>
              <w:top w:val="nil"/>
              <w:left w:val="single" w:sz="8" w:space="0" w:color="auto"/>
              <w:bottom w:val="nil"/>
              <w:right w:val="nil"/>
            </w:tcBorders>
            <w:shd w:val="clear" w:color="auto" w:fill="auto"/>
            <w:noWrap/>
            <w:vAlign w:val="bottom"/>
            <w:hideMark/>
          </w:tcPr>
          <w:p w14:paraId="194317D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1F9AE58B" w14:textId="77777777" w:rsidTr="00D505A1">
        <w:trPr>
          <w:trHeight w:val="255"/>
        </w:trPr>
        <w:tc>
          <w:tcPr>
            <w:tcW w:w="520" w:type="dxa"/>
            <w:tcBorders>
              <w:top w:val="nil"/>
              <w:left w:val="nil"/>
              <w:bottom w:val="nil"/>
              <w:right w:val="nil"/>
            </w:tcBorders>
            <w:shd w:val="clear" w:color="auto" w:fill="auto"/>
            <w:noWrap/>
            <w:vAlign w:val="bottom"/>
            <w:hideMark/>
          </w:tcPr>
          <w:p w14:paraId="5910CCA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74894DFB"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A2</w:t>
            </w:r>
          </w:p>
        </w:tc>
        <w:tc>
          <w:tcPr>
            <w:tcW w:w="1120" w:type="dxa"/>
            <w:tcBorders>
              <w:top w:val="nil"/>
              <w:left w:val="nil"/>
              <w:bottom w:val="nil"/>
              <w:right w:val="nil"/>
            </w:tcBorders>
            <w:shd w:val="clear" w:color="auto" w:fill="auto"/>
            <w:noWrap/>
            <w:vAlign w:val="center"/>
            <w:hideMark/>
          </w:tcPr>
          <w:p w14:paraId="5281926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4FDACCA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20" w:type="dxa"/>
            <w:tcBorders>
              <w:top w:val="nil"/>
              <w:left w:val="nil"/>
              <w:bottom w:val="nil"/>
              <w:right w:val="single" w:sz="4" w:space="0" w:color="auto"/>
            </w:tcBorders>
            <w:shd w:val="clear" w:color="auto" w:fill="auto"/>
            <w:noWrap/>
            <w:vAlign w:val="center"/>
            <w:hideMark/>
          </w:tcPr>
          <w:p w14:paraId="17E98B2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758BBC9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c>
          <w:tcPr>
            <w:tcW w:w="1120" w:type="dxa"/>
            <w:tcBorders>
              <w:top w:val="nil"/>
              <w:left w:val="nil"/>
              <w:bottom w:val="nil"/>
              <w:right w:val="nil"/>
            </w:tcBorders>
            <w:shd w:val="clear" w:color="auto" w:fill="auto"/>
            <w:noWrap/>
            <w:vAlign w:val="center"/>
            <w:hideMark/>
          </w:tcPr>
          <w:p w14:paraId="0CCDF46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80" w:type="dxa"/>
            <w:tcBorders>
              <w:top w:val="nil"/>
              <w:left w:val="single" w:sz="8" w:space="0" w:color="auto"/>
              <w:bottom w:val="nil"/>
              <w:right w:val="nil"/>
            </w:tcBorders>
            <w:shd w:val="clear" w:color="auto" w:fill="auto"/>
            <w:noWrap/>
            <w:vAlign w:val="bottom"/>
            <w:hideMark/>
          </w:tcPr>
          <w:p w14:paraId="5424B75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6A54A9FB" w14:textId="77777777" w:rsidTr="00D505A1">
        <w:trPr>
          <w:trHeight w:val="255"/>
        </w:trPr>
        <w:tc>
          <w:tcPr>
            <w:tcW w:w="520" w:type="dxa"/>
            <w:tcBorders>
              <w:top w:val="nil"/>
              <w:left w:val="nil"/>
              <w:bottom w:val="nil"/>
              <w:right w:val="nil"/>
            </w:tcBorders>
            <w:shd w:val="clear" w:color="auto" w:fill="auto"/>
            <w:noWrap/>
            <w:vAlign w:val="bottom"/>
            <w:hideMark/>
          </w:tcPr>
          <w:p w14:paraId="1464C3E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78BCA73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B</w:t>
            </w:r>
          </w:p>
        </w:tc>
        <w:tc>
          <w:tcPr>
            <w:tcW w:w="1120" w:type="dxa"/>
            <w:tcBorders>
              <w:top w:val="nil"/>
              <w:left w:val="nil"/>
              <w:bottom w:val="nil"/>
              <w:right w:val="nil"/>
            </w:tcBorders>
            <w:shd w:val="clear" w:color="auto" w:fill="auto"/>
            <w:noWrap/>
            <w:vAlign w:val="center"/>
            <w:hideMark/>
          </w:tcPr>
          <w:p w14:paraId="7869016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F681E2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085934C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14B81B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28BB991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3FEC611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094195D9" w14:textId="77777777" w:rsidTr="00D505A1">
        <w:trPr>
          <w:trHeight w:val="255"/>
        </w:trPr>
        <w:tc>
          <w:tcPr>
            <w:tcW w:w="520" w:type="dxa"/>
            <w:tcBorders>
              <w:top w:val="nil"/>
              <w:left w:val="nil"/>
              <w:bottom w:val="nil"/>
              <w:right w:val="nil"/>
            </w:tcBorders>
            <w:shd w:val="clear" w:color="auto" w:fill="auto"/>
            <w:noWrap/>
            <w:vAlign w:val="bottom"/>
            <w:hideMark/>
          </w:tcPr>
          <w:p w14:paraId="4D09F61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1232F6D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C</w:t>
            </w:r>
          </w:p>
        </w:tc>
        <w:tc>
          <w:tcPr>
            <w:tcW w:w="1120" w:type="dxa"/>
            <w:tcBorders>
              <w:top w:val="nil"/>
              <w:left w:val="nil"/>
              <w:bottom w:val="nil"/>
              <w:right w:val="nil"/>
            </w:tcBorders>
            <w:shd w:val="clear" w:color="auto" w:fill="auto"/>
            <w:noWrap/>
            <w:vAlign w:val="center"/>
            <w:hideMark/>
          </w:tcPr>
          <w:p w14:paraId="4834AD8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27F23E4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134C1E0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6A28020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1BE19A9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38F4252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357A36DF" w14:textId="77777777" w:rsidTr="00D505A1">
        <w:trPr>
          <w:trHeight w:val="255"/>
        </w:trPr>
        <w:tc>
          <w:tcPr>
            <w:tcW w:w="520" w:type="dxa"/>
            <w:tcBorders>
              <w:top w:val="nil"/>
              <w:left w:val="nil"/>
              <w:bottom w:val="nil"/>
              <w:right w:val="nil"/>
            </w:tcBorders>
            <w:shd w:val="clear" w:color="auto" w:fill="auto"/>
            <w:noWrap/>
            <w:vAlign w:val="bottom"/>
            <w:hideMark/>
          </w:tcPr>
          <w:p w14:paraId="341E490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nil"/>
              <w:left w:val="single" w:sz="8" w:space="0" w:color="auto"/>
              <w:bottom w:val="nil"/>
              <w:right w:val="single" w:sz="8" w:space="0" w:color="auto"/>
            </w:tcBorders>
            <w:shd w:val="clear" w:color="auto" w:fill="auto"/>
            <w:noWrap/>
            <w:vAlign w:val="center"/>
            <w:hideMark/>
          </w:tcPr>
          <w:p w14:paraId="08E5397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E</w:t>
            </w:r>
          </w:p>
        </w:tc>
        <w:tc>
          <w:tcPr>
            <w:tcW w:w="1120" w:type="dxa"/>
            <w:tcBorders>
              <w:top w:val="nil"/>
              <w:left w:val="nil"/>
              <w:bottom w:val="nil"/>
              <w:right w:val="nil"/>
            </w:tcBorders>
            <w:shd w:val="clear" w:color="auto" w:fill="auto"/>
            <w:noWrap/>
            <w:vAlign w:val="center"/>
            <w:hideMark/>
          </w:tcPr>
          <w:p w14:paraId="5CD93CA0"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14F7B62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single" w:sz="4" w:space="0" w:color="auto"/>
            </w:tcBorders>
            <w:shd w:val="clear" w:color="auto" w:fill="auto"/>
            <w:noWrap/>
            <w:vAlign w:val="center"/>
            <w:hideMark/>
          </w:tcPr>
          <w:p w14:paraId="7E13721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nil"/>
              <w:left w:val="nil"/>
              <w:bottom w:val="nil"/>
              <w:right w:val="nil"/>
            </w:tcBorders>
            <w:shd w:val="clear" w:color="auto" w:fill="auto"/>
            <w:noWrap/>
            <w:vAlign w:val="center"/>
            <w:hideMark/>
          </w:tcPr>
          <w:p w14:paraId="4B0DF07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nil"/>
              <w:left w:val="nil"/>
              <w:bottom w:val="nil"/>
              <w:right w:val="nil"/>
            </w:tcBorders>
            <w:shd w:val="clear" w:color="auto" w:fill="auto"/>
            <w:noWrap/>
            <w:vAlign w:val="center"/>
            <w:hideMark/>
          </w:tcPr>
          <w:p w14:paraId="70CE0F8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2C362D7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2B13E632" w14:textId="77777777" w:rsidTr="00D505A1">
        <w:trPr>
          <w:trHeight w:val="255"/>
        </w:trPr>
        <w:tc>
          <w:tcPr>
            <w:tcW w:w="520" w:type="dxa"/>
            <w:tcBorders>
              <w:top w:val="nil"/>
              <w:left w:val="nil"/>
              <w:bottom w:val="nil"/>
              <w:right w:val="nil"/>
            </w:tcBorders>
            <w:shd w:val="clear" w:color="auto" w:fill="auto"/>
            <w:noWrap/>
            <w:vAlign w:val="bottom"/>
            <w:hideMark/>
          </w:tcPr>
          <w:p w14:paraId="2C97D54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single" w:sz="8" w:space="0" w:color="auto"/>
            </w:tcBorders>
            <w:shd w:val="clear" w:color="auto" w:fill="auto"/>
            <w:noWrap/>
            <w:vAlign w:val="center"/>
            <w:hideMark/>
          </w:tcPr>
          <w:p w14:paraId="57DE4E4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C78DC">
              <w:rPr>
                <w:rFonts w:ascii="Arial" w:hAnsi="Arial" w:cs="Arial"/>
                <w:b/>
                <w:bCs/>
                <w:color w:val="000000"/>
                <w:sz w:val="18"/>
                <w:szCs w:val="18"/>
                <w:lang w:eastAsia="zh-CN"/>
              </w:rPr>
              <w:t>Overall</w:t>
            </w:r>
          </w:p>
        </w:tc>
        <w:tc>
          <w:tcPr>
            <w:tcW w:w="1120" w:type="dxa"/>
            <w:tcBorders>
              <w:top w:val="single" w:sz="8" w:space="0" w:color="auto"/>
              <w:left w:val="nil"/>
              <w:bottom w:val="nil"/>
              <w:right w:val="nil"/>
            </w:tcBorders>
            <w:shd w:val="clear" w:color="auto" w:fill="auto"/>
            <w:noWrap/>
            <w:vAlign w:val="center"/>
            <w:hideMark/>
          </w:tcPr>
          <w:p w14:paraId="066DBDD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3B18452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2D21F2E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0A6FC2C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single" w:sz="8" w:space="0" w:color="auto"/>
              <w:left w:val="nil"/>
              <w:bottom w:val="nil"/>
              <w:right w:val="nil"/>
            </w:tcBorders>
            <w:shd w:val="clear" w:color="auto" w:fill="auto"/>
            <w:noWrap/>
            <w:vAlign w:val="center"/>
            <w:hideMark/>
          </w:tcPr>
          <w:p w14:paraId="7C8F739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single" w:sz="8" w:space="0" w:color="auto"/>
              <w:bottom w:val="nil"/>
              <w:right w:val="nil"/>
            </w:tcBorders>
            <w:shd w:val="clear" w:color="auto" w:fill="auto"/>
            <w:noWrap/>
            <w:vAlign w:val="bottom"/>
            <w:hideMark/>
          </w:tcPr>
          <w:p w14:paraId="2651CC3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3C78DC">
              <w:rPr>
                <w:rFonts w:ascii="Arial" w:hAnsi="Arial" w:cs="Arial"/>
                <w:color w:val="000000"/>
                <w:sz w:val="18"/>
                <w:szCs w:val="18"/>
                <w:lang w:eastAsia="zh-CN"/>
              </w:rPr>
              <w:t> </w:t>
            </w:r>
          </w:p>
        </w:tc>
      </w:tr>
      <w:tr w:rsidR="003E1CC6" w:rsidRPr="003C78DC" w14:paraId="71C6D5B0" w14:textId="77777777" w:rsidTr="00D505A1">
        <w:trPr>
          <w:trHeight w:val="255"/>
        </w:trPr>
        <w:tc>
          <w:tcPr>
            <w:tcW w:w="520" w:type="dxa"/>
            <w:tcBorders>
              <w:top w:val="nil"/>
              <w:left w:val="nil"/>
              <w:bottom w:val="nil"/>
              <w:right w:val="nil"/>
            </w:tcBorders>
            <w:shd w:val="clear" w:color="auto" w:fill="auto"/>
            <w:noWrap/>
            <w:vAlign w:val="bottom"/>
            <w:hideMark/>
          </w:tcPr>
          <w:p w14:paraId="3572D6F2"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720" w:type="dxa"/>
            <w:tcBorders>
              <w:top w:val="single" w:sz="8" w:space="0" w:color="auto"/>
              <w:left w:val="single" w:sz="8" w:space="0" w:color="auto"/>
              <w:bottom w:val="nil"/>
              <w:right w:val="nil"/>
            </w:tcBorders>
            <w:shd w:val="clear" w:color="auto" w:fill="auto"/>
            <w:noWrap/>
            <w:vAlign w:val="center"/>
            <w:hideMark/>
          </w:tcPr>
          <w:p w14:paraId="11ACC008"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D</w:t>
            </w:r>
          </w:p>
        </w:tc>
        <w:tc>
          <w:tcPr>
            <w:tcW w:w="1120" w:type="dxa"/>
            <w:tcBorders>
              <w:top w:val="single" w:sz="8" w:space="0" w:color="auto"/>
              <w:left w:val="single" w:sz="8" w:space="0" w:color="auto"/>
              <w:bottom w:val="nil"/>
              <w:right w:val="nil"/>
            </w:tcBorders>
            <w:shd w:val="clear" w:color="auto" w:fill="auto"/>
            <w:noWrap/>
            <w:vAlign w:val="center"/>
            <w:hideMark/>
          </w:tcPr>
          <w:p w14:paraId="2B4FBCA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2D0488D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single" w:sz="4" w:space="0" w:color="auto"/>
            </w:tcBorders>
            <w:shd w:val="clear" w:color="auto" w:fill="auto"/>
            <w:noWrap/>
            <w:vAlign w:val="center"/>
            <w:hideMark/>
          </w:tcPr>
          <w:p w14:paraId="2203635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#VALUE!</w:t>
            </w:r>
          </w:p>
        </w:tc>
        <w:tc>
          <w:tcPr>
            <w:tcW w:w="1120" w:type="dxa"/>
            <w:tcBorders>
              <w:top w:val="single" w:sz="8" w:space="0" w:color="auto"/>
              <w:left w:val="nil"/>
              <w:bottom w:val="nil"/>
              <w:right w:val="nil"/>
            </w:tcBorders>
            <w:shd w:val="clear" w:color="auto" w:fill="auto"/>
            <w:noWrap/>
            <w:vAlign w:val="center"/>
            <w:hideMark/>
          </w:tcPr>
          <w:p w14:paraId="770717B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120" w:type="dxa"/>
            <w:tcBorders>
              <w:top w:val="single" w:sz="8" w:space="0" w:color="auto"/>
              <w:left w:val="nil"/>
              <w:bottom w:val="nil"/>
              <w:right w:val="single" w:sz="8" w:space="0" w:color="auto"/>
            </w:tcBorders>
            <w:shd w:val="clear" w:color="auto" w:fill="auto"/>
            <w:noWrap/>
            <w:vAlign w:val="center"/>
            <w:hideMark/>
          </w:tcPr>
          <w:p w14:paraId="66266F4C"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#DIV/0!</w:t>
            </w:r>
          </w:p>
        </w:tc>
        <w:tc>
          <w:tcPr>
            <w:tcW w:w="1380" w:type="dxa"/>
            <w:tcBorders>
              <w:top w:val="nil"/>
              <w:left w:val="nil"/>
              <w:bottom w:val="nil"/>
              <w:right w:val="nil"/>
            </w:tcBorders>
            <w:shd w:val="clear" w:color="auto" w:fill="auto"/>
            <w:noWrap/>
            <w:vAlign w:val="bottom"/>
            <w:hideMark/>
          </w:tcPr>
          <w:p w14:paraId="6B8894F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7763C47A" w14:textId="77777777" w:rsidTr="00D505A1">
        <w:trPr>
          <w:trHeight w:val="255"/>
        </w:trPr>
        <w:tc>
          <w:tcPr>
            <w:tcW w:w="520" w:type="dxa"/>
            <w:tcBorders>
              <w:top w:val="nil"/>
              <w:left w:val="nil"/>
              <w:bottom w:val="nil"/>
              <w:right w:val="nil"/>
            </w:tcBorders>
            <w:shd w:val="clear" w:color="auto" w:fill="auto"/>
            <w:noWrap/>
            <w:vAlign w:val="bottom"/>
            <w:hideMark/>
          </w:tcPr>
          <w:p w14:paraId="7400AFC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nil"/>
            </w:tcBorders>
            <w:shd w:val="clear" w:color="auto" w:fill="auto"/>
            <w:noWrap/>
            <w:vAlign w:val="center"/>
            <w:hideMark/>
          </w:tcPr>
          <w:p w14:paraId="596371D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F (optional)</w:t>
            </w:r>
          </w:p>
        </w:tc>
        <w:tc>
          <w:tcPr>
            <w:tcW w:w="1120" w:type="dxa"/>
            <w:tcBorders>
              <w:top w:val="nil"/>
              <w:left w:val="single" w:sz="8" w:space="0" w:color="auto"/>
              <w:bottom w:val="single" w:sz="8" w:space="0" w:color="auto"/>
              <w:right w:val="nil"/>
            </w:tcBorders>
            <w:shd w:val="clear" w:color="auto" w:fill="auto"/>
            <w:noWrap/>
            <w:vAlign w:val="center"/>
            <w:hideMark/>
          </w:tcPr>
          <w:p w14:paraId="5712AF7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-0.22%</w:t>
            </w:r>
          </w:p>
        </w:tc>
        <w:tc>
          <w:tcPr>
            <w:tcW w:w="1120" w:type="dxa"/>
            <w:tcBorders>
              <w:top w:val="nil"/>
              <w:left w:val="nil"/>
              <w:bottom w:val="single" w:sz="8" w:space="0" w:color="auto"/>
              <w:right w:val="nil"/>
            </w:tcBorders>
            <w:shd w:val="clear" w:color="auto" w:fill="auto"/>
            <w:noWrap/>
            <w:vAlign w:val="center"/>
            <w:hideMark/>
          </w:tcPr>
          <w:p w14:paraId="02E1BC07"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-0.32%</w:t>
            </w:r>
          </w:p>
        </w:tc>
        <w:tc>
          <w:tcPr>
            <w:tcW w:w="1120" w:type="dxa"/>
            <w:tcBorders>
              <w:top w:val="nil"/>
              <w:left w:val="nil"/>
              <w:bottom w:val="single" w:sz="8" w:space="0" w:color="auto"/>
              <w:right w:val="single" w:sz="4" w:space="0" w:color="auto"/>
            </w:tcBorders>
            <w:shd w:val="clear" w:color="auto" w:fill="auto"/>
            <w:noWrap/>
            <w:vAlign w:val="center"/>
            <w:hideMark/>
          </w:tcPr>
          <w:p w14:paraId="28F7059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-0.47%</w:t>
            </w:r>
          </w:p>
        </w:tc>
        <w:tc>
          <w:tcPr>
            <w:tcW w:w="1120" w:type="dxa"/>
            <w:tcBorders>
              <w:top w:val="nil"/>
              <w:left w:val="nil"/>
              <w:bottom w:val="single" w:sz="8" w:space="0" w:color="auto"/>
              <w:right w:val="nil"/>
            </w:tcBorders>
            <w:shd w:val="clear" w:color="auto" w:fill="auto"/>
            <w:noWrap/>
            <w:vAlign w:val="center"/>
            <w:hideMark/>
          </w:tcPr>
          <w:p w14:paraId="279DB89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95%</w:t>
            </w:r>
          </w:p>
        </w:tc>
        <w:tc>
          <w:tcPr>
            <w:tcW w:w="1120" w:type="dxa"/>
            <w:tcBorders>
              <w:top w:val="nil"/>
              <w:left w:val="nil"/>
              <w:bottom w:val="single" w:sz="8" w:space="0" w:color="auto"/>
              <w:right w:val="single" w:sz="8" w:space="0" w:color="auto"/>
            </w:tcBorders>
            <w:shd w:val="clear" w:color="auto" w:fill="auto"/>
            <w:noWrap/>
            <w:vAlign w:val="center"/>
            <w:hideMark/>
          </w:tcPr>
          <w:p w14:paraId="68C0323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96%</w:t>
            </w:r>
          </w:p>
        </w:tc>
        <w:tc>
          <w:tcPr>
            <w:tcW w:w="1380" w:type="dxa"/>
            <w:tcBorders>
              <w:top w:val="nil"/>
              <w:left w:val="nil"/>
              <w:bottom w:val="nil"/>
              <w:right w:val="nil"/>
            </w:tcBorders>
            <w:shd w:val="clear" w:color="auto" w:fill="auto"/>
            <w:noWrap/>
            <w:vAlign w:val="bottom"/>
            <w:hideMark/>
          </w:tcPr>
          <w:p w14:paraId="3052E68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1FFF1D2D" w14:textId="77777777" w:rsidTr="00D505A1">
        <w:trPr>
          <w:trHeight w:val="255"/>
        </w:trPr>
        <w:tc>
          <w:tcPr>
            <w:tcW w:w="520" w:type="dxa"/>
            <w:tcBorders>
              <w:top w:val="nil"/>
              <w:left w:val="nil"/>
              <w:bottom w:val="nil"/>
              <w:right w:val="nil"/>
            </w:tcBorders>
            <w:shd w:val="clear" w:color="auto" w:fill="auto"/>
            <w:noWrap/>
            <w:vAlign w:val="bottom"/>
            <w:hideMark/>
          </w:tcPr>
          <w:p w14:paraId="497575E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single" w:sz="8" w:space="0" w:color="auto"/>
              <w:bottom w:val="single" w:sz="8" w:space="0" w:color="auto"/>
              <w:right w:val="nil"/>
            </w:tcBorders>
            <w:shd w:val="clear" w:color="auto" w:fill="auto"/>
            <w:noWrap/>
            <w:vAlign w:val="center"/>
            <w:hideMark/>
          </w:tcPr>
          <w:p w14:paraId="3A39FDC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Class SCC 1080p</w:t>
            </w:r>
          </w:p>
        </w:tc>
        <w:tc>
          <w:tcPr>
            <w:tcW w:w="1120" w:type="dxa"/>
            <w:tcBorders>
              <w:top w:val="nil"/>
              <w:left w:val="single" w:sz="8" w:space="0" w:color="auto"/>
              <w:bottom w:val="single" w:sz="8" w:space="0" w:color="auto"/>
              <w:right w:val="nil"/>
            </w:tcBorders>
            <w:shd w:val="clear" w:color="auto" w:fill="auto"/>
            <w:noWrap/>
            <w:vAlign w:val="center"/>
            <w:hideMark/>
          </w:tcPr>
          <w:p w14:paraId="5DCAB99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-1.43%</w:t>
            </w:r>
          </w:p>
        </w:tc>
        <w:tc>
          <w:tcPr>
            <w:tcW w:w="1120" w:type="dxa"/>
            <w:tcBorders>
              <w:top w:val="nil"/>
              <w:left w:val="nil"/>
              <w:bottom w:val="single" w:sz="8" w:space="0" w:color="auto"/>
              <w:right w:val="nil"/>
            </w:tcBorders>
            <w:shd w:val="clear" w:color="auto" w:fill="auto"/>
            <w:noWrap/>
            <w:vAlign w:val="center"/>
            <w:hideMark/>
          </w:tcPr>
          <w:p w14:paraId="453E3244"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-0.83%</w:t>
            </w:r>
          </w:p>
        </w:tc>
        <w:tc>
          <w:tcPr>
            <w:tcW w:w="1120" w:type="dxa"/>
            <w:tcBorders>
              <w:top w:val="nil"/>
              <w:left w:val="nil"/>
              <w:bottom w:val="single" w:sz="8" w:space="0" w:color="auto"/>
              <w:right w:val="single" w:sz="4" w:space="0" w:color="auto"/>
            </w:tcBorders>
            <w:shd w:val="clear" w:color="auto" w:fill="auto"/>
            <w:noWrap/>
            <w:vAlign w:val="center"/>
            <w:hideMark/>
          </w:tcPr>
          <w:p w14:paraId="7E1B29D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-0.64%</w:t>
            </w:r>
          </w:p>
        </w:tc>
        <w:tc>
          <w:tcPr>
            <w:tcW w:w="1120" w:type="dxa"/>
            <w:tcBorders>
              <w:top w:val="nil"/>
              <w:left w:val="nil"/>
              <w:bottom w:val="single" w:sz="8" w:space="0" w:color="auto"/>
              <w:right w:val="nil"/>
            </w:tcBorders>
            <w:shd w:val="clear" w:color="auto" w:fill="auto"/>
            <w:noWrap/>
            <w:vAlign w:val="center"/>
            <w:hideMark/>
          </w:tcPr>
          <w:p w14:paraId="73207CA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95%</w:t>
            </w:r>
          </w:p>
        </w:tc>
        <w:tc>
          <w:tcPr>
            <w:tcW w:w="1120" w:type="dxa"/>
            <w:tcBorders>
              <w:top w:val="nil"/>
              <w:left w:val="nil"/>
              <w:bottom w:val="single" w:sz="8" w:space="0" w:color="auto"/>
              <w:right w:val="single" w:sz="8" w:space="0" w:color="auto"/>
            </w:tcBorders>
            <w:shd w:val="clear" w:color="auto" w:fill="auto"/>
            <w:noWrap/>
            <w:vAlign w:val="center"/>
            <w:hideMark/>
          </w:tcPr>
          <w:p w14:paraId="405B46B9"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C78DC">
              <w:rPr>
                <w:rFonts w:ascii="Arial" w:hAnsi="Arial" w:cs="Arial"/>
                <w:color w:val="000000"/>
                <w:sz w:val="18"/>
                <w:szCs w:val="18"/>
                <w:lang w:eastAsia="zh-CN"/>
              </w:rPr>
              <w:t>98%</w:t>
            </w:r>
          </w:p>
        </w:tc>
        <w:tc>
          <w:tcPr>
            <w:tcW w:w="1380" w:type="dxa"/>
            <w:tcBorders>
              <w:top w:val="nil"/>
              <w:left w:val="nil"/>
              <w:bottom w:val="nil"/>
              <w:right w:val="nil"/>
            </w:tcBorders>
            <w:shd w:val="clear" w:color="auto" w:fill="auto"/>
            <w:noWrap/>
            <w:vAlign w:val="bottom"/>
            <w:hideMark/>
          </w:tcPr>
          <w:p w14:paraId="08B4ED45"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E1CC6" w:rsidRPr="003C78DC" w14:paraId="4959D545" w14:textId="77777777" w:rsidTr="00D505A1">
        <w:trPr>
          <w:trHeight w:val="255"/>
        </w:trPr>
        <w:tc>
          <w:tcPr>
            <w:tcW w:w="520" w:type="dxa"/>
            <w:tcBorders>
              <w:top w:val="nil"/>
              <w:left w:val="nil"/>
              <w:bottom w:val="nil"/>
              <w:right w:val="nil"/>
            </w:tcBorders>
            <w:shd w:val="clear" w:color="auto" w:fill="auto"/>
            <w:noWrap/>
            <w:vAlign w:val="bottom"/>
            <w:hideMark/>
          </w:tcPr>
          <w:p w14:paraId="190F082A"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20" w:type="dxa"/>
            <w:tcBorders>
              <w:top w:val="nil"/>
              <w:left w:val="nil"/>
              <w:bottom w:val="nil"/>
              <w:right w:val="nil"/>
            </w:tcBorders>
            <w:shd w:val="clear" w:color="auto" w:fill="auto"/>
            <w:noWrap/>
            <w:vAlign w:val="center"/>
            <w:hideMark/>
          </w:tcPr>
          <w:p w14:paraId="70B8EB4D"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0127E416"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7265BDE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44329983"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6438191E"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20" w:type="dxa"/>
            <w:tcBorders>
              <w:top w:val="nil"/>
              <w:left w:val="nil"/>
              <w:bottom w:val="nil"/>
              <w:right w:val="nil"/>
            </w:tcBorders>
            <w:shd w:val="clear" w:color="auto" w:fill="auto"/>
            <w:noWrap/>
            <w:vAlign w:val="bottom"/>
            <w:hideMark/>
          </w:tcPr>
          <w:p w14:paraId="57288EA1"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80" w:type="dxa"/>
            <w:tcBorders>
              <w:top w:val="nil"/>
              <w:left w:val="nil"/>
              <w:bottom w:val="nil"/>
              <w:right w:val="nil"/>
            </w:tcBorders>
            <w:shd w:val="clear" w:color="auto" w:fill="auto"/>
            <w:noWrap/>
            <w:vAlign w:val="bottom"/>
            <w:hideMark/>
          </w:tcPr>
          <w:p w14:paraId="49F4A48F" w14:textId="77777777" w:rsidR="003E1CC6" w:rsidRPr="003C78DC" w:rsidRDefault="003E1CC6" w:rsidP="00D50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bl>
    <w:p w14:paraId="04EBE583" w14:textId="77777777" w:rsidR="00155EBF" w:rsidRPr="005B217D" w:rsidRDefault="00155EBF" w:rsidP="00155EBF">
      <w:pPr>
        <w:pStyle w:val="Heading1"/>
        <w:rPr>
          <w:lang w:val="en-CA"/>
        </w:rPr>
      </w:pPr>
      <w:r w:rsidRPr="005B217D">
        <w:rPr>
          <w:lang w:val="en-CA"/>
        </w:rPr>
        <w:t>Patent rights declaration(s)</w:t>
      </w:r>
    </w:p>
    <w:p w14:paraId="68D08384" w14:textId="77777777" w:rsidR="00155EBF" w:rsidRPr="005B217D" w:rsidRDefault="00155EBF" w:rsidP="00155EBF">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E8157FE" w14:textId="622F9E95" w:rsidR="005D7EDF" w:rsidRPr="005B217D" w:rsidRDefault="005D7EDF" w:rsidP="005D7EDF">
      <w:pPr>
        <w:rPr>
          <w:szCs w:val="22"/>
          <w:lang w:val="en-CA"/>
        </w:rPr>
      </w:pPr>
      <w:r>
        <w:rPr>
          <w:b/>
          <w:szCs w:val="22"/>
          <w:lang w:val="en-CA"/>
        </w:rPr>
        <w:t xml:space="preserve">Peking University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5B217D">
        <w:rPr>
          <w:b/>
          <w:szCs w:val="22"/>
          <w:lang w:val="en-CA"/>
        </w:rPr>
        <w:lastRenderedPageBreak/>
        <w:t>| ISO/IEC International Standard (per box 2 of the ITU-T/ITU-R/ISO/IEC patent statement and licensing declaration form).</w:t>
      </w:r>
    </w:p>
    <w:p w14:paraId="2252503F" w14:textId="77777777" w:rsidR="00155EBF" w:rsidRPr="005B217D" w:rsidRDefault="00155EBF" w:rsidP="00155EBF">
      <w:pPr>
        <w:rPr>
          <w:szCs w:val="22"/>
          <w:lang w:val="en-CA"/>
        </w:rPr>
      </w:pPr>
    </w:p>
    <w:p w14:paraId="32EAF635" w14:textId="77777777" w:rsidR="007F1F8B" w:rsidRPr="005B217D" w:rsidRDefault="007F1F8B" w:rsidP="00155EBF">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A3B2C" w14:textId="77777777" w:rsidR="00997365" w:rsidRDefault="00997365">
      <w:r>
        <w:separator/>
      </w:r>
    </w:p>
  </w:endnote>
  <w:endnote w:type="continuationSeparator" w:id="0">
    <w:p w14:paraId="54C42FCA" w14:textId="77777777" w:rsidR="00997365" w:rsidRDefault="0099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A250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662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D9BE" w14:textId="77777777" w:rsidR="00997365" w:rsidRDefault="00997365">
      <w:r>
        <w:separator/>
      </w:r>
    </w:p>
  </w:footnote>
  <w:footnote w:type="continuationSeparator" w:id="0">
    <w:p w14:paraId="6E7EE50B" w14:textId="77777777" w:rsidR="00997365" w:rsidRDefault="00997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D37653"/>
    <w:multiLevelType w:val="hybridMultilevel"/>
    <w:tmpl w:val="63A0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5EBF"/>
    <w:rsid w:val="00171371"/>
    <w:rsid w:val="00175A24"/>
    <w:rsid w:val="00175AE2"/>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1CC6"/>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B6C29"/>
    <w:rsid w:val="005C385F"/>
    <w:rsid w:val="005D7EDF"/>
    <w:rsid w:val="005E1AC6"/>
    <w:rsid w:val="005F6F1B"/>
    <w:rsid w:val="005F7AE0"/>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00F1"/>
    <w:rsid w:val="0086387C"/>
    <w:rsid w:val="00874A6C"/>
    <w:rsid w:val="00876C65"/>
    <w:rsid w:val="008A4B4C"/>
    <w:rsid w:val="008C239F"/>
    <w:rsid w:val="008E480C"/>
    <w:rsid w:val="008F6B5C"/>
    <w:rsid w:val="00907757"/>
    <w:rsid w:val="009212B0"/>
    <w:rsid w:val="00921FA1"/>
    <w:rsid w:val="009234A5"/>
    <w:rsid w:val="00933453"/>
    <w:rsid w:val="009336F7"/>
    <w:rsid w:val="0093636C"/>
    <w:rsid w:val="009374A7"/>
    <w:rsid w:val="00955F6D"/>
    <w:rsid w:val="00977C16"/>
    <w:rsid w:val="0098551D"/>
    <w:rsid w:val="00985DCB"/>
    <w:rsid w:val="0099518F"/>
    <w:rsid w:val="00997365"/>
    <w:rsid w:val="009A523D"/>
    <w:rsid w:val="009B02A1"/>
    <w:rsid w:val="009B3361"/>
    <w:rsid w:val="009B7F3F"/>
    <w:rsid w:val="009D7CE6"/>
    <w:rsid w:val="009F0D5B"/>
    <w:rsid w:val="009F496B"/>
    <w:rsid w:val="00A01439"/>
    <w:rsid w:val="00A02E61"/>
    <w:rsid w:val="00A05CFF"/>
    <w:rsid w:val="00A13048"/>
    <w:rsid w:val="00A46843"/>
    <w:rsid w:val="00A56B97"/>
    <w:rsid w:val="00A6093D"/>
    <w:rsid w:val="00A767DC"/>
    <w:rsid w:val="00A76A6D"/>
    <w:rsid w:val="00A83253"/>
    <w:rsid w:val="00A9518B"/>
    <w:rsid w:val="00AA6E84"/>
    <w:rsid w:val="00AB1A1C"/>
    <w:rsid w:val="00AD05A8"/>
    <w:rsid w:val="00AD508D"/>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364EF"/>
    <w:rsid w:val="00E47F2D"/>
    <w:rsid w:val="00E54511"/>
    <w:rsid w:val="00E60EDC"/>
    <w:rsid w:val="00E61DAC"/>
    <w:rsid w:val="00E72B80"/>
    <w:rsid w:val="00E7307F"/>
    <w:rsid w:val="00E75FE3"/>
    <w:rsid w:val="00E86C4C"/>
    <w:rsid w:val="00E907A3"/>
    <w:rsid w:val="00EA5AE0"/>
    <w:rsid w:val="00EB56E1"/>
    <w:rsid w:val="00EB7AB1"/>
    <w:rsid w:val="00EC7CAA"/>
    <w:rsid w:val="00EE7CD8"/>
    <w:rsid w:val="00EF37F6"/>
    <w:rsid w:val="00EF48CC"/>
    <w:rsid w:val="00F00801"/>
    <w:rsid w:val="00F10F84"/>
    <w:rsid w:val="00F2488D"/>
    <w:rsid w:val="00F601A0"/>
    <w:rsid w:val="00F712E9"/>
    <w:rsid w:val="00F73032"/>
    <w:rsid w:val="00F7662A"/>
    <w:rsid w:val="00F848FC"/>
    <w:rsid w:val="00F906F6"/>
    <w:rsid w:val="00F9282A"/>
    <w:rsid w:val="00F96BAD"/>
    <w:rsid w:val="00FA139D"/>
    <w:rsid w:val="00FA60F5"/>
    <w:rsid w:val="00FB0E84"/>
    <w:rsid w:val="00FC2405"/>
    <w:rsid w:val="00FD01C2"/>
    <w:rsid w:val="00FE3F6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E1CC6"/>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1307</Words>
  <Characters>6658</Characters>
  <Application>Microsoft Office Word</Application>
  <DocSecurity>0</DocSecurity>
  <Lines>605</Lines>
  <Paragraphs>497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24</cp:revision>
  <cp:lastPrinted>1900-01-01T07:59:17Z</cp:lastPrinted>
  <dcterms:created xsi:type="dcterms:W3CDTF">2018-08-09T13:44:00Z</dcterms:created>
  <dcterms:modified xsi:type="dcterms:W3CDTF">2019-03-13T07:14:00Z</dcterms:modified>
</cp:coreProperties>
</file>