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7B649D7"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150C1">
              <w:rPr>
                <w:lang w:val="en-CA"/>
              </w:rPr>
              <w:t>0146</w:t>
            </w:r>
            <w:r w:rsidR="00A2267D">
              <w:rPr>
                <w:lang w:val="en-CA"/>
              </w:rPr>
              <w:t>-</w:t>
            </w:r>
            <w:r w:rsidR="00A2267D">
              <w:rPr>
                <w:rFonts w:hint="eastAsia"/>
                <w:lang w:val="en-CA" w:eastAsia="ja-JP"/>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E969EB" w:rsidR="00E61DAC" w:rsidRPr="005B217D" w:rsidRDefault="00A2267D" w:rsidP="00A43872">
            <w:pPr>
              <w:spacing w:before="60" w:after="60"/>
              <w:rPr>
                <w:b/>
                <w:szCs w:val="22"/>
                <w:lang w:val="en-CA" w:eastAsia="ja-JP"/>
              </w:rPr>
            </w:pPr>
            <w:r>
              <w:rPr>
                <w:b/>
                <w:szCs w:val="22"/>
                <w:lang w:val="en-CA"/>
              </w:rPr>
              <w:t>Non-</w:t>
            </w:r>
            <w:r w:rsidRPr="00E7132F">
              <w:rPr>
                <w:b/>
                <w:szCs w:val="22"/>
                <w:lang w:val="en-CA"/>
              </w:rPr>
              <w:t>CE</w:t>
            </w:r>
            <w:r>
              <w:rPr>
                <w:b/>
                <w:szCs w:val="22"/>
                <w:lang w:val="en-CA"/>
              </w:rPr>
              <w:t>9</w:t>
            </w:r>
            <w:r w:rsidRPr="00E7132F">
              <w:rPr>
                <w:b/>
                <w:szCs w:val="22"/>
                <w:lang w:val="en-CA"/>
              </w:rPr>
              <w:t xml:space="preserve">: </w:t>
            </w:r>
            <w:r w:rsidR="00A43872">
              <w:rPr>
                <w:b/>
                <w:szCs w:val="22"/>
                <w:lang w:val="en-CA"/>
              </w:rPr>
              <w:t xml:space="preserve">On </w:t>
            </w:r>
            <w:r w:rsidR="00400548">
              <w:rPr>
                <w:b/>
                <w:szCs w:val="22"/>
                <w:lang w:val="en-CA"/>
              </w:rPr>
              <w:t>condition</w:t>
            </w:r>
            <w:r w:rsidR="00A43872">
              <w:rPr>
                <w:b/>
                <w:szCs w:val="22"/>
                <w:lang w:val="en-CA"/>
              </w:rPr>
              <w:t>s</w:t>
            </w:r>
            <w:r w:rsidR="00400548">
              <w:rPr>
                <w:b/>
                <w:szCs w:val="22"/>
                <w:lang w:val="en-CA"/>
              </w:rPr>
              <w:t xml:space="preserve"> </w:t>
            </w:r>
            <w:r w:rsidR="00472C8D">
              <w:rPr>
                <w:b/>
                <w:szCs w:val="22"/>
                <w:lang w:val="en-CA"/>
              </w:rPr>
              <w:t>for</w:t>
            </w:r>
            <w:r>
              <w:rPr>
                <w:b/>
                <w:szCs w:val="22"/>
                <w:lang w:val="en-CA"/>
              </w:rPr>
              <w:t xml:space="preserve"> </w:t>
            </w:r>
            <w:r w:rsidR="00400548">
              <w:rPr>
                <w:b/>
                <w:szCs w:val="22"/>
                <w:lang w:val="en-CA"/>
              </w:rPr>
              <w:t>DMVR</w:t>
            </w:r>
            <w:r w:rsidR="00153B93">
              <w:rPr>
                <w:b/>
                <w:szCs w:val="22"/>
                <w:lang w:val="en-CA"/>
              </w:rPr>
              <w:t xml:space="preserve"> </w:t>
            </w:r>
            <w:r w:rsidR="00153B93">
              <w:rPr>
                <w:rFonts w:hint="eastAsia"/>
                <w:b/>
                <w:szCs w:val="22"/>
                <w:lang w:val="en-CA" w:eastAsia="ja-JP"/>
              </w:rPr>
              <w:t>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9E12A1" w:rsidR="00E61DAC" w:rsidRPr="005B217D" w:rsidRDefault="00E61DAC" w:rsidP="00A301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AFD6C70" w14:textId="0D0C2B19" w:rsidR="002F1224" w:rsidRDefault="002F1224" w:rsidP="002F1224">
            <w:pPr>
              <w:spacing w:before="60" w:after="60"/>
              <w:rPr>
                <w:szCs w:val="22"/>
                <w:lang w:val="en-CA"/>
              </w:rPr>
            </w:pPr>
            <w:r w:rsidRPr="002F1224">
              <w:rPr>
                <w:szCs w:val="22"/>
                <w:lang w:val="en-CA"/>
              </w:rPr>
              <w:t xml:space="preserve">Takeshi </w:t>
            </w:r>
            <w:proofErr w:type="spellStart"/>
            <w:r w:rsidRPr="002F1224">
              <w:rPr>
                <w:szCs w:val="22"/>
                <w:lang w:val="en-CA"/>
              </w:rPr>
              <w:t>Chujoh</w:t>
            </w:r>
            <w:proofErr w:type="spellEnd"/>
            <w:r w:rsidR="00DD4B06" w:rsidRPr="005B217D">
              <w:rPr>
                <w:szCs w:val="22"/>
                <w:lang w:val="en-CA"/>
              </w:rPr>
              <w:br/>
            </w:r>
            <w:r w:rsidRPr="002F1224">
              <w:rPr>
                <w:szCs w:val="22"/>
                <w:lang w:val="en-CA"/>
              </w:rPr>
              <w:t xml:space="preserve">Tomohiro </w:t>
            </w:r>
            <w:proofErr w:type="spellStart"/>
            <w:r w:rsidRPr="002F1224">
              <w:rPr>
                <w:szCs w:val="22"/>
                <w:lang w:val="en-CA"/>
              </w:rPr>
              <w:t>Ikai</w:t>
            </w:r>
            <w:proofErr w:type="spellEnd"/>
            <w:r w:rsidRPr="002F1224">
              <w:rPr>
                <w:szCs w:val="22"/>
                <w:lang w:val="en-CA"/>
              </w:rPr>
              <w:t xml:space="preserve"> </w:t>
            </w:r>
          </w:p>
          <w:p w14:paraId="49D81240" w14:textId="174B9BEC" w:rsidR="00E61DAC" w:rsidRPr="005B217D" w:rsidRDefault="00160D43" w:rsidP="002F1224">
            <w:pPr>
              <w:spacing w:before="60" w:after="60"/>
              <w:rPr>
                <w:szCs w:val="22"/>
                <w:lang w:val="en-CA"/>
              </w:rPr>
            </w:pPr>
            <w:r w:rsidRPr="00160D43">
              <w:rPr>
                <w:szCs w:val="22"/>
                <w:lang w:val="en-CA"/>
              </w:rPr>
              <w:t>1-9-2 Nakase, Mihama-</w:t>
            </w:r>
            <w:proofErr w:type="spellStart"/>
            <w:r w:rsidRPr="00160D43">
              <w:rPr>
                <w:szCs w:val="22"/>
                <w:lang w:val="en-CA"/>
              </w:rPr>
              <w:t>ku</w:t>
            </w:r>
            <w:proofErr w:type="spellEnd"/>
            <w:r w:rsidRPr="00160D43">
              <w:rPr>
                <w:szCs w:val="22"/>
                <w:lang w:val="en-CA"/>
              </w:rPr>
              <w:t>,</w:t>
            </w:r>
            <w:r w:rsidR="00B42007" w:rsidRPr="005B217D">
              <w:rPr>
                <w:szCs w:val="22"/>
                <w:lang w:val="en-CA"/>
              </w:rPr>
              <w:t xml:space="preserve"> </w:t>
            </w:r>
            <w:r w:rsidRPr="00160D43">
              <w:rPr>
                <w:szCs w:val="22"/>
                <w:lang w:val="en-CA"/>
              </w:rPr>
              <w:t>Chiba</w:t>
            </w:r>
            <w:r>
              <w:rPr>
                <w:szCs w:val="22"/>
                <w:lang w:val="en-CA"/>
              </w:rPr>
              <w:t>,</w:t>
            </w:r>
            <w:r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51E3F1" w:rsidR="00E61DAC" w:rsidRPr="005B217D" w:rsidRDefault="00E61DAC" w:rsidP="00A3013B">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r w:rsidR="00A3013B" w:rsidRPr="005B217D">
              <w:rPr>
                <w:szCs w:val="22"/>
                <w:lang w:val="en-CA"/>
              </w:rPr>
              <w:br/>
            </w:r>
            <w:r w:rsidR="00A3013B" w:rsidRPr="00A3013B">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744297D" w14:textId="3CB328E3" w:rsidR="00960E2C" w:rsidRDefault="002D34FC" w:rsidP="00960E2C">
      <w:pPr>
        <w:ind w:firstLineChars="100" w:firstLine="220"/>
        <w:rPr>
          <w:lang w:val="en-CA"/>
        </w:rPr>
      </w:pPr>
      <w:r>
        <w:rPr>
          <w:lang w:val="en-CA"/>
        </w:rPr>
        <w:t>DMVR</w:t>
      </w:r>
      <w:r w:rsidR="003D6357">
        <w:rPr>
          <w:lang w:val="en-CA"/>
        </w:rPr>
        <w:t xml:space="preserve"> </w:t>
      </w:r>
      <w:r w:rsidR="003D6357" w:rsidRPr="00430645">
        <w:rPr>
          <w:lang w:val="en-CA"/>
        </w:rPr>
        <w:t xml:space="preserve">is a method to improve </w:t>
      </w:r>
      <w:r>
        <w:rPr>
          <w:lang w:val="en-CA"/>
        </w:rPr>
        <w:t xml:space="preserve">motion vectors </w:t>
      </w:r>
      <w:r w:rsidR="003D6357" w:rsidRPr="00430645">
        <w:rPr>
          <w:lang w:val="en-CA"/>
        </w:rPr>
        <w:t xml:space="preserve">by using </w:t>
      </w:r>
      <w:r w:rsidRPr="002D34FC">
        <w:rPr>
          <w:lang w:val="en-CA"/>
        </w:rPr>
        <w:t xml:space="preserve">bilateral </w:t>
      </w:r>
      <w:r>
        <w:rPr>
          <w:lang w:val="en-CA"/>
        </w:rPr>
        <w:t>matchi</w:t>
      </w:r>
      <w:r w:rsidR="00472C8D">
        <w:rPr>
          <w:lang w:val="en-CA"/>
        </w:rPr>
        <w:t xml:space="preserve">ng of bi-directional prediction and </w:t>
      </w:r>
      <w:r w:rsidR="00E612EB" w:rsidRPr="00430645">
        <w:rPr>
          <w:lang w:val="en-CA"/>
        </w:rPr>
        <w:t>BDOF</w:t>
      </w:r>
      <w:r w:rsidR="00E612EB">
        <w:rPr>
          <w:lang w:val="en-CA"/>
        </w:rPr>
        <w:t xml:space="preserve"> </w:t>
      </w:r>
      <w:r w:rsidR="00E612EB" w:rsidRPr="00430645">
        <w:rPr>
          <w:lang w:val="en-CA"/>
        </w:rPr>
        <w:t>is a method to improve bi</w:t>
      </w:r>
      <w:r w:rsidR="00E612EB">
        <w:rPr>
          <w:lang w:val="en-CA"/>
        </w:rPr>
        <w:t>-</w:t>
      </w:r>
      <w:r w:rsidR="00E612EB" w:rsidRPr="00430645">
        <w:rPr>
          <w:lang w:val="en-CA"/>
        </w:rPr>
        <w:t>directional prediction efficiency by using gradient information</w:t>
      </w:r>
      <w:r w:rsidR="00472C8D">
        <w:rPr>
          <w:lang w:val="en-CA"/>
        </w:rPr>
        <w:t>. Both methods ha</w:t>
      </w:r>
      <w:r w:rsidR="00AD6254">
        <w:rPr>
          <w:lang w:val="en-CA"/>
        </w:rPr>
        <w:t>ve</w:t>
      </w:r>
      <w:r w:rsidR="00472C8D">
        <w:rPr>
          <w:lang w:val="en-CA"/>
        </w:rPr>
        <w:t xml:space="preserve"> the assumption of constant brightness.</w:t>
      </w:r>
      <w:r w:rsidR="00AD6254">
        <w:rPr>
          <w:lang w:val="en-CA"/>
        </w:rPr>
        <w:t xml:space="preserve"> </w:t>
      </w:r>
      <w:r w:rsidR="00703C39">
        <w:rPr>
          <w:lang w:val="en-CA"/>
        </w:rPr>
        <w:t xml:space="preserve">Therefore, those tools may </w:t>
      </w:r>
      <w:r w:rsidR="00DD4B06">
        <w:rPr>
          <w:lang w:val="en-CA"/>
        </w:rPr>
        <w:t>not be useful</w:t>
      </w:r>
      <w:r w:rsidR="00703C39">
        <w:rPr>
          <w:lang w:val="en-CA"/>
        </w:rPr>
        <w:t xml:space="preserve"> when weighted prediction tools </w:t>
      </w:r>
      <w:r w:rsidR="00DD4B06">
        <w:rPr>
          <w:lang w:val="en-CA"/>
        </w:rPr>
        <w:t xml:space="preserve">considering variable brightness </w:t>
      </w:r>
      <w:r w:rsidR="00703C39">
        <w:rPr>
          <w:lang w:val="en-CA"/>
        </w:rPr>
        <w:t>apply.</w:t>
      </w:r>
      <w:r w:rsidR="00754969">
        <w:rPr>
          <w:lang w:val="en-CA"/>
        </w:rPr>
        <w:t xml:space="preserve"> </w:t>
      </w:r>
      <w:r w:rsidR="00CE1010">
        <w:rPr>
          <w:lang w:val="en-CA"/>
        </w:rPr>
        <w:t xml:space="preserve">In this contribution, </w:t>
      </w:r>
      <w:r w:rsidR="00103A54">
        <w:rPr>
          <w:lang w:val="en-CA"/>
        </w:rPr>
        <w:t xml:space="preserve">some </w:t>
      </w:r>
      <w:r w:rsidR="00472C8D">
        <w:rPr>
          <w:lang w:val="en-CA"/>
        </w:rPr>
        <w:t xml:space="preserve">additional </w:t>
      </w:r>
      <w:r w:rsidR="00103A54">
        <w:rPr>
          <w:lang w:val="en-CA"/>
        </w:rPr>
        <w:t xml:space="preserve">conditions </w:t>
      </w:r>
      <w:r w:rsidR="00472C8D">
        <w:rPr>
          <w:lang w:val="en-CA"/>
        </w:rPr>
        <w:t>for</w:t>
      </w:r>
      <w:r w:rsidR="00103A54">
        <w:rPr>
          <w:lang w:val="en-CA"/>
        </w:rPr>
        <w:t xml:space="preserve"> DMVR and BDOF</w:t>
      </w:r>
      <w:r w:rsidR="00960E2C">
        <w:rPr>
          <w:lang w:val="en-CA"/>
        </w:rPr>
        <w:t xml:space="preserve"> </w:t>
      </w:r>
      <w:r w:rsidR="00103A54">
        <w:rPr>
          <w:lang w:val="en-CA"/>
        </w:rPr>
        <w:t>are</w:t>
      </w:r>
      <w:r w:rsidR="00960E2C">
        <w:rPr>
          <w:lang w:val="en-CA"/>
        </w:rPr>
        <w:t xml:space="preserve"> proposed. </w:t>
      </w:r>
      <w:r w:rsidR="00472C8D">
        <w:rPr>
          <w:lang w:val="en-CA"/>
        </w:rPr>
        <w:t xml:space="preserve">Since BDOF </w:t>
      </w:r>
      <w:r w:rsidR="00B95B3D">
        <w:rPr>
          <w:lang w:val="en-CA"/>
        </w:rPr>
        <w:t xml:space="preserve">has already </w:t>
      </w:r>
      <w:r w:rsidR="00472C8D">
        <w:rPr>
          <w:lang w:val="en-CA"/>
        </w:rPr>
        <w:t>applie</w:t>
      </w:r>
      <w:r w:rsidR="00B95B3D">
        <w:rPr>
          <w:lang w:val="en-CA"/>
        </w:rPr>
        <w:t>d</w:t>
      </w:r>
      <w:r w:rsidR="00472C8D">
        <w:rPr>
          <w:lang w:val="en-CA"/>
        </w:rPr>
        <w:t xml:space="preserve"> when </w:t>
      </w:r>
      <w:r w:rsidR="00472C8D" w:rsidRPr="00DE0F0E">
        <w:rPr>
          <w:noProof/>
          <w:lang w:val="en-CA"/>
        </w:rPr>
        <w:t>bi-prediction with CU weights</w:t>
      </w:r>
      <w:r w:rsidR="00115C37">
        <w:rPr>
          <w:noProof/>
          <w:lang w:val="en-CA"/>
        </w:rPr>
        <w:t xml:space="preserve"> (GBI)</w:t>
      </w:r>
      <w:r w:rsidR="00472C8D">
        <w:rPr>
          <w:lang w:val="en-CA"/>
        </w:rPr>
        <w:t xml:space="preserve"> </w:t>
      </w:r>
      <w:r w:rsidR="00B95B3D">
        <w:rPr>
          <w:lang w:val="en-CA"/>
        </w:rPr>
        <w:t>select</w:t>
      </w:r>
      <w:r w:rsidR="00337DF1">
        <w:rPr>
          <w:lang w:val="en-CA"/>
        </w:rPr>
        <w:t>s</w:t>
      </w:r>
      <w:r w:rsidR="00754969">
        <w:rPr>
          <w:lang w:val="en-CA"/>
        </w:rPr>
        <w:t xml:space="preserve"> </w:t>
      </w:r>
      <w:r w:rsidR="007348AB">
        <w:rPr>
          <w:lang w:val="en-CA"/>
        </w:rPr>
        <w:t>default weights</w:t>
      </w:r>
      <w:r w:rsidR="00472C8D">
        <w:rPr>
          <w:lang w:val="en-CA"/>
        </w:rPr>
        <w:t xml:space="preserve">, the same condition is introduced when DMVR </w:t>
      </w:r>
      <w:r w:rsidR="00754969">
        <w:rPr>
          <w:lang w:val="en-CA"/>
        </w:rPr>
        <w:t>applies</w:t>
      </w:r>
      <w:r w:rsidR="00472C8D">
        <w:rPr>
          <w:lang w:val="en-CA"/>
        </w:rPr>
        <w:t xml:space="preserve">. Also, </w:t>
      </w:r>
      <w:r w:rsidR="00703C39">
        <w:rPr>
          <w:lang w:val="en-CA"/>
        </w:rPr>
        <w:t xml:space="preserve">when </w:t>
      </w:r>
      <w:r w:rsidR="00337DF1">
        <w:rPr>
          <w:rFonts w:hint="eastAsia"/>
          <w:lang w:val="en-CA" w:eastAsia="ja-JP"/>
        </w:rPr>
        <w:t>the</w:t>
      </w:r>
      <w:r w:rsidR="00337DF1">
        <w:rPr>
          <w:lang w:val="en-CA" w:eastAsia="ja-JP"/>
        </w:rPr>
        <w:t xml:space="preserve"> luminance </w:t>
      </w:r>
      <w:r w:rsidR="00703C39">
        <w:rPr>
          <w:lang w:val="en-CA"/>
        </w:rPr>
        <w:t>flag</w:t>
      </w:r>
      <w:r w:rsidR="00B95B3D">
        <w:rPr>
          <w:lang w:val="en-CA"/>
        </w:rPr>
        <w:t>s</w:t>
      </w:r>
      <w:r w:rsidR="00703C39">
        <w:rPr>
          <w:lang w:val="en-CA"/>
        </w:rPr>
        <w:t xml:space="preserve"> of weighted coefficients and offsets of WP on the L0 </w:t>
      </w:r>
      <w:r w:rsidR="00B95B3D">
        <w:rPr>
          <w:lang w:val="en-CA"/>
        </w:rPr>
        <w:t xml:space="preserve">and </w:t>
      </w:r>
      <w:r w:rsidR="00703C39">
        <w:rPr>
          <w:lang w:val="en-CA"/>
        </w:rPr>
        <w:t xml:space="preserve">L1 reference pictures </w:t>
      </w:r>
      <w:r w:rsidR="00B95B3D">
        <w:rPr>
          <w:lang w:val="en-CA"/>
        </w:rPr>
        <w:t>are</w:t>
      </w:r>
      <w:r w:rsidR="00703C39">
        <w:rPr>
          <w:lang w:val="en-CA"/>
        </w:rPr>
        <w:t xml:space="preserve"> equal to </w:t>
      </w:r>
      <w:r w:rsidR="00B95B3D">
        <w:rPr>
          <w:lang w:val="en-CA"/>
        </w:rPr>
        <w:t>zero</w:t>
      </w:r>
      <w:r w:rsidR="00703C39">
        <w:rPr>
          <w:lang w:val="en-CA"/>
        </w:rPr>
        <w:t>,</w:t>
      </w:r>
      <w:r w:rsidR="007348AB">
        <w:rPr>
          <w:noProof/>
          <w:lang w:val="en-CA"/>
        </w:rPr>
        <w:t xml:space="preserve"> DMVR and BDOF appl</w:t>
      </w:r>
      <w:r w:rsidR="00703C39">
        <w:rPr>
          <w:noProof/>
          <w:lang w:val="en-CA"/>
        </w:rPr>
        <w:t>y</w:t>
      </w:r>
      <w:r w:rsidR="00820EAC">
        <w:rPr>
          <w:noProof/>
          <w:lang w:val="en-CA"/>
        </w:rPr>
        <w:t xml:space="preserve">. </w:t>
      </w:r>
      <w:r w:rsidR="00472C8D">
        <w:rPr>
          <w:lang w:val="en-CA"/>
        </w:rPr>
        <w:t xml:space="preserve">As an experimental result </w:t>
      </w:r>
      <w:r w:rsidR="00E612EB">
        <w:rPr>
          <w:lang w:val="en-CA"/>
        </w:rPr>
        <w:t>on CTC</w:t>
      </w:r>
      <w:r w:rsidR="003D6357" w:rsidRPr="00430645">
        <w:rPr>
          <w:lang w:val="en-CA"/>
        </w:rPr>
        <w:t xml:space="preserve">, </w:t>
      </w:r>
      <w:r w:rsidR="00960E2C">
        <w:rPr>
          <w:lang w:val="en-CA"/>
        </w:rPr>
        <w:t xml:space="preserve">the average of encoding </w:t>
      </w:r>
      <w:r w:rsidR="00103A54">
        <w:rPr>
          <w:lang w:val="en-CA"/>
        </w:rPr>
        <w:t xml:space="preserve">and decoding </w:t>
      </w:r>
      <w:r w:rsidR="00960E2C">
        <w:rPr>
          <w:lang w:val="en-CA"/>
        </w:rPr>
        <w:t>time</w:t>
      </w:r>
      <w:r w:rsidR="00103A54">
        <w:rPr>
          <w:lang w:val="en-CA"/>
        </w:rPr>
        <w:t>s</w:t>
      </w:r>
      <w:r w:rsidR="00960E2C">
        <w:rPr>
          <w:lang w:val="en-CA"/>
        </w:rPr>
        <w:t xml:space="preserve"> became 1% faster. The loss of coding efficiency was 0.0</w:t>
      </w:r>
      <w:r w:rsidR="00103A54">
        <w:rPr>
          <w:lang w:val="en-CA"/>
        </w:rPr>
        <w:t>0</w:t>
      </w:r>
      <w:r w:rsidR="00960E2C">
        <w:rPr>
          <w:lang w:val="en-CA"/>
        </w:rPr>
        <w:t>% on average.</w:t>
      </w:r>
    </w:p>
    <w:p w14:paraId="723883F2" w14:textId="31FBC968" w:rsidR="00263398" w:rsidRPr="003D6357" w:rsidRDefault="00263398" w:rsidP="009234A5">
      <w:pPr>
        <w:rPr>
          <w:szCs w:val="22"/>
          <w:lang w:val="en-CA"/>
        </w:rPr>
      </w:pPr>
    </w:p>
    <w:p w14:paraId="7D2AC1F0" w14:textId="2D13ABA0" w:rsidR="00745F6B" w:rsidRPr="005B217D" w:rsidRDefault="00745F6B" w:rsidP="00E11923">
      <w:pPr>
        <w:pStyle w:val="1"/>
        <w:rPr>
          <w:lang w:val="en-CA"/>
        </w:rPr>
      </w:pPr>
      <w:r w:rsidRPr="005B217D">
        <w:rPr>
          <w:lang w:val="en-CA"/>
        </w:rPr>
        <w:t>Introduction</w:t>
      </w:r>
    </w:p>
    <w:p w14:paraId="4A0ABC00" w14:textId="11213AD3" w:rsidR="00103A54" w:rsidRDefault="00AD6254" w:rsidP="002F1224">
      <w:pPr>
        <w:ind w:firstLineChars="100" w:firstLine="220"/>
        <w:rPr>
          <w:lang w:val="en-CA"/>
        </w:rPr>
      </w:pPr>
      <w:r>
        <w:rPr>
          <w:lang w:val="en-CA"/>
        </w:rPr>
        <w:t xml:space="preserve">DMVR </w:t>
      </w:r>
      <w:r w:rsidRPr="00430645">
        <w:rPr>
          <w:lang w:val="en-CA"/>
        </w:rPr>
        <w:t>(</w:t>
      </w:r>
      <w:r w:rsidRPr="002D34FC">
        <w:rPr>
          <w:lang w:val="en-CA"/>
        </w:rPr>
        <w:t>decoder side motion vector refinement</w:t>
      </w:r>
      <w:r w:rsidRPr="00430645">
        <w:rPr>
          <w:lang w:val="en-CA"/>
        </w:rPr>
        <w:t xml:space="preserve">) </w:t>
      </w:r>
      <w:r w:rsidR="00820EAC">
        <w:rPr>
          <w:lang w:val="en-CA"/>
        </w:rPr>
        <w:t xml:space="preserve">[1] </w:t>
      </w:r>
      <w:r w:rsidRPr="00430645">
        <w:rPr>
          <w:lang w:val="en-CA"/>
        </w:rPr>
        <w:t xml:space="preserve">is a method to improve </w:t>
      </w:r>
      <w:r>
        <w:rPr>
          <w:lang w:val="en-CA"/>
        </w:rPr>
        <w:t xml:space="preserve">motion vectors </w:t>
      </w:r>
      <w:r w:rsidRPr="00430645">
        <w:rPr>
          <w:lang w:val="en-CA"/>
        </w:rPr>
        <w:t xml:space="preserve">by using </w:t>
      </w:r>
      <w:r w:rsidRPr="002D34FC">
        <w:rPr>
          <w:lang w:val="en-CA"/>
        </w:rPr>
        <w:t xml:space="preserve">bilateral </w:t>
      </w:r>
      <w:r>
        <w:rPr>
          <w:lang w:val="en-CA"/>
        </w:rPr>
        <w:t xml:space="preserve">matching of bi-directional prediction and </w:t>
      </w:r>
      <w:r w:rsidR="00190237">
        <w:rPr>
          <w:lang w:val="en-CA"/>
        </w:rPr>
        <w:t>since SAD (s</w:t>
      </w:r>
      <w:r w:rsidR="00190237" w:rsidRPr="00190237">
        <w:rPr>
          <w:lang w:val="en-CA"/>
        </w:rPr>
        <w:t xml:space="preserve">um of </w:t>
      </w:r>
      <w:r w:rsidR="00190237">
        <w:rPr>
          <w:lang w:val="en-CA"/>
        </w:rPr>
        <w:t>a</w:t>
      </w:r>
      <w:r w:rsidR="00190237" w:rsidRPr="00190237">
        <w:rPr>
          <w:lang w:val="en-CA"/>
        </w:rPr>
        <w:t>bsolute</w:t>
      </w:r>
      <w:r w:rsidR="00190237">
        <w:rPr>
          <w:lang w:val="en-CA"/>
        </w:rPr>
        <w:t xml:space="preserve"> d</w:t>
      </w:r>
      <w:r w:rsidR="00190237" w:rsidRPr="00190237">
        <w:rPr>
          <w:lang w:val="en-CA"/>
        </w:rPr>
        <w:t>ifference</w:t>
      </w:r>
      <w:r w:rsidR="00190237">
        <w:rPr>
          <w:lang w:val="en-CA"/>
        </w:rPr>
        <w:t xml:space="preserve">s) </w:t>
      </w:r>
      <w:r w:rsidR="00820EAC">
        <w:rPr>
          <w:lang w:val="en-CA"/>
        </w:rPr>
        <w:t xml:space="preserve">of </w:t>
      </w:r>
      <w:r>
        <w:rPr>
          <w:lang w:val="en-CA"/>
        </w:rPr>
        <w:t>the matching cost fu</w:t>
      </w:r>
      <w:r w:rsidR="00190237">
        <w:rPr>
          <w:lang w:val="en-CA"/>
        </w:rPr>
        <w:t>nction</w:t>
      </w:r>
      <w:r w:rsidR="00820EAC">
        <w:rPr>
          <w:lang w:val="en-CA"/>
        </w:rPr>
        <w:t xml:space="preserve"> is assumed the constant brightness. </w:t>
      </w:r>
      <w:r w:rsidR="002F1224" w:rsidRPr="00430645">
        <w:rPr>
          <w:lang w:val="en-CA"/>
        </w:rPr>
        <w:t>BDOF</w:t>
      </w:r>
      <w:r w:rsidR="002F1224">
        <w:rPr>
          <w:lang w:val="en-CA"/>
        </w:rPr>
        <w:t xml:space="preserve"> (bi-directional optical flow) [</w:t>
      </w:r>
      <w:r w:rsidR="00820EAC">
        <w:rPr>
          <w:lang w:val="en-CA"/>
        </w:rPr>
        <w:t>2</w:t>
      </w:r>
      <w:r w:rsidR="002F1224">
        <w:rPr>
          <w:lang w:val="en-CA"/>
        </w:rPr>
        <w:t xml:space="preserve">] improves </w:t>
      </w:r>
      <w:r w:rsidR="002F1224" w:rsidRPr="00430645">
        <w:rPr>
          <w:lang w:val="en-CA"/>
        </w:rPr>
        <w:t>bi</w:t>
      </w:r>
      <w:r w:rsidR="002F1224">
        <w:rPr>
          <w:lang w:val="en-CA"/>
        </w:rPr>
        <w:t>-</w:t>
      </w:r>
      <w:r w:rsidR="002F1224" w:rsidRPr="00430645">
        <w:rPr>
          <w:lang w:val="en-CA"/>
        </w:rPr>
        <w:t xml:space="preserve">directional prediction efficiency by using gradient information </w:t>
      </w:r>
      <w:r>
        <w:rPr>
          <w:lang w:val="en-CA"/>
        </w:rPr>
        <w:t xml:space="preserve">and the derivation of optical flows </w:t>
      </w:r>
      <w:r w:rsidR="00820EAC">
        <w:rPr>
          <w:lang w:val="en-CA"/>
        </w:rPr>
        <w:t xml:space="preserve">is </w:t>
      </w:r>
      <w:r>
        <w:rPr>
          <w:lang w:val="en-CA"/>
        </w:rPr>
        <w:t>assume</w:t>
      </w:r>
      <w:r w:rsidR="00820EAC">
        <w:rPr>
          <w:lang w:val="en-CA"/>
        </w:rPr>
        <w:t>d</w:t>
      </w:r>
      <w:r>
        <w:rPr>
          <w:lang w:val="en-CA"/>
        </w:rPr>
        <w:t xml:space="preserve"> the constant brightness.</w:t>
      </w:r>
      <w:r w:rsidR="00115C37">
        <w:rPr>
          <w:lang w:val="en-CA"/>
        </w:rPr>
        <w:t xml:space="preserve"> Therefore, when WP (weighted prediction) or </w:t>
      </w:r>
      <w:r w:rsidR="00115C37" w:rsidRPr="00DE0F0E">
        <w:rPr>
          <w:noProof/>
          <w:lang w:val="en-CA"/>
        </w:rPr>
        <w:t>bi-prediction with CU weights</w:t>
      </w:r>
      <w:r w:rsidR="00DD4B06">
        <w:rPr>
          <w:noProof/>
          <w:lang w:val="en-CA"/>
        </w:rPr>
        <w:t xml:space="preserve"> (GBI) </w:t>
      </w:r>
      <w:r w:rsidR="00B42007">
        <w:rPr>
          <w:noProof/>
          <w:lang w:val="en-CA"/>
        </w:rPr>
        <w:t xml:space="preserve">don’t </w:t>
      </w:r>
      <w:r w:rsidR="00DD4B06">
        <w:rPr>
          <w:noProof/>
          <w:lang w:val="en-CA"/>
        </w:rPr>
        <w:t>appl</w:t>
      </w:r>
      <w:r w:rsidR="00B42007">
        <w:rPr>
          <w:noProof/>
          <w:lang w:val="en-CA"/>
        </w:rPr>
        <w:t>y</w:t>
      </w:r>
      <w:r w:rsidR="00115C37">
        <w:rPr>
          <w:noProof/>
          <w:lang w:val="en-CA"/>
        </w:rPr>
        <w:t>, DMVR and BDOF should appl</w:t>
      </w:r>
      <w:r w:rsidR="00754969">
        <w:rPr>
          <w:noProof/>
          <w:lang w:val="en-CA"/>
        </w:rPr>
        <w:t>y</w:t>
      </w:r>
      <w:r w:rsidR="00115C37">
        <w:rPr>
          <w:noProof/>
          <w:lang w:val="en-CA"/>
        </w:rPr>
        <w:t>.</w:t>
      </w:r>
    </w:p>
    <w:p w14:paraId="1EDE0348" w14:textId="4D7BA7AF" w:rsidR="00820EAC" w:rsidRDefault="00820EAC" w:rsidP="002F1224">
      <w:pPr>
        <w:ind w:firstLineChars="100" w:firstLine="220"/>
        <w:rPr>
          <w:lang w:val="en-CA"/>
        </w:rPr>
      </w:pPr>
      <w:r>
        <w:rPr>
          <w:lang w:val="en-CA"/>
        </w:rPr>
        <w:t>In this contribution, when DMVR appl</w:t>
      </w:r>
      <w:r w:rsidR="00AE43BE">
        <w:rPr>
          <w:lang w:val="en-CA"/>
        </w:rPr>
        <w:t>ies</w:t>
      </w:r>
      <w:r>
        <w:rPr>
          <w:lang w:val="en-CA"/>
        </w:rPr>
        <w:t>, the following condition is introduced.</w:t>
      </w:r>
    </w:p>
    <w:p w14:paraId="67DFEA06" w14:textId="77777777" w:rsidR="00115C37" w:rsidRPr="00115C37" w:rsidRDefault="00115C37" w:rsidP="00D67EA4">
      <w:pPr>
        <w:pStyle w:val="ac"/>
        <w:numPr>
          <w:ilvl w:val="0"/>
          <w:numId w:val="21"/>
        </w:numPr>
        <w:rPr>
          <w:noProof/>
          <w:lang w:val="en-CA" w:eastAsia="ko-KR"/>
        </w:rPr>
      </w:pPr>
      <w:r w:rsidRPr="00115C37">
        <w:rPr>
          <w:noProof/>
          <w:lang w:val="en-CA" w:eastAsia="ko-KR"/>
        </w:rPr>
        <w:t>GbiIdx</w:t>
      </w:r>
      <w:r w:rsidRPr="00115C37">
        <w:rPr>
          <w:noProof/>
          <w:lang w:val="en-CA"/>
        </w:rPr>
        <w:t>[ xCb ][ yCb ] is equal to 0.</w:t>
      </w:r>
    </w:p>
    <w:p w14:paraId="1421C3D2" w14:textId="6AD3487F" w:rsidR="00115C37" w:rsidRPr="00115C37" w:rsidRDefault="00115C37" w:rsidP="00D67EA4">
      <w:pPr>
        <w:pStyle w:val="ac"/>
        <w:numPr>
          <w:ilvl w:val="0"/>
          <w:numId w:val="21"/>
        </w:numPr>
        <w:rPr>
          <w:noProof/>
          <w:lang w:val="en-CA" w:eastAsia="ko-KR"/>
        </w:rPr>
      </w:pPr>
      <w:r w:rsidRPr="00115C37">
        <w:rPr>
          <w:noProof/>
          <w:lang w:val="en-CA"/>
        </w:rPr>
        <w:t>luma_weight_l0_flag[ </w:t>
      </w:r>
      <w:r w:rsidRPr="00115C37">
        <w:rPr>
          <w:noProof/>
          <w:lang w:val="en-CA" w:eastAsia="ko-KR"/>
        </w:rPr>
        <w:t>refIdxL0</w:t>
      </w:r>
      <w:r w:rsidRPr="00115C37">
        <w:rPr>
          <w:noProof/>
          <w:lang w:val="en-CA"/>
        </w:rPr>
        <w:t> ] and luma_weight_l1_flag[ </w:t>
      </w:r>
      <w:r w:rsidRPr="00115C37">
        <w:rPr>
          <w:noProof/>
          <w:lang w:val="en-CA" w:eastAsia="ko-KR"/>
        </w:rPr>
        <w:t>refIdxL1</w:t>
      </w:r>
      <w:r w:rsidRPr="00115C37">
        <w:rPr>
          <w:noProof/>
          <w:lang w:val="en-CA"/>
        </w:rPr>
        <w:t> ] are equal to 0</w:t>
      </w:r>
      <w:r w:rsidR="00D67EA4">
        <w:rPr>
          <w:noProof/>
          <w:lang w:val="en-CA"/>
        </w:rPr>
        <w:t>.</w:t>
      </w:r>
    </w:p>
    <w:p w14:paraId="2D73C34C" w14:textId="68DFFD10" w:rsidR="00D67EA4" w:rsidRDefault="00820EAC" w:rsidP="00D67EA4">
      <w:pPr>
        <w:ind w:firstLineChars="100" w:firstLine="220"/>
        <w:rPr>
          <w:lang w:val="en-CA"/>
        </w:rPr>
      </w:pPr>
      <w:r>
        <w:rPr>
          <w:rFonts w:hint="eastAsia"/>
          <w:lang w:val="en-CA" w:eastAsia="ja-JP"/>
        </w:rPr>
        <w:t>Also, when BDOF appli</w:t>
      </w:r>
      <w:r w:rsidR="00AE43BE">
        <w:rPr>
          <w:lang w:val="en-CA" w:eastAsia="ja-JP"/>
        </w:rPr>
        <w:t>es</w:t>
      </w:r>
      <w:r>
        <w:rPr>
          <w:rFonts w:hint="eastAsia"/>
          <w:lang w:val="en-CA" w:eastAsia="ja-JP"/>
        </w:rPr>
        <w:t>,</w:t>
      </w:r>
      <w:r w:rsidR="00115C37" w:rsidRPr="00115C37">
        <w:rPr>
          <w:lang w:val="en-CA"/>
        </w:rPr>
        <w:t xml:space="preserve"> </w:t>
      </w:r>
      <w:r w:rsidR="00115C37">
        <w:rPr>
          <w:lang w:val="en-CA"/>
        </w:rPr>
        <w:t>the following condition is introduced.</w:t>
      </w:r>
    </w:p>
    <w:p w14:paraId="013DD1E5" w14:textId="6E402261" w:rsidR="00D67EA4" w:rsidRPr="00D67EA4" w:rsidRDefault="00D67EA4" w:rsidP="00D67EA4">
      <w:pPr>
        <w:pStyle w:val="ac"/>
        <w:numPr>
          <w:ilvl w:val="0"/>
          <w:numId w:val="23"/>
        </w:numPr>
        <w:rPr>
          <w:lang w:val="en-CA"/>
        </w:rPr>
      </w:pPr>
      <w:r w:rsidRPr="00D67EA4">
        <w:rPr>
          <w:noProof/>
          <w:lang w:val="en-CA"/>
        </w:rPr>
        <w:t>luma_weight_l0_flag[ </w:t>
      </w:r>
      <w:r w:rsidRPr="00D67EA4">
        <w:rPr>
          <w:noProof/>
          <w:lang w:val="en-CA" w:eastAsia="ko-KR"/>
        </w:rPr>
        <w:t>refIdxL0</w:t>
      </w:r>
      <w:r w:rsidRPr="00D67EA4">
        <w:rPr>
          <w:noProof/>
          <w:lang w:val="en-CA"/>
        </w:rPr>
        <w:t> ] and luma_weight_l1_flag[ </w:t>
      </w:r>
      <w:r w:rsidRPr="00D67EA4">
        <w:rPr>
          <w:noProof/>
          <w:lang w:val="en-CA" w:eastAsia="ko-KR"/>
        </w:rPr>
        <w:t>refIdxL1</w:t>
      </w:r>
      <w:r w:rsidRPr="00D67EA4">
        <w:rPr>
          <w:noProof/>
          <w:lang w:val="en-CA"/>
        </w:rPr>
        <w:t> ] are equal to 0</w:t>
      </w:r>
      <w:r w:rsidRPr="00D67EA4">
        <w:rPr>
          <w:rFonts w:hint="eastAsia"/>
          <w:noProof/>
          <w:lang w:val="en-CA" w:eastAsia="ja-JP"/>
        </w:rPr>
        <w:t>.</w:t>
      </w:r>
    </w:p>
    <w:p w14:paraId="64B1B410" w14:textId="77777777" w:rsidR="00820EAC" w:rsidRDefault="00820EAC" w:rsidP="002F1224">
      <w:pPr>
        <w:ind w:firstLineChars="100" w:firstLine="220"/>
        <w:rPr>
          <w:lang w:val="en-CA"/>
        </w:rPr>
      </w:pPr>
      <w:r>
        <w:rPr>
          <w:lang w:val="en-CA"/>
        </w:rPr>
        <w:t xml:space="preserve">Since the introduction of additional conditions are reduced the processing, </w:t>
      </w:r>
      <w:bookmarkStart w:id="0" w:name="_Hlk533874388"/>
      <w:r>
        <w:rPr>
          <w:lang w:val="en-CA"/>
        </w:rPr>
        <w:t>t</w:t>
      </w:r>
      <w:r w:rsidR="002F1224">
        <w:rPr>
          <w:lang w:val="en-CA"/>
        </w:rPr>
        <w:t xml:space="preserve">he experiment has been shown to </w:t>
      </w:r>
      <w:r w:rsidR="00733741">
        <w:rPr>
          <w:lang w:val="en-CA"/>
        </w:rPr>
        <w:t>reduce the encoding and decoding time</w:t>
      </w:r>
      <w:r w:rsidR="002F1224">
        <w:rPr>
          <w:lang w:val="en-CA"/>
        </w:rPr>
        <w:t xml:space="preserve"> </w:t>
      </w:r>
      <w:r w:rsidR="00733741">
        <w:rPr>
          <w:lang w:val="en-CA"/>
        </w:rPr>
        <w:t xml:space="preserve">with </w:t>
      </w:r>
      <w:r w:rsidR="00103A54">
        <w:rPr>
          <w:lang w:val="en-CA"/>
        </w:rPr>
        <w:t>no</w:t>
      </w:r>
      <w:r w:rsidR="00733741">
        <w:rPr>
          <w:lang w:val="en-CA"/>
        </w:rPr>
        <w:t xml:space="preserve"> loss of coding efficiency</w:t>
      </w:r>
      <w:r>
        <w:rPr>
          <w:lang w:val="en-CA"/>
        </w:rPr>
        <w:t>.</w:t>
      </w:r>
    </w:p>
    <w:bookmarkEnd w:id="0"/>
    <w:p w14:paraId="1539A21D" w14:textId="69E7F7F7" w:rsidR="001F2594" w:rsidRPr="00AE43BE" w:rsidRDefault="001F2594" w:rsidP="009234A5">
      <w:pPr>
        <w:rPr>
          <w:szCs w:val="22"/>
          <w:lang w:val="en-CA"/>
        </w:rPr>
      </w:pPr>
    </w:p>
    <w:p w14:paraId="38132D0F" w14:textId="77777777" w:rsidR="002F1224" w:rsidRDefault="002F1224" w:rsidP="002F1224">
      <w:pPr>
        <w:pStyle w:val="1"/>
        <w:rPr>
          <w:lang w:val="en-CA"/>
        </w:rPr>
      </w:pPr>
      <w:r>
        <w:rPr>
          <w:lang w:val="en-CA"/>
        </w:rPr>
        <w:t>Proposal changes of specification</w:t>
      </w:r>
    </w:p>
    <w:p w14:paraId="52B47D3A" w14:textId="6C7900A0" w:rsidR="002F1224" w:rsidRDefault="002F1224" w:rsidP="002F1224">
      <w:pPr>
        <w:ind w:firstLineChars="100" w:firstLine="220"/>
        <w:rPr>
          <w:szCs w:val="22"/>
          <w:lang w:val="en-CA" w:eastAsia="ja-JP"/>
        </w:rPr>
      </w:pPr>
      <w:r>
        <w:rPr>
          <w:szCs w:val="22"/>
          <w:lang w:val="en-CA" w:eastAsia="ja-JP"/>
        </w:rPr>
        <w:t xml:space="preserve">The working draft </w:t>
      </w:r>
      <w:r w:rsidR="00A22918">
        <w:rPr>
          <w:szCs w:val="22"/>
          <w:lang w:val="en-CA" w:eastAsia="ja-JP"/>
        </w:rPr>
        <w:t xml:space="preserve">[3] </w:t>
      </w:r>
      <w:r>
        <w:rPr>
          <w:szCs w:val="22"/>
          <w:lang w:val="en-CA" w:eastAsia="ja-JP"/>
        </w:rPr>
        <w:t>should be changed by the followings.</w:t>
      </w:r>
    </w:p>
    <w:p w14:paraId="31992010" w14:textId="77777777" w:rsidR="00FD7FB3" w:rsidRDefault="00FD7FB3" w:rsidP="00A2267D">
      <w:pPr>
        <w:rPr>
          <w:szCs w:val="22"/>
          <w:lang w:val="en-CA" w:eastAsia="ja-JP"/>
        </w:rPr>
      </w:pPr>
    </w:p>
    <w:p w14:paraId="6DAA69D0" w14:textId="74CDEC78" w:rsidR="00FD7FB3" w:rsidRPr="00A43872" w:rsidRDefault="00A43872" w:rsidP="00081587">
      <w:pPr>
        <w:pStyle w:val="2"/>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720" w:hanging="720"/>
        <w:textAlignment w:val="auto"/>
        <w:rPr>
          <w:i w:val="0"/>
          <w:noProof/>
          <w:sz w:val="22"/>
          <w:szCs w:val="22"/>
          <w:lang w:val="en-CA"/>
        </w:rPr>
      </w:pPr>
      <w:bookmarkStart w:id="1" w:name="_Toc2177072"/>
      <w:bookmarkStart w:id="2" w:name="_Toc503777900"/>
      <w:bookmarkStart w:id="3" w:name="_Toc501130196"/>
      <w:bookmarkStart w:id="4" w:name="_Toc423601693"/>
      <w:bookmarkStart w:id="5" w:name="_Toc423599189"/>
      <w:bookmarkStart w:id="6" w:name="_Toc415475914"/>
      <w:r>
        <w:rPr>
          <w:i w:val="0"/>
          <w:noProof/>
          <w:sz w:val="22"/>
          <w:szCs w:val="22"/>
          <w:lang w:val="en-CA"/>
        </w:rPr>
        <w:lastRenderedPageBreak/>
        <w:t>8.5</w:t>
      </w:r>
      <w:r>
        <w:rPr>
          <w:i w:val="0"/>
          <w:noProof/>
          <w:sz w:val="22"/>
          <w:szCs w:val="22"/>
          <w:lang w:val="en-CA"/>
        </w:rPr>
        <w:tab/>
      </w:r>
      <w:r w:rsidR="00FD7FB3" w:rsidRPr="00A43872">
        <w:rPr>
          <w:i w:val="0"/>
          <w:noProof/>
          <w:sz w:val="22"/>
          <w:szCs w:val="22"/>
          <w:lang w:val="en-CA"/>
        </w:rPr>
        <w:t>Decoding process for coding units coded in inter prediction mode</w:t>
      </w:r>
      <w:bookmarkEnd w:id="1"/>
    </w:p>
    <w:p w14:paraId="3DAA508A" w14:textId="1AF5BB2C" w:rsidR="00FD7FB3" w:rsidRPr="00A43872" w:rsidRDefault="00A43872" w:rsidP="00A43872">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textAlignment w:val="auto"/>
        <w:rPr>
          <w:noProof/>
          <w:sz w:val="22"/>
          <w:szCs w:val="22"/>
          <w:lang w:val="en-CA"/>
        </w:rPr>
      </w:pPr>
      <w:bookmarkStart w:id="7" w:name="_Toc2177073"/>
      <w:r>
        <w:rPr>
          <w:noProof/>
          <w:sz w:val="22"/>
          <w:szCs w:val="22"/>
          <w:lang w:val="en-CA"/>
        </w:rPr>
        <w:t>8.5.1</w:t>
      </w:r>
      <w:r>
        <w:rPr>
          <w:noProof/>
          <w:sz w:val="22"/>
          <w:szCs w:val="22"/>
          <w:lang w:val="en-CA"/>
        </w:rPr>
        <w:tab/>
      </w:r>
      <w:r w:rsidR="00FD7FB3" w:rsidRPr="00A43872">
        <w:rPr>
          <w:noProof/>
          <w:sz w:val="22"/>
          <w:szCs w:val="22"/>
          <w:lang w:val="en-CA"/>
        </w:rPr>
        <w:t>General decoding process for coding units coded in inter prediction mode</w:t>
      </w:r>
      <w:bookmarkEnd w:id="2"/>
      <w:bookmarkEnd w:id="3"/>
      <w:bookmarkEnd w:id="4"/>
      <w:bookmarkEnd w:id="5"/>
      <w:bookmarkEnd w:id="6"/>
      <w:bookmarkEnd w:id="7"/>
    </w:p>
    <w:p w14:paraId="49E0A143" w14:textId="77777777" w:rsidR="00FD7FB3" w:rsidRDefault="00FD7FB3" w:rsidP="00FD7FB3">
      <w:pPr>
        <w:rPr>
          <w:noProof/>
          <w:lang w:val="en-CA"/>
        </w:rPr>
      </w:pPr>
      <w:r>
        <w:rPr>
          <w:noProof/>
          <w:lang w:val="en-CA"/>
        </w:rPr>
        <w:t>Inputs to this process are:</w:t>
      </w:r>
    </w:p>
    <w:p w14:paraId="49976D18" w14:textId="77777777" w:rsidR="00FD7FB3" w:rsidRDefault="00FD7FB3" w:rsidP="00FD7FB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a luma location ( xCb, yCb ) specifying the top-left sample of the current coding block relative to the top</w:t>
      </w:r>
      <w:r>
        <w:rPr>
          <w:noProof/>
          <w:lang w:val="en-CA"/>
        </w:rPr>
        <w:noBreakHyphen/>
        <w:t>left luma sample of the current picture,</w:t>
      </w:r>
    </w:p>
    <w:p w14:paraId="5140FED2" w14:textId="77777777" w:rsidR="00FD7FB3" w:rsidRDefault="00FD7FB3" w:rsidP="00FD7FB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a variable cbWidth specifying the width of the current coding block in luma samples,</w:t>
      </w:r>
    </w:p>
    <w:p w14:paraId="457C949B" w14:textId="77777777" w:rsidR="00FD7FB3" w:rsidRDefault="00FD7FB3" w:rsidP="00FD7FB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a variable cbHeight specifying the height of the current coding block in luma samples,</w:t>
      </w:r>
    </w:p>
    <w:p w14:paraId="575DE1BD" w14:textId="77777777" w:rsidR="00FD7FB3" w:rsidRDefault="00FD7FB3" w:rsidP="00FD7FB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a variable treeType specifying whether a single or a dual tree is used and if a dual tree is used, it specifies whether the current tree corresponds to the luma or chroma components.</w:t>
      </w:r>
    </w:p>
    <w:p w14:paraId="47A9EAEC" w14:textId="77777777" w:rsidR="00FD7FB3" w:rsidRDefault="00FD7FB3" w:rsidP="00FD7FB3">
      <w:pPr>
        <w:rPr>
          <w:noProof/>
          <w:lang w:val="en-CA"/>
        </w:rPr>
      </w:pPr>
      <w:r>
        <w:rPr>
          <w:noProof/>
          <w:lang w:val="en-CA"/>
        </w:rPr>
        <w:t>Output of this process is a modified reconstructed picture before in-loop filtering.</w:t>
      </w:r>
    </w:p>
    <w:p w14:paraId="5CA642B7" w14:textId="77777777" w:rsidR="00FD7FB3" w:rsidRDefault="00FD7FB3" w:rsidP="00FD7FB3">
      <w:pPr>
        <w:rPr>
          <w:noProof/>
          <w:lang w:val="en-CA"/>
        </w:rPr>
      </w:pPr>
      <w:r>
        <w:rPr>
          <w:noProof/>
          <w:lang w:val="en-CA"/>
        </w:rPr>
        <w:t xml:space="preserve">The derivation process for quantization parameters as specified in clause </w:t>
      </w:r>
      <w:r>
        <w:rPr>
          <w:noProof/>
          <w:lang w:val="en-CA"/>
        </w:rPr>
        <w:fldChar w:fldCharType="begin" w:fldLock="1"/>
      </w:r>
      <w:r>
        <w:rPr>
          <w:noProof/>
          <w:lang w:val="en-CA"/>
        </w:rPr>
        <w:instrText xml:space="preserve"> REF _Ref529267130 \r \h </w:instrText>
      </w:r>
      <w:r>
        <w:rPr>
          <w:noProof/>
          <w:lang w:val="en-CA"/>
        </w:rPr>
      </w:r>
      <w:r>
        <w:rPr>
          <w:noProof/>
          <w:lang w:val="en-CA"/>
        </w:rPr>
        <w:fldChar w:fldCharType="separate"/>
      </w:r>
      <w:r>
        <w:rPr>
          <w:noProof/>
          <w:lang w:val="en-CA"/>
        </w:rPr>
        <w:t>8.7.1</w:t>
      </w:r>
      <w:r>
        <w:rPr>
          <w:noProof/>
          <w:lang w:val="en-CA"/>
        </w:rPr>
        <w:fldChar w:fldCharType="end"/>
      </w:r>
      <w:r>
        <w:rPr>
          <w:noProof/>
          <w:lang w:val="en-CA"/>
        </w:rPr>
        <w:t xml:space="preserve"> is invoked with the luma location ( xCb, yCb ), the width of the current coding block in luma samples </w:t>
      </w:r>
      <w:r>
        <w:rPr>
          <w:noProof/>
          <w:lang w:val="en-CA" w:eastAsia="ko-KR"/>
        </w:rPr>
        <w:t xml:space="preserve">cbWidth and </w:t>
      </w:r>
      <w:r>
        <w:rPr>
          <w:noProof/>
          <w:lang w:val="en-CA"/>
        </w:rPr>
        <w:t>the height of the current coding block in luma samples cbHeight, and the variable treeType as inputs.</w:t>
      </w:r>
    </w:p>
    <w:p w14:paraId="715A3E4B" w14:textId="77777777" w:rsidR="00FD7FB3" w:rsidRDefault="00FD7FB3" w:rsidP="00FD7FB3">
      <w:pPr>
        <w:rPr>
          <w:noProof/>
          <w:lang w:val="en-CA" w:eastAsia="ko-KR"/>
        </w:rPr>
      </w:pPr>
      <w:r>
        <w:rPr>
          <w:noProof/>
          <w:lang w:val="en-CA" w:eastAsia="ko-KR"/>
        </w:rPr>
        <w:t>The decoding process for coding units coded in inter prediction mode consists of the following ordered steps:</w:t>
      </w:r>
    </w:p>
    <w:p w14:paraId="2E14BEF4" w14:textId="77777777" w:rsidR="00FD7FB3" w:rsidRDefault="00FD7FB3" w:rsidP="00FD7FB3">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textAlignment w:val="auto"/>
        <w:rPr>
          <w:noProof/>
          <w:szCs w:val="22"/>
          <w:lang w:val="en-CA" w:eastAsia="zh-CN"/>
        </w:rPr>
      </w:pPr>
      <w:r>
        <w:rPr>
          <w:noProof/>
          <w:lang w:val="en-CA" w:eastAsia="ko-KR"/>
        </w:rPr>
        <w:t>The variable dmvrFlag is set equal to 0.</w:t>
      </w:r>
    </w:p>
    <w:p w14:paraId="6CEE6C48" w14:textId="77777777" w:rsidR="00FD7FB3" w:rsidRDefault="00FD7FB3" w:rsidP="00FD7FB3">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09"/>
        <w:textAlignment w:val="auto"/>
        <w:rPr>
          <w:noProof/>
          <w:lang w:val="en-CA" w:eastAsia="ko-KR"/>
        </w:rPr>
      </w:pPr>
      <w:r>
        <w:rPr>
          <w:noProof/>
          <w:lang w:val="en-CA"/>
        </w:rPr>
        <w:t>The motion vector components and reference indices of the current coding unit are derived as follows:</w:t>
      </w:r>
    </w:p>
    <w:p w14:paraId="11BCF79A"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textAlignment w:val="auto"/>
        <w:rPr>
          <w:noProof/>
          <w:szCs w:val="22"/>
          <w:lang w:val="en-CA" w:eastAsia="zh-CN"/>
        </w:rPr>
      </w:pPr>
      <w:r>
        <w:rPr>
          <w:noProof/>
          <w:lang w:val="en-CA"/>
        </w:rPr>
        <w:t xml:space="preserve">If </w:t>
      </w:r>
      <w:r>
        <w:rPr>
          <w:noProof/>
          <w:color w:val="000000" w:themeColor="text1"/>
          <w:lang w:val="en-CA" w:eastAsia="ko-KR"/>
        </w:rPr>
        <w:t xml:space="preserve">merge_triangle_flag[ xCb ][ yCb ], </w:t>
      </w:r>
      <w:r>
        <w:rPr>
          <w:noProof/>
          <w:szCs w:val="22"/>
          <w:lang w:val="en-CA" w:eastAsia="zh-CN"/>
        </w:rPr>
        <w:t>inter_affine_flag[ xCb ][ yCb ] and merge_subblock_flag[ xCb ][ yCb ] are all equal to 0, the following applies:</w:t>
      </w:r>
    </w:p>
    <w:p w14:paraId="197382B9"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textAlignment w:val="auto"/>
        <w:rPr>
          <w:noProof/>
          <w:lang w:val="en-CA" w:eastAsia="ko-KR"/>
        </w:rPr>
      </w:pPr>
      <w:r>
        <w:rPr>
          <w:noProof/>
          <w:lang w:val="en-CA" w:eastAsia="ko-KR"/>
        </w:rPr>
        <w:t xml:space="preserve">The derivation process for motion vector components and reference indices as specified in clause </w:t>
      </w:r>
      <w:r>
        <w:rPr>
          <w:noProof/>
          <w:lang w:val="en-CA"/>
        </w:rPr>
        <w:fldChar w:fldCharType="begin" w:fldLock="1"/>
      </w:r>
      <w:r>
        <w:rPr>
          <w:noProof/>
          <w:lang w:val="en-CA" w:eastAsia="ko-KR"/>
        </w:rPr>
        <w:instrText xml:space="preserve"> REF _Ref522363521 \r \h </w:instrText>
      </w:r>
      <w:r>
        <w:rPr>
          <w:noProof/>
          <w:lang w:val="en-CA"/>
        </w:rPr>
      </w:r>
      <w:r>
        <w:rPr>
          <w:noProof/>
          <w:lang w:val="en-CA"/>
        </w:rPr>
        <w:fldChar w:fldCharType="separate"/>
      </w:r>
      <w:r>
        <w:rPr>
          <w:noProof/>
          <w:lang w:val="en-CA" w:eastAsia="ko-KR"/>
        </w:rPr>
        <w:t>8.5.2.1</w:t>
      </w:r>
      <w:r>
        <w:rPr>
          <w:noProof/>
          <w:lang w:val="en-CA"/>
        </w:rPr>
        <w:fldChar w:fldCharType="end"/>
      </w:r>
      <w:r>
        <w:rPr>
          <w:noProof/>
          <w:lang w:val="en-CA" w:eastAsia="ko-KR"/>
        </w:rPr>
        <w:t xml:space="preserve"> is invoked with the luma coding block location ( xCb, yCb ), the luma coding block width cbWidth and the luma coding block height cbHeight as inputs, and the luma motion vectors mvL0[ 0 ][ 0 ] and mvL1[ 0 ][ 0 ], the reference indices refIdxL0 and refIdxL1</w:t>
      </w:r>
      <w:r>
        <w:rPr>
          <w:noProof/>
          <w:lang w:val="en-CA"/>
        </w:rPr>
        <w:t xml:space="preserve"> and the </w:t>
      </w:r>
      <w:r>
        <w:rPr>
          <w:noProof/>
          <w:lang w:val="en-CA" w:eastAsia="ko-KR"/>
        </w:rPr>
        <w:t>prediction list utilization flags predFlagL0[ 0 ][ 0 ] and predFlagL1[ 0 ][ 0 ], and the bi-prediction weight index gbiIdx as outputs.</w:t>
      </w:r>
    </w:p>
    <w:p w14:paraId="7F6ABA63"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textAlignment w:val="auto"/>
        <w:rPr>
          <w:rFonts w:eastAsia="Malgun Gothic"/>
          <w:noProof/>
          <w:lang w:val="en-CA" w:eastAsia="ko-KR"/>
        </w:rPr>
      </w:pPr>
      <w:r>
        <w:rPr>
          <w:noProof/>
          <w:lang w:val="en-CA" w:eastAsia="ko-KR"/>
        </w:rPr>
        <w:t>When all of the following conditions are true, dmvrFlag is set equal to 1</w:t>
      </w:r>
      <w:r>
        <w:rPr>
          <w:rFonts w:eastAsia="Malgun Gothic"/>
          <w:noProof/>
          <w:lang w:val="en-CA" w:eastAsia="ko-KR"/>
        </w:rPr>
        <w:t>:</w:t>
      </w:r>
    </w:p>
    <w:p w14:paraId="3C7D573C"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rFonts w:eastAsia="SimSun"/>
          <w:noProof/>
          <w:lang w:val="en-CA" w:eastAsia="ko-KR"/>
        </w:rPr>
      </w:pPr>
      <w:r>
        <w:rPr>
          <w:noProof/>
          <w:lang w:val="en-CA" w:eastAsia="ko-KR"/>
        </w:rPr>
        <w:t>sps_dmvr_enabled_flag is equal to 1</w:t>
      </w:r>
    </w:p>
    <w:p w14:paraId="2F886899"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eastAsia="ko-KR"/>
        </w:rPr>
        <w:t>merge_flag[ xCb ][ yCb ] is equal to 1</w:t>
      </w:r>
    </w:p>
    <w:p w14:paraId="1F217A38"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eastAsia="ko-KR"/>
        </w:rPr>
        <w:t>both predFlagL0[ 0 ][ 0 ] and predFlagL1[ 0 ][ 0 ] are equal to 1</w:t>
      </w:r>
    </w:p>
    <w:p w14:paraId="625A7881"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eastAsia="ko-KR"/>
        </w:rPr>
        <w:t>mmvd_flag[ xCb ][ yCb ] is equal to 0</w:t>
      </w:r>
    </w:p>
    <w:p w14:paraId="43CDD59D"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eastAsia="ko-KR"/>
        </w:rPr>
        <w:t>DiffPicOrderCnt( currPic, RefPicList[ 0 ][ refIdxL0 ]) is equal to DiffPicOrderCnt( RefPicList[ 1 ][ refIdxL1 ], currPic )</w:t>
      </w:r>
    </w:p>
    <w:p w14:paraId="74A481CF" w14:textId="65DAE503" w:rsidR="00FD7FB3" w:rsidRPr="00F81BFF" w:rsidRDefault="00F81BFF" w:rsidP="005416E2">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highlight w:val="yellow"/>
          <w:lang w:val="en-CA" w:eastAsia="ko-KR"/>
        </w:rPr>
      </w:pPr>
      <w:r w:rsidRPr="00F81BFF">
        <w:rPr>
          <w:noProof/>
          <w:highlight w:val="yellow"/>
          <w:lang w:val="en-CA" w:eastAsia="ko-KR"/>
        </w:rPr>
        <w:t>GbiIdx</w:t>
      </w:r>
      <w:r w:rsidRPr="00F81BFF">
        <w:rPr>
          <w:noProof/>
          <w:highlight w:val="yellow"/>
          <w:lang w:val="en-CA"/>
        </w:rPr>
        <w:t>[ xCb ][ yCb ] is equal to 0.</w:t>
      </w:r>
    </w:p>
    <w:p w14:paraId="2FDBDC83" w14:textId="2D2FA7C7" w:rsidR="00081587" w:rsidRPr="00081587" w:rsidRDefault="00081587"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highlight w:val="yellow"/>
          <w:lang w:val="en-CA" w:eastAsia="ko-KR"/>
        </w:rPr>
      </w:pPr>
      <w:r w:rsidRPr="00081587">
        <w:rPr>
          <w:noProof/>
          <w:highlight w:val="yellow"/>
          <w:lang w:val="en-CA"/>
        </w:rPr>
        <w:t>luma_weight_l0_flag[ </w:t>
      </w:r>
      <w:r w:rsidRPr="00081587">
        <w:rPr>
          <w:noProof/>
          <w:highlight w:val="yellow"/>
          <w:lang w:val="en-CA" w:eastAsia="ko-KR"/>
        </w:rPr>
        <w:t>refIdxL0</w:t>
      </w:r>
      <w:r w:rsidRPr="00081587">
        <w:rPr>
          <w:noProof/>
          <w:highlight w:val="yellow"/>
          <w:lang w:val="en-CA"/>
        </w:rPr>
        <w:t> ] and luma_weight_l1_flag[ </w:t>
      </w:r>
      <w:r w:rsidRPr="00081587">
        <w:rPr>
          <w:noProof/>
          <w:highlight w:val="yellow"/>
          <w:lang w:val="en-CA" w:eastAsia="ko-KR"/>
        </w:rPr>
        <w:t>refIdxL1</w:t>
      </w:r>
      <w:r w:rsidRPr="00081587">
        <w:rPr>
          <w:noProof/>
          <w:highlight w:val="yellow"/>
          <w:lang w:val="en-CA"/>
        </w:rPr>
        <w:t xml:space="preserve"> ] are equal to </w:t>
      </w:r>
      <w:r w:rsidR="00F856A6">
        <w:rPr>
          <w:noProof/>
          <w:highlight w:val="yellow"/>
          <w:lang w:val="en-CA"/>
        </w:rPr>
        <w:t>0</w:t>
      </w:r>
    </w:p>
    <w:p w14:paraId="4A88BF54"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eastAsia="ko-KR"/>
        </w:rPr>
        <w:t>cbHeight is greater than or equal to 8</w:t>
      </w:r>
    </w:p>
    <w:p w14:paraId="7B20C471" w14:textId="77777777" w:rsidR="00FD7FB3" w:rsidRDefault="00FD7FB3" w:rsidP="00FD7FB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eastAsia="ko-KR"/>
        </w:rPr>
        <w:t>cbHeight*cbWidth is greater than or equal to 64</w:t>
      </w:r>
    </w:p>
    <w:p w14:paraId="5A6FE259" w14:textId="77777777" w:rsidR="00FD7FB3" w:rsidRPr="00FD7FB3" w:rsidRDefault="00FD7FB3" w:rsidP="00A2267D">
      <w:pPr>
        <w:rPr>
          <w:szCs w:val="22"/>
          <w:lang w:val="en-CA" w:eastAsia="ja-JP"/>
        </w:rPr>
      </w:pPr>
    </w:p>
    <w:p w14:paraId="114B56B0" w14:textId="77777777" w:rsidR="00FD7FB3" w:rsidRDefault="00FD7FB3" w:rsidP="00A2267D">
      <w:pPr>
        <w:rPr>
          <w:szCs w:val="22"/>
          <w:lang w:val="en-CA" w:eastAsia="ja-JP"/>
        </w:rPr>
      </w:pPr>
    </w:p>
    <w:p w14:paraId="3F141378" w14:textId="77777777" w:rsidR="00F856A6" w:rsidRDefault="00F856A6" w:rsidP="00F856A6">
      <w:pPr>
        <w:rPr>
          <w:rFonts w:eastAsia="Malgun Gothic"/>
          <w:noProof/>
          <w:sz w:val="20"/>
          <w:lang w:val="en-CA" w:eastAsia="ko-KR"/>
        </w:rPr>
      </w:pPr>
    </w:p>
    <w:p w14:paraId="003BB385" w14:textId="3A6CAE36" w:rsidR="00F856A6" w:rsidRPr="00925A91" w:rsidRDefault="00307A26" w:rsidP="00566AAB">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textAlignment w:val="auto"/>
        <w:rPr>
          <w:rFonts w:eastAsia="ＭＳ Ｐゴシック"/>
          <w:noProof/>
          <w:sz w:val="22"/>
          <w:szCs w:val="22"/>
          <w:lang w:val="en-CA"/>
        </w:rPr>
      </w:pPr>
      <w:bookmarkStart w:id="8" w:name="_Toc503777901"/>
      <w:bookmarkStart w:id="9" w:name="_Toc501130197"/>
      <w:bookmarkStart w:id="10" w:name="_Toc423601694"/>
      <w:bookmarkStart w:id="11" w:name="_Toc423599190"/>
      <w:bookmarkStart w:id="12" w:name="_Toc415475915"/>
      <w:bookmarkStart w:id="13" w:name="_Toc317198797"/>
      <w:bookmarkStart w:id="14" w:name="_Toc311217250"/>
      <w:bookmarkStart w:id="15" w:name="_Toc287363819"/>
      <w:bookmarkStart w:id="16" w:name="_Ref278969665"/>
      <w:bookmarkStart w:id="17" w:name="_Toc2177079"/>
      <w:bookmarkStart w:id="18" w:name="_Ref522363461"/>
      <w:r>
        <w:rPr>
          <w:noProof/>
          <w:sz w:val="22"/>
          <w:szCs w:val="22"/>
          <w:lang w:val="en-CA"/>
        </w:rPr>
        <w:lastRenderedPageBreak/>
        <w:t>8.7.5</w:t>
      </w:r>
      <w:r>
        <w:rPr>
          <w:noProof/>
          <w:sz w:val="22"/>
          <w:szCs w:val="22"/>
          <w:lang w:val="en-CA"/>
        </w:rPr>
        <w:tab/>
      </w:r>
      <w:r w:rsidR="00F856A6" w:rsidRPr="00925A91">
        <w:rPr>
          <w:noProof/>
          <w:sz w:val="22"/>
          <w:szCs w:val="22"/>
          <w:lang w:val="en-CA"/>
        </w:rPr>
        <w:t xml:space="preserve">Decoding process for inter </w:t>
      </w:r>
      <w:bookmarkEnd w:id="8"/>
      <w:bookmarkEnd w:id="9"/>
      <w:bookmarkEnd w:id="10"/>
      <w:bookmarkEnd w:id="11"/>
      <w:bookmarkEnd w:id="12"/>
      <w:bookmarkEnd w:id="13"/>
      <w:bookmarkEnd w:id="14"/>
      <w:bookmarkEnd w:id="15"/>
      <w:bookmarkEnd w:id="16"/>
      <w:r w:rsidR="00F856A6" w:rsidRPr="00925A91">
        <w:rPr>
          <w:noProof/>
          <w:sz w:val="22"/>
          <w:szCs w:val="22"/>
          <w:lang w:val="en-CA"/>
        </w:rPr>
        <w:t>blocks</w:t>
      </w:r>
      <w:bookmarkEnd w:id="17"/>
      <w:bookmarkEnd w:id="18"/>
    </w:p>
    <w:p w14:paraId="0D62AF64" w14:textId="6D70F726" w:rsidR="00F856A6" w:rsidRPr="00925A91" w:rsidRDefault="00307A26" w:rsidP="00566AA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rFonts w:ascii="Times New Roman" w:hAnsi="Times New Roman"/>
          <w:noProof/>
          <w:sz w:val="22"/>
          <w:szCs w:val="22"/>
          <w:lang w:val="en-CA" w:eastAsia="ko-KR"/>
        </w:rPr>
      </w:pPr>
      <w:bookmarkStart w:id="19" w:name="_Ref524460607"/>
      <w:r>
        <w:rPr>
          <w:rFonts w:ascii="Times New Roman" w:hAnsi="Times New Roman"/>
          <w:noProof/>
          <w:sz w:val="22"/>
          <w:szCs w:val="22"/>
          <w:lang w:val="en-CA" w:eastAsia="ko-KR"/>
        </w:rPr>
        <w:t>8.7.5.1</w:t>
      </w:r>
      <w:r>
        <w:rPr>
          <w:rFonts w:ascii="Times New Roman" w:hAnsi="Times New Roman"/>
          <w:noProof/>
          <w:sz w:val="22"/>
          <w:szCs w:val="22"/>
          <w:lang w:val="en-CA" w:eastAsia="ko-KR"/>
        </w:rPr>
        <w:tab/>
      </w:r>
      <w:r w:rsidR="00F856A6" w:rsidRPr="00925A91">
        <w:rPr>
          <w:rFonts w:ascii="Times New Roman" w:hAnsi="Times New Roman"/>
          <w:noProof/>
          <w:sz w:val="22"/>
          <w:szCs w:val="22"/>
          <w:lang w:val="en-CA" w:eastAsia="ko-KR"/>
        </w:rPr>
        <w:t>General</w:t>
      </w:r>
      <w:bookmarkEnd w:id="19"/>
    </w:p>
    <w:p w14:paraId="1DEF3A0B" w14:textId="77777777" w:rsidR="00F856A6" w:rsidRDefault="00F856A6" w:rsidP="00F856A6">
      <w:pPr>
        <w:rPr>
          <w:noProof/>
          <w:lang w:val="en-CA" w:eastAsia="ko-KR"/>
        </w:rPr>
      </w:pPr>
      <w:r>
        <w:rPr>
          <w:noProof/>
          <w:lang w:val="en-CA" w:eastAsia="ko-KR"/>
        </w:rPr>
        <w:t>This process is invoked when decoding a coding unit coded in inter prediction mode.</w:t>
      </w:r>
    </w:p>
    <w:p w14:paraId="7D926801" w14:textId="77777777" w:rsidR="00F856A6" w:rsidRDefault="00F856A6" w:rsidP="00F856A6">
      <w:pPr>
        <w:rPr>
          <w:noProof/>
          <w:lang w:val="en-CA" w:eastAsia="ko-KR"/>
        </w:rPr>
      </w:pPr>
      <w:r>
        <w:rPr>
          <w:noProof/>
          <w:lang w:val="en-CA" w:eastAsia="ko-KR"/>
        </w:rPr>
        <w:t>Inputs to this process are:</w:t>
      </w:r>
    </w:p>
    <w:p w14:paraId="74ACE0A0"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a luma location ( xCb, yCb ) specifying the top-left sample of the current coding block relative to the top</w:t>
      </w:r>
      <w:r>
        <w:rPr>
          <w:noProof/>
          <w:lang w:val="en-CA"/>
        </w:rPr>
        <w:noBreakHyphen/>
        <w:t>left luma sample of the current picture,</w:t>
      </w:r>
    </w:p>
    <w:p w14:paraId="27325A7B"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a variable cbWidth specifying the width of the current coding block in luma samples,</w:t>
      </w:r>
    </w:p>
    <w:p w14:paraId="51C5DA01"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a variable cbHeight specifying the height of the current coding block in luma samples,</w:t>
      </w:r>
    </w:p>
    <w:p w14:paraId="2E49307B"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variables numSbX and numSbY specifying the number of luma coding subblocks in horizontal and vertical direction,</w:t>
      </w:r>
    </w:p>
    <w:p w14:paraId="48D5A989"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rPr>
        <w:t xml:space="preserve">the </w:t>
      </w:r>
      <w:r>
        <w:rPr>
          <w:noProof/>
          <w:lang w:val="en-CA" w:eastAsia="ko-KR"/>
        </w:rPr>
        <w:t>motion vectors mvL0[ xSbIdx ][ ySbIdx ] and mvL1[ xSbIdx ][ ySbIdx ] with xSbIdx = 0 .. numSbX </w:t>
      </w:r>
      <w:r>
        <w:rPr>
          <w:noProof/>
          <w:lang w:val="en-CA"/>
        </w:rPr>
        <w:t>−</w:t>
      </w:r>
      <w:r>
        <w:rPr>
          <w:noProof/>
          <w:lang w:val="en-CA" w:eastAsia="ko-KR"/>
        </w:rPr>
        <w:t> 1, and ySbIdx = 0 .. numSbY − 1,</w:t>
      </w:r>
    </w:p>
    <w:p w14:paraId="47D5D837"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rPr>
        <w:t xml:space="preserve">the refined </w:t>
      </w:r>
      <w:r>
        <w:rPr>
          <w:noProof/>
          <w:lang w:val="en-CA" w:eastAsia="ko-KR"/>
        </w:rPr>
        <w:t>motion vectors refMvL0[ xSbIdx ][ ySbIdx ] and refMvL1[ xSbIdx ][ ySbIdx ] with xSbIdx = 0 .. numSbX </w:t>
      </w:r>
      <w:r>
        <w:rPr>
          <w:noProof/>
          <w:lang w:val="en-CA"/>
        </w:rPr>
        <w:t>−</w:t>
      </w:r>
      <w:r>
        <w:rPr>
          <w:noProof/>
          <w:lang w:val="en-CA" w:eastAsia="ko-KR"/>
        </w:rPr>
        <w:t> 1, and ySbIdx = 0 .. numSbY − 1,</w:t>
      </w:r>
    </w:p>
    <w:p w14:paraId="71D4A1F3"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reference indices refIdxL0 and refIdxL1,</w:t>
      </w:r>
    </w:p>
    <w:p w14:paraId="0555DDAB"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prediction list utilization flags predFlagL0[ xSbIdx ][ ySbIdx ] and predFlagL1[ xSbIdx ][ ySbIdx ] with xSbIdx = 0 .. numSbX </w:t>
      </w:r>
      <w:r>
        <w:rPr>
          <w:noProof/>
          <w:lang w:val="en-CA"/>
        </w:rPr>
        <w:t>−</w:t>
      </w:r>
      <w:r>
        <w:rPr>
          <w:noProof/>
          <w:lang w:val="en-CA" w:eastAsia="ko-KR"/>
        </w:rPr>
        <w:t> 1, and ySbIdx = 0 .. numSbY − 1,</w:t>
      </w:r>
    </w:p>
    <w:p w14:paraId="4A259C4C"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bi-prediction weight index gbiIdx,</w:t>
      </w:r>
    </w:p>
    <w:p w14:paraId="1FE9EBC6"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rPr>
        <w:t>a variable cIdx specifying the colour component index of the current block</w:t>
      </w:r>
      <w:r>
        <w:rPr>
          <w:noProof/>
          <w:lang w:val="en-CA" w:eastAsia="ko-KR"/>
        </w:rPr>
        <w:t>.</w:t>
      </w:r>
    </w:p>
    <w:p w14:paraId="6C06CE70" w14:textId="77777777" w:rsidR="00F856A6" w:rsidRDefault="00F856A6" w:rsidP="00F856A6">
      <w:pPr>
        <w:tabs>
          <w:tab w:val="left" w:pos="284"/>
        </w:tabs>
        <w:ind w:left="284" w:hanging="284"/>
        <w:rPr>
          <w:noProof/>
          <w:lang w:val="en-CA" w:eastAsia="ko-KR"/>
        </w:rPr>
      </w:pPr>
      <w:r>
        <w:rPr>
          <w:noProof/>
          <w:lang w:val="en-CA" w:eastAsia="ko-KR"/>
        </w:rPr>
        <w:t>Outputs of this process are:</w:t>
      </w:r>
    </w:p>
    <w:p w14:paraId="5C2A91C7" w14:textId="77777777" w:rsidR="00F856A6" w:rsidRDefault="00F856A6" w:rsidP="00F856A6">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rPr>
        <w:t>an array predSamples of prediction samples.</w:t>
      </w:r>
    </w:p>
    <w:p w14:paraId="68275921" w14:textId="77777777" w:rsidR="00F856A6" w:rsidRDefault="00F856A6" w:rsidP="00F856A6">
      <w:pPr>
        <w:rPr>
          <w:noProof/>
          <w:lang w:val="en-CA" w:eastAsia="ko-KR"/>
        </w:rPr>
      </w:pPr>
      <w:r>
        <w:rPr>
          <w:noProof/>
          <w:lang w:val="en-CA" w:eastAsia="ko-KR"/>
        </w:rPr>
        <w:t>Let predSamplesL0</w:t>
      </w:r>
      <w:r>
        <w:rPr>
          <w:noProof/>
          <w:vertAlign w:val="subscript"/>
          <w:lang w:val="en-CA" w:eastAsia="ko-KR"/>
        </w:rPr>
        <w:t>L</w:t>
      </w:r>
      <w:r>
        <w:rPr>
          <w:noProof/>
          <w:lang w:val="en-CA" w:eastAsia="ko-KR"/>
        </w:rPr>
        <w:t>, predSamplesL1</w:t>
      </w:r>
      <w:r>
        <w:rPr>
          <w:noProof/>
          <w:vertAlign w:val="subscript"/>
          <w:lang w:val="en-CA" w:eastAsia="ko-KR"/>
        </w:rPr>
        <w:t>L</w:t>
      </w:r>
      <w:r>
        <w:rPr>
          <w:noProof/>
          <w:lang w:val="en-CA" w:eastAsia="ko-KR"/>
        </w:rPr>
        <w:t xml:space="preserve"> </w:t>
      </w:r>
      <w:r>
        <w:rPr>
          <w:rFonts w:eastAsia="PMingLiU"/>
          <w:noProof/>
          <w:lang w:val="en-CA" w:eastAsia="zh-TW"/>
        </w:rPr>
        <w:t xml:space="preserve">and </w:t>
      </w:r>
      <w:r>
        <w:rPr>
          <w:noProof/>
          <w:lang w:val="en-CA" w:eastAsia="ko-KR"/>
        </w:rPr>
        <w:t>predSamplesIntra</w:t>
      </w:r>
      <w:r>
        <w:rPr>
          <w:noProof/>
          <w:vertAlign w:val="subscript"/>
          <w:lang w:val="en-CA" w:eastAsia="ko-KR"/>
        </w:rPr>
        <w:t>L</w:t>
      </w:r>
      <w:r>
        <w:rPr>
          <w:noProof/>
          <w:lang w:val="en-CA" w:eastAsia="ko-KR"/>
        </w:rPr>
        <w:t xml:space="preserve"> be </w:t>
      </w:r>
      <w:r>
        <w:rPr>
          <w:noProof/>
          <w:lang w:val="en-CA"/>
        </w:rPr>
        <w:t>(cbWidth)x(cbHeight)</w:t>
      </w:r>
      <w:r>
        <w:rPr>
          <w:noProof/>
          <w:lang w:val="en-CA" w:eastAsia="ko-KR"/>
        </w:rPr>
        <w:t xml:space="preserve"> arrays of predicted luma sample values and,</w:t>
      </w:r>
      <w:r>
        <w:rPr>
          <w:noProof/>
          <w:lang w:val="en-CA"/>
        </w:rPr>
        <w:t xml:space="preserve"> </w:t>
      </w:r>
      <w:r>
        <w:rPr>
          <w:noProof/>
          <w:lang w:val="en-CA" w:eastAsia="ko-KR"/>
        </w:rPr>
        <w:t>predSamplesL0</w:t>
      </w:r>
      <w:r>
        <w:rPr>
          <w:noProof/>
          <w:vertAlign w:val="subscript"/>
          <w:lang w:val="en-CA" w:eastAsia="ko-KR"/>
        </w:rPr>
        <w:t>Cb</w:t>
      </w:r>
      <w:r>
        <w:rPr>
          <w:noProof/>
          <w:lang w:val="en-CA" w:eastAsia="ko-KR"/>
        </w:rPr>
        <w:t>, predSamplesL1</w:t>
      </w:r>
      <w:r>
        <w:rPr>
          <w:noProof/>
          <w:vertAlign w:val="subscript"/>
          <w:lang w:val="en-CA" w:eastAsia="ko-KR"/>
        </w:rPr>
        <w:t>Cb</w:t>
      </w:r>
      <w:r>
        <w:rPr>
          <w:noProof/>
          <w:lang w:val="en-CA" w:eastAsia="ko-KR"/>
        </w:rPr>
        <w:t>, predSamplesL0</w:t>
      </w:r>
      <w:r>
        <w:rPr>
          <w:noProof/>
          <w:vertAlign w:val="subscript"/>
          <w:lang w:val="en-CA" w:eastAsia="ko-KR"/>
        </w:rPr>
        <w:t>Cr</w:t>
      </w:r>
      <w:r>
        <w:rPr>
          <w:noProof/>
          <w:lang w:val="en-CA" w:eastAsia="ko-KR"/>
        </w:rPr>
        <w:t xml:space="preserve"> and predSamplesL1</w:t>
      </w:r>
      <w:r>
        <w:rPr>
          <w:noProof/>
          <w:vertAlign w:val="subscript"/>
          <w:lang w:val="en-CA" w:eastAsia="ko-KR"/>
        </w:rPr>
        <w:t>Cr</w:t>
      </w:r>
      <w:r>
        <w:rPr>
          <w:rFonts w:eastAsia="PMingLiU"/>
          <w:noProof/>
          <w:lang w:val="en-CA" w:eastAsia="zh-TW"/>
        </w:rPr>
        <w:t xml:space="preserve">, </w:t>
      </w:r>
      <w:r>
        <w:rPr>
          <w:noProof/>
          <w:lang w:val="en-CA" w:eastAsia="ko-KR"/>
        </w:rPr>
        <w:t>predSamplesIntra</w:t>
      </w:r>
      <w:r>
        <w:rPr>
          <w:noProof/>
          <w:vertAlign w:val="subscript"/>
          <w:lang w:val="en-CA" w:eastAsia="ko-KR"/>
        </w:rPr>
        <w:t>Cb,</w:t>
      </w:r>
      <w:r>
        <w:rPr>
          <w:noProof/>
          <w:lang w:val="en-CA" w:eastAsia="ko-KR"/>
        </w:rPr>
        <w:t xml:space="preserve"> and predSamplesIntra</w:t>
      </w:r>
      <w:r>
        <w:rPr>
          <w:noProof/>
          <w:vertAlign w:val="subscript"/>
          <w:lang w:val="en-CA" w:eastAsia="ko-KR"/>
        </w:rPr>
        <w:t>Cr</w:t>
      </w:r>
      <w:r>
        <w:rPr>
          <w:noProof/>
          <w:lang w:val="en-CA" w:eastAsia="ko-KR"/>
        </w:rPr>
        <w:t xml:space="preserve"> be </w:t>
      </w:r>
      <w:r>
        <w:rPr>
          <w:noProof/>
          <w:lang w:val="en-CA"/>
        </w:rPr>
        <w:t>(cbWidth</w:t>
      </w:r>
      <w:r>
        <w:rPr>
          <w:noProof/>
          <w:lang w:val="en-CA" w:eastAsia="ko-KR"/>
        </w:rPr>
        <w:t> / 2</w:t>
      </w:r>
      <w:r>
        <w:rPr>
          <w:noProof/>
          <w:lang w:val="en-CA"/>
        </w:rPr>
        <w:t>)x(cbHeight</w:t>
      </w:r>
      <w:r>
        <w:rPr>
          <w:noProof/>
          <w:lang w:val="en-CA" w:eastAsia="ko-KR"/>
        </w:rPr>
        <w:t> / 2</w:t>
      </w:r>
      <w:r>
        <w:rPr>
          <w:noProof/>
          <w:lang w:val="en-CA"/>
        </w:rPr>
        <w:t>)</w:t>
      </w:r>
      <w:r>
        <w:rPr>
          <w:noProof/>
          <w:lang w:val="en-CA" w:eastAsia="ko-KR"/>
        </w:rPr>
        <w:t xml:space="preserve"> arrays of predicted chroma sample values.</w:t>
      </w:r>
    </w:p>
    <w:p w14:paraId="48933F06" w14:textId="77777777" w:rsidR="00F856A6" w:rsidRDefault="00F856A6" w:rsidP="00F856A6">
      <w:pPr>
        <w:rPr>
          <w:noProof/>
          <w:lang w:val="en-CA" w:eastAsia="ko-KR"/>
        </w:rPr>
      </w:pPr>
      <w:r>
        <w:rPr>
          <w:noProof/>
          <w:lang w:val="en-CA" w:eastAsia="ko-KR"/>
        </w:rPr>
        <w:t>The width and the height of the current coding sublock subCbWidth, subCbHeight in luma samples are derived as follows:</w:t>
      </w:r>
    </w:p>
    <w:p w14:paraId="53E5A291" w14:textId="77777777" w:rsidR="00F856A6" w:rsidRDefault="00F856A6" w:rsidP="00F856A6">
      <w:pPr>
        <w:pStyle w:val="Equation"/>
        <w:tabs>
          <w:tab w:val="clear" w:pos="794"/>
          <w:tab w:val="clear" w:pos="1588"/>
          <w:tab w:val="left" w:pos="851"/>
          <w:tab w:val="left" w:pos="1134"/>
          <w:tab w:val="left" w:pos="1418"/>
        </w:tabs>
        <w:ind w:left="562"/>
        <w:rPr>
          <w:noProof/>
          <w:lang w:val="en-CA" w:eastAsia="ko-KR"/>
        </w:rPr>
      </w:pPr>
      <w:r>
        <w:rPr>
          <w:noProof/>
          <w:lang w:val="en-CA" w:eastAsia="ko-KR"/>
        </w:rPr>
        <w:t>sbWidth  =  cbWidth / numSbX</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793</w:t>
      </w:r>
      <w:r>
        <w:rPr>
          <w:noProof/>
          <w:lang w:val="en-CA"/>
        </w:rPr>
        <w:fldChar w:fldCharType="end"/>
      </w:r>
      <w:r>
        <w:rPr>
          <w:noProof/>
          <w:lang w:val="en-CA"/>
        </w:rPr>
        <w:t>)</w:t>
      </w:r>
    </w:p>
    <w:p w14:paraId="2B9A8944" w14:textId="77777777" w:rsidR="00F856A6" w:rsidRDefault="00F856A6" w:rsidP="00F856A6">
      <w:pPr>
        <w:pStyle w:val="Equation"/>
        <w:tabs>
          <w:tab w:val="clear" w:pos="794"/>
          <w:tab w:val="clear" w:pos="1588"/>
          <w:tab w:val="left" w:pos="851"/>
          <w:tab w:val="left" w:pos="1134"/>
          <w:tab w:val="left" w:pos="1418"/>
        </w:tabs>
        <w:ind w:left="562"/>
        <w:rPr>
          <w:noProof/>
          <w:lang w:val="en-CA" w:eastAsia="ko-KR"/>
        </w:rPr>
      </w:pPr>
      <w:r>
        <w:rPr>
          <w:noProof/>
          <w:lang w:val="en-CA" w:eastAsia="ko-KR"/>
        </w:rPr>
        <w:t>sbHeight  =  cbHeight / numSbY</w:t>
      </w:r>
      <w:r>
        <w:rPr>
          <w:noProof/>
          <w:lang w:val="en-CA" w:eastAsia="ko-KR"/>
        </w:rPr>
        <w:tab/>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794</w:t>
      </w:r>
      <w:r>
        <w:rPr>
          <w:noProof/>
          <w:lang w:val="en-CA"/>
        </w:rPr>
        <w:fldChar w:fldCharType="end"/>
      </w:r>
      <w:r>
        <w:rPr>
          <w:noProof/>
          <w:lang w:val="en-CA"/>
        </w:rPr>
        <w:t>)</w:t>
      </w:r>
    </w:p>
    <w:p w14:paraId="6290C174" w14:textId="77777777" w:rsidR="00F856A6" w:rsidRDefault="00F856A6" w:rsidP="00F856A6">
      <w:pPr>
        <w:rPr>
          <w:noProof/>
          <w:lang w:val="en-CA" w:eastAsia="ko-KR"/>
        </w:rPr>
      </w:pPr>
      <w:r>
        <w:rPr>
          <w:noProof/>
          <w:lang w:val="en-CA" w:eastAsia="ko-KR"/>
        </w:rPr>
        <w:t>For each coding subblock at subblock index ( xSbIdx, ySbIdx ) with xSbIdx = 0 .. numSbX </w:t>
      </w:r>
      <w:r>
        <w:rPr>
          <w:noProof/>
          <w:lang w:val="en-CA"/>
        </w:rPr>
        <w:t>−</w:t>
      </w:r>
      <w:r>
        <w:rPr>
          <w:noProof/>
          <w:lang w:val="en-CA" w:eastAsia="ko-KR"/>
        </w:rPr>
        <w:t> 1, and ySbIdx = 0 .. numSbY − 1, the following applies:</w:t>
      </w:r>
    </w:p>
    <w:p w14:paraId="665A717B" w14:textId="77777777"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 xml:space="preserve">The </w:t>
      </w:r>
      <w:r>
        <w:rPr>
          <w:noProof/>
          <w:lang w:val="en-CA"/>
        </w:rPr>
        <w:t xml:space="preserve">luma location </w:t>
      </w:r>
      <w:r>
        <w:rPr>
          <w:noProof/>
          <w:lang w:val="en-CA" w:eastAsia="ko-KR"/>
        </w:rPr>
        <w:t>( xSb, ySb )</w:t>
      </w:r>
      <w:r>
        <w:rPr>
          <w:noProof/>
          <w:lang w:val="en-CA"/>
        </w:rPr>
        <w:t xml:space="preserve"> specifying the top-left sample of the current coding subblock relative to the top</w:t>
      </w:r>
      <w:r>
        <w:rPr>
          <w:noProof/>
          <w:lang w:val="en-CA"/>
        </w:rPr>
        <w:noBreakHyphen/>
        <w:t>left luma sample of the current picture</w:t>
      </w:r>
      <w:r>
        <w:rPr>
          <w:noProof/>
          <w:lang w:val="en-CA" w:eastAsia="ko-KR"/>
        </w:rPr>
        <w:t xml:space="preserve"> is derived as follows:</w:t>
      </w:r>
    </w:p>
    <w:p w14:paraId="36C05C91" w14:textId="77777777" w:rsidR="00F856A6" w:rsidRDefault="00F856A6" w:rsidP="00F856A6">
      <w:pPr>
        <w:pStyle w:val="Equation"/>
        <w:tabs>
          <w:tab w:val="clear" w:pos="794"/>
          <w:tab w:val="clear" w:pos="1588"/>
          <w:tab w:val="left" w:pos="851"/>
          <w:tab w:val="left" w:pos="1134"/>
          <w:tab w:val="left" w:pos="1418"/>
        </w:tabs>
        <w:ind w:left="562"/>
        <w:rPr>
          <w:noProof/>
          <w:lang w:val="en-CA" w:eastAsia="ko-KR"/>
        </w:rPr>
      </w:pPr>
      <w:r>
        <w:rPr>
          <w:noProof/>
          <w:lang w:val="en-CA" w:eastAsia="ko-KR"/>
        </w:rPr>
        <w:t>( xSb, ySb )  =  ( xCb + xSbIdx * sbWidth, yCb + ySbIdx * sbHeight )</w:t>
      </w:r>
      <w:r>
        <w:rPr>
          <w:noProof/>
          <w:lang w:val="en-CA" w:eastAsia="ko-KR"/>
        </w:rPr>
        <w:tab/>
      </w:r>
      <w:r>
        <w:rPr>
          <w:noProof/>
          <w:lang w:val="en-CA"/>
        </w:rPr>
        <w:t>(</w:t>
      </w:r>
      <w:r>
        <w:rPr>
          <w:noProof/>
          <w:lang w:val="en-CA"/>
        </w:rPr>
        <w:fldChar w:fldCharType="begin" w:fldLock="1"/>
      </w:r>
      <w:r>
        <w:rPr>
          <w:noProof/>
          <w:lang w:val="en-CA"/>
        </w:rPr>
        <w:instrText xml:space="preserve"> STYLEREF 1 \s </w:instrText>
      </w:r>
      <w:r>
        <w:rPr>
          <w:noProof/>
          <w:lang w:val="en-CA"/>
        </w:rPr>
        <w:fldChar w:fldCharType="separate"/>
      </w:r>
      <w:r>
        <w:rPr>
          <w:noProof/>
          <w:lang w:val="en-CA"/>
        </w:rPr>
        <w:t>8</w:t>
      </w:r>
      <w:r>
        <w:rPr>
          <w:noProof/>
          <w:lang w:val="en-CA"/>
        </w:rPr>
        <w:fldChar w:fldCharType="end"/>
      </w:r>
      <w:r>
        <w:rPr>
          <w:noProof/>
          <w:lang w:val="en-CA"/>
        </w:rPr>
        <w:noBreakHyphen/>
      </w:r>
      <w:r>
        <w:rPr>
          <w:noProof/>
          <w:lang w:val="en-CA"/>
        </w:rPr>
        <w:fldChar w:fldCharType="begin" w:fldLock="1"/>
      </w:r>
      <w:r>
        <w:rPr>
          <w:noProof/>
          <w:lang w:val="en-CA"/>
        </w:rPr>
        <w:instrText xml:space="preserve"> SEQ Equation \* ARABIC \s 1 </w:instrText>
      </w:r>
      <w:r>
        <w:rPr>
          <w:noProof/>
          <w:lang w:val="en-CA"/>
        </w:rPr>
        <w:fldChar w:fldCharType="separate"/>
      </w:r>
      <w:r>
        <w:rPr>
          <w:noProof/>
          <w:lang w:val="en-CA"/>
        </w:rPr>
        <w:t>795</w:t>
      </w:r>
      <w:r>
        <w:rPr>
          <w:noProof/>
          <w:lang w:val="en-CA"/>
        </w:rPr>
        <w:fldChar w:fldCharType="end"/>
      </w:r>
      <w:r>
        <w:rPr>
          <w:noProof/>
          <w:lang w:val="en-CA"/>
        </w:rPr>
        <w:t>)</w:t>
      </w:r>
    </w:p>
    <w:p w14:paraId="0CABFB33" w14:textId="77777777"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noProof/>
          <w:lang w:val="en-CA" w:eastAsia="ko-KR"/>
        </w:rPr>
      </w:pPr>
      <w:r>
        <w:rPr>
          <w:noProof/>
          <w:lang w:val="en-CA" w:eastAsia="ko-KR"/>
        </w:rPr>
        <w:t xml:space="preserve">The </w:t>
      </w:r>
      <w:r>
        <w:rPr>
          <w:noProof/>
          <w:lang w:val="en-CA"/>
        </w:rPr>
        <w:t>variable</w:t>
      </w:r>
      <w:r>
        <w:rPr>
          <w:noProof/>
          <w:lang w:val="en-CA" w:eastAsia="ko-KR"/>
        </w:rPr>
        <w:t xml:space="preserve"> currPic specifies the current picture and the variable bdofFlag is derived as follows:</w:t>
      </w:r>
    </w:p>
    <w:p w14:paraId="3CD082CF" w14:textId="77777777"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textAlignment w:val="auto"/>
        <w:rPr>
          <w:noProof/>
          <w:lang w:val="en-CA" w:eastAsia="ko-KR"/>
        </w:rPr>
      </w:pPr>
      <w:r>
        <w:rPr>
          <w:noProof/>
          <w:lang w:val="en-CA" w:eastAsia="ko-KR"/>
        </w:rPr>
        <w:t>If</w:t>
      </w:r>
      <w:r>
        <w:rPr>
          <w:noProof/>
          <w:lang w:val="en-CA"/>
        </w:rPr>
        <w:t xml:space="preserve"> all of </w:t>
      </w:r>
      <w:r>
        <w:rPr>
          <w:noProof/>
          <w:lang w:val="en-CA" w:eastAsia="ko-KR"/>
        </w:rPr>
        <w:t>the</w:t>
      </w:r>
      <w:r>
        <w:rPr>
          <w:noProof/>
          <w:lang w:val="en-CA"/>
        </w:rPr>
        <w:t xml:space="preserve"> following conditions are true, </w:t>
      </w:r>
      <w:r>
        <w:rPr>
          <w:noProof/>
          <w:lang w:val="en-CA" w:eastAsia="ko-KR"/>
        </w:rPr>
        <w:t>bdofFlag is set equal to TRUE.</w:t>
      </w:r>
    </w:p>
    <w:p w14:paraId="26370A47" w14:textId="77777777"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textAlignment w:val="auto"/>
        <w:rPr>
          <w:noProof/>
          <w:lang w:val="en-CA" w:eastAsia="ko-KR"/>
        </w:rPr>
      </w:pPr>
      <w:r>
        <w:rPr>
          <w:noProof/>
          <w:lang w:val="en-CA" w:eastAsia="ko-KR"/>
        </w:rPr>
        <w:t>sps_bdof_enabled_flag is equal to 1.</w:t>
      </w:r>
    </w:p>
    <w:p w14:paraId="28921FC9" w14:textId="77777777"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textAlignment w:val="auto"/>
        <w:rPr>
          <w:noProof/>
          <w:lang w:val="en-CA" w:eastAsia="ko-KR"/>
        </w:rPr>
      </w:pPr>
      <w:r>
        <w:rPr>
          <w:noProof/>
          <w:lang w:val="en-CA" w:eastAsia="ko-KR"/>
        </w:rPr>
        <w:t>predFlagL0[ xSbIdx ][ ySbIdx ]</w:t>
      </w:r>
      <w:r>
        <w:rPr>
          <w:noProof/>
          <w:lang w:val="en-CA"/>
        </w:rPr>
        <w:t xml:space="preserve"> and </w:t>
      </w:r>
      <w:r>
        <w:rPr>
          <w:noProof/>
          <w:lang w:val="en-CA" w:eastAsia="ko-KR"/>
        </w:rPr>
        <w:t>predFlagL1[ xSbIdx ][ ySbIdx ]</w:t>
      </w:r>
      <w:r>
        <w:rPr>
          <w:noProof/>
          <w:lang w:val="en-CA"/>
        </w:rPr>
        <w:t xml:space="preserve"> are both equal to 1.</w:t>
      </w:r>
    </w:p>
    <w:p w14:paraId="08DA1B45" w14:textId="77777777"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jc w:val="left"/>
        <w:textAlignment w:val="auto"/>
        <w:rPr>
          <w:noProof/>
          <w:lang w:val="en-CA" w:eastAsia="ko-KR"/>
        </w:rPr>
      </w:pPr>
      <w:r>
        <w:rPr>
          <w:noProof/>
          <w:lang w:val="en-CA"/>
        </w:rPr>
        <w:lastRenderedPageBreak/>
        <w:t xml:space="preserve">DiffPicOrderCnt( currPic, RefPicList[ 0 ][ refIdxL0 ] ) * DiffPicOrderCnt( currPic, RefPicList[ 1 ][ refIdxL1 ] ) is less </w:t>
      </w:r>
      <w:r>
        <w:rPr>
          <w:noProof/>
          <w:lang w:val="en-CA" w:eastAsia="ko-KR"/>
        </w:rPr>
        <w:t>than</w:t>
      </w:r>
      <w:r>
        <w:rPr>
          <w:noProof/>
          <w:lang w:val="en-CA"/>
        </w:rPr>
        <w:t xml:space="preserve"> 0.</w:t>
      </w:r>
    </w:p>
    <w:p w14:paraId="3254D0DA" w14:textId="77777777" w:rsidR="00F856A6" w:rsidRDefault="00F856A6" w:rsidP="00F856A6">
      <w:pPr>
        <w:numPr>
          <w:ilvl w:val="0"/>
          <w:numId w:val="17"/>
        </w:numPr>
        <w:tabs>
          <w:tab w:val="clear" w:pos="360"/>
          <w:tab w:val="clear" w:pos="400"/>
          <w:tab w:val="clear" w:pos="1080"/>
          <w:tab w:val="clear" w:pos="1800"/>
          <w:tab w:val="clear" w:pos="2160"/>
          <w:tab w:val="clear" w:pos="2520"/>
          <w:tab w:val="clear" w:pos="2880"/>
          <w:tab w:val="clear" w:pos="3240"/>
          <w:tab w:val="clear" w:pos="3600"/>
          <w:tab w:val="clear" w:pos="3960"/>
          <w:tab w:val="clear" w:pos="4320"/>
          <w:tab w:val="left" w:pos="2977"/>
        </w:tabs>
        <w:ind w:left="1080" w:hanging="360"/>
        <w:textAlignment w:val="auto"/>
        <w:rPr>
          <w:noProof/>
          <w:lang w:val="en-CA" w:eastAsia="ko-KR"/>
        </w:rPr>
      </w:pPr>
      <w:r>
        <w:rPr>
          <w:noProof/>
          <w:lang w:val="en-CA"/>
        </w:rPr>
        <w:t>MotionModelIdc[ xCb ][ yCb ] is equal to 0.</w:t>
      </w:r>
    </w:p>
    <w:p w14:paraId="7ADD0A2B" w14:textId="77777777"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textAlignment w:val="auto"/>
        <w:rPr>
          <w:noProof/>
          <w:lang w:val="en-CA" w:eastAsia="ko-KR"/>
        </w:rPr>
      </w:pPr>
      <w:r>
        <w:rPr>
          <w:noProof/>
          <w:lang w:val="en-CA"/>
        </w:rPr>
        <w:t>merge_subblock_flag[ xCb ][ yCb ] is equal to 0.</w:t>
      </w:r>
    </w:p>
    <w:p w14:paraId="0CDBFEB2" w14:textId="77777777"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textAlignment w:val="auto"/>
        <w:rPr>
          <w:noProof/>
          <w:lang w:val="en-CA" w:eastAsia="ko-KR"/>
        </w:rPr>
      </w:pPr>
      <w:bookmarkStart w:id="20" w:name="_Hlk3016664"/>
      <w:r>
        <w:rPr>
          <w:noProof/>
          <w:lang w:val="en-CA" w:eastAsia="ko-KR"/>
        </w:rPr>
        <w:t>GbiIdx</w:t>
      </w:r>
      <w:r>
        <w:rPr>
          <w:noProof/>
          <w:lang w:val="en-CA"/>
        </w:rPr>
        <w:t>[ xCb ][ yCb ] is equal to 0.</w:t>
      </w:r>
    </w:p>
    <w:bookmarkEnd w:id="20"/>
    <w:p w14:paraId="255C6F63" w14:textId="7BB34DBD"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textAlignment w:val="auto"/>
        <w:rPr>
          <w:noProof/>
          <w:lang w:val="en-CA" w:eastAsia="ko-KR"/>
        </w:rPr>
      </w:pPr>
      <w:r w:rsidRPr="00081587">
        <w:rPr>
          <w:noProof/>
          <w:highlight w:val="yellow"/>
          <w:lang w:val="en-CA"/>
        </w:rPr>
        <w:t>luma_weight_l0_flag[ </w:t>
      </w:r>
      <w:r w:rsidRPr="00081587">
        <w:rPr>
          <w:noProof/>
          <w:highlight w:val="yellow"/>
          <w:lang w:val="en-CA" w:eastAsia="ko-KR"/>
        </w:rPr>
        <w:t>refIdxL0</w:t>
      </w:r>
      <w:r w:rsidRPr="00081587">
        <w:rPr>
          <w:noProof/>
          <w:highlight w:val="yellow"/>
          <w:lang w:val="en-CA"/>
        </w:rPr>
        <w:t> ] and luma_weight_l1_flag[ </w:t>
      </w:r>
      <w:r w:rsidRPr="00081587">
        <w:rPr>
          <w:noProof/>
          <w:highlight w:val="yellow"/>
          <w:lang w:val="en-CA" w:eastAsia="ko-KR"/>
        </w:rPr>
        <w:t>refIdxL1</w:t>
      </w:r>
      <w:r w:rsidRPr="00081587">
        <w:rPr>
          <w:noProof/>
          <w:highlight w:val="yellow"/>
          <w:lang w:val="en-CA"/>
        </w:rPr>
        <w:t xml:space="preserve"> ] are equal to </w:t>
      </w:r>
      <w:r w:rsidRPr="00F856A6">
        <w:rPr>
          <w:noProof/>
          <w:highlight w:val="yellow"/>
          <w:lang w:val="en-CA"/>
        </w:rPr>
        <w:t>0</w:t>
      </w:r>
      <w:r w:rsidR="00F81BFF">
        <w:rPr>
          <w:rFonts w:hint="eastAsia"/>
          <w:noProof/>
          <w:lang w:val="en-CA" w:eastAsia="ja-JP"/>
        </w:rPr>
        <w:t>.</w:t>
      </w:r>
    </w:p>
    <w:p w14:paraId="6EC6BBDE" w14:textId="77777777" w:rsidR="00F856A6" w:rsidRDefault="00F856A6" w:rsidP="00F856A6">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textAlignment w:val="auto"/>
        <w:rPr>
          <w:noProof/>
          <w:lang w:val="en-CA" w:eastAsia="ko-KR"/>
        </w:rPr>
      </w:pPr>
      <w:r>
        <w:rPr>
          <w:noProof/>
          <w:lang w:val="en-CA" w:eastAsia="ko-KR"/>
        </w:rPr>
        <w:t>cIdx</w:t>
      </w:r>
      <w:r>
        <w:rPr>
          <w:noProof/>
          <w:lang w:val="en-CA"/>
        </w:rPr>
        <w:t> is equal to 0.</w:t>
      </w:r>
    </w:p>
    <w:p w14:paraId="5DA99E1A" w14:textId="59221F3F" w:rsidR="00F856A6" w:rsidRDefault="00F856A6" w:rsidP="00F856A6">
      <w:pPr>
        <w:rPr>
          <w:szCs w:val="22"/>
          <w:lang w:val="en-CA" w:eastAsia="ja-JP"/>
        </w:rPr>
      </w:pPr>
      <w:r>
        <w:rPr>
          <w:noProof/>
          <w:lang w:val="en-CA" w:eastAsia="ko-KR"/>
        </w:rPr>
        <w:t>Otherwise, bdofFlag is set equal to FALSE.</w:t>
      </w:r>
    </w:p>
    <w:p w14:paraId="4F234581" w14:textId="77777777" w:rsidR="00F856A6" w:rsidRDefault="00F856A6" w:rsidP="00A2267D">
      <w:pPr>
        <w:rPr>
          <w:szCs w:val="22"/>
          <w:lang w:val="en-CA" w:eastAsia="ja-JP"/>
        </w:rPr>
      </w:pPr>
    </w:p>
    <w:p w14:paraId="205F4CDF" w14:textId="77777777" w:rsidR="00154BE5" w:rsidRPr="00154BE5" w:rsidRDefault="00154BE5" w:rsidP="00A2267D">
      <w:pPr>
        <w:rPr>
          <w:szCs w:val="22"/>
          <w:lang w:val="en-CA" w:eastAsia="ja-JP"/>
        </w:rPr>
      </w:pPr>
    </w:p>
    <w:p w14:paraId="282EAEDF" w14:textId="77777777" w:rsidR="00A2267D" w:rsidRDefault="00A2267D" w:rsidP="00A2267D">
      <w:pPr>
        <w:pStyle w:val="1"/>
        <w:rPr>
          <w:lang w:val="en-CA"/>
        </w:rPr>
      </w:pPr>
      <w:r>
        <w:rPr>
          <w:lang w:val="en-CA"/>
        </w:rPr>
        <w:t>Experimental results</w:t>
      </w:r>
    </w:p>
    <w:p w14:paraId="2A5F7AD7" w14:textId="72779359" w:rsidR="00A2267D" w:rsidRPr="00A0745C" w:rsidRDefault="00A2267D" w:rsidP="00A2267D">
      <w:pPr>
        <w:ind w:firstLineChars="100" w:firstLine="220"/>
        <w:rPr>
          <w:lang w:val="en-CA"/>
        </w:rPr>
      </w:pPr>
      <w:r>
        <w:rPr>
          <w:lang w:val="en-CA"/>
        </w:rPr>
        <w:t>The proposed method has been implemented on VTM-</w:t>
      </w:r>
      <w:r w:rsidR="002F1224">
        <w:rPr>
          <w:lang w:val="en-CA"/>
        </w:rPr>
        <w:t>4</w:t>
      </w:r>
      <w:r>
        <w:rPr>
          <w:lang w:val="en-CA"/>
        </w:rPr>
        <w:t xml:space="preserve">.0 software. The simulation was based on VTM configuration </w:t>
      </w:r>
      <w:r w:rsidRPr="001D2967">
        <w:rPr>
          <w:lang w:val="en-CA"/>
        </w:rPr>
        <w:t>JVET-</w:t>
      </w:r>
      <w:r w:rsidR="002F1224">
        <w:rPr>
          <w:lang w:val="en-CA"/>
        </w:rPr>
        <w:t>M</w:t>
      </w:r>
      <w:r w:rsidRPr="001D2967">
        <w:rPr>
          <w:lang w:val="en-CA"/>
        </w:rPr>
        <w:t>1010 [</w:t>
      </w:r>
      <w:r w:rsidR="00A22918">
        <w:rPr>
          <w:lang w:val="en-CA"/>
        </w:rPr>
        <w:t>4</w:t>
      </w:r>
      <w:r w:rsidRPr="001D2967">
        <w:rPr>
          <w:lang w:val="en-CA"/>
        </w:rPr>
        <w:t>]</w:t>
      </w:r>
      <w:r>
        <w:rPr>
          <w:lang w:val="en-CA"/>
        </w:rPr>
        <w:t>.</w:t>
      </w:r>
      <w:r w:rsidR="002F1224">
        <w:rPr>
          <w:lang w:val="en-CA"/>
        </w:rPr>
        <w:t xml:space="preserve"> </w:t>
      </w: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3260B904" w14:textId="7BFE0D0D" w:rsidR="00BE1547" w:rsidRDefault="00A2267D" w:rsidP="00A2267D">
      <w:pPr>
        <w:ind w:firstLineChars="100" w:firstLine="220"/>
        <w:rPr>
          <w:lang w:val="en-CA"/>
        </w:rPr>
      </w:pPr>
      <w:r>
        <w:rPr>
          <w:lang w:val="en-CA"/>
        </w:rPr>
        <w:t>As s</w:t>
      </w:r>
      <w:r w:rsidR="00BE1547">
        <w:rPr>
          <w:lang w:val="en-CA"/>
        </w:rPr>
        <w:t xml:space="preserve">ummary of experimental results, the average of encoding time became 1% faster and the average of decoding time became </w:t>
      </w:r>
      <w:r w:rsidR="00925A91">
        <w:rPr>
          <w:lang w:val="en-CA"/>
        </w:rPr>
        <w:t>1</w:t>
      </w:r>
      <w:r w:rsidR="00BE1547">
        <w:rPr>
          <w:lang w:val="en-CA"/>
        </w:rPr>
        <w:t xml:space="preserve">% faster. </w:t>
      </w:r>
      <w:r w:rsidR="002D34FC">
        <w:rPr>
          <w:lang w:val="en-CA"/>
        </w:rPr>
        <w:t xml:space="preserve">There was no loss </w:t>
      </w:r>
      <w:r w:rsidR="00BE1547">
        <w:rPr>
          <w:lang w:val="en-CA"/>
        </w:rPr>
        <w:t>on average.</w:t>
      </w:r>
    </w:p>
    <w:p w14:paraId="29656A9E" w14:textId="6684938E" w:rsidR="00400548" w:rsidRDefault="00400548" w:rsidP="00A2267D">
      <w:pPr>
        <w:ind w:firstLineChars="100" w:firstLine="220"/>
        <w:rPr>
          <w:lang w:val="en-CA"/>
        </w:rPr>
      </w:pPr>
    </w:p>
    <w:p w14:paraId="1588926F" w14:textId="77777777" w:rsidR="00A22918" w:rsidRDefault="00A22918" w:rsidP="00A22918">
      <w:pPr>
        <w:pStyle w:val="ad"/>
        <w:jc w:val="center"/>
        <w:rPr>
          <w:szCs w:val="22"/>
          <w:lang w:val="en-CA"/>
        </w:rPr>
      </w:pPr>
      <w:bookmarkStart w:id="21" w:name="_Hlk3225015"/>
      <w:r>
        <w:t xml:space="preserve">Table </w:t>
      </w:r>
      <w:fldSimple w:instr=" SEQ Table \* ARABIC ">
        <w:r>
          <w:rPr>
            <w:noProof/>
          </w:rPr>
          <w:t>1</w:t>
        </w:r>
      </w:fldSimple>
      <w:r>
        <w:t xml:space="preserve">  Summary of experimental results on CTC</w:t>
      </w:r>
    </w:p>
    <w:bookmarkEnd w:id="21"/>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925A91" w:rsidRPr="00925A91" w14:paraId="7578413C" w14:textId="77777777" w:rsidTr="00925A91">
        <w:trPr>
          <w:trHeight w:val="255"/>
          <w:jc w:val="center"/>
        </w:trPr>
        <w:tc>
          <w:tcPr>
            <w:tcW w:w="1640" w:type="dxa"/>
            <w:tcBorders>
              <w:top w:val="nil"/>
              <w:left w:val="nil"/>
              <w:bottom w:val="nil"/>
              <w:right w:val="nil"/>
            </w:tcBorders>
            <w:shd w:val="clear" w:color="auto" w:fill="auto"/>
            <w:noWrap/>
            <w:vAlign w:val="center"/>
            <w:hideMark/>
          </w:tcPr>
          <w:p w14:paraId="0DC28221"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06E47B"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Random Access Main 10</w:t>
            </w:r>
          </w:p>
        </w:tc>
      </w:tr>
      <w:tr w:rsidR="00925A91" w:rsidRPr="00925A91" w14:paraId="009B4757" w14:textId="77777777" w:rsidTr="00925A91">
        <w:trPr>
          <w:trHeight w:val="255"/>
          <w:jc w:val="center"/>
        </w:trPr>
        <w:tc>
          <w:tcPr>
            <w:tcW w:w="1640" w:type="dxa"/>
            <w:tcBorders>
              <w:top w:val="nil"/>
              <w:left w:val="nil"/>
              <w:bottom w:val="nil"/>
              <w:right w:val="nil"/>
            </w:tcBorders>
            <w:shd w:val="clear" w:color="auto" w:fill="auto"/>
            <w:noWrap/>
            <w:vAlign w:val="center"/>
            <w:hideMark/>
          </w:tcPr>
          <w:p w14:paraId="216B930F"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F56E75"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 VTM-4.0</w:t>
            </w:r>
          </w:p>
        </w:tc>
      </w:tr>
      <w:tr w:rsidR="00925A91" w:rsidRPr="00925A91" w14:paraId="022BF68A" w14:textId="77777777" w:rsidTr="00925A91">
        <w:trPr>
          <w:trHeight w:val="255"/>
          <w:jc w:val="center"/>
        </w:trPr>
        <w:tc>
          <w:tcPr>
            <w:tcW w:w="1640" w:type="dxa"/>
            <w:tcBorders>
              <w:top w:val="nil"/>
              <w:left w:val="nil"/>
              <w:bottom w:val="nil"/>
              <w:right w:val="nil"/>
            </w:tcBorders>
            <w:shd w:val="clear" w:color="auto" w:fill="auto"/>
            <w:noWrap/>
            <w:vAlign w:val="center"/>
            <w:hideMark/>
          </w:tcPr>
          <w:p w14:paraId="600C76FF"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593DFCC9"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A17A2C1"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37CBA9FE"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1B4553FC"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4DB3B4CD"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DecT</w:t>
            </w:r>
            <w:proofErr w:type="spellEnd"/>
          </w:p>
        </w:tc>
      </w:tr>
      <w:tr w:rsidR="00925A91" w:rsidRPr="00925A91" w14:paraId="6B403663" w14:textId="77777777" w:rsidTr="00925A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9DCC58"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hideMark/>
          </w:tcPr>
          <w:p w14:paraId="1FB53F5D"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0.00%</w:t>
            </w:r>
          </w:p>
        </w:tc>
        <w:tc>
          <w:tcPr>
            <w:tcW w:w="1122" w:type="dxa"/>
            <w:tcBorders>
              <w:top w:val="nil"/>
              <w:left w:val="nil"/>
              <w:bottom w:val="nil"/>
              <w:right w:val="nil"/>
            </w:tcBorders>
            <w:shd w:val="clear" w:color="auto" w:fill="auto"/>
            <w:noWrap/>
            <w:vAlign w:val="center"/>
            <w:hideMark/>
          </w:tcPr>
          <w:p w14:paraId="074C92DA"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0.05%</w:t>
            </w:r>
          </w:p>
        </w:tc>
        <w:tc>
          <w:tcPr>
            <w:tcW w:w="1122" w:type="dxa"/>
            <w:tcBorders>
              <w:top w:val="nil"/>
              <w:left w:val="nil"/>
              <w:bottom w:val="nil"/>
              <w:right w:val="single" w:sz="4" w:space="0" w:color="auto"/>
            </w:tcBorders>
            <w:shd w:val="clear" w:color="auto" w:fill="auto"/>
            <w:noWrap/>
            <w:vAlign w:val="center"/>
            <w:hideMark/>
          </w:tcPr>
          <w:p w14:paraId="1FAA744A"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0.06%</w:t>
            </w:r>
          </w:p>
        </w:tc>
        <w:tc>
          <w:tcPr>
            <w:tcW w:w="917" w:type="dxa"/>
            <w:tcBorders>
              <w:top w:val="nil"/>
              <w:left w:val="nil"/>
              <w:bottom w:val="nil"/>
              <w:right w:val="nil"/>
            </w:tcBorders>
            <w:shd w:val="clear" w:color="auto" w:fill="auto"/>
            <w:noWrap/>
            <w:vAlign w:val="center"/>
            <w:hideMark/>
          </w:tcPr>
          <w:p w14:paraId="693BEC1C"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99%</w:t>
            </w:r>
          </w:p>
        </w:tc>
        <w:tc>
          <w:tcPr>
            <w:tcW w:w="917" w:type="dxa"/>
            <w:tcBorders>
              <w:top w:val="nil"/>
              <w:left w:val="nil"/>
              <w:bottom w:val="nil"/>
              <w:right w:val="single" w:sz="8" w:space="0" w:color="auto"/>
            </w:tcBorders>
            <w:shd w:val="clear" w:color="auto" w:fill="auto"/>
            <w:noWrap/>
            <w:vAlign w:val="center"/>
            <w:hideMark/>
          </w:tcPr>
          <w:p w14:paraId="3ADDD4F9"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99%</w:t>
            </w:r>
          </w:p>
        </w:tc>
      </w:tr>
      <w:tr w:rsidR="00925A91" w:rsidRPr="00925A91" w14:paraId="087F878F" w14:textId="77777777" w:rsidTr="00925A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735D51"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hideMark/>
          </w:tcPr>
          <w:p w14:paraId="79CFAEE2"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0.02%</w:t>
            </w:r>
          </w:p>
        </w:tc>
        <w:tc>
          <w:tcPr>
            <w:tcW w:w="1122" w:type="dxa"/>
            <w:tcBorders>
              <w:top w:val="nil"/>
              <w:left w:val="nil"/>
              <w:bottom w:val="nil"/>
              <w:right w:val="nil"/>
            </w:tcBorders>
            <w:shd w:val="clear" w:color="auto" w:fill="auto"/>
            <w:noWrap/>
            <w:vAlign w:val="center"/>
            <w:hideMark/>
          </w:tcPr>
          <w:p w14:paraId="2F7518BA"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0.10%</w:t>
            </w:r>
          </w:p>
        </w:tc>
        <w:tc>
          <w:tcPr>
            <w:tcW w:w="1122" w:type="dxa"/>
            <w:tcBorders>
              <w:top w:val="nil"/>
              <w:left w:val="nil"/>
              <w:bottom w:val="nil"/>
              <w:right w:val="single" w:sz="4" w:space="0" w:color="auto"/>
            </w:tcBorders>
            <w:shd w:val="clear" w:color="auto" w:fill="auto"/>
            <w:noWrap/>
            <w:vAlign w:val="center"/>
            <w:hideMark/>
          </w:tcPr>
          <w:p w14:paraId="3A425E87"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0.10%</w:t>
            </w:r>
          </w:p>
        </w:tc>
        <w:tc>
          <w:tcPr>
            <w:tcW w:w="917" w:type="dxa"/>
            <w:tcBorders>
              <w:top w:val="nil"/>
              <w:left w:val="nil"/>
              <w:bottom w:val="nil"/>
              <w:right w:val="nil"/>
            </w:tcBorders>
            <w:shd w:val="clear" w:color="auto" w:fill="auto"/>
            <w:noWrap/>
            <w:vAlign w:val="center"/>
            <w:hideMark/>
          </w:tcPr>
          <w:p w14:paraId="1F313B69"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99%</w:t>
            </w:r>
          </w:p>
        </w:tc>
        <w:tc>
          <w:tcPr>
            <w:tcW w:w="917" w:type="dxa"/>
            <w:tcBorders>
              <w:top w:val="nil"/>
              <w:left w:val="nil"/>
              <w:bottom w:val="nil"/>
              <w:right w:val="single" w:sz="8" w:space="0" w:color="auto"/>
            </w:tcBorders>
            <w:shd w:val="clear" w:color="auto" w:fill="auto"/>
            <w:noWrap/>
            <w:vAlign w:val="center"/>
            <w:hideMark/>
          </w:tcPr>
          <w:p w14:paraId="3EC0E0DE"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100%</w:t>
            </w:r>
          </w:p>
        </w:tc>
      </w:tr>
      <w:tr w:rsidR="00925A91" w:rsidRPr="00925A91" w14:paraId="2256DC5B" w14:textId="77777777" w:rsidTr="00925A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802370"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hideMark/>
          </w:tcPr>
          <w:p w14:paraId="11DC32CB"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-0.01%</w:t>
            </w:r>
          </w:p>
        </w:tc>
        <w:tc>
          <w:tcPr>
            <w:tcW w:w="1122" w:type="dxa"/>
            <w:tcBorders>
              <w:top w:val="nil"/>
              <w:left w:val="nil"/>
              <w:bottom w:val="nil"/>
              <w:right w:val="nil"/>
            </w:tcBorders>
            <w:shd w:val="clear" w:color="auto" w:fill="auto"/>
            <w:noWrap/>
            <w:vAlign w:val="center"/>
            <w:hideMark/>
          </w:tcPr>
          <w:p w14:paraId="47954493"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0.03%</w:t>
            </w:r>
          </w:p>
        </w:tc>
        <w:tc>
          <w:tcPr>
            <w:tcW w:w="1122" w:type="dxa"/>
            <w:tcBorders>
              <w:top w:val="nil"/>
              <w:left w:val="nil"/>
              <w:bottom w:val="nil"/>
              <w:right w:val="single" w:sz="4" w:space="0" w:color="auto"/>
            </w:tcBorders>
            <w:shd w:val="clear" w:color="auto" w:fill="auto"/>
            <w:noWrap/>
            <w:vAlign w:val="center"/>
            <w:hideMark/>
          </w:tcPr>
          <w:p w14:paraId="4474A966"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-0.01%</w:t>
            </w:r>
          </w:p>
        </w:tc>
        <w:tc>
          <w:tcPr>
            <w:tcW w:w="917" w:type="dxa"/>
            <w:tcBorders>
              <w:top w:val="nil"/>
              <w:left w:val="nil"/>
              <w:bottom w:val="nil"/>
              <w:right w:val="nil"/>
            </w:tcBorders>
            <w:shd w:val="clear" w:color="auto" w:fill="auto"/>
            <w:noWrap/>
            <w:vAlign w:val="center"/>
            <w:hideMark/>
          </w:tcPr>
          <w:p w14:paraId="4A937A68"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99%</w:t>
            </w:r>
          </w:p>
        </w:tc>
        <w:tc>
          <w:tcPr>
            <w:tcW w:w="917" w:type="dxa"/>
            <w:tcBorders>
              <w:top w:val="nil"/>
              <w:left w:val="nil"/>
              <w:bottom w:val="nil"/>
              <w:right w:val="single" w:sz="8" w:space="0" w:color="auto"/>
            </w:tcBorders>
            <w:shd w:val="clear" w:color="auto" w:fill="auto"/>
            <w:noWrap/>
            <w:vAlign w:val="center"/>
            <w:hideMark/>
          </w:tcPr>
          <w:p w14:paraId="16CBC525"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99%</w:t>
            </w:r>
          </w:p>
        </w:tc>
      </w:tr>
      <w:tr w:rsidR="00925A91" w:rsidRPr="00925A91" w14:paraId="4083B94A" w14:textId="77777777" w:rsidTr="00925A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506692"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hideMark/>
          </w:tcPr>
          <w:p w14:paraId="1C7BF53D"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0.00%</w:t>
            </w:r>
          </w:p>
        </w:tc>
        <w:tc>
          <w:tcPr>
            <w:tcW w:w="1122" w:type="dxa"/>
            <w:tcBorders>
              <w:top w:val="nil"/>
              <w:left w:val="nil"/>
              <w:bottom w:val="nil"/>
              <w:right w:val="nil"/>
            </w:tcBorders>
            <w:shd w:val="clear" w:color="auto" w:fill="auto"/>
            <w:noWrap/>
            <w:vAlign w:val="center"/>
            <w:hideMark/>
          </w:tcPr>
          <w:p w14:paraId="5A7BE4EC"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-0.01%</w:t>
            </w:r>
          </w:p>
        </w:tc>
        <w:tc>
          <w:tcPr>
            <w:tcW w:w="1122" w:type="dxa"/>
            <w:tcBorders>
              <w:top w:val="nil"/>
              <w:left w:val="nil"/>
              <w:bottom w:val="nil"/>
              <w:right w:val="single" w:sz="4" w:space="0" w:color="auto"/>
            </w:tcBorders>
            <w:shd w:val="clear" w:color="auto" w:fill="auto"/>
            <w:noWrap/>
            <w:vAlign w:val="center"/>
            <w:hideMark/>
          </w:tcPr>
          <w:p w14:paraId="5E0A21AD"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-0.03%</w:t>
            </w:r>
          </w:p>
        </w:tc>
        <w:tc>
          <w:tcPr>
            <w:tcW w:w="917" w:type="dxa"/>
            <w:tcBorders>
              <w:top w:val="nil"/>
              <w:left w:val="nil"/>
              <w:bottom w:val="nil"/>
              <w:right w:val="nil"/>
            </w:tcBorders>
            <w:shd w:val="clear" w:color="auto" w:fill="auto"/>
            <w:noWrap/>
            <w:vAlign w:val="center"/>
            <w:hideMark/>
          </w:tcPr>
          <w:p w14:paraId="45BAD1EC"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100%</w:t>
            </w:r>
          </w:p>
        </w:tc>
        <w:tc>
          <w:tcPr>
            <w:tcW w:w="917" w:type="dxa"/>
            <w:tcBorders>
              <w:top w:val="nil"/>
              <w:left w:val="nil"/>
              <w:bottom w:val="nil"/>
              <w:right w:val="single" w:sz="8" w:space="0" w:color="auto"/>
            </w:tcBorders>
            <w:shd w:val="clear" w:color="auto" w:fill="auto"/>
            <w:noWrap/>
            <w:vAlign w:val="center"/>
            <w:hideMark/>
          </w:tcPr>
          <w:p w14:paraId="2B14300A"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100%</w:t>
            </w:r>
          </w:p>
        </w:tc>
      </w:tr>
      <w:tr w:rsidR="00925A91" w:rsidRPr="00925A91" w14:paraId="19ECD01A" w14:textId="77777777" w:rsidTr="00925A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81491"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6BE9B97E" w14:textId="24497E6B"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007E072C"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7DE5C1C7" w14:textId="38B574AA"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7247E23B" w14:textId="653B8DA2"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4ABEEF3D" w14:textId="6EFFC528"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925A91" w:rsidRPr="00925A91" w14:paraId="7866A15E" w14:textId="77777777" w:rsidTr="00925A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F8403A"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hideMark/>
          </w:tcPr>
          <w:p w14:paraId="4AC4AF2F"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0.00%</w:t>
            </w:r>
          </w:p>
        </w:tc>
        <w:tc>
          <w:tcPr>
            <w:tcW w:w="1122" w:type="dxa"/>
            <w:tcBorders>
              <w:top w:val="single" w:sz="8" w:space="0" w:color="auto"/>
              <w:left w:val="nil"/>
              <w:bottom w:val="nil"/>
              <w:right w:val="nil"/>
            </w:tcBorders>
            <w:shd w:val="clear" w:color="auto" w:fill="auto"/>
            <w:noWrap/>
            <w:vAlign w:val="center"/>
            <w:hideMark/>
          </w:tcPr>
          <w:p w14:paraId="76818E2A"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0.04%</w:t>
            </w:r>
          </w:p>
        </w:tc>
        <w:tc>
          <w:tcPr>
            <w:tcW w:w="1122" w:type="dxa"/>
            <w:tcBorders>
              <w:top w:val="single" w:sz="8" w:space="0" w:color="auto"/>
              <w:left w:val="nil"/>
              <w:bottom w:val="nil"/>
              <w:right w:val="single" w:sz="4" w:space="0" w:color="auto"/>
            </w:tcBorders>
            <w:shd w:val="clear" w:color="auto" w:fill="auto"/>
            <w:noWrap/>
            <w:vAlign w:val="center"/>
            <w:hideMark/>
          </w:tcPr>
          <w:p w14:paraId="6337D745"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0.02%</w:t>
            </w:r>
          </w:p>
        </w:tc>
        <w:tc>
          <w:tcPr>
            <w:tcW w:w="917" w:type="dxa"/>
            <w:tcBorders>
              <w:top w:val="single" w:sz="8" w:space="0" w:color="auto"/>
              <w:left w:val="nil"/>
              <w:bottom w:val="nil"/>
              <w:right w:val="nil"/>
            </w:tcBorders>
            <w:shd w:val="clear" w:color="auto" w:fill="auto"/>
            <w:noWrap/>
            <w:vAlign w:val="center"/>
            <w:hideMark/>
          </w:tcPr>
          <w:p w14:paraId="704A4F33"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99%</w:t>
            </w:r>
          </w:p>
        </w:tc>
        <w:tc>
          <w:tcPr>
            <w:tcW w:w="917" w:type="dxa"/>
            <w:tcBorders>
              <w:top w:val="single" w:sz="8" w:space="0" w:color="auto"/>
              <w:left w:val="nil"/>
              <w:bottom w:val="nil"/>
              <w:right w:val="single" w:sz="8" w:space="0" w:color="auto"/>
            </w:tcBorders>
            <w:shd w:val="clear" w:color="auto" w:fill="auto"/>
            <w:noWrap/>
            <w:vAlign w:val="center"/>
            <w:hideMark/>
          </w:tcPr>
          <w:p w14:paraId="6DCD4F43"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99%</w:t>
            </w:r>
          </w:p>
        </w:tc>
      </w:tr>
      <w:tr w:rsidR="00925A91" w:rsidRPr="00925A91" w14:paraId="7BD0A6C7" w14:textId="77777777" w:rsidTr="00925A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497FDF"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hideMark/>
          </w:tcPr>
          <w:p w14:paraId="62BB5711"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0.02%</w:t>
            </w:r>
          </w:p>
        </w:tc>
        <w:tc>
          <w:tcPr>
            <w:tcW w:w="1122" w:type="dxa"/>
            <w:tcBorders>
              <w:top w:val="single" w:sz="8" w:space="0" w:color="auto"/>
              <w:left w:val="nil"/>
              <w:bottom w:val="nil"/>
              <w:right w:val="nil"/>
            </w:tcBorders>
            <w:shd w:val="clear" w:color="auto" w:fill="auto"/>
            <w:noWrap/>
            <w:vAlign w:val="center"/>
            <w:hideMark/>
          </w:tcPr>
          <w:p w14:paraId="480804D6"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-0.09%</w:t>
            </w:r>
          </w:p>
        </w:tc>
        <w:tc>
          <w:tcPr>
            <w:tcW w:w="1122" w:type="dxa"/>
            <w:tcBorders>
              <w:top w:val="single" w:sz="8" w:space="0" w:color="auto"/>
              <w:left w:val="nil"/>
              <w:bottom w:val="nil"/>
              <w:right w:val="single" w:sz="4" w:space="0" w:color="auto"/>
            </w:tcBorders>
            <w:shd w:val="clear" w:color="auto" w:fill="auto"/>
            <w:noWrap/>
            <w:vAlign w:val="center"/>
            <w:hideMark/>
          </w:tcPr>
          <w:p w14:paraId="76AE6187"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-0.08%</w:t>
            </w:r>
          </w:p>
        </w:tc>
        <w:tc>
          <w:tcPr>
            <w:tcW w:w="917" w:type="dxa"/>
            <w:tcBorders>
              <w:top w:val="single" w:sz="8" w:space="0" w:color="auto"/>
              <w:left w:val="nil"/>
              <w:bottom w:val="nil"/>
              <w:right w:val="nil"/>
            </w:tcBorders>
            <w:shd w:val="clear" w:color="auto" w:fill="auto"/>
            <w:noWrap/>
            <w:vAlign w:val="center"/>
            <w:hideMark/>
          </w:tcPr>
          <w:p w14:paraId="1AE06571"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100%</w:t>
            </w:r>
          </w:p>
        </w:tc>
        <w:tc>
          <w:tcPr>
            <w:tcW w:w="917" w:type="dxa"/>
            <w:tcBorders>
              <w:top w:val="single" w:sz="8" w:space="0" w:color="auto"/>
              <w:left w:val="nil"/>
              <w:bottom w:val="nil"/>
              <w:right w:val="single" w:sz="8" w:space="0" w:color="auto"/>
            </w:tcBorders>
            <w:shd w:val="clear" w:color="auto" w:fill="auto"/>
            <w:noWrap/>
            <w:vAlign w:val="center"/>
            <w:hideMark/>
          </w:tcPr>
          <w:p w14:paraId="2DA05B05"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100%</w:t>
            </w:r>
          </w:p>
        </w:tc>
      </w:tr>
      <w:tr w:rsidR="00925A91" w:rsidRPr="00925A91" w14:paraId="15F83B18" w14:textId="77777777" w:rsidTr="00925A9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9B29F1"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vAlign w:val="center"/>
            <w:hideMark/>
          </w:tcPr>
          <w:p w14:paraId="71A4A996"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-0.10%</w:t>
            </w:r>
          </w:p>
        </w:tc>
        <w:tc>
          <w:tcPr>
            <w:tcW w:w="1122" w:type="dxa"/>
            <w:tcBorders>
              <w:top w:val="nil"/>
              <w:left w:val="nil"/>
              <w:bottom w:val="single" w:sz="8" w:space="0" w:color="auto"/>
              <w:right w:val="nil"/>
            </w:tcBorders>
            <w:shd w:val="clear" w:color="auto" w:fill="auto"/>
            <w:noWrap/>
            <w:vAlign w:val="center"/>
            <w:hideMark/>
          </w:tcPr>
          <w:p w14:paraId="550AD1AF"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-0.07%</w:t>
            </w:r>
          </w:p>
        </w:tc>
        <w:tc>
          <w:tcPr>
            <w:tcW w:w="1122" w:type="dxa"/>
            <w:tcBorders>
              <w:top w:val="nil"/>
              <w:left w:val="nil"/>
              <w:bottom w:val="single" w:sz="8" w:space="0" w:color="auto"/>
              <w:right w:val="single" w:sz="4" w:space="0" w:color="auto"/>
            </w:tcBorders>
            <w:shd w:val="clear" w:color="auto" w:fill="auto"/>
            <w:noWrap/>
            <w:vAlign w:val="center"/>
            <w:hideMark/>
          </w:tcPr>
          <w:p w14:paraId="1B1AF986"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-0.08%</w:t>
            </w:r>
          </w:p>
        </w:tc>
        <w:tc>
          <w:tcPr>
            <w:tcW w:w="917" w:type="dxa"/>
            <w:tcBorders>
              <w:top w:val="nil"/>
              <w:left w:val="nil"/>
              <w:bottom w:val="single" w:sz="8" w:space="0" w:color="auto"/>
              <w:right w:val="nil"/>
            </w:tcBorders>
            <w:shd w:val="clear" w:color="auto" w:fill="auto"/>
            <w:noWrap/>
            <w:vAlign w:val="center"/>
            <w:hideMark/>
          </w:tcPr>
          <w:p w14:paraId="74E34013"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99%</w:t>
            </w:r>
          </w:p>
        </w:tc>
        <w:tc>
          <w:tcPr>
            <w:tcW w:w="917" w:type="dxa"/>
            <w:tcBorders>
              <w:top w:val="nil"/>
              <w:left w:val="nil"/>
              <w:bottom w:val="single" w:sz="8" w:space="0" w:color="auto"/>
              <w:right w:val="single" w:sz="8" w:space="0" w:color="auto"/>
            </w:tcBorders>
            <w:shd w:val="clear" w:color="auto" w:fill="auto"/>
            <w:noWrap/>
            <w:vAlign w:val="center"/>
            <w:hideMark/>
          </w:tcPr>
          <w:p w14:paraId="4D1E1429" w14:textId="77777777" w:rsidR="00925A91" w:rsidRPr="00925A91" w:rsidRDefault="00925A91" w:rsidP="00925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100%</w:t>
            </w:r>
          </w:p>
        </w:tc>
      </w:tr>
    </w:tbl>
    <w:p w14:paraId="5DC23266" w14:textId="77777777" w:rsidR="00A2267D" w:rsidRDefault="00A2267D" w:rsidP="003D6357">
      <w:pPr>
        <w:rPr>
          <w:szCs w:val="22"/>
          <w:lang w:val="en-CA"/>
        </w:rPr>
      </w:pPr>
    </w:p>
    <w:p w14:paraId="2B23E0DC" w14:textId="77777777" w:rsidR="003D6357" w:rsidRDefault="003D6357" w:rsidP="003D6357">
      <w:pPr>
        <w:pStyle w:val="1"/>
        <w:rPr>
          <w:lang w:val="en-CA"/>
        </w:rPr>
      </w:pPr>
      <w:r>
        <w:rPr>
          <w:rFonts w:hint="eastAsia"/>
          <w:lang w:val="en-CA" w:eastAsia="ja-JP"/>
        </w:rPr>
        <w:t>Conclusion</w:t>
      </w:r>
    </w:p>
    <w:p w14:paraId="1A76258D" w14:textId="1F31584D" w:rsidR="003D6357" w:rsidRDefault="003D6357" w:rsidP="003D6357">
      <w:pPr>
        <w:tabs>
          <w:tab w:val="clear" w:pos="360"/>
        </w:tabs>
        <w:ind w:firstLineChars="100" w:firstLine="220"/>
        <w:rPr>
          <w:szCs w:val="22"/>
          <w:lang w:val="en-CA"/>
        </w:rPr>
      </w:pPr>
      <w:r w:rsidRPr="00EA3CB0">
        <w:rPr>
          <w:szCs w:val="22"/>
          <w:lang w:val="en-CA"/>
        </w:rPr>
        <w:t xml:space="preserve">In this contribution, </w:t>
      </w:r>
      <w:r w:rsidR="00566AAB">
        <w:rPr>
          <w:lang w:val="en-CA"/>
        </w:rPr>
        <w:t xml:space="preserve">when weighted prediction tools apply, </w:t>
      </w:r>
      <w:r w:rsidR="00CE3D03">
        <w:rPr>
          <w:lang w:val="en-CA"/>
        </w:rPr>
        <w:t xml:space="preserve">some additional conditions for DMVR and BDOF are </w:t>
      </w:r>
      <w:r w:rsidR="00566AAB">
        <w:rPr>
          <w:lang w:val="en-CA"/>
        </w:rPr>
        <w:t>introduced.</w:t>
      </w:r>
      <w:r w:rsidR="00CE3D03">
        <w:rPr>
          <w:lang w:val="en-CA"/>
        </w:rPr>
        <w:t xml:space="preserve"> </w:t>
      </w:r>
      <w:r w:rsidR="00566AAB">
        <w:rPr>
          <w:lang w:val="en-CA"/>
        </w:rPr>
        <w:t xml:space="preserve">Since additional conditions reduce the processing, the average of encoding and decoding times became 1% faster and there is no loss of coding efficiency on average. </w:t>
      </w:r>
      <w:r>
        <w:rPr>
          <w:szCs w:val="22"/>
          <w:lang w:val="en-CA"/>
        </w:rPr>
        <w:t>Finally, w</w:t>
      </w:r>
      <w:r w:rsidRPr="00EA3CB0">
        <w:rPr>
          <w:szCs w:val="22"/>
          <w:lang w:val="en-CA"/>
        </w:rPr>
        <w:t xml:space="preserve">e would like to recommend that </w:t>
      </w:r>
      <w:r>
        <w:rPr>
          <w:szCs w:val="22"/>
          <w:lang w:val="en-CA"/>
        </w:rPr>
        <w:t xml:space="preserve">the working draft and reference software should support this specification. </w:t>
      </w:r>
    </w:p>
    <w:p w14:paraId="418B4C98" w14:textId="77777777" w:rsidR="003D6357" w:rsidRPr="00210E48" w:rsidRDefault="003D6357" w:rsidP="00DF49E0">
      <w:pPr>
        <w:rPr>
          <w:szCs w:val="22"/>
          <w:lang w:val="en-CA"/>
        </w:rPr>
      </w:pPr>
    </w:p>
    <w:p w14:paraId="180629CE" w14:textId="77777777" w:rsidR="003D6357" w:rsidRDefault="003D6357" w:rsidP="003D6357">
      <w:pPr>
        <w:pStyle w:val="1"/>
        <w:rPr>
          <w:lang w:val="en-CA"/>
        </w:rPr>
      </w:pPr>
      <w:r>
        <w:rPr>
          <w:rFonts w:hint="eastAsia"/>
          <w:lang w:val="en-CA" w:eastAsia="ja-JP"/>
        </w:rPr>
        <w:t>Reference</w:t>
      </w:r>
    </w:p>
    <w:p w14:paraId="50EB0C3A" w14:textId="3758AE79" w:rsidR="00566AAB" w:rsidRDefault="003D6357" w:rsidP="00566AAB">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566AAB">
        <w:rPr>
          <w:szCs w:val="22"/>
          <w:lang w:val="en-CA" w:eastAsia="ja-JP"/>
        </w:rPr>
        <w:t xml:space="preserve">S. </w:t>
      </w:r>
      <w:proofErr w:type="spellStart"/>
      <w:r w:rsidR="00566AAB">
        <w:rPr>
          <w:szCs w:val="22"/>
          <w:lang w:val="en-CA" w:eastAsia="ja-JP"/>
        </w:rPr>
        <w:t>Sethuraman</w:t>
      </w:r>
      <w:proofErr w:type="spellEnd"/>
      <w:r w:rsidR="00566AAB">
        <w:rPr>
          <w:szCs w:val="22"/>
          <w:lang w:val="en-CA" w:eastAsia="ja-JP"/>
        </w:rPr>
        <w:t xml:space="preserve">, </w:t>
      </w:r>
      <w:r w:rsidR="00E612EB" w:rsidRPr="00E612EB">
        <w:rPr>
          <w:szCs w:val="22"/>
          <w:lang w:val="en-CA" w:eastAsia="ja-JP"/>
        </w:rPr>
        <w:t>CE9: Results of DMVR related Tests CE9.2.1 and CE9.2.2</w:t>
      </w:r>
      <w:r w:rsidR="00566AAB" w:rsidRPr="00FF1B84">
        <w:rPr>
          <w:szCs w:val="22"/>
          <w:lang w:val="en-CA"/>
        </w:rPr>
        <w:t>, Joint Video Experts Team Document, JVET-</w:t>
      </w:r>
      <w:r w:rsidR="00566AAB">
        <w:rPr>
          <w:szCs w:val="22"/>
          <w:lang w:val="en-CA"/>
        </w:rPr>
        <w:t>M</w:t>
      </w:r>
      <w:r w:rsidR="00566AAB" w:rsidRPr="00FF1B84">
        <w:rPr>
          <w:szCs w:val="22"/>
          <w:lang w:val="en-CA"/>
        </w:rPr>
        <w:t>0</w:t>
      </w:r>
      <w:r w:rsidR="00566AAB">
        <w:rPr>
          <w:szCs w:val="22"/>
          <w:lang w:val="en-CA"/>
        </w:rPr>
        <w:t>147</w:t>
      </w:r>
      <w:r w:rsidR="00566AAB" w:rsidRPr="00FF1B84">
        <w:rPr>
          <w:szCs w:val="22"/>
          <w:lang w:val="en-CA"/>
        </w:rPr>
        <w:t xml:space="preserve">, </w:t>
      </w:r>
      <w:r w:rsidR="00566AAB">
        <w:rPr>
          <w:szCs w:val="22"/>
          <w:lang w:val="en-CA"/>
        </w:rPr>
        <w:t>Marrakesh</w:t>
      </w:r>
      <w:r w:rsidR="00566AAB" w:rsidRPr="00FF1B84">
        <w:rPr>
          <w:szCs w:val="22"/>
          <w:lang w:val="en-CA"/>
        </w:rPr>
        <w:t xml:space="preserve">, </w:t>
      </w:r>
      <w:r w:rsidR="00566AAB">
        <w:rPr>
          <w:szCs w:val="22"/>
          <w:lang w:val="en-CA"/>
        </w:rPr>
        <w:t>Jan.</w:t>
      </w:r>
      <w:r w:rsidR="00566AAB" w:rsidRPr="00FF1B84">
        <w:rPr>
          <w:szCs w:val="22"/>
          <w:lang w:val="en-CA"/>
        </w:rPr>
        <w:t xml:space="preserve"> 201</w:t>
      </w:r>
      <w:r w:rsidR="00566AAB">
        <w:rPr>
          <w:szCs w:val="22"/>
          <w:lang w:val="en-CA"/>
        </w:rPr>
        <w:t>9</w:t>
      </w:r>
      <w:r w:rsidR="00566AAB" w:rsidRPr="00FF1B84">
        <w:rPr>
          <w:szCs w:val="22"/>
          <w:lang w:val="en-CA"/>
        </w:rPr>
        <w:t>.</w:t>
      </w:r>
    </w:p>
    <w:p w14:paraId="1029B1D5" w14:textId="6D3BF6E1" w:rsidR="00E612EB" w:rsidRPr="00566AAB" w:rsidRDefault="00E612EB" w:rsidP="003D6357">
      <w:pPr>
        <w:ind w:left="360" w:hanging="360"/>
        <w:rPr>
          <w:szCs w:val="22"/>
          <w:lang w:val="en-CA" w:eastAsia="ja-JP"/>
        </w:rPr>
      </w:pPr>
    </w:p>
    <w:p w14:paraId="3F7E7B5C" w14:textId="60105B73" w:rsidR="003D6357" w:rsidRDefault="00566AAB" w:rsidP="003D6357">
      <w:pPr>
        <w:ind w:left="360" w:hanging="360"/>
        <w:rPr>
          <w:szCs w:val="22"/>
          <w:lang w:val="en-CA"/>
        </w:rPr>
      </w:pPr>
      <w:r>
        <w:rPr>
          <w:szCs w:val="22"/>
          <w:lang w:val="en-CA" w:eastAsia="ja-JP"/>
        </w:rPr>
        <w:lastRenderedPageBreak/>
        <w:t>[2]</w:t>
      </w:r>
      <w:r>
        <w:rPr>
          <w:szCs w:val="22"/>
          <w:lang w:val="en-CA" w:eastAsia="ja-JP"/>
        </w:rPr>
        <w:tab/>
      </w:r>
      <w:r w:rsidR="003D6357" w:rsidRPr="00FC50F6">
        <w:rPr>
          <w:szCs w:val="22"/>
          <w:lang w:val="en-CA" w:eastAsia="ja-JP"/>
        </w:rPr>
        <w:t xml:space="preserve">X. Xiu, Y. He </w:t>
      </w:r>
      <w:r w:rsidR="003D6357">
        <w:rPr>
          <w:szCs w:val="22"/>
          <w:lang w:val="en-CA" w:eastAsia="ja-JP"/>
        </w:rPr>
        <w:t xml:space="preserve">and </w:t>
      </w:r>
      <w:r w:rsidR="003D6357" w:rsidRPr="00FC50F6">
        <w:rPr>
          <w:szCs w:val="22"/>
          <w:lang w:val="en-CA" w:eastAsia="ja-JP"/>
        </w:rPr>
        <w:t>Y. Ye</w:t>
      </w:r>
      <w:r w:rsidR="003D6357">
        <w:rPr>
          <w:rFonts w:hint="eastAsia"/>
          <w:szCs w:val="22"/>
          <w:lang w:val="en-CA" w:eastAsia="ja-JP"/>
        </w:rPr>
        <w:t xml:space="preserve">, </w:t>
      </w:r>
      <w:r w:rsidR="003D6357" w:rsidRPr="00FC50F6">
        <w:rPr>
          <w:szCs w:val="22"/>
          <w:lang w:val="en-CA" w:eastAsia="ja-JP"/>
        </w:rPr>
        <w:t>CE9-related: Complexity reduction and bit-width control for bi-directional optical flow (BIO)</w:t>
      </w:r>
      <w:r w:rsidR="003D6357" w:rsidRPr="00FF1B84">
        <w:rPr>
          <w:szCs w:val="22"/>
          <w:lang w:val="en-CA"/>
        </w:rPr>
        <w:t>, Joint Video Experts Team Document, JVET-</w:t>
      </w:r>
      <w:r w:rsidR="003D6357">
        <w:rPr>
          <w:szCs w:val="22"/>
          <w:lang w:val="en-CA"/>
        </w:rPr>
        <w:t>L0256</w:t>
      </w:r>
      <w:r w:rsidR="003D6357" w:rsidRPr="00FF1B84">
        <w:rPr>
          <w:szCs w:val="22"/>
          <w:lang w:val="en-CA"/>
        </w:rPr>
        <w:t xml:space="preserve">, </w:t>
      </w:r>
      <w:r w:rsidR="003D6357">
        <w:rPr>
          <w:szCs w:val="22"/>
          <w:lang w:val="en-CA"/>
        </w:rPr>
        <w:t>Macao</w:t>
      </w:r>
      <w:r w:rsidR="003D6357" w:rsidRPr="00FF1B84">
        <w:rPr>
          <w:szCs w:val="22"/>
          <w:lang w:val="en-CA"/>
        </w:rPr>
        <w:t xml:space="preserve">, </w:t>
      </w:r>
      <w:r w:rsidR="003D6357">
        <w:rPr>
          <w:szCs w:val="22"/>
          <w:lang w:val="en-CA"/>
        </w:rPr>
        <w:t>Oct.</w:t>
      </w:r>
      <w:r w:rsidR="003D6357" w:rsidRPr="00FF1B84">
        <w:rPr>
          <w:szCs w:val="22"/>
          <w:lang w:val="en-CA"/>
        </w:rPr>
        <w:t xml:space="preserve"> 2018.</w:t>
      </w:r>
    </w:p>
    <w:p w14:paraId="727EC4B9" w14:textId="77777777" w:rsidR="00A22918" w:rsidRPr="00402A03" w:rsidRDefault="003D6357" w:rsidP="00A22918">
      <w:pPr>
        <w:ind w:left="360" w:hanging="360"/>
        <w:rPr>
          <w:szCs w:val="22"/>
          <w:lang w:val="en-CA" w:eastAsia="ja-JP"/>
        </w:rPr>
      </w:pPr>
      <w:bookmarkStart w:id="22" w:name="_GoBack"/>
      <w:bookmarkEnd w:id="22"/>
      <w:r>
        <w:rPr>
          <w:szCs w:val="22"/>
          <w:lang w:val="en-CA" w:eastAsia="ja-JP"/>
        </w:rPr>
        <w:t>[</w:t>
      </w:r>
      <w:r w:rsidR="00A22918">
        <w:rPr>
          <w:szCs w:val="22"/>
          <w:lang w:val="en-CA" w:eastAsia="ja-JP"/>
        </w:rPr>
        <w:t>3</w:t>
      </w:r>
      <w:r>
        <w:rPr>
          <w:szCs w:val="22"/>
          <w:lang w:val="en-CA" w:eastAsia="ja-JP"/>
        </w:rPr>
        <w:t>]</w:t>
      </w:r>
      <w:r>
        <w:rPr>
          <w:szCs w:val="22"/>
          <w:lang w:val="en-CA" w:eastAsia="ja-JP"/>
        </w:rPr>
        <w:tab/>
      </w:r>
      <w:r w:rsidR="00A22918" w:rsidRPr="0092462A">
        <w:rPr>
          <w:szCs w:val="22"/>
          <w:lang w:val="en-CA" w:eastAsia="ja-JP"/>
        </w:rPr>
        <w:t xml:space="preserve">B. </w:t>
      </w:r>
      <w:proofErr w:type="spellStart"/>
      <w:r w:rsidR="00A22918" w:rsidRPr="0092462A">
        <w:rPr>
          <w:szCs w:val="22"/>
          <w:lang w:val="en-CA" w:eastAsia="ja-JP"/>
        </w:rPr>
        <w:t>Bross</w:t>
      </w:r>
      <w:proofErr w:type="spellEnd"/>
      <w:r w:rsidR="00A22918" w:rsidRPr="0092462A">
        <w:rPr>
          <w:szCs w:val="22"/>
          <w:lang w:val="en-CA" w:eastAsia="ja-JP"/>
        </w:rPr>
        <w:t xml:space="preserve">, J. Chen and S. Liu, Versatile Video Coding (Draft </w:t>
      </w:r>
      <w:r w:rsidR="00A22918">
        <w:rPr>
          <w:szCs w:val="22"/>
          <w:lang w:val="en-CA" w:eastAsia="ja-JP"/>
        </w:rPr>
        <w:t>4</w:t>
      </w:r>
      <w:r w:rsidR="00A22918" w:rsidRPr="0092462A">
        <w:rPr>
          <w:szCs w:val="22"/>
          <w:lang w:val="en-CA" w:eastAsia="ja-JP"/>
        </w:rPr>
        <w:t>)</w:t>
      </w:r>
      <w:r w:rsidR="00A22918">
        <w:rPr>
          <w:szCs w:val="22"/>
          <w:lang w:val="en-CA" w:eastAsia="ja-JP"/>
        </w:rPr>
        <w:t xml:space="preserve">, </w:t>
      </w:r>
      <w:r w:rsidR="00A22918" w:rsidRPr="00FF1B84">
        <w:rPr>
          <w:szCs w:val="22"/>
          <w:lang w:val="en-CA"/>
        </w:rPr>
        <w:t>Joint Video Experts Team Document, JVET-</w:t>
      </w:r>
      <w:r w:rsidR="00A22918">
        <w:rPr>
          <w:szCs w:val="22"/>
          <w:lang w:val="en-CA"/>
        </w:rPr>
        <w:t>M1001-v6</w:t>
      </w:r>
      <w:r w:rsidR="00A22918" w:rsidRPr="00FF1B84">
        <w:rPr>
          <w:szCs w:val="22"/>
          <w:lang w:val="en-CA"/>
        </w:rPr>
        <w:t xml:space="preserve">, </w:t>
      </w:r>
      <w:r w:rsidR="00A22918">
        <w:rPr>
          <w:szCs w:val="22"/>
          <w:lang w:val="en-CA"/>
        </w:rPr>
        <w:t>Marrakesh</w:t>
      </w:r>
      <w:r w:rsidR="00A22918" w:rsidRPr="00FF1B84">
        <w:rPr>
          <w:szCs w:val="22"/>
          <w:lang w:val="en-CA"/>
        </w:rPr>
        <w:t xml:space="preserve">, </w:t>
      </w:r>
      <w:r w:rsidR="00A22918">
        <w:rPr>
          <w:szCs w:val="22"/>
          <w:lang w:val="en-CA"/>
        </w:rPr>
        <w:t>Mar.</w:t>
      </w:r>
      <w:r w:rsidR="00A22918" w:rsidRPr="00FF1B84">
        <w:rPr>
          <w:szCs w:val="22"/>
          <w:lang w:val="en-CA"/>
        </w:rPr>
        <w:t xml:space="preserve"> 201</w:t>
      </w:r>
      <w:r w:rsidR="00A22918">
        <w:rPr>
          <w:szCs w:val="22"/>
          <w:lang w:val="en-CA"/>
        </w:rPr>
        <w:t>9</w:t>
      </w:r>
      <w:r w:rsidR="00A22918" w:rsidRPr="00FF1B84">
        <w:rPr>
          <w:szCs w:val="22"/>
          <w:lang w:val="en-CA"/>
        </w:rPr>
        <w:t>.</w:t>
      </w:r>
    </w:p>
    <w:p w14:paraId="724F42BF" w14:textId="74B902C0" w:rsidR="003D6357" w:rsidRDefault="00A22918" w:rsidP="003D6357">
      <w:pPr>
        <w:ind w:left="360" w:hanging="360"/>
        <w:rPr>
          <w:szCs w:val="22"/>
          <w:lang w:val="en-CA" w:eastAsia="ja-JP"/>
        </w:rPr>
      </w:pPr>
      <w:r>
        <w:rPr>
          <w:szCs w:val="22"/>
          <w:lang w:val="en-CA" w:eastAsia="ja-JP"/>
        </w:rPr>
        <w:t>[4]</w:t>
      </w:r>
      <w:r>
        <w:rPr>
          <w:szCs w:val="22"/>
          <w:lang w:val="en-CA" w:eastAsia="ja-JP"/>
        </w:rPr>
        <w:tab/>
      </w:r>
      <w:r w:rsidR="003D6357" w:rsidRPr="00AB01E8">
        <w:rPr>
          <w:szCs w:val="22"/>
          <w:lang w:val="en-CA" w:eastAsia="ja-JP"/>
        </w:rPr>
        <w:t xml:space="preserve">F. Bossen, J. Boyce, X. Li, V. </w:t>
      </w:r>
      <w:proofErr w:type="spellStart"/>
      <w:r w:rsidR="003D6357" w:rsidRPr="00AB01E8">
        <w:rPr>
          <w:szCs w:val="22"/>
          <w:lang w:val="en-CA" w:eastAsia="ja-JP"/>
        </w:rPr>
        <w:t>Seregin</w:t>
      </w:r>
      <w:proofErr w:type="spellEnd"/>
      <w:r w:rsidR="003D6357" w:rsidRPr="00AB01E8">
        <w:rPr>
          <w:szCs w:val="22"/>
          <w:lang w:val="en-CA" w:eastAsia="ja-JP"/>
        </w:rPr>
        <w:t xml:space="preserve">, K. </w:t>
      </w:r>
      <w:proofErr w:type="spellStart"/>
      <w:r w:rsidR="003D6357" w:rsidRPr="00AB01E8">
        <w:rPr>
          <w:szCs w:val="22"/>
          <w:lang w:val="en-CA" w:eastAsia="ja-JP"/>
        </w:rPr>
        <w:t>Sühring</w:t>
      </w:r>
      <w:proofErr w:type="spellEnd"/>
      <w:r w:rsidR="003D6357" w:rsidRPr="00FF1B84">
        <w:rPr>
          <w:szCs w:val="22"/>
          <w:lang w:val="en-CA"/>
        </w:rPr>
        <w:t xml:space="preserve">, </w:t>
      </w:r>
      <w:r w:rsidR="003D6357" w:rsidRPr="00AB01E8">
        <w:rPr>
          <w:szCs w:val="22"/>
          <w:lang w:val="en-CA"/>
        </w:rPr>
        <w:t>JVET common test conditions and software reference configurations for SDR video</w:t>
      </w:r>
      <w:r w:rsidR="003D6357" w:rsidRPr="00FF1B84">
        <w:rPr>
          <w:szCs w:val="22"/>
          <w:lang w:val="en-CA"/>
        </w:rPr>
        <w:t>, Joint Video Experts Team Document, JVET-</w:t>
      </w:r>
      <w:r w:rsidR="00A2267D">
        <w:rPr>
          <w:szCs w:val="22"/>
          <w:lang w:val="en-CA"/>
        </w:rPr>
        <w:t>M</w:t>
      </w:r>
      <w:r w:rsidR="003D6357" w:rsidRPr="00FF1B84">
        <w:rPr>
          <w:szCs w:val="22"/>
          <w:lang w:val="en-CA"/>
        </w:rPr>
        <w:t xml:space="preserve">1010, </w:t>
      </w:r>
      <w:r w:rsidR="00A2267D">
        <w:rPr>
          <w:szCs w:val="22"/>
          <w:lang w:val="en-CA"/>
        </w:rPr>
        <w:t>Marrakesh</w:t>
      </w:r>
      <w:r w:rsidR="003D6357" w:rsidRPr="00FF1B84">
        <w:rPr>
          <w:szCs w:val="22"/>
          <w:lang w:val="en-CA"/>
        </w:rPr>
        <w:t xml:space="preserve">, </w:t>
      </w:r>
      <w:r w:rsidR="00A2267D">
        <w:rPr>
          <w:szCs w:val="22"/>
          <w:lang w:val="en-CA"/>
        </w:rPr>
        <w:t>Jan</w:t>
      </w:r>
      <w:r w:rsidR="003D6357">
        <w:rPr>
          <w:szCs w:val="22"/>
          <w:lang w:val="en-CA"/>
        </w:rPr>
        <w:t>.</w:t>
      </w:r>
      <w:r w:rsidR="003D6357" w:rsidRPr="00FF1B84">
        <w:rPr>
          <w:szCs w:val="22"/>
          <w:lang w:val="en-CA"/>
        </w:rPr>
        <w:t xml:space="preserve"> 201</w:t>
      </w:r>
      <w:r w:rsidR="00A2267D">
        <w:rPr>
          <w:szCs w:val="22"/>
          <w:lang w:val="en-CA"/>
        </w:rPr>
        <w:t>9</w:t>
      </w:r>
      <w:r w:rsidR="003D6357" w:rsidRPr="00FF1B84">
        <w:rPr>
          <w:szCs w:val="22"/>
          <w:lang w:val="en-CA"/>
        </w:rPr>
        <w:t>.</w:t>
      </w:r>
    </w:p>
    <w:p w14:paraId="1C66966B" w14:textId="77777777" w:rsidR="003D6357" w:rsidRPr="003D6357" w:rsidRDefault="003D6357"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98911B6" w14:textId="77777777" w:rsidR="003D6357" w:rsidRDefault="003D6357" w:rsidP="00A83253">
      <w:pPr>
        <w:rPr>
          <w:szCs w:val="22"/>
          <w:lang w:val="en-CA"/>
        </w:rPr>
      </w:pPr>
      <w:r w:rsidRPr="006C29E7">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9CFE5" w14:textId="77777777" w:rsidR="00E023FD" w:rsidRDefault="00E023FD">
      <w:r>
        <w:separator/>
      </w:r>
    </w:p>
  </w:endnote>
  <w:endnote w:type="continuationSeparator" w:id="0">
    <w:p w14:paraId="7D347E8C" w14:textId="77777777" w:rsidR="00E023FD" w:rsidRDefault="00E0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904CC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856A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B171F">
      <w:rPr>
        <w:rStyle w:val="a5"/>
        <w:noProof/>
      </w:rPr>
      <w:t>2019-03-11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338C4" w14:textId="77777777" w:rsidR="00E023FD" w:rsidRDefault="00E023FD">
      <w:r>
        <w:separator/>
      </w:r>
    </w:p>
  </w:footnote>
  <w:footnote w:type="continuationSeparator" w:id="0">
    <w:p w14:paraId="78CE62F8" w14:textId="77777777" w:rsidR="00E023FD" w:rsidRDefault="00E02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8"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8"/>
    </w:lvlOverride>
    <w:lvlOverride w:ilvl="1">
      <w:startOverride w:val="5"/>
    </w:lvlOverride>
    <w:lvlOverride w:ilvl="2">
      <w:startOverride w:val="7"/>
    </w:lvlOverride>
    <w:lvlOverride w:ilvl="3">
      <w:startOverride w:val="4"/>
    </w:lvlOverride>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17"/>
  </w:num>
  <w:num w:numId="21">
    <w:abstractNumId w:val="8"/>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0C1"/>
    <w:rsid w:val="000308A3"/>
    <w:rsid w:val="000458BC"/>
    <w:rsid w:val="00045C41"/>
    <w:rsid w:val="00046C03"/>
    <w:rsid w:val="00065039"/>
    <w:rsid w:val="0007614F"/>
    <w:rsid w:val="00081398"/>
    <w:rsid w:val="00081587"/>
    <w:rsid w:val="00094479"/>
    <w:rsid w:val="000962AC"/>
    <w:rsid w:val="000B0C0F"/>
    <w:rsid w:val="000B1C6B"/>
    <w:rsid w:val="000B4FF9"/>
    <w:rsid w:val="000C09AC"/>
    <w:rsid w:val="000E00F3"/>
    <w:rsid w:val="000F158C"/>
    <w:rsid w:val="00102F3D"/>
    <w:rsid w:val="00103A54"/>
    <w:rsid w:val="00115C37"/>
    <w:rsid w:val="00124E38"/>
    <w:rsid w:val="0012580B"/>
    <w:rsid w:val="00131F90"/>
    <w:rsid w:val="0013458C"/>
    <w:rsid w:val="0013526E"/>
    <w:rsid w:val="00146152"/>
    <w:rsid w:val="00153B93"/>
    <w:rsid w:val="00154BE5"/>
    <w:rsid w:val="00155526"/>
    <w:rsid w:val="00160D43"/>
    <w:rsid w:val="00171371"/>
    <w:rsid w:val="00175A24"/>
    <w:rsid w:val="00187E58"/>
    <w:rsid w:val="00190237"/>
    <w:rsid w:val="001A297E"/>
    <w:rsid w:val="001A368E"/>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27BD"/>
    <w:rsid w:val="002375C1"/>
    <w:rsid w:val="00263398"/>
    <w:rsid w:val="00263B99"/>
    <w:rsid w:val="00266F06"/>
    <w:rsid w:val="00275BCF"/>
    <w:rsid w:val="00291E36"/>
    <w:rsid w:val="00292257"/>
    <w:rsid w:val="002A54E0"/>
    <w:rsid w:val="002B1595"/>
    <w:rsid w:val="002B191D"/>
    <w:rsid w:val="002B2E83"/>
    <w:rsid w:val="002D0AF6"/>
    <w:rsid w:val="002D34FC"/>
    <w:rsid w:val="002F1224"/>
    <w:rsid w:val="002F164D"/>
    <w:rsid w:val="003021BC"/>
    <w:rsid w:val="00306206"/>
    <w:rsid w:val="00307A26"/>
    <w:rsid w:val="00317D85"/>
    <w:rsid w:val="00327C56"/>
    <w:rsid w:val="003315A1"/>
    <w:rsid w:val="003373EC"/>
    <w:rsid w:val="00337DF1"/>
    <w:rsid w:val="00342FF4"/>
    <w:rsid w:val="00344E5A"/>
    <w:rsid w:val="00346148"/>
    <w:rsid w:val="003669EA"/>
    <w:rsid w:val="003706CC"/>
    <w:rsid w:val="00377710"/>
    <w:rsid w:val="003A2D8E"/>
    <w:rsid w:val="003A7CE6"/>
    <w:rsid w:val="003B171F"/>
    <w:rsid w:val="003C20E4"/>
    <w:rsid w:val="003D6342"/>
    <w:rsid w:val="003D6357"/>
    <w:rsid w:val="003E6F90"/>
    <w:rsid w:val="003E73ED"/>
    <w:rsid w:val="003F5D0F"/>
    <w:rsid w:val="00400548"/>
    <w:rsid w:val="00414101"/>
    <w:rsid w:val="004219CF"/>
    <w:rsid w:val="004234F0"/>
    <w:rsid w:val="00433DDB"/>
    <w:rsid w:val="00435A29"/>
    <w:rsid w:val="00437619"/>
    <w:rsid w:val="00465A1E"/>
    <w:rsid w:val="00472C8D"/>
    <w:rsid w:val="0049445A"/>
    <w:rsid w:val="0049716D"/>
    <w:rsid w:val="004A2A63"/>
    <w:rsid w:val="004A707F"/>
    <w:rsid w:val="004B210C"/>
    <w:rsid w:val="004D405F"/>
    <w:rsid w:val="004E4F4F"/>
    <w:rsid w:val="004E6789"/>
    <w:rsid w:val="004F61E3"/>
    <w:rsid w:val="00502E10"/>
    <w:rsid w:val="0051015C"/>
    <w:rsid w:val="00516CF1"/>
    <w:rsid w:val="00531AE9"/>
    <w:rsid w:val="00532B89"/>
    <w:rsid w:val="00550A66"/>
    <w:rsid w:val="00566AAB"/>
    <w:rsid w:val="00567EC7"/>
    <w:rsid w:val="00570013"/>
    <w:rsid w:val="005753EC"/>
    <w:rsid w:val="005801A2"/>
    <w:rsid w:val="005952A5"/>
    <w:rsid w:val="005A33A1"/>
    <w:rsid w:val="005B0B61"/>
    <w:rsid w:val="005B217D"/>
    <w:rsid w:val="005C385F"/>
    <w:rsid w:val="005E1AC6"/>
    <w:rsid w:val="005E3E04"/>
    <w:rsid w:val="005E7227"/>
    <w:rsid w:val="005F6F1B"/>
    <w:rsid w:val="00615995"/>
    <w:rsid w:val="00616155"/>
    <w:rsid w:val="00624B33"/>
    <w:rsid w:val="0063041A"/>
    <w:rsid w:val="00630AA2"/>
    <w:rsid w:val="00646707"/>
    <w:rsid w:val="00657F7E"/>
    <w:rsid w:val="00662E58"/>
    <w:rsid w:val="006637F2"/>
    <w:rsid w:val="006642A5"/>
    <w:rsid w:val="00664DCF"/>
    <w:rsid w:val="006C5D39"/>
    <w:rsid w:val="006D1FBB"/>
    <w:rsid w:val="006D6D9B"/>
    <w:rsid w:val="006E2810"/>
    <w:rsid w:val="006E2968"/>
    <w:rsid w:val="006E5417"/>
    <w:rsid w:val="006F0794"/>
    <w:rsid w:val="006F7528"/>
    <w:rsid w:val="007023DE"/>
    <w:rsid w:val="00703C39"/>
    <w:rsid w:val="00712F60"/>
    <w:rsid w:val="00720E3B"/>
    <w:rsid w:val="00733741"/>
    <w:rsid w:val="007348AB"/>
    <w:rsid w:val="0074393F"/>
    <w:rsid w:val="00745F6B"/>
    <w:rsid w:val="0075175B"/>
    <w:rsid w:val="00754969"/>
    <w:rsid w:val="0075585E"/>
    <w:rsid w:val="00770571"/>
    <w:rsid w:val="007768FF"/>
    <w:rsid w:val="007824D3"/>
    <w:rsid w:val="00791F76"/>
    <w:rsid w:val="00796EE3"/>
    <w:rsid w:val="007A7D29"/>
    <w:rsid w:val="007B4AB8"/>
    <w:rsid w:val="007D1181"/>
    <w:rsid w:val="007E01A3"/>
    <w:rsid w:val="007F1F8B"/>
    <w:rsid w:val="007F67A1"/>
    <w:rsid w:val="00811C05"/>
    <w:rsid w:val="008206C8"/>
    <w:rsid w:val="00820EAC"/>
    <w:rsid w:val="0086387C"/>
    <w:rsid w:val="00874A6C"/>
    <w:rsid w:val="00876C65"/>
    <w:rsid w:val="008A4B4C"/>
    <w:rsid w:val="008C239F"/>
    <w:rsid w:val="008E480C"/>
    <w:rsid w:val="00907757"/>
    <w:rsid w:val="00914377"/>
    <w:rsid w:val="009212B0"/>
    <w:rsid w:val="00921FA1"/>
    <w:rsid w:val="009234A5"/>
    <w:rsid w:val="00925A91"/>
    <w:rsid w:val="00933453"/>
    <w:rsid w:val="009336F7"/>
    <w:rsid w:val="0093636C"/>
    <w:rsid w:val="009374A7"/>
    <w:rsid w:val="00955F6D"/>
    <w:rsid w:val="00960E2C"/>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67D"/>
    <w:rsid w:val="00A22918"/>
    <w:rsid w:val="00A3013B"/>
    <w:rsid w:val="00A43872"/>
    <w:rsid w:val="00A46843"/>
    <w:rsid w:val="00A56B97"/>
    <w:rsid w:val="00A6093D"/>
    <w:rsid w:val="00A767DC"/>
    <w:rsid w:val="00A76A6D"/>
    <w:rsid w:val="00A83253"/>
    <w:rsid w:val="00AA6E84"/>
    <w:rsid w:val="00AB1A1C"/>
    <w:rsid w:val="00AD05A8"/>
    <w:rsid w:val="00AD6254"/>
    <w:rsid w:val="00AE341B"/>
    <w:rsid w:val="00AE43BE"/>
    <w:rsid w:val="00B01905"/>
    <w:rsid w:val="00B07CA7"/>
    <w:rsid w:val="00B1279A"/>
    <w:rsid w:val="00B24F28"/>
    <w:rsid w:val="00B3640F"/>
    <w:rsid w:val="00B4194A"/>
    <w:rsid w:val="00B42007"/>
    <w:rsid w:val="00B437E8"/>
    <w:rsid w:val="00B5222E"/>
    <w:rsid w:val="00B52704"/>
    <w:rsid w:val="00B53179"/>
    <w:rsid w:val="00B57A23"/>
    <w:rsid w:val="00B600CD"/>
    <w:rsid w:val="00B61C96"/>
    <w:rsid w:val="00B73A2A"/>
    <w:rsid w:val="00B75A51"/>
    <w:rsid w:val="00B827C6"/>
    <w:rsid w:val="00B94B06"/>
    <w:rsid w:val="00B94C28"/>
    <w:rsid w:val="00B95B3D"/>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90650"/>
    <w:rsid w:val="00C97D78"/>
    <w:rsid w:val="00CC2AAE"/>
    <w:rsid w:val="00CC5A42"/>
    <w:rsid w:val="00CD0EAB"/>
    <w:rsid w:val="00CE1010"/>
    <w:rsid w:val="00CE3D03"/>
    <w:rsid w:val="00CE5E02"/>
    <w:rsid w:val="00CF34DB"/>
    <w:rsid w:val="00CF3917"/>
    <w:rsid w:val="00CF558F"/>
    <w:rsid w:val="00D010C0"/>
    <w:rsid w:val="00D073E2"/>
    <w:rsid w:val="00D446EC"/>
    <w:rsid w:val="00D470C8"/>
    <w:rsid w:val="00D477B8"/>
    <w:rsid w:val="00D51BF0"/>
    <w:rsid w:val="00D531DB"/>
    <w:rsid w:val="00D55942"/>
    <w:rsid w:val="00D67EA4"/>
    <w:rsid w:val="00D724E6"/>
    <w:rsid w:val="00D807BF"/>
    <w:rsid w:val="00D82FCC"/>
    <w:rsid w:val="00DA17FC"/>
    <w:rsid w:val="00DA7887"/>
    <w:rsid w:val="00DB2C26"/>
    <w:rsid w:val="00DD02F4"/>
    <w:rsid w:val="00DD4B06"/>
    <w:rsid w:val="00DD6622"/>
    <w:rsid w:val="00DD69D5"/>
    <w:rsid w:val="00DE1C7C"/>
    <w:rsid w:val="00DE6B43"/>
    <w:rsid w:val="00DF49E0"/>
    <w:rsid w:val="00E023FD"/>
    <w:rsid w:val="00E11923"/>
    <w:rsid w:val="00E262D4"/>
    <w:rsid w:val="00E36250"/>
    <w:rsid w:val="00E47F2D"/>
    <w:rsid w:val="00E54511"/>
    <w:rsid w:val="00E60EDC"/>
    <w:rsid w:val="00E612EB"/>
    <w:rsid w:val="00E61DAC"/>
    <w:rsid w:val="00E72B80"/>
    <w:rsid w:val="00E75FE3"/>
    <w:rsid w:val="00E86C4C"/>
    <w:rsid w:val="00E907A3"/>
    <w:rsid w:val="00EA5AE0"/>
    <w:rsid w:val="00EB56E1"/>
    <w:rsid w:val="00EB7AB1"/>
    <w:rsid w:val="00EC7922"/>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C2405"/>
    <w:rsid w:val="00FD01C2"/>
    <w:rsid w:val="00FD7FB3"/>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A22918"/>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6E7A-31AB-413D-9A4D-4E9575253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1612</Words>
  <Characters>9189</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2019-03-12T08:29:00Z</dcterms:created>
  <dcterms:modified xsi:type="dcterms:W3CDTF">2019-03-12T09:28:00Z</dcterms:modified>
</cp:coreProperties>
</file>