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52CA7AD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F50A2C">
              <w:rPr>
                <w:lang w:val="en-CA"/>
              </w:rPr>
              <w:t>0</w:t>
            </w:r>
            <w:r w:rsidR="001122AA">
              <w:rPr>
                <w:lang w:val="en-CA"/>
              </w:rPr>
              <w:t>839</w:t>
            </w:r>
            <w:r w:rsidR="00FE2823">
              <w:rPr>
                <w:lang w:val="en-CA"/>
              </w:rPr>
              <w:t xml:space="preserve"> </w:t>
            </w:r>
            <w:r w:rsidR="002F1104">
              <w:rPr>
                <w:lang w:val="en-CA"/>
              </w:rPr>
              <w:t>v</w:t>
            </w:r>
            <w:r w:rsidR="001122AA">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044DD2"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C15A98">
              <w:rPr>
                <w:b/>
                <w:szCs w:val="22"/>
                <w:lang w:val="en-CA"/>
              </w:rPr>
              <w:t>-related</w:t>
            </w:r>
            <w:r>
              <w:rPr>
                <w:b/>
                <w:szCs w:val="22"/>
                <w:lang w:val="en-CA"/>
              </w:rPr>
              <w:t xml:space="preserve">: </w:t>
            </w:r>
            <w:r w:rsidR="00C15A98">
              <w:rPr>
                <w:b/>
                <w:szCs w:val="22"/>
                <w:lang w:val="en-CA"/>
              </w:rPr>
              <w:t xml:space="preserve">On number of </w:t>
            </w:r>
            <w:r w:rsidR="00F81E8F">
              <w:rPr>
                <w:b/>
                <w:szCs w:val="22"/>
                <w:lang w:val="en-CA"/>
              </w:rPr>
              <w:t>fast merge</w:t>
            </w:r>
            <w:r w:rsidR="00C15A98">
              <w:rPr>
                <w:b/>
                <w:szCs w:val="22"/>
                <w:lang w:val="en-CA"/>
              </w:rPr>
              <w:t xml:space="preserve"> candidates for 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297E5D"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9C8C41" w14:textId="6E24BF59" w:rsidR="003F6379" w:rsidRPr="00531899" w:rsidRDefault="001A7178" w:rsidP="00531899">
      <w:pPr>
        <w:rPr>
          <w:lang w:val="en-CA"/>
        </w:rPr>
      </w:pPr>
      <w:r>
        <w:rPr>
          <w:szCs w:val="22"/>
          <w:lang w:val="en-CA"/>
        </w:rPr>
        <w:t xml:space="preserve">This contribution </w:t>
      </w:r>
      <w:r w:rsidR="00A56424">
        <w:rPr>
          <w:szCs w:val="22"/>
          <w:lang w:val="en-CA"/>
        </w:rPr>
        <w:t xml:space="preserve">proposes to increase the number of fast merge candidates considered in Affine Merge mode to </w:t>
      </w:r>
      <w:proofErr w:type="gramStart"/>
      <w:r w:rsidR="00A56424">
        <w:rPr>
          <w:szCs w:val="22"/>
          <w:lang w:val="en-CA"/>
        </w:rPr>
        <w:t>take into account</w:t>
      </w:r>
      <w:proofErr w:type="gramEnd"/>
      <w:r w:rsidR="00A56424">
        <w:rPr>
          <w:szCs w:val="22"/>
          <w:lang w:val="en-CA"/>
        </w:rPr>
        <w:t xml:space="preserve"> the added ATMVP candidate.</w:t>
      </w:r>
      <w:r>
        <w:rPr>
          <w:szCs w:val="22"/>
          <w:lang w:val="en-CA"/>
        </w:rPr>
        <w:t xml:space="preserve"> </w:t>
      </w:r>
      <w:r w:rsidR="00AA3FB9">
        <w:rPr>
          <w:szCs w:val="22"/>
          <w:lang w:val="en-CA"/>
        </w:rPr>
        <w:t xml:space="preserve">The proposed process has been </w:t>
      </w:r>
      <w:r>
        <w:rPr>
          <w:szCs w:val="22"/>
          <w:lang w:val="en-CA"/>
        </w:rPr>
        <w:t xml:space="preserve">implemented in the JVET </w:t>
      </w:r>
      <w:r w:rsidR="00FF1427">
        <w:rPr>
          <w:szCs w:val="22"/>
          <w:lang w:val="en-CA"/>
        </w:rPr>
        <w:t>VTM3.0</w:t>
      </w:r>
      <w:r>
        <w:rPr>
          <w:szCs w:val="22"/>
          <w:lang w:val="en-CA"/>
        </w:rPr>
        <w:t xml:space="preserve">. </w:t>
      </w:r>
      <w:r w:rsidR="00AA3FB9" w:rsidRPr="001E2222">
        <w:rPr>
          <w:szCs w:val="22"/>
          <w:lang w:val="en-CA"/>
        </w:rPr>
        <w:t>The reported simulation results</w:t>
      </w:r>
      <w:r w:rsidRPr="001E2222">
        <w:rPr>
          <w:lang w:val="en-CA"/>
        </w:rPr>
        <w:t xml:space="preserve"> </w:t>
      </w:r>
      <w:r w:rsidR="00AA3FB9" w:rsidRPr="001E2222">
        <w:rPr>
          <w:lang w:val="en-CA"/>
        </w:rPr>
        <w:t>show</w:t>
      </w:r>
      <w:r w:rsidRPr="001E2222">
        <w:rPr>
          <w:lang w:val="en-CA"/>
        </w:rPr>
        <w:t xml:space="preserve"> average </w:t>
      </w:r>
      <w:proofErr w:type="spellStart"/>
      <w:r w:rsidRPr="001E2222">
        <w:rPr>
          <w:lang w:val="en-CA"/>
        </w:rPr>
        <w:t>luma</w:t>
      </w:r>
      <w:proofErr w:type="spellEnd"/>
      <w:r w:rsidRPr="001E2222">
        <w:rPr>
          <w:lang w:val="en-CA"/>
        </w:rPr>
        <w:t xml:space="preserve"> BD-rate gain</w:t>
      </w:r>
      <w:r w:rsidR="00C810C9">
        <w:rPr>
          <w:lang w:val="en-CA"/>
        </w:rPr>
        <w:t>s</w:t>
      </w:r>
      <w:r w:rsidRPr="001E2222">
        <w:rPr>
          <w:lang w:val="en-CA"/>
        </w:rPr>
        <w:t xml:space="preserve"> of</w:t>
      </w:r>
      <w:r w:rsidR="001E2222">
        <w:rPr>
          <w:lang w:val="en-CA"/>
        </w:rPr>
        <w:t>:</w:t>
      </w:r>
    </w:p>
    <w:p w14:paraId="71EF12DB" w14:textId="04001427" w:rsidR="00531899" w:rsidRPr="00531899" w:rsidRDefault="00531899" w:rsidP="00531899">
      <w:pPr>
        <w:pStyle w:val="ListParagraph"/>
        <w:numPr>
          <w:ilvl w:val="0"/>
          <w:numId w:val="16"/>
        </w:numPr>
        <w:rPr>
          <w:lang w:val="en-CA"/>
        </w:rPr>
      </w:pPr>
      <w:r w:rsidRPr="00531899">
        <w:rPr>
          <w:lang w:val="en-CA"/>
        </w:rPr>
        <w:t>-0.04% in RA</w:t>
      </w:r>
      <w:r w:rsidR="00AE4068">
        <w:rPr>
          <w:lang w:val="en-CA"/>
        </w:rPr>
        <w:t xml:space="preserve"> (up to -0.06% in class A1)</w:t>
      </w:r>
      <w:r w:rsidRPr="00531899">
        <w:rPr>
          <w:lang w:val="en-CA"/>
        </w:rPr>
        <w:t xml:space="preserve"> and -0.</w:t>
      </w:r>
      <w:r w:rsidR="006F1627">
        <w:rPr>
          <w:lang w:val="en-CA"/>
        </w:rPr>
        <w:t>06</w:t>
      </w:r>
      <w:r w:rsidRPr="00531899">
        <w:rPr>
          <w:lang w:val="en-CA"/>
        </w:rPr>
        <w:t xml:space="preserve">% in LDB, when </w:t>
      </w:r>
      <w:r w:rsidR="00E95A44">
        <w:rPr>
          <w:lang w:val="en-CA"/>
        </w:rPr>
        <w:t>increasing to 2 candidates in case ATMVP is present</w:t>
      </w:r>
      <w:r w:rsidR="00A05A28">
        <w:rPr>
          <w:lang w:val="en-CA"/>
        </w:rPr>
        <w:t>,</w:t>
      </w:r>
    </w:p>
    <w:p w14:paraId="7533D77D" w14:textId="46593C76" w:rsidR="00531899" w:rsidRPr="00531899" w:rsidRDefault="00531899" w:rsidP="00531899">
      <w:pPr>
        <w:pStyle w:val="ListParagraph"/>
        <w:numPr>
          <w:ilvl w:val="0"/>
          <w:numId w:val="16"/>
        </w:numPr>
        <w:rPr>
          <w:lang w:val="en-CA"/>
        </w:rPr>
      </w:pPr>
      <w:r w:rsidRPr="00531899">
        <w:rPr>
          <w:lang w:val="en-CA"/>
        </w:rPr>
        <w:t xml:space="preserve">-0.05% in RA </w:t>
      </w:r>
      <w:r w:rsidR="00AE4068">
        <w:rPr>
          <w:lang w:val="en-CA"/>
        </w:rPr>
        <w:t xml:space="preserve">(up to -0.09% in class A1) </w:t>
      </w:r>
      <w:r w:rsidRPr="00531899">
        <w:rPr>
          <w:lang w:val="en-CA"/>
        </w:rPr>
        <w:t>and -0.</w:t>
      </w:r>
      <w:r w:rsidR="00297E5D">
        <w:rPr>
          <w:lang w:val="en-CA"/>
        </w:rPr>
        <w:t>05</w:t>
      </w:r>
      <w:r w:rsidRPr="00531899">
        <w:rPr>
          <w:lang w:val="en-CA"/>
        </w:rPr>
        <w:t>% in LDB</w:t>
      </w:r>
      <w:r w:rsidR="00E95A44" w:rsidRPr="00531899">
        <w:rPr>
          <w:lang w:val="en-CA"/>
        </w:rPr>
        <w:t xml:space="preserve">, when </w:t>
      </w:r>
      <w:r w:rsidR="00E95A44">
        <w:rPr>
          <w:lang w:val="en-CA"/>
        </w:rPr>
        <w:t>increasing to 2 candidates</w:t>
      </w:r>
      <w:r w:rsidR="00A05A28">
        <w:rPr>
          <w:lang w:val="en-CA"/>
        </w:rPr>
        <w:t>,</w:t>
      </w:r>
    </w:p>
    <w:p w14:paraId="60DEBF62" w14:textId="21758A4A" w:rsidR="00531899" w:rsidRPr="00531899" w:rsidRDefault="00531899" w:rsidP="00531899">
      <w:pPr>
        <w:pStyle w:val="ListParagraph"/>
        <w:numPr>
          <w:ilvl w:val="0"/>
          <w:numId w:val="16"/>
        </w:numPr>
        <w:rPr>
          <w:lang w:val="en-CA"/>
        </w:rPr>
      </w:pPr>
      <w:r w:rsidRPr="00531899">
        <w:rPr>
          <w:lang w:val="en-CA"/>
        </w:rPr>
        <w:t xml:space="preserve">-0.07% in RA </w:t>
      </w:r>
      <w:r w:rsidR="00AE4068">
        <w:rPr>
          <w:lang w:val="en-CA"/>
        </w:rPr>
        <w:t xml:space="preserve">(up to -0.13% in class A1) </w:t>
      </w:r>
      <w:r w:rsidRPr="00531899">
        <w:rPr>
          <w:lang w:val="en-CA"/>
        </w:rPr>
        <w:t>and -0.</w:t>
      </w:r>
      <w:r w:rsidR="00297E5D">
        <w:rPr>
          <w:lang w:val="en-CA"/>
        </w:rPr>
        <w:t>07</w:t>
      </w:r>
      <w:r w:rsidRPr="00531899">
        <w:rPr>
          <w:lang w:val="en-CA"/>
        </w:rPr>
        <w:t>% in LDB</w:t>
      </w:r>
      <w:r w:rsidR="00E95A44" w:rsidRPr="00531899">
        <w:rPr>
          <w:lang w:val="en-CA"/>
        </w:rPr>
        <w:t xml:space="preserve">, when </w:t>
      </w:r>
      <w:r w:rsidR="00E95A44">
        <w:rPr>
          <w:lang w:val="en-CA"/>
        </w:rPr>
        <w:t xml:space="preserve">increasing to </w:t>
      </w:r>
      <w:r w:rsidR="00E9129E">
        <w:rPr>
          <w:lang w:val="en-CA"/>
        </w:rPr>
        <w:t>3</w:t>
      </w:r>
      <w:r w:rsidR="00E95A44">
        <w:rPr>
          <w:lang w:val="en-CA"/>
        </w:rPr>
        <w:t xml:space="preserve"> candidates</w:t>
      </w:r>
      <w:r w:rsidR="00A05A28">
        <w:rPr>
          <w:lang w:val="en-CA"/>
        </w:rPr>
        <w:t>,</w:t>
      </w:r>
    </w:p>
    <w:p w14:paraId="6922C030" w14:textId="6DBEF06F" w:rsidR="00531899" w:rsidRPr="00531899" w:rsidRDefault="00531899" w:rsidP="00531899">
      <w:pPr>
        <w:pStyle w:val="ListParagraph"/>
        <w:numPr>
          <w:ilvl w:val="0"/>
          <w:numId w:val="16"/>
        </w:numPr>
        <w:rPr>
          <w:lang w:val="en-CA"/>
        </w:rPr>
      </w:pPr>
      <w:r w:rsidRPr="00531899">
        <w:rPr>
          <w:lang w:val="en-CA"/>
        </w:rPr>
        <w:t xml:space="preserve">-0.07% in RA </w:t>
      </w:r>
      <w:r w:rsidR="00AE4068">
        <w:rPr>
          <w:lang w:val="en-CA"/>
        </w:rPr>
        <w:t xml:space="preserve">(up to -0.14% in class A1) </w:t>
      </w:r>
      <w:r w:rsidRPr="00531899">
        <w:rPr>
          <w:lang w:val="en-CA"/>
        </w:rPr>
        <w:t>and -0.</w:t>
      </w:r>
      <w:r w:rsidR="00E3292D">
        <w:rPr>
          <w:lang w:val="en-CA"/>
        </w:rPr>
        <w:t>08</w:t>
      </w:r>
      <w:r w:rsidRPr="00531899">
        <w:rPr>
          <w:lang w:val="en-CA"/>
        </w:rPr>
        <w:t>% in LDB</w:t>
      </w:r>
      <w:r w:rsidR="00E95A44" w:rsidRPr="00531899">
        <w:rPr>
          <w:lang w:val="en-CA"/>
        </w:rPr>
        <w:t xml:space="preserve">, when </w:t>
      </w:r>
      <w:r w:rsidR="00E95A44">
        <w:rPr>
          <w:lang w:val="en-CA"/>
        </w:rPr>
        <w:t xml:space="preserve">increasing to </w:t>
      </w:r>
      <w:r w:rsidR="00E9129E">
        <w:rPr>
          <w:lang w:val="en-CA"/>
        </w:rPr>
        <w:t>4</w:t>
      </w:r>
      <w:r w:rsidR="00E95A44">
        <w:rPr>
          <w:lang w:val="en-CA"/>
        </w:rPr>
        <w:t xml:space="preserve"> candidates</w:t>
      </w:r>
      <w:r w:rsidR="00A05A28">
        <w:rPr>
          <w:lang w:val="en-CA"/>
        </w:rPr>
        <w:t>.</w:t>
      </w:r>
    </w:p>
    <w:p w14:paraId="56CB0596" w14:textId="0935B38E" w:rsidR="003F6379" w:rsidRDefault="00137F91" w:rsidP="001A7178">
      <w:pPr>
        <w:rPr>
          <w:highlight w:val="yellow"/>
          <w:lang w:val="en-CA"/>
        </w:rPr>
      </w:pPr>
      <w:r>
        <w:rPr>
          <w:lang w:val="en-CA"/>
        </w:rPr>
        <w:t>In RA, t</w:t>
      </w:r>
      <w:r w:rsidR="001E2222" w:rsidRPr="00531899">
        <w:rPr>
          <w:lang w:val="en-CA"/>
        </w:rPr>
        <w:t>he encoding and decoding times stay identical to the VTM-3.0 ones</w:t>
      </w:r>
      <w:r w:rsidR="00531899">
        <w:rPr>
          <w:lang w:val="en-CA"/>
        </w:rPr>
        <w:t xml:space="preserve"> in all tested configurations</w:t>
      </w:r>
      <w:r w:rsidR="001E2222" w:rsidRPr="00531899">
        <w:rPr>
          <w:lang w:val="en-CA"/>
        </w:rPr>
        <w:t>.</w:t>
      </w:r>
      <w:r w:rsidR="00E9129E">
        <w:rPr>
          <w:lang w:val="en-CA"/>
        </w:rPr>
        <w:t xml:space="preserve"> In LDB, a slight increase of 1% encoding time is observed when 3 candidates are considered, and 2% for 4 candidates.</w:t>
      </w:r>
    </w:p>
    <w:p w14:paraId="74061FB1" w14:textId="77777777" w:rsidR="001E2222" w:rsidRPr="001E2222" w:rsidRDefault="001E2222"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7F98170E" w:rsidR="00314073" w:rsidRDefault="00314073" w:rsidP="00314073">
      <w:pPr>
        <w:rPr>
          <w:szCs w:val="22"/>
          <w:lang w:val="en-GB"/>
        </w:rPr>
      </w:pPr>
      <w:r>
        <w:rPr>
          <w:szCs w:val="22"/>
          <w:lang w:val="en-GB"/>
        </w:rPr>
        <w:t xml:space="preserve">In the </w:t>
      </w:r>
      <w:r w:rsidR="00F81E8F">
        <w:rPr>
          <w:szCs w:val="22"/>
          <w:lang w:val="en-GB"/>
        </w:rPr>
        <w:t>VTM-3.0</w:t>
      </w:r>
      <w:r w:rsidR="00A56424">
        <w:rPr>
          <w:szCs w:val="22"/>
          <w:lang w:val="en-GB"/>
        </w:rPr>
        <w:t xml:space="preserve"> and previous versions</w:t>
      </w:r>
      <w:r w:rsidR="00F81E8F">
        <w:rPr>
          <w:szCs w:val="22"/>
          <w:lang w:val="en-GB"/>
        </w:rPr>
        <w:t xml:space="preserve">, both Merge and </w:t>
      </w:r>
      <w:r>
        <w:rPr>
          <w:szCs w:val="22"/>
          <w:lang w:val="en-GB"/>
        </w:rPr>
        <w:t>Affine Merge</w:t>
      </w:r>
      <w:r w:rsidR="00F81E8F">
        <w:rPr>
          <w:szCs w:val="22"/>
          <w:lang w:val="en-GB"/>
        </w:rPr>
        <w:t xml:space="preserve"> modes use a fast </w:t>
      </w:r>
      <w:r w:rsidR="00A56424">
        <w:rPr>
          <w:szCs w:val="22"/>
          <w:lang w:val="en-GB"/>
        </w:rPr>
        <w:t>m</w:t>
      </w:r>
      <w:r w:rsidR="00F81E8F">
        <w:rPr>
          <w:szCs w:val="22"/>
          <w:lang w:val="en-GB"/>
        </w:rPr>
        <w:t xml:space="preserve">erge encoder method that computes </w:t>
      </w:r>
      <w:r w:rsidR="00574355">
        <w:rPr>
          <w:szCs w:val="22"/>
          <w:lang w:val="en-GB"/>
        </w:rPr>
        <w:t xml:space="preserve">the </w:t>
      </w:r>
      <w:r w:rsidR="00F81E8F">
        <w:rPr>
          <w:szCs w:val="22"/>
          <w:lang w:val="en-GB"/>
        </w:rPr>
        <w:t xml:space="preserve">SAD of the different possible candidates </w:t>
      </w:r>
      <w:r w:rsidR="00574355">
        <w:rPr>
          <w:szCs w:val="22"/>
          <w:lang w:val="en-GB"/>
        </w:rPr>
        <w:t>before performing the full RDO computation</w:t>
      </w:r>
      <w:r>
        <w:rPr>
          <w:szCs w:val="22"/>
          <w:lang w:val="en-GB"/>
        </w:rPr>
        <w:t>.</w:t>
      </w:r>
      <w:r w:rsidR="00574355">
        <w:rPr>
          <w:szCs w:val="22"/>
          <w:lang w:val="en-GB"/>
        </w:rPr>
        <w:t xml:space="preserve"> In Merge mode, up to 4 candidates can be selected after this fast </w:t>
      </w:r>
      <w:r w:rsidR="00A56424">
        <w:rPr>
          <w:szCs w:val="22"/>
          <w:lang w:val="en-GB"/>
        </w:rPr>
        <w:t>m</w:t>
      </w:r>
      <w:r w:rsidR="00574355">
        <w:rPr>
          <w:szCs w:val="22"/>
          <w:lang w:val="en-GB"/>
        </w:rPr>
        <w:t>erge method, but in Affine Merge mode, it is limited to 1 candidate.</w:t>
      </w:r>
    </w:p>
    <w:p w14:paraId="274239FD" w14:textId="67116B2E" w:rsidR="00F26119" w:rsidRDefault="00314073" w:rsidP="00A56424">
      <w:pPr>
        <w:rPr>
          <w:szCs w:val="22"/>
          <w:lang w:val="en-GB"/>
        </w:rPr>
      </w:pPr>
      <w:r>
        <w:rPr>
          <w:szCs w:val="22"/>
          <w:lang w:val="en-GB"/>
        </w:rPr>
        <w:t xml:space="preserve">At the last meeting in Macao, </w:t>
      </w:r>
      <w:r w:rsidR="00A56424">
        <w:rPr>
          <w:szCs w:val="22"/>
          <w:lang w:val="en-GB"/>
        </w:rPr>
        <w:t>it has been adopted to move the ATMVP candidate from Merge to Affine Merge mode.</w:t>
      </w:r>
    </w:p>
    <w:p w14:paraId="33DF903A" w14:textId="4E7283D6" w:rsidR="00314073" w:rsidRDefault="00314073" w:rsidP="00314073">
      <w:pPr>
        <w:rPr>
          <w:szCs w:val="22"/>
          <w:lang w:val="en-CA"/>
        </w:rPr>
      </w:pPr>
      <w:r>
        <w:rPr>
          <w:szCs w:val="22"/>
          <w:lang w:val="en-CA"/>
        </w:rPr>
        <w:t>This contribution proposes</w:t>
      </w:r>
      <w:r w:rsidR="00A56424">
        <w:rPr>
          <w:szCs w:val="22"/>
          <w:lang w:val="en-CA"/>
        </w:rPr>
        <w:t xml:space="preserve"> to increase the number of fast merge candidates considered in Affine Merge mode to consider the additional ATMVP candidate</w:t>
      </w:r>
      <w:r>
        <w:rPr>
          <w:szCs w:val="22"/>
          <w:lang w:val="en-CA"/>
        </w:rPr>
        <w:t>.</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40BFC1D6" w14:textId="5ECA0E6C" w:rsidR="00A56424" w:rsidRDefault="00A56424" w:rsidP="0052334C">
      <w:pPr>
        <w:rPr>
          <w:szCs w:val="22"/>
          <w:lang w:val="en-CA"/>
        </w:rPr>
      </w:pPr>
      <w:r>
        <w:rPr>
          <w:szCs w:val="22"/>
          <w:lang w:val="en-CA"/>
        </w:rPr>
        <w:t>The ATMVP candidate has been moved from Merge to Affine Merge mode, but the number of fast merge candidate</w:t>
      </w:r>
      <w:r w:rsidR="007C2F15">
        <w:rPr>
          <w:szCs w:val="22"/>
          <w:lang w:val="en-CA"/>
        </w:rPr>
        <w:t>s</w:t>
      </w:r>
      <w:r>
        <w:rPr>
          <w:szCs w:val="22"/>
          <w:lang w:val="en-CA"/>
        </w:rPr>
        <w:t xml:space="preserve"> considered in Affine Merge mode has not been increased consequently. </w:t>
      </w:r>
      <w:r w:rsidR="007C2F15">
        <w:rPr>
          <w:szCs w:val="22"/>
          <w:lang w:val="en-CA"/>
        </w:rPr>
        <w:t>So, when the fast merge method selects the ATMVP candidate, the Affine Merge mode cannot use an affine model.</w:t>
      </w:r>
    </w:p>
    <w:p w14:paraId="52D82070" w14:textId="19254E3D" w:rsidR="00116D9A" w:rsidRDefault="00116D9A" w:rsidP="00116D9A">
      <w:pPr>
        <w:rPr>
          <w:szCs w:val="22"/>
          <w:lang w:val="en-CA"/>
        </w:rPr>
      </w:pPr>
      <w:r>
        <w:rPr>
          <w:szCs w:val="22"/>
          <w:lang w:val="en-CA"/>
        </w:rPr>
        <w:t>Fast merge method performs the motion compensation of each candidate in the list and computes the SAD between the prediction and the current CU to sort the candidates in ascending order</w:t>
      </w:r>
      <w:r w:rsidR="008E4D8D">
        <w:rPr>
          <w:szCs w:val="22"/>
          <w:lang w:val="en-CA"/>
        </w:rPr>
        <w:t xml:space="preserve"> of SAD</w:t>
      </w:r>
      <w:r>
        <w:rPr>
          <w:szCs w:val="22"/>
          <w:lang w:val="en-CA"/>
        </w:rPr>
        <w:t>. Then</w:t>
      </w:r>
      <w:r w:rsidR="008E4D8D">
        <w:rPr>
          <w:szCs w:val="22"/>
          <w:lang w:val="en-CA"/>
        </w:rPr>
        <w:t>,</w:t>
      </w:r>
      <w:r>
        <w:rPr>
          <w:szCs w:val="22"/>
          <w:lang w:val="en-CA"/>
        </w:rPr>
        <w:t xml:space="preserve"> the fast merge method selects the smallest one and the following ones that have a SAD smaller than one quarter </w:t>
      </w:r>
      <w:r>
        <w:rPr>
          <w:szCs w:val="22"/>
          <w:lang w:val="en-CA"/>
        </w:rPr>
        <w:lastRenderedPageBreak/>
        <w:t>more than the first candidate’s SAD</w:t>
      </w:r>
      <w:r w:rsidR="008E4D8D">
        <w:rPr>
          <w:szCs w:val="22"/>
          <w:lang w:val="en-CA"/>
        </w:rPr>
        <w:t xml:space="preserve"> within the limit of the allowed number of fast merge candidates</w:t>
      </w:r>
      <w:r>
        <w:rPr>
          <w:szCs w:val="22"/>
          <w:lang w:val="en-CA"/>
        </w:rPr>
        <w:t xml:space="preserve">. </w:t>
      </w:r>
      <w:r w:rsidR="008E4D8D">
        <w:rPr>
          <w:szCs w:val="22"/>
          <w:lang w:val="en-CA"/>
        </w:rPr>
        <w:t>Finally, the end of the RDO process (without motion compensation already done) is only performed for the selected fast merge candidates.</w:t>
      </w:r>
    </w:p>
    <w:p w14:paraId="470B1E75" w14:textId="3CF95B3D" w:rsidR="003C3A14" w:rsidRDefault="0052334C" w:rsidP="003C3A14">
      <w:pPr>
        <w:rPr>
          <w:szCs w:val="22"/>
          <w:lang w:val="en-CA"/>
        </w:rPr>
      </w:pPr>
      <w:r w:rsidRPr="003C3A14">
        <w:rPr>
          <w:szCs w:val="22"/>
          <w:lang w:val="en-CA"/>
        </w:rPr>
        <w:t>This contribution then proposes</w:t>
      </w:r>
      <w:r w:rsidR="003C3A14">
        <w:rPr>
          <w:szCs w:val="22"/>
          <w:lang w:val="en-CA"/>
        </w:rPr>
        <w:t xml:space="preserve"> to</w:t>
      </w:r>
      <w:r w:rsidR="007C2F15">
        <w:rPr>
          <w:szCs w:val="22"/>
          <w:lang w:val="en-CA"/>
        </w:rPr>
        <w:t xml:space="preserve"> increase the number of fast merge candidates</w:t>
      </w:r>
      <w:r w:rsidR="003C3A14">
        <w:rPr>
          <w:szCs w:val="22"/>
          <w:lang w:val="en-CA"/>
        </w:rPr>
        <w:t>:</w:t>
      </w:r>
    </w:p>
    <w:p w14:paraId="5B1A5E37" w14:textId="13DCDC0B" w:rsidR="003C3A14" w:rsidRDefault="007C2F15" w:rsidP="003C3A14">
      <w:pPr>
        <w:pStyle w:val="ListParagraph"/>
        <w:numPr>
          <w:ilvl w:val="0"/>
          <w:numId w:val="15"/>
        </w:numPr>
        <w:rPr>
          <w:szCs w:val="22"/>
          <w:lang w:val="en-CA"/>
        </w:rPr>
      </w:pPr>
      <w:r>
        <w:rPr>
          <w:szCs w:val="22"/>
          <w:lang w:val="en-CA"/>
        </w:rPr>
        <w:t>By one more candidate, when the</w:t>
      </w:r>
      <w:r w:rsidR="00116D9A">
        <w:rPr>
          <w:szCs w:val="22"/>
          <w:lang w:val="en-CA"/>
        </w:rPr>
        <w:t>re is an</w:t>
      </w:r>
      <w:r>
        <w:rPr>
          <w:szCs w:val="22"/>
          <w:lang w:val="en-CA"/>
        </w:rPr>
        <w:t xml:space="preserve"> ATMVP </w:t>
      </w:r>
      <w:r w:rsidR="00116D9A">
        <w:rPr>
          <w:szCs w:val="22"/>
          <w:lang w:val="en-CA"/>
        </w:rPr>
        <w:t>candidate</w:t>
      </w:r>
      <w:r w:rsidR="003C3A14">
        <w:rPr>
          <w:szCs w:val="22"/>
          <w:lang w:val="en-CA"/>
        </w:rPr>
        <w:t>,</w:t>
      </w:r>
    </w:p>
    <w:p w14:paraId="3ED8ECA1" w14:textId="46AE7EE0" w:rsidR="007C2F15" w:rsidRDefault="007C2F15" w:rsidP="003C3A14">
      <w:pPr>
        <w:pStyle w:val="ListParagraph"/>
        <w:numPr>
          <w:ilvl w:val="0"/>
          <w:numId w:val="15"/>
        </w:numPr>
        <w:rPr>
          <w:szCs w:val="22"/>
          <w:lang w:val="en-CA"/>
        </w:rPr>
      </w:pPr>
      <w:r>
        <w:rPr>
          <w:szCs w:val="22"/>
          <w:lang w:val="en-CA"/>
        </w:rPr>
        <w:t>To 2 candidates,</w:t>
      </w:r>
    </w:p>
    <w:p w14:paraId="5EE899E0" w14:textId="1F96ABD9" w:rsidR="007C2F15" w:rsidRDefault="007C2F15" w:rsidP="003C3A14">
      <w:pPr>
        <w:pStyle w:val="ListParagraph"/>
        <w:numPr>
          <w:ilvl w:val="0"/>
          <w:numId w:val="15"/>
        </w:numPr>
        <w:rPr>
          <w:szCs w:val="22"/>
          <w:lang w:val="en-CA"/>
        </w:rPr>
      </w:pPr>
      <w:r>
        <w:rPr>
          <w:szCs w:val="22"/>
          <w:lang w:val="en-CA"/>
        </w:rPr>
        <w:t>To 3 candidates (as in Merge as the list size minus 2),</w:t>
      </w:r>
    </w:p>
    <w:p w14:paraId="2FE2388A" w14:textId="7B9482E7" w:rsidR="003C3A14" w:rsidRPr="003C3A14" w:rsidRDefault="007C2F15" w:rsidP="003C3A14">
      <w:pPr>
        <w:pStyle w:val="ListParagraph"/>
        <w:numPr>
          <w:ilvl w:val="0"/>
          <w:numId w:val="15"/>
        </w:numPr>
        <w:rPr>
          <w:szCs w:val="22"/>
          <w:lang w:val="en-CA"/>
        </w:rPr>
      </w:pPr>
      <w:r>
        <w:rPr>
          <w:szCs w:val="22"/>
          <w:lang w:val="en-CA"/>
        </w:rPr>
        <w:t>To 4 candidates as in Merge</w:t>
      </w:r>
      <w:r w:rsidR="003C3A14" w:rsidRPr="003C3A14">
        <w:rPr>
          <w:szCs w:val="22"/>
          <w:lang w:val="en-CA"/>
        </w:rPr>
        <w:t>.</w:t>
      </w:r>
    </w:p>
    <w:p w14:paraId="6AD0B6D8" w14:textId="1AF25EF3" w:rsidR="0052334C" w:rsidRDefault="0052334C" w:rsidP="0052334C">
      <w:pPr>
        <w:rPr>
          <w:szCs w:val="22"/>
          <w:lang w:val="en-CA"/>
        </w:rPr>
      </w:pPr>
    </w:p>
    <w:p w14:paraId="5DEE8EF2" w14:textId="26147AC6" w:rsidR="00196B6A" w:rsidRPr="005B217D" w:rsidRDefault="00196B6A" w:rsidP="00196B6A">
      <w:pPr>
        <w:pStyle w:val="Heading1"/>
        <w:rPr>
          <w:lang w:val="en-CA"/>
        </w:rPr>
      </w:pPr>
      <w:r>
        <w:rPr>
          <w:lang w:val="en-CA"/>
        </w:rPr>
        <w:t>Simulation results</w:t>
      </w:r>
    </w:p>
    <w:p w14:paraId="23EED58C" w14:textId="7F0376C4"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6E7A2E93" w14:textId="77777777" w:rsidR="0052334C" w:rsidRDefault="0052334C" w:rsidP="0052334C"/>
    <w:p w14:paraId="6059BDC1" w14:textId="40199EC7" w:rsidR="0052334C" w:rsidRPr="005B217D" w:rsidRDefault="00542A00" w:rsidP="0052334C">
      <w:pPr>
        <w:pStyle w:val="Heading2"/>
        <w:rPr>
          <w:lang w:val="en-CA"/>
        </w:rPr>
      </w:pPr>
      <w:r>
        <w:rPr>
          <w:lang w:val="en-CA"/>
        </w:rPr>
        <w:t>T</w:t>
      </w:r>
      <w:r w:rsidR="0052334C">
        <w:rPr>
          <w:lang w:val="en-CA"/>
        </w:rPr>
        <w:t xml:space="preserve">est a): </w:t>
      </w:r>
      <w:r w:rsidR="00C15A98">
        <w:rPr>
          <w:lang w:val="en-CA"/>
        </w:rPr>
        <w:t>AT</w:t>
      </w:r>
      <w:r w:rsidR="0052334C">
        <w:rPr>
          <w:lang w:val="en-CA"/>
        </w:rPr>
        <w:t>MVP</w:t>
      </w:r>
      <w:r w:rsidR="00C15A98">
        <w:rPr>
          <w:lang w:val="en-CA"/>
        </w:rPr>
        <w:t xml:space="preserve"> increase</w:t>
      </w:r>
    </w:p>
    <w:p w14:paraId="6DD174CB" w14:textId="781EA430" w:rsidR="0052334C" w:rsidRDefault="0052334C" w:rsidP="0052334C">
      <w:pPr>
        <w:rPr>
          <w:szCs w:val="22"/>
          <w:lang w:val="en-CA"/>
        </w:rPr>
      </w:pPr>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1" w:name="_Hlk517264852"/>
      <w:r>
        <w:t xml:space="preserve">proposed </w:t>
      </w:r>
      <w:bookmarkEnd w:id="1"/>
      <w:r w:rsidR="008E4D8D">
        <w:t>number of fast merge candidate</w:t>
      </w:r>
      <w:r>
        <w:t xml:space="preserve"> </w:t>
      </w:r>
      <w:r w:rsidR="008E4D8D">
        <w:t xml:space="preserve">increase in case of presence of an ATMVP candidate </w:t>
      </w:r>
      <w:r>
        <w:t xml:space="preserve">in random access and low delay B configurations. </w:t>
      </w:r>
      <w:r w:rsidRPr="000C693B">
        <w:t xml:space="preserve">In both configurations, </w:t>
      </w:r>
      <w:r w:rsidR="000C693B" w:rsidRPr="000C693B">
        <w:t>t</w:t>
      </w:r>
      <w:r w:rsidRPr="000C693B">
        <w:t xml:space="preserve">he BD-rate performances </w:t>
      </w:r>
      <w:r w:rsidR="000C693B" w:rsidRPr="000C693B">
        <w:t xml:space="preserve">are increased </w:t>
      </w:r>
      <w:r w:rsidR="00AE4068">
        <w:t xml:space="preserve">up to -0.06% in classes A </w:t>
      </w:r>
      <w:r w:rsidRPr="000C693B">
        <w:t>with the same complexity</w:t>
      </w:r>
      <w:r w:rsidR="00156CDA" w:rsidRPr="000C693B">
        <w:t xml:space="preserve"> in encoding/decoding time</w:t>
      </w:r>
      <w:r w:rsidRPr="000C693B">
        <w:t>.</w:t>
      </w:r>
    </w:p>
    <w:p w14:paraId="177A8E3A" w14:textId="77777777" w:rsidR="0052334C" w:rsidRPr="005B217D" w:rsidRDefault="0052334C" w:rsidP="0052334C">
      <w:pPr>
        <w:rPr>
          <w:szCs w:val="22"/>
          <w:lang w:val="en-CA"/>
        </w:rPr>
      </w:pPr>
    </w:p>
    <w:p w14:paraId="53AF11EC" w14:textId="6E713CEA" w:rsidR="0052334C" w:rsidRDefault="0052334C" w:rsidP="0052334C">
      <w:pPr>
        <w:pStyle w:val="Caption"/>
        <w:keepNext/>
        <w:jc w:val="center"/>
      </w:pPr>
      <w:bookmarkStart w:id="2"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Simulation results of the proposed </w:t>
      </w:r>
      <w:r w:rsidR="00C15A98">
        <w:t xml:space="preserve">STAD candidates increase in case of </w:t>
      </w:r>
      <w:r>
        <w:t>A</w:t>
      </w:r>
      <w:r w:rsidR="00C15A98">
        <w:t>T</w:t>
      </w:r>
      <w:r>
        <w:t>MVP 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C15A98" w:rsidRPr="00C15A98" w14:paraId="39149442"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4CB2A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6E99F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Random Access Main 10</w:t>
            </w:r>
          </w:p>
        </w:tc>
      </w:tr>
      <w:tr w:rsidR="00C15A98" w:rsidRPr="00C15A98" w14:paraId="41FAFED8"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65887C6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1A09E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32C34D80"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550F7E1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4E64CEC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0C5CCE3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5F607A8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1349B01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CF51F6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6F1BFD5F"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0E41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30BC2A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1156" w:type="dxa"/>
            <w:tcBorders>
              <w:top w:val="nil"/>
              <w:left w:val="nil"/>
              <w:bottom w:val="nil"/>
              <w:right w:val="nil"/>
            </w:tcBorders>
            <w:shd w:val="clear" w:color="auto" w:fill="auto"/>
            <w:noWrap/>
            <w:vAlign w:val="center"/>
            <w:hideMark/>
          </w:tcPr>
          <w:p w14:paraId="3DBF83D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77310B3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945" w:type="dxa"/>
            <w:tcBorders>
              <w:top w:val="nil"/>
              <w:left w:val="nil"/>
              <w:bottom w:val="nil"/>
              <w:right w:val="nil"/>
            </w:tcBorders>
            <w:shd w:val="clear" w:color="auto" w:fill="auto"/>
            <w:noWrap/>
            <w:vAlign w:val="center"/>
            <w:hideMark/>
          </w:tcPr>
          <w:p w14:paraId="2F884DD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c>
          <w:tcPr>
            <w:tcW w:w="887" w:type="dxa"/>
            <w:tcBorders>
              <w:top w:val="nil"/>
              <w:left w:val="nil"/>
              <w:bottom w:val="nil"/>
              <w:right w:val="single" w:sz="8" w:space="0" w:color="auto"/>
            </w:tcBorders>
            <w:shd w:val="clear" w:color="auto" w:fill="auto"/>
            <w:noWrap/>
            <w:vAlign w:val="center"/>
            <w:hideMark/>
          </w:tcPr>
          <w:p w14:paraId="1B1E291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3C9B96F2"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1C6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27533F4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1156" w:type="dxa"/>
            <w:tcBorders>
              <w:top w:val="nil"/>
              <w:left w:val="nil"/>
              <w:bottom w:val="nil"/>
              <w:right w:val="nil"/>
            </w:tcBorders>
            <w:shd w:val="clear" w:color="auto" w:fill="auto"/>
            <w:noWrap/>
            <w:vAlign w:val="center"/>
            <w:hideMark/>
          </w:tcPr>
          <w:p w14:paraId="3FAED9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31ED80E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945" w:type="dxa"/>
            <w:tcBorders>
              <w:top w:val="nil"/>
              <w:left w:val="nil"/>
              <w:bottom w:val="nil"/>
              <w:right w:val="nil"/>
            </w:tcBorders>
            <w:shd w:val="clear" w:color="auto" w:fill="auto"/>
            <w:noWrap/>
            <w:vAlign w:val="center"/>
            <w:hideMark/>
          </w:tcPr>
          <w:p w14:paraId="7F77B88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EEFB26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6A5C4E8E"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A9B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243EAC6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1156" w:type="dxa"/>
            <w:tcBorders>
              <w:top w:val="nil"/>
              <w:left w:val="nil"/>
              <w:bottom w:val="nil"/>
              <w:right w:val="nil"/>
            </w:tcBorders>
            <w:shd w:val="clear" w:color="auto" w:fill="auto"/>
            <w:noWrap/>
            <w:vAlign w:val="center"/>
            <w:hideMark/>
          </w:tcPr>
          <w:p w14:paraId="1368921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2DB8FE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945" w:type="dxa"/>
            <w:tcBorders>
              <w:top w:val="nil"/>
              <w:left w:val="nil"/>
              <w:bottom w:val="nil"/>
              <w:right w:val="nil"/>
            </w:tcBorders>
            <w:shd w:val="clear" w:color="auto" w:fill="auto"/>
            <w:noWrap/>
            <w:vAlign w:val="center"/>
            <w:hideMark/>
          </w:tcPr>
          <w:p w14:paraId="2D1AA45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7220AB6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45F216EF"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3E8A0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6441423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nil"/>
              <w:right w:val="nil"/>
            </w:tcBorders>
            <w:shd w:val="clear" w:color="auto" w:fill="auto"/>
            <w:noWrap/>
            <w:vAlign w:val="center"/>
            <w:hideMark/>
          </w:tcPr>
          <w:p w14:paraId="36955F7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nil"/>
              <w:right w:val="single" w:sz="4" w:space="0" w:color="auto"/>
            </w:tcBorders>
            <w:shd w:val="clear" w:color="auto" w:fill="auto"/>
            <w:noWrap/>
            <w:vAlign w:val="center"/>
            <w:hideMark/>
          </w:tcPr>
          <w:p w14:paraId="1B7D2AC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945" w:type="dxa"/>
            <w:tcBorders>
              <w:top w:val="nil"/>
              <w:left w:val="nil"/>
              <w:bottom w:val="nil"/>
              <w:right w:val="nil"/>
            </w:tcBorders>
            <w:shd w:val="clear" w:color="auto" w:fill="auto"/>
            <w:noWrap/>
            <w:vAlign w:val="center"/>
            <w:hideMark/>
          </w:tcPr>
          <w:p w14:paraId="2BDE20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03A4021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6022CBF9"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6A71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4424F62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5903CCB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01D1A28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945" w:type="dxa"/>
            <w:tcBorders>
              <w:top w:val="single" w:sz="8" w:space="0" w:color="auto"/>
              <w:left w:val="nil"/>
              <w:bottom w:val="nil"/>
              <w:right w:val="nil"/>
            </w:tcBorders>
            <w:shd w:val="clear" w:color="auto" w:fill="auto"/>
            <w:noWrap/>
            <w:vAlign w:val="center"/>
            <w:hideMark/>
          </w:tcPr>
          <w:p w14:paraId="625526A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7B7C58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1939CA21"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8052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12EB2A2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single" w:sz="8" w:space="0" w:color="auto"/>
              <w:left w:val="nil"/>
              <w:bottom w:val="nil"/>
              <w:right w:val="nil"/>
            </w:tcBorders>
            <w:shd w:val="clear" w:color="auto" w:fill="auto"/>
            <w:noWrap/>
            <w:vAlign w:val="center"/>
            <w:hideMark/>
          </w:tcPr>
          <w:p w14:paraId="62BDB4D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1156" w:type="dxa"/>
            <w:tcBorders>
              <w:top w:val="single" w:sz="8" w:space="0" w:color="auto"/>
              <w:left w:val="nil"/>
              <w:bottom w:val="nil"/>
              <w:right w:val="single" w:sz="4" w:space="0" w:color="auto"/>
            </w:tcBorders>
            <w:shd w:val="clear" w:color="auto" w:fill="auto"/>
            <w:noWrap/>
            <w:vAlign w:val="center"/>
            <w:hideMark/>
          </w:tcPr>
          <w:p w14:paraId="22D0B58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3BD04F0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4173F98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2CD53C4A" w14:textId="77777777" w:rsidTr="00C15A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0C0C0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3E368A0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single" w:sz="8" w:space="0" w:color="auto"/>
              <w:right w:val="nil"/>
            </w:tcBorders>
            <w:shd w:val="clear" w:color="auto" w:fill="auto"/>
            <w:noWrap/>
            <w:vAlign w:val="center"/>
            <w:hideMark/>
          </w:tcPr>
          <w:p w14:paraId="4D597FA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single" w:sz="8" w:space="0" w:color="auto"/>
              <w:right w:val="single" w:sz="4" w:space="0" w:color="auto"/>
            </w:tcBorders>
            <w:shd w:val="clear" w:color="auto" w:fill="auto"/>
            <w:noWrap/>
            <w:vAlign w:val="center"/>
            <w:hideMark/>
          </w:tcPr>
          <w:p w14:paraId="7D82754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945" w:type="dxa"/>
            <w:tcBorders>
              <w:top w:val="nil"/>
              <w:left w:val="nil"/>
              <w:bottom w:val="single" w:sz="8" w:space="0" w:color="auto"/>
              <w:right w:val="nil"/>
            </w:tcBorders>
            <w:shd w:val="clear" w:color="auto" w:fill="auto"/>
            <w:noWrap/>
            <w:vAlign w:val="center"/>
            <w:hideMark/>
          </w:tcPr>
          <w:p w14:paraId="10DA995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single" w:sz="8" w:space="0" w:color="auto"/>
              <w:right w:val="single" w:sz="8" w:space="0" w:color="auto"/>
            </w:tcBorders>
            <w:shd w:val="clear" w:color="auto" w:fill="auto"/>
            <w:noWrap/>
            <w:vAlign w:val="center"/>
            <w:hideMark/>
          </w:tcPr>
          <w:p w14:paraId="2D3A337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bl>
    <w:p w14:paraId="04FD8914" w14:textId="77777777" w:rsidR="0052334C" w:rsidRPr="00CE4214" w:rsidRDefault="0052334C" w:rsidP="0052334C">
      <w:pPr>
        <w:rPr>
          <w:szCs w:val="22"/>
        </w:rPr>
      </w:pPr>
    </w:p>
    <w:p w14:paraId="0D806BC2" w14:textId="328E7193" w:rsidR="0052334C" w:rsidRDefault="0052334C" w:rsidP="0052334C">
      <w:pPr>
        <w:pStyle w:val="Caption"/>
        <w:keepNext/>
        <w:jc w:val="center"/>
      </w:pPr>
      <w:bookmarkStart w:id="3"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r>
        <w:t xml:space="preserve">: Simulation results of the proposed </w:t>
      </w:r>
      <w:r w:rsidR="00C15A98">
        <w:t xml:space="preserve">STAD candidates increase in case of ATMVP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C15A98" w:rsidRPr="00C15A98" w14:paraId="1EB2A76B"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202D8FB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FC05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 xml:space="preserve">Low delay B Main10 </w:t>
            </w:r>
          </w:p>
        </w:tc>
      </w:tr>
      <w:tr w:rsidR="00C15A98" w:rsidRPr="00C15A98" w14:paraId="3D1E1793"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CD773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3F7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32F79854"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7B335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7F6CD79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D97669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4690D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22F122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2D7FC5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6F1627" w:rsidRPr="00C15A98" w14:paraId="33912D8C"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B8D62" w14:textId="77777777"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6D8BC24A" w14:textId="41499688"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25A97AFC" w14:textId="67C27CC9"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71DFD0D0" w14:textId="702BEBCD"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325AAF67" w14:textId="4933D21D"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5C07D55D" w14:textId="65837770"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C15A98" w:rsidRPr="00C15A98" w14:paraId="40636488"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D28C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3961463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63D048A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487F4A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896" w:type="dxa"/>
            <w:tcBorders>
              <w:top w:val="nil"/>
              <w:left w:val="nil"/>
              <w:bottom w:val="nil"/>
              <w:right w:val="nil"/>
            </w:tcBorders>
            <w:shd w:val="clear" w:color="auto" w:fill="auto"/>
            <w:noWrap/>
            <w:vAlign w:val="center"/>
            <w:hideMark/>
          </w:tcPr>
          <w:p w14:paraId="56621C7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0CEB77E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r>
      <w:tr w:rsidR="00C15A98" w:rsidRPr="00C15A98" w14:paraId="2BA0EB7E"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4952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0AB4B5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-0.20%</w:t>
            </w:r>
          </w:p>
        </w:tc>
        <w:tc>
          <w:tcPr>
            <w:tcW w:w="1169" w:type="dxa"/>
            <w:tcBorders>
              <w:top w:val="nil"/>
              <w:left w:val="nil"/>
              <w:bottom w:val="nil"/>
              <w:right w:val="nil"/>
            </w:tcBorders>
            <w:shd w:val="clear" w:color="auto" w:fill="auto"/>
            <w:noWrap/>
            <w:vAlign w:val="center"/>
            <w:hideMark/>
          </w:tcPr>
          <w:p w14:paraId="767635B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-0.26%</w:t>
            </w:r>
          </w:p>
        </w:tc>
        <w:tc>
          <w:tcPr>
            <w:tcW w:w="1169" w:type="dxa"/>
            <w:tcBorders>
              <w:top w:val="nil"/>
              <w:left w:val="nil"/>
              <w:bottom w:val="nil"/>
              <w:right w:val="single" w:sz="4" w:space="0" w:color="auto"/>
            </w:tcBorders>
            <w:shd w:val="clear" w:color="auto" w:fill="auto"/>
            <w:noWrap/>
            <w:vAlign w:val="center"/>
            <w:hideMark/>
          </w:tcPr>
          <w:p w14:paraId="2FF6FFD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-0.44%</w:t>
            </w:r>
          </w:p>
        </w:tc>
        <w:tc>
          <w:tcPr>
            <w:tcW w:w="896" w:type="dxa"/>
            <w:tcBorders>
              <w:top w:val="nil"/>
              <w:left w:val="nil"/>
              <w:bottom w:val="nil"/>
              <w:right w:val="nil"/>
            </w:tcBorders>
            <w:shd w:val="clear" w:color="auto" w:fill="auto"/>
            <w:noWrap/>
            <w:vAlign w:val="center"/>
            <w:hideMark/>
          </w:tcPr>
          <w:p w14:paraId="31C2105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7CFA5BC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6F1627" w:rsidRPr="00C15A98" w14:paraId="399892FF"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0BC7" w14:textId="77777777"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0D0BA451" w14:textId="017DA854"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12AB74CC" w14:textId="7B81FF1C"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56AC6085" w14:textId="2F76E881"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hideMark/>
          </w:tcPr>
          <w:p w14:paraId="2DFFA0D0" w14:textId="617912C3"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2C924E1" w14:textId="10B98DC8" w:rsidR="006F1627" w:rsidRPr="00C15A98" w:rsidRDefault="006F1627" w:rsidP="006F1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15A98" w:rsidRPr="00C15A98" w14:paraId="63A55EF8" w14:textId="77777777" w:rsidTr="00C15A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4C108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A223D3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6E92653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0141650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-0.20%</w:t>
            </w:r>
          </w:p>
        </w:tc>
        <w:tc>
          <w:tcPr>
            <w:tcW w:w="896" w:type="dxa"/>
            <w:tcBorders>
              <w:top w:val="single" w:sz="8" w:space="0" w:color="auto"/>
              <w:left w:val="nil"/>
              <w:bottom w:val="nil"/>
              <w:right w:val="nil"/>
            </w:tcBorders>
            <w:shd w:val="clear" w:color="auto" w:fill="auto"/>
            <w:noWrap/>
            <w:vAlign w:val="center"/>
            <w:hideMark/>
          </w:tcPr>
          <w:p w14:paraId="44CD1E4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C102D4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8E4D8D" w:rsidRPr="00C15A98" w14:paraId="35FD0880" w14:textId="77777777" w:rsidTr="00C15A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39450E" w14:textId="7777777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21B18AE" w14:textId="452F2902"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448EA8F2" w14:textId="1BBA1848"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1169" w:type="dxa"/>
            <w:tcBorders>
              <w:top w:val="nil"/>
              <w:left w:val="nil"/>
              <w:bottom w:val="single" w:sz="8" w:space="0" w:color="auto"/>
              <w:right w:val="single" w:sz="4" w:space="0" w:color="auto"/>
            </w:tcBorders>
            <w:shd w:val="clear" w:color="auto" w:fill="auto"/>
            <w:noWrap/>
            <w:vAlign w:val="center"/>
            <w:hideMark/>
          </w:tcPr>
          <w:p w14:paraId="2FF42EAC" w14:textId="04436929"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896" w:type="dxa"/>
            <w:tcBorders>
              <w:top w:val="nil"/>
              <w:left w:val="nil"/>
              <w:bottom w:val="single" w:sz="8" w:space="0" w:color="auto"/>
              <w:right w:val="nil"/>
            </w:tcBorders>
            <w:shd w:val="clear" w:color="auto" w:fill="auto"/>
            <w:noWrap/>
            <w:vAlign w:val="center"/>
            <w:hideMark/>
          </w:tcPr>
          <w:p w14:paraId="45AF3F65" w14:textId="3062039A"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6F1FE765" w14:textId="5E8C52FD"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4562EB09" w14:textId="77777777" w:rsidR="0052334C" w:rsidRDefault="0052334C" w:rsidP="0052334C">
      <w:pPr>
        <w:rPr>
          <w:szCs w:val="22"/>
        </w:rPr>
      </w:pPr>
    </w:p>
    <w:p w14:paraId="7EDF9A59" w14:textId="08DF53F5" w:rsidR="0052334C" w:rsidRPr="00C15A98" w:rsidRDefault="00542A00" w:rsidP="0052334C">
      <w:pPr>
        <w:pStyle w:val="Heading2"/>
      </w:pPr>
      <w:r>
        <w:lastRenderedPageBreak/>
        <w:t>T</w:t>
      </w:r>
      <w:r w:rsidR="0052334C" w:rsidRPr="00C15A98">
        <w:t xml:space="preserve">est b): </w:t>
      </w:r>
      <w:r w:rsidR="00C15A98">
        <w:t xml:space="preserve">2 </w:t>
      </w:r>
      <w:r w:rsidR="00A05A28">
        <w:t xml:space="preserve">fast merge </w:t>
      </w:r>
      <w:r w:rsidR="00C15A98">
        <w:t>candidates</w:t>
      </w:r>
    </w:p>
    <w:p w14:paraId="6CCE0971" w14:textId="2AADF003" w:rsidR="000C693B" w:rsidRDefault="0052334C" w:rsidP="000C693B">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8E4D8D">
        <w:t>increasing to 2 the number of fast merge candidates in</w:t>
      </w:r>
      <w:r w:rsidR="008F067A">
        <w:t xml:space="preserve"> Affine</w:t>
      </w:r>
      <w:r>
        <w:t xml:space="preserve"> Merge </w:t>
      </w:r>
      <w:r w:rsidR="008E4D8D">
        <w:t>mode</w:t>
      </w:r>
      <w:r>
        <w:t xml:space="preserve"> in random access and low delay B configurations.</w:t>
      </w:r>
      <w:r w:rsidR="000C693B">
        <w:t xml:space="preserve"> </w:t>
      </w:r>
      <w:r w:rsidR="000C693B" w:rsidRPr="000C693B">
        <w:t xml:space="preserve">In both configurations, the BD-rate performances are increased </w:t>
      </w:r>
      <w:r w:rsidR="00AE4068">
        <w:t xml:space="preserve">up to -0.09% in class A1 </w:t>
      </w:r>
      <w:r w:rsidR="000C693B" w:rsidRPr="000C693B">
        <w:t>with the same complexity in encoding/decoding time.</w:t>
      </w:r>
    </w:p>
    <w:p w14:paraId="736270D4" w14:textId="77777777" w:rsidR="0052334C" w:rsidRPr="005B217D" w:rsidRDefault="0052334C" w:rsidP="0052334C">
      <w:pPr>
        <w:rPr>
          <w:szCs w:val="22"/>
          <w:lang w:val="en-CA"/>
        </w:rPr>
      </w:pPr>
    </w:p>
    <w:p w14:paraId="228F6C74" w14:textId="6E78EBD7" w:rsidR="0052334C" w:rsidRDefault="0052334C" w:rsidP="0052334C">
      <w:pPr>
        <w:pStyle w:val="Caption"/>
        <w:keepNext/>
        <w:jc w:val="center"/>
      </w:pPr>
      <w:bookmarkStart w:id="4" w:name="_Ref532306404"/>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4"/>
      <w:r>
        <w:t xml:space="preserve">: Simulation results </w:t>
      </w:r>
      <w:r w:rsidR="00F81E8F">
        <w:t>for 2 fast Merge candidates</w:t>
      </w:r>
      <w:r>
        <w:t xml:space="preserve"> 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C15A98" w:rsidRPr="00C15A98" w14:paraId="04A3EC0F"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1343F31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D208A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Random Access Main 10</w:t>
            </w:r>
          </w:p>
        </w:tc>
      </w:tr>
      <w:tr w:rsidR="00C15A98" w:rsidRPr="00C15A98" w14:paraId="160DBB1B"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1FA39DB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E5698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145CC122"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27CFBF9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67F5FA5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6290D5E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696C09D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70C34D8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F8249F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3A35C657"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9E98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0B2FBD8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4186985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-0.17%</w:t>
            </w:r>
          </w:p>
        </w:tc>
        <w:tc>
          <w:tcPr>
            <w:tcW w:w="1156" w:type="dxa"/>
            <w:tcBorders>
              <w:top w:val="nil"/>
              <w:left w:val="nil"/>
              <w:bottom w:val="nil"/>
              <w:right w:val="single" w:sz="4" w:space="0" w:color="auto"/>
            </w:tcBorders>
            <w:shd w:val="clear" w:color="auto" w:fill="auto"/>
            <w:noWrap/>
            <w:vAlign w:val="center"/>
            <w:hideMark/>
          </w:tcPr>
          <w:p w14:paraId="638F399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945" w:type="dxa"/>
            <w:tcBorders>
              <w:top w:val="nil"/>
              <w:left w:val="nil"/>
              <w:bottom w:val="nil"/>
              <w:right w:val="nil"/>
            </w:tcBorders>
            <w:shd w:val="clear" w:color="auto" w:fill="auto"/>
            <w:noWrap/>
            <w:vAlign w:val="center"/>
            <w:hideMark/>
          </w:tcPr>
          <w:p w14:paraId="08A0421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c>
          <w:tcPr>
            <w:tcW w:w="887" w:type="dxa"/>
            <w:tcBorders>
              <w:top w:val="nil"/>
              <w:left w:val="nil"/>
              <w:bottom w:val="nil"/>
              <w:right w:val="single" w:sz="8" w:space="0" w:color="auto"/>
            </w:tcBorders>
            <w:shd w:val="clear" w:color="auto" w:fill="auto"/>
            <w:noWrap/>
            <w:vAlign w:val="center"/>
            <w:hideMark/>
          </w:tcPr>
          <w:p w14:paraId="07148B6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6500D744"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6C71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6B1125E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1156" w:type="dxa"/>
            <w:tcBorders>
              <w:top w:val="nil"/>
              <w:left w:val="nil"/>
              <w:bottom w:val="nil"/>
              <w:right w:val="nil"/>
            </w:tcBorders>
            <w:shd w:val="clear" w:color="auto" w:fill="auto"/>
            <w:noWrap/>
            <w:vAlign w:val="center"/>
            <w:hideMark/>
          </w:tcPr>
          <w:p w14:paraId="0BE9147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1156" w:type="dxa"/>
            <w:tcBorders>
              <w:top w:val="nil"/>
              <w:left w:val="nil"/>
              <w:bottom w:val="nil"/>
              <w:right w:val="single" w:sz="4" w:space="0" w:color="auto"/>
            </w:tcBorders>
            <w:shd w:val="clear" w:color="auto" w:fill="auto"/>
            <w:noWrap/>
            <w:vAlign w:val="center"/>
            <w:hideMark/>
          </w:tcPr>
          <w:p w14:paraId="07C326E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945" w:type="dxa"/>
            <w:tcBorders>
              <w:top w:val="nil"/>
              <w:left w:val="nil"/>
              <w:bottom w:val="nil"/>
              <w:right w:val="nil"/>
            </w:tcBorders>
            <w:shd w:val="clear" w:color="auto" w:fill="auto"/>
            <w:noWrap/>
            <w:vAlign w:val="center"/>
            <w:hideMark/>
          </w:tcPr>
          <w:p w14:paraId="64B8F1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61DEC5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4D143A14"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F29B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34010FE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nil"/>
            </w:tcBorders>
            <w:shd w:val="clear" w:color="auto" w:fill="auto"/>
            <w:noWrap/>
            <w:vAlign w:val="center"/>
            <w:hideMark/>
          </w:tcPr>
          <w:p w14:paraId="27CCD00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nil"/>
              <w:right w:val="single" w:sz="4" w:space="0" w:color="auto"/>
            </w:tcBorders>
            <w:shd w:val="clear" w:color="auto" w:fill="auto"/>
            <w:noWrap/>
            <w:vAlign w:val="center"/>
            <w:hideMark/>
          </w:tcPr>
          <w:p w14:paraId="7755DA6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945" w:type="dxa"/>
            <w:tcBorders>
              <w:top w:val="nil"/>
              <w:left w:val="nil"/>
              <w:bottom w:val="nil"/>
              <w:right w:val="nil"/>
            </w:tcBorders>
            <w:shd w:val="clear" w:color="auto" w:fill="auto"/>
            <w:noWrap/>
            <w:vAlign w:val="center"/>
            <w:hideMark/>
          </w:tcPr>
          <w:p w14:paraId="33A8D2A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6EA50DE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97%</w:t>
            </w:r>
          </w:p>
        </w:tc>
      </w:tr>
      <w:tr w:rsidR="00C15A98" w:rsidRPr="00C15A98" w14:paraId="4B61EC07"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4EA3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0399BE0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nil"/>
            </w:tcBorders>
            <w:shd w:val="clear" w:color="auto" w:fill="auto"/>
            <w:noWrap/>
            <w:vAlign w:val="center"/>
            <w:hideMark/>
          </w:tcPr>
          <w:p w14:paraId="3C1C1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1DA028B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-0.16%</w:t>
            </w:r>
          </w:p>
        </w:tc>
        <w:tc>
          <w:tcPr>
            <w:tcW w:w="945" w:type="dxa"/>
            <w:tcBorders>
              <w:top w:val="nil"/>
              <w:left w:val="nil"/>
              <w:bottom w:val="nil"/>
              <w:right w:val="nil"/>
            </w:tcBorders>
            <w:shd w:val="clear" w:color="auto" w:fill="auto"/>
            <w:noWrap/>
            <w:vAlign w:val="center"/>
            <w:hideMark/>
          </w:tcPr>
          <w:p w14:paraId="2446045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D204E2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29766116"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8B08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1089A2D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single" w:sz="8" w:space="0" w:color="auto"/>
              <w:left w:val="nil"/>
              <w:bottom w:val="nil"/>
              <w:right w:val="nil"/>
            </w:tcBorders>
            <w:shd w:val="clear" w:color="auto" w:fill="auto"/>
            <w:noWrap/>
            <w:vAlign w:val="center"/>
            <w:hideMark/>
          </w:tcPr>
          <w:p w14:paraId="0B38932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14722DD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7B554F7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12D5A70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312EC74A"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747C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2409A5B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212814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19AA789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3BDFF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B0886F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97%</w:t>
            </w:r>
          </w:p>
        </w:tc>
      </w:tr>
      <w:tr w:rsidR="00C15A98" w:rsidRPr="00C15A98" w14:paraId="1AA10A19" w14:textId="77777777" w:rsidTr="00C15A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A02AA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1D90975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single" w:sz="8" w:space="0" w:color="auto"/>
              <w:right w:val="nil"/>
            </w:tcBorders>
            <w:shd w:val="clear" w:color="auto" w:fill="auto"/>
            <w:noWrap/>
            <w:vAlign w:val="center"/>
            <w:hideMark/>
          </w:tcPr>
          <w:p w14:paraId="4F0BB70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0F7A7F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945" w:type="dxa"/>
            <w:tcBorders>
              <w:top w:val="nil"/>
              <w:left w:val="nil"/>
              <w:bottom w:val="single" w:sz="8" w:space="0" w:color="auto"/>
              <w:right w:val="nil"/>
            </w:tcBorders>
            <w:shd w:val="clear" w:color="auto" w:fill="auto"/>
            <w:noWrap/>
            <w:vAlign w:val="center"/>
            <w:hideMark/>
          </w:tcPr>
          <w:p w14:paraId="698CAF9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single" w:sz="8" w:space="0" w:color="auto"/>
              <w:right w:val="single" w:sz="8" w:space="0" w:color="auto"/>
            </w:tcBorders>
            <w:shd w:val="clear" w:color="auto" w:fill="auto"/>
            <w:noWrap/>
            <w:vAlign w:val="center"/>
            <w:hideMark/>
          </w:tcPr>
          <w:p w14:paraId="5539849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bl>
    <w:p w14:paraId="7EA4346F" w14:textId="77777777" w:rsidR="0052334C" w:rsidRDefault="0052334C" w:rsidP="0052334C">
      <w:pPr>
        <w:rPr>
          <w:szCs w:val="22"/>
          <w:lang w:val="en-CA"/>
        </w:rPr>
      </w:pPr>
    </w:p>
    <w:p w14:paraId="7C7C864C" w14:textId="255DC7B9" w:rsidR="0052334C" w:rsidRDefault="0052334C" w:rsidP="0052334C">
      <w:pPr>
        <w:pStyle w:val="Caption"/>
        <w:keepNext/>
        <w:jc w:val="center"/>
      </w:pPr>
      <w:bookmarkStart w:id="5" w:name="_Ref532306413"/>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5"/>
      <w:r>
        <w:t xml:space="preserve">: Simulation </w:t>
      </w:r>
      <w:r w:rsidR="00F81E8F">
        <w:t xml:space="preserve">results for 2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C15A98" w:rsidRPr="00C15A98" w14:paraId="742C04F0"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318576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DD47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 xml:space="preserve">Low delay B Main10 </w:t>
            </w:r>
          </w:p>
        </w:tc>
      </w:tr>
      <w:tr w:rsidR="00C15A98" w:rsidRPr="00C15A98" w14:paraId="44749007"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57C64EC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C89E7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5C71ECD8"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46C630F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3C5228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6EBD1B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FD84CE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80B902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EA5747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E451D1" w:rsidRPr="00C15A98" w14:paraId="55DA79C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7FECD" w14:textId="77777777"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7716BA43" w14:textId="5B0BAD56"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3DF49A98" w14:textId="73C5D083"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6BDB959A" w14:textId="6EE029A9"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620733B9" w14:textId="4959D1EA"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495826EF" w14:textId="704878CD"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15A98" w:rsidRPr="00C15A98" w14:paraId="4503AB33"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7F017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586900B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4F4D19F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1169" w:type="dxa"/>
            <w:tcBorders>
              <w:top w:val="nil"/>
              <w:left w:val="nil"/>
              <w:bottom w:val="nil"/>
              <w:right w:val="single" w:sz="4" w:space="0" w:color="auto"/>
            </w:tcBorders>
            <w:shd w:val="clear" w:color="auto" w:fill="auto"/>
            <w:noWrap/>
            <w:vAlign w:val="center"/>
            <w:hideMark/>
          </w:tcPr>
          <w:p w14:paraId="5BE9D60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0.37%</w:t>
            </w:r>
          </w:p>
        </w:tc>
        <w:tc>
          <w:tcPr>
            <w:tcW w:w="896" w:type="dxa"/>
            <w:tcBorders>
              <w:top w:val="nil"/>
              <w:left w:val="nil"/>
              <w:bottom w:val="nil"/>
              <w:right w:val="nil"/>
            </w:tcBorders>
            <w:shd w:val="clear" w:color="auto" w:fill="auto"/>
            <w:noWrap/>
            <w:vAlign w:val="center"/>
            <w:hideMark/>
          </w:tcPr>
          <w:p w14:paraId="34C46D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6EBC332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r>
      <w:tr w:rsidR="00C15A98" w:rsidRPr="00C15A98" w14:paraId="2C7DF7BD"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CB8E6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4220AA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5900C78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0.34%</w:t>
            </w:r>
          </w:p>
        </w:tc>
        <w:tc>
          <w:tcPr>
            <w:tcW w:w="1169" w:type="dxa"/>
            <w:tcBorders>
              <w:top w:val="nil"/>
              <w:left w:val="nil"/>
              <w:bottom w:val="nil"/>
              <w:right w:val="single" w:sz="4" w:space="0" w:color="auto"/>
            </w:tcBorders>
            <w:shd w:val="clear" w:color="auto" w:fill="auto"/>
            <w:noWrap/>
            <w:vAlign w:val="center"/>
            <w:hideMark/>
          </w:tcPr>
          <w:p w14:paraId="0DF415F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-0.46%</w:t>
            </w:r>
          </w:p>
        </w:tc>
        <w:tc>
          <w:tcPr>
            <w:tcW w:w="896" w:type="dxa"/>
            <w:tcBorders>
              <w:top w:val="nil"/>
              <w:left w:val="nil"/>
              <w:bottom w:val="nil"/>
              <w:right w:val="nil"/>
            </w:tcBorders>
            <w:shd w:val="clear" w:color="auto" w:fill="auto"/>
            <w:noWrap/>
            <w:vAlign w:val="center"/>
            <w:hideMark/>
          </w:tcPr>
          <w:p w14:paraId="67FB388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96" w:type="dxa"/>
            <w:tcBorders>
              <w:top w:val="nil"/>
              <w:left w:val="nil"/>
              <w:bottom w:val="nil"/>
              <w:right w:val="single" w:sz="8" w:space="0" w:color="auto"/>
            </w:tcBorders>
            <w:shd w:val="clear" w:color="auto" w:fill="auto"/>
            <w:noWrap/>
            <w:vAlign w:val="center"/>
            <w:hideMark/>
          </w:tcPr>
          <w:p w14:paraId="2BB3D1A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E451D1" w:rsidRPr="00C15A98" w14:paraId="0B9CD53E"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5D6DD" w14:textId="77777777"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4A60C7E2" w14:textId="13F607BD"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7DE0FCA5" w14:textId="17FFFFB8"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B493416" w14:textId="0AEDC5A3"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hideMark/>
          </w:tcPr>
          <w:p w14:paraId="02600A6F" w14:textId="16285218"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97D0104" w14:textId="353AB9A9" w:rsidR="00E451D1" w:rsidRPr="00C15A98"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15A98" w:rsidRPr="00C15A98" w14:paraId="4E816CE7"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AD6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A4A3BD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5CE68EE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14043D8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-0.14%</w:t>
            </w:r>
          </w:p>
        </w:tc>
        <w:tc>
          <w:tcPr>
            <w:tcW w:w="896" w:type="dxa"/>
            <w:tcBorders>
              <w:top w:val="single" w:sz="8" w:space="0" w:color="auto"/>
              <w:left w:val="nil"/>
              <w:bottom w:val="nil"/>
              <w:right w:val="nil"/>
            </w:tcBorders>
            <w:shd w:val="clear" w:color="auto" w:fill="auto"/>
            <w:noWrap/>
            <w:vAlign w:val="center"/>
            <w:hideMark/>
          </w:tcPr>
          <w:p w14:paraId="01B9648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053160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8E4D8D" w:rsidRPr="00C15A98" w14:paraId="477050C2"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3BC0A5" w14:textId="7777777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D5A54E7" w14:textId="1D29624F"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1D780F64" w14:textId="2CAA11F9"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21F33144" w14:textId="3A4656F3"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896" w:type="dxa"/>
            <w:tcBorders>
              <w:top w:val="nil"/>
              <w:left w:val="nil"/>
              <w:bottom w:val="single" w:sz="8" w:space="0" w:color="auto"/>
              <w:right w:val="nil"/>
            </w:tcBorders>
            <w:shd w:val="clear" w:color="auto" w:fill="auto"/>
            <w:noWrap/>
            <w:vAlign w:val="center"/>
            <w:hideMark/>
          </w:tcPr>
          <w:p w14:paraId="09B5D18D" w14:textId="2564A376"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F34CB84" w14:textId="3D80715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31E7263A" w14:textId="77777777" w:rsidR="0052334C" w:rsidRDefault="0052334C" w:rsidP="0052334C">
      <w:pPr>
        <w:rPr>
          <w:szCs w:val="22"/>
        </w:rPr>
      </w:pPr>
    </w:p>
    <w:p w14:paraId="0BB25B76" w14:textId="62BF7F63" w:rsidR="0052334C" w:rsidRPr="005B217D" w:rsidRDefault="00542A00" w:rsidP="0052334C">
      <w:pPr>
        <w:pStyle w:val="Heading2"/>
        <w:rPr>
          <w:lang w:val="en-CA"/>
        </w:rPr>
      </w:pPr>
      <w:r>
        <w:rPr>
          <w:lang w:val="en-CA"/>
        </w:rPr>
        <w:t>T</w:t>
      </w:r>
      <w:r w:rsidR="0052334C">
        <w:rPr>
          <w:lang w:val="en-CA"/>
        </w:rPr>
        <w:t xml:space="preserve">est c): </w:t>
      </w:r>
      <w:r w:rsidR="00C15A98">
        <w:rPr>
          <w:lang w:val="en-CA"/>
        </w:rPr>
        <w:t xml:space="preserve">3 </w:t>
      </w:r>
      <w:r w:rsidR="00A05A28">
        <w:t xml:space="preserve">fast merge </w:t>
      </w:r>
      <w:r w:rsidR="00C15A98">
        <w:rPr>
          <w:lang w:val="en-CA"/>
        </w:rPr>
        <w:t>candidates</w:t>
      </w:r>
    </w:p>
    <w:p w14:paraId="145CF40C" w14:textId="10E551C5" w:rsidR="000C693B" w:rsidRDefault="0052334C" w:rsidP="000C693B">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w:t>
      </w:r>
      <w:r w:rsidR="008E4D8D">
        <w:t xml:space="preserve">of increasing to 3 the number of fast merge candidates in Affine Merge mode </w:t>
      </w:r>
      <w:r>
        <w:t>in random access and low delay B configurations</w:t>
      </w:r>
      <w:r w:rsidR="000C693B">
        <w:t xml:space="preserve">. </w:t>
      </w:r>
      <w:r w:rsidR="000C693B" w:rsidRPr="000C693B">
        <w:t xml:space="preserve">In both configurations, the BD-rate performances are increased </w:t>
      </w:r>
      <w:r w:rsidR="00AE4068">
        <w:t xml:space="preserve">up to -0.13% in class A1 </w:t>
      </w:r>
      <w:r w:rsidR="000C693B" w:rsidRPr="000C693B">
        <w:t xml:space="preserve">with </w:t>
      </w:r>
      <w:r w:rsidR="00542A00" w:rsidRPr="000C693B">
        <w:t>the same complexity in encoding/decoding time</w:t>
      </w:r>
      <w:r w:rsidR="00542A00">
        <w:t xml:space="preserve"> in RA and </w:t>
      </w:r>
      <w:r w:rsidR="000C693B">
        <w:t>1% increase</w:t>
      </w:r>
      <w:r w:rsidR="000C693B" w:rsidRPr="000C693B">
        <w:t xml:space="preserve"> in encoding</w:t>
      </w:r>
      <w:r w:rsidR="000C693B">
        <w:t xml:space="preserve"> </w:t>
      </w:r>
      <w:r w:rsidR="000C693B" w:rsidRPr="000C693B">
        <w:t>time</w:t>
      </w:r>
      <w:r w:rsidR="00542A00">
        <w:t xml:space="preserve"> in LDB</w:t>
      </w:r>
      <w:r w:rsidR="000C693B" w:rsidRPr="000C693B">
        <w:t>.</w:t>
      </w:r>
    </w:p>
    <w:p w14:paraId="38B17119" w14:textId="77777777" w:rsidR="0052334C" w:rsidRPr="005B217D" w:rsidRDefault="0052334C" w:rsidP="0052334C">
      <w:pPr>
        <w:rPr>
          <w:szCs w:val="22"/>
          <w:lang w:val="en-CA"/>
        </w:rPr>
      </w:pPr>
    </w:p>
    <w:p w14:paraId="0A4CA70C" w14:textId="072DA670" w:rsidR="0052334C" w:rsidRDefault="0052334C" w:rsidP="0052334C">
      <w:pPr>
        <w:pStyle w:val="Caption"/>
        <w:keepNext/>
        <w:jc w:val="center"/>
      </w:pPr>
      <w:bookmarkStart w:id="6"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6"/>
      <w:r>
        <w:t xml:space="preserve">: Simulation </w:t>
      </w:r>
      <w:r w:rsidR="00F81E8F">
        <w:t xml:space="preserve">results for 3 fast Merge candidates </w:t>
      </w:r>
      <w:r>
        <w:t>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F81E8F" w:rsidRPr="00F81E8F" w14:paraId="70DEA58E"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B94D26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58B32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Random Access Main 10</w:t>
            </w:r>
          </w:p>
        </w:tc>
      </w:tr>
      <w:tr w:rsidR="00F81E8F" w:rsidRPr="00F81E8F" w14:paraId="03CD58A6"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8821B1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5722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46836CC6"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77CE812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483D1BB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6B5C386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4BEDB9B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79FA6EB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776E03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108C65B2"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0D1E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43B0786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-0.13%</w:t>
            </w:r>
          </w:p>
        </w:tc>
        <w:tc>
          <w:tcPr>
            <w:tcW w:w="1156" w:type="dxa"/>
            <w:tcBorders>
              <w:top w:val="nil"/>
              <w:left w:val="nil"/>
              <w:bottom w:val="nil"/>
              <w:right w:val="nil"/>
            </w:tcBorders>
            <w:shd w:val="clear" w:color="auto" w:fill="auto"/>
            <w:noWrap/>
            <w:vAlign w:val="center"/>
            <w:hideMark/>
          </w:tcPr>
          <w:p w14:paraId="6409100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4AB9480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-0.11%</w:t>
            </w:r>
          </w:p>
        </w:tc>
        <w:tc>
          <w:tcPr>
            <w:tcW w:w="945" w:type="dxa"/>
            <w:tcBorders>
              <w:top w:val="nil"/>
              <w:left w:val="nil"/>
              <w:bottom w:val="nil"/>
              <w:right w:val="nil"/>
            </w:tcBorders>
            <w:shd w:val="clear" w:color="auto" w:fill="auto"/>
            <w:noWrap/>
            <w:vAlign w:val="center"/>
            <w:hideMark/>
          </w:tcPr>
          <w:p w14:paraId="410DA3D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4354354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6AE2B1B5"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6180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5174D7D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0A89A4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single" w:sz="4" w:space="0" w:color="auto"/>
            </w:tcBorders>
            <w:shd w:val="clear" w:color="auto" w:fill="auto"/>
            <w:noWrap/>
            <w:vAlign w:val="center"/>
            <w:hideMark/>
          </w:tcPr>
          <w:p w14:paraId="5D6E43B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945" w:type="dxa"/>
            <w:tcBorders>
              <w:top w:val="nil"/>
              <w:left w:val="nil"/>
              <w:bottom w:val="nil"/>
              <w:right w:val="nil"/>
            </w:tcBorders>
            <w:shd w:val="clear" w:color="auto" w:fill="auto"/>
            <w:noWrap/>
            <w:vAlign w:val="center"/>
            <w:hideMark/>
          </w:tcPr>
          <w:p w14:paraId="6A2802D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1C00EF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5FC55F3B"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85C1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428201E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nil"/>
            </w:tcBorders>
            <w:shd w:val="clear" w:color="auto" w:fill="auto"/>
            <w:noWrap/>
            <w:vAlign w:val="center"/>
            <w:hideMark/>
          </w:tcPr>
          <w:p w14:paraId="1090A89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18A01A8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945" w:type="dxa"/>
            <w:tcBorders>
              <w:top w:val="nil"/>
              <w:left w:val="nil"/>
              <w:bottom w:val="nil"/>
              <w:right w:val="nil"/>
            </w:tcBorders>
            <w:shd w:val="clear" w:color="auto" w:fill="auto"/>
            <w:noWrap/>
            <w:vAlign w:val="center"/>
            <w:hideMark/>
          </w:tcPr>
          <w:p w14:paraId="51272C1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66D3A09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97%</w:t>
            </w:r>
          </w:p>
        </w:tc>
      </w:tr>
      <w:tr w:rsidR="00F81E8F" w:rsidRPr="00F81E8F" w14:paraId="42FD4F67"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33D1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75AC63D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nil"/>
            </w:tcBorders>
            <w:shd w:val="clear" w:color="auto" w:fill="auto"/>
            <w:noWrap/>
            <w:vAlign w:val="center"/>
            <w:hideMark/>
          </w:tcPr>
          <w:p w14:paraId="717F14E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3352E8F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945" w:type="dxa"/>
            <w:tcBorders>
              <w:top w:val="nil"/>
              <w:left w:val="nil"/>
              <w:bottom w:val="nil"/>
              <w:right w:val="nil"/>
            </w:tcBorders>
            <w:shd w:val="clear" w:color="auto" w:fill="auto"/>
            <w:noWrap/>
            <w:vAlign w:val="center"/>
            <w:hideMark/>
          </w:tcPr>
          <w:p w14:paraId="0EC04B5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0216E28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306228DA"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DBEDA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3238D1D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single" w:sz="8" w:space="0" w:color="auto"/>
              <w:left w:val="nil"/>
              <w:bottom w:val="nil"/>
              <w:right w:val="nil"/>
            </w:tcBorders>
            <w:shd w:val="clear" w:color="auto" w:fill="auto"/>
            <w:noWrap/>
            <w:vAlign w:val="center"/>
            <w:hideMark/>
          </w:tcPr>
          <w:p w14:paraId="48D8265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27429DC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41ABEFE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C1E45A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32AEEB28"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5F44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053A4E9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single" w:sz="8" w:space="0" w:color="auto"/>
              <w:left w:val="nil"/>
              <w:bottom w:val="nil"/>
              <w:right w:val="nil"/>
            </w:tcBorders>
            <w:shd w:val="clear" w:color="auto" w:fill="auto"/>
            <w:noWrap/>
            <w:vAlign w:val="center"/>
            <w:hideMark/>
          </w:tcPr>
          <w:p w14:paraId="28E6EE0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single" w:sz="8" w:space="0" w:color="auto"/>
              <w:left w:val="nil"/>
              <w:bottom w:val="nil"/>
              <w:right w:val="single" w:sz="4" w:space="0" w:color="auto"/>
            </w:tcBorders>
            <w:shd w:val="clear" w:color="auto" w:fill="auto"/>
            <w:noWrap/>
            <w:vAlign w:val="center"/>
            <w:hideMark/>
          </w:tcPr>
          <w:p w14:paraId="3E4621D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238DF24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794633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0BA6D2CF" w14:textId="77777777" w:rsidTr="00F81E8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801D8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7CF955C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-0.03%</w:t>
            </w:r>
          </w:p>
        </w:tc>
        <w:tc>
          <w:tcPr>
            <w:tcW w:w="1156" w:type="dxa"/>
            <w:tcBorders>
              <w:top w:val="nil"/>
              <w:left w:val="nil"/>
              <w:bottom w:val="single" w:sz="8" w:space="0" w:color="auto"/>
              <w:right w:val="nil"/>
            </w:tcBorders>
            <w:shd w:val="clear" w:color="auto" w:fill="auto"/>
            <w:noWrap/>
            <w:vAlign w:val="center"/>
            <w:hideMark/>
          </w:tcPr>
          <w:p w14:paraId="045D754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nil"/>
              <w:left w:val="nil"/>
              <w:bottom w:val="single" w:sz="8" w:space="0" w:color="auto"/>
              <w:right w:val="single" w:sz="4" w:space="0" w:color="auto"/>
            </w:tcBorders>
            <w:shd w:val="clear" w:color="auto" w:fill="auto"/>
            <w:noWrap/>
            <w:vAlign w:val="center"/>
            <w:hideMark/>
          </w:tcPr>
          <w:p w14:paraId="1068527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945" w:type="dxa"/>
            <w:tcBorders>
              <w:top w:val="nil"/>
              <w:left w:val="nil"/>
              <w:bottom w:val="single" w:sz="8" w:space="0" w:color="auto"/>
              <w:right w:val="nil"/>
            </w:tcBorders>
            <w:shd w:val="clear" w:color="auto" w:fill="auto"/>
            <w:noWrap/>
            <w:vAlign w:val="center"/>
            <w:hideMark/>
          </w:tcPr>
          <w:p w14:paraId="0D2FC7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single" w:sz="8" w:space="0" w:color="auto"/>
              <w:right w:val="single" w:sz="8" w:space="0" w:color="auto"/>
            </w:tcBorders>
            <w:shd w:val="clear" w:color="auto" w:fill="auto"/>
            <w:noWrap/>
            <w:vAlign w:val="center"/>
            <w:hideMark/>
          </w:tcPr>
          <w:p w14:paraId="7D0D8B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bl>
    <w:p w14:paraId="0F2792B1" w14:textId="77777777" w:rsidR="0052334C" w:rsidRDefault="0052334C" w:rsidP="0052334C">
      <w:pPr>
        <w:rPr>
          <w:szCs w:val="22"/>
          <w:lang w:val="en-CA"/>
        </w:rPr>
      </w:pPr>
    </w:p>
    <w:p w14:paraId="7C334F03" w14:textId="03129BE7" w:rsidR="0052334C" w:rsidRDefault="0052334C" w:rsidP="0052334C">
      <w:pPr>
        <w:pStyle w:val="Caption"/>
        <w:keepNext/>
        <w:jc w:val="center"/>
      </w:pPr>
      <w:bookmarkStart w:id="7" w:name="_Ref532306739"/>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7"/>
      <w:r>
        <w:t xml:space="preserve">: Simulation </w:t>
      </w:r>
      <w:r w:rsidR="00F81E8F">
        <w:t xml:space="preserve">results for 3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F81E8F" w:rsidRPr="00F81E8F" w14:paraId="2B40D7A1"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8255D7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8090D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 xml:space="preserve">Low delay B Main10 </w:t>
            </w:r>
          </w:p>
        </w:tc>
      </w:tr>
      <w:tr w:rsidR="00F81E8F" w:rsidRPr="00F81E8F" w14:paraId="0D24DF19"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719D01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88B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6EE908AD"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5A8F7FF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E2D4EA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B2EEBF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21ECB9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274C1B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39226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E451D1" w:rsidRPr="00F81E8F" w14:paraId="2B33659B"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ED772" w14:textId="77777777"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579C2154" w14:textId="2A5D84AC"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1BB78988" w14:textId="7D888868"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69" w:type="dxa"/>
            <w:tcBorders>
              <w:top w:val="nil"/>
              <w:left w:val="nil"/>
              <w:bottom w:val="nil"/>
              <w:right w:val="single" w:sz="4" w:space="0" w:color="auto"/>
            </w:tcBorders>
            <w:shd w:val="clear" w:color="auto" w:fill="auto"/>
            <w:noWrap/>
            <w:vAlign w:val="center"/>
            <w:hideMark/>
          </w:tcPr>
          <w:p w14:paraId="6B23DD1A" w14:textId="0816B53F"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896" w:type="dxa"/>
            <w:tcBorders>
              <w:top w:val="nil"/>
              <w:left w:val="nil"/>
              <w:bottom w:val="nil"/>
              <w:right w:val="nil"/>
            </w:tcBorders>
            <w:shd w:val="clear" w:color="auto" w:fill="auto"/>
            <w:noWrap/>
            <w:vAlign w:val="center"/>
            <w:hideMark/>
          </w:tcPr>
          <w:p w14:paraId="59E61F36" w14:textId="61F3497A"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6C4842B1" w14:textId="10F89A54"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F81E8F" w:rsidRPr="00F81E8F" w14:paraId="7D97B654"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DB4F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07A4306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40E20D7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0.27%</w:t>
            </w:r>
          </w:p>
        </w:tc>
        <w:tc>
          <w:tcPr>
            <w:tcW w:w="1169" w:type="dxa"/>
            <w:tcBorders>
              <w:top w:val="nil"/>
              <w:left w:val="nil"/>
              <w:bottom w:val="nil"/>
              <w:right w:val="single" w:sz="4" w:space="0" w:color="auto"/>
            </w:tcBorders>
            <w:shd w:val="clear" w:color="auto" w:fill="auto"/>
            <w:noWrap/>
            <w:vAlign w:val="center"/>
            <w:hideMark/>
          </w:tcPr>
          <w:p w14:paraId="3B2BD94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0.18%</w:t>
            </w:r>
          </w:p>
        </w:tc>
        <w:tc>
          <w:tcPr>
            <w:tcW w:w="896" w:type="dxa"/>
            <w:tcBorders>
              <w:top w:val="nil"/>
              <w:left w:val="nil"/>
              <w:bottom w:val="nil"/>
              <w:right w:val="nil"/>
            </w:tcBorders>
            <w:shd w:val="clear" w:color="auto" w:fill="auto"/>
            <w:noWrap/>
            <w:vAlign w:val="center"/>
            <w:hideMark/>
          </w:tcPr>
          <w:p w14:paraId="1C3BA8C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nil"/>
              <w:left w:val="nil"/>
              <w:bottom w:val="nil"/>
              <w:right w:val="single" w:sz="8" w:space="0" w:color="auto"/>
            </w:tcBorders>
            <w:shd w:val="clear" w:color="auto" w:fill="auto"/>
            <w:noWrap/>
            <w:vAlign w:val="center"/>
            <w:hideMark/>
          </w:tcPr>
          <w:p w14:paraId="37C78DC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r>
      <w:tr w:rsidR="00F81E8F" w:rsidRPr="00F81E8F" w14:paraId="6EC8EE62"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AB1F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26C96D7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-0.18%</w:t>
            </w:r>
          </w:p>
        </w:tc>
        <w:tc>
          <w:tcPr>
            <w:tcW w:w="1169" w:type="dxa"/>
            <w:tcBorders>
              <w:top w:val="nil"/>
              <w:left w:val="nil"/>
              <w:bottom w:val="nil"/>
              <w:right w:val="nil"/>
            </w:tcBorders>
            <w:shd w:val="clear" w:color="auto" w:fill="auto"/>
            <w:noWrap/>
            <w:vAlign w:val="center"/>
            <w:hideMark/>
          </w:tcPr>
          <w:p w14:paraId="1878BB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0.30%</w:t>
            </w:r>
          </w:p>
        </w:tc>
        <w:tc>
          <w:tcPr>
            <w:tcW w:w="1169" w:type="dxa"/>
            <w:tcBorders>
              <w:top w:val="nil"/>
              <w:left w:val="nil"/>
              <w:bottom w:val="nil"/>
              <w:right w:val="single" w:sz="4" w:space="0" w:color="auto"/>
            </w:tcBorders>
            <w:shd w:val="clear" w:color="auto" w:fill="auto"/>
            <w:noWrap/>
            <w:vAlign w:val="center"/>
            <w:hideMark/>
          </w:tcPr>
          <w:p w14:paraId="6AAFBF7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735160A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13F6668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r>
      <w:tr w:rsidR="00E451D1" w:rsidRPr="00F81E8F" w14:paraId="47D28950"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E2A87" w14:textId="77777777"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76623982" w14:textId="59F73637"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31452078" w14:textId="054DB2E9"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43FB7954" w14:textId="61481E6A"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hideMark/>
          </w:tcPr>
          <w:p w14:paraId="216A6E46" w14:textId="3D6E1D04"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B153658" w14:textId="19718955" w:rsidR="00E451D1" w:rsidRPr="00F81E8F" w:rsidRDefault="00E451D1" w:rsidP="00E45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F81E8F" w:rsidRPr="00F81E8F" w14:paraId="05D6956D"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EA968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C9CC7E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15ADB84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4482F04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896" w:type="dxa"/>
            <w:tcBorders>
              <w:top w:val="single" w:sz="8" w:space="0" w:color="auto"/>
              <w:left w:val="nil"/>
              <w:bottom w:val="nil"/>
              <w:right w:val="nil"/>
            </w:tcBorders>
            <w:shd w:val="clear" w:color="auto" w:fill="auto"/>
            <w:noWrap/>
            <w:vAlign w:val="center"/>
            <w:hideMark/>
          </w:tcPr>
          <w:p w14:paraId="6E47C88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2E3BD0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8E4D8D" w:rsidRPr="00F81E8F" w14:paraId="1898C70D"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2F23B5" w14:textId="7777777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F799790" w14:textId="604B4ABB"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26B87416" w14:textId="71A011CE"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0D4A44BD" w14:textId="0D810255"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896" w:type="dxa"/>
            <w:tcBorders>
              <w:top w:val="nil"/>
              <w:left w:val="nil"/>
              <w:bottom w:val="single" w:sz="8" w:space="0" w:color="auto"/>
              <w:right w:val="nil"/>
            </w:tcBorders>
            <w:shd w:val="clear" w:color="auto" w:fill="auto"/>
            <w:noWrap/>
            <w:vAlign w:val="center"/>
            <w:hideMark/>
          </w:tcPr>
          <w:p w14:paraId="753BCAD8" w14:textId="1406F0D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1E1A58D" w14:textId="10ECF2CB"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09BE3C48" w14:textId="77777777" w:rsidR="00F324FC" w:rsidRDefault="00F324FC" w:rsidP="00F324FC">
      <w:pPr>
        <w:rPr>
          <w:szCs w:val="22"/>
        </w:rPr>
      </w:pPr>
    </w:p>
    <w:p w14:paraId="621B4908" w14:textId="6786D161" w:rsidR="00F324FC" w:rsidRPr="005B217D" w:rsidRDefault="00542A00" w:rsidP="00F324FC">
      <w:pPr>
        <w:pStyle w:val="Heading2"/>
        <w:rPr>
          <w:lang w:val="en-CA"/>
        </w:rPr>
      </w:pPr>
      <w:r>
        <w:rPr>
          <w:lang w:val="en-CA"/>
        </w:rPr>
        <w:t>T</w:t>
      </w:r>
      <w:r w:rsidR="00F324FC">
        <w:rPr>
          <w:lang w:val="en-CA"/>
        </w:rPr>
        <w:t xml:space="preserve">est d): </w:t>
      </w:r>
      <w:r w:rsidR="00C15A98">
        <w:rPr>
          <w:lang w:val="en-CA"/>
        </w:rPr>
        <w:t xml:space="preserve">4 </w:t>
      </w:r>
      <w:r w:rsidR="00A05A28">
        <w:t xml:space="preserve">fast merge </w:t>
      </w:r>
      <w:r w:rsidR="00C15A98">
        <w:rPr>
          <w:lang w:val="en-CA"/>
        </w:rPr>
        <w:t>candidates</w:t>
      </w:r>
    </w:p>
    <w:p w14:paraId="4BCD9E8F" w14:textId="487EA8BD"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w:t>
      </w:r>
      <w:r w:rsidR="008E4D8D">
        <w:t xml:space="preserve">simulation results of increasing to 4 the number of fast merge candidates in Affine Merge mode in random access and low delay B configurations. </w:t>
      </w:r>
      <w:r w:rsidR="000C693B" w:rsidRPr="000C693B">
        <w:t xml:space="preserve">In both configurations, the BD-rate performances are increased </w:t>
      </w:r>
      <w:r w:rsidR="00AE4068">
        <w:t xml:space="preserve">up to -0.14% in class A1 </w:t>
      </w:r>
      <w:r w:rsidR="00542A00" w:rsidRPr="000C693B">
        <w:t>with the same complexity in encoding/decoding time</w:t>
      </w:r>
      <w:r w:rsidR="00542A00">
        <w:t xml:space="preserve"> in RA and 2% increase</w:t>
      </w:r>
      <w:r w:rsidR="00542A00" w:rsidRPr="000C693B">
        <w:t xml:space="preserve"> in encoding</w:t>
      </w:r>
      <w:r w:rsidR="00542A00">
        <w:t xml:space="preserve"> </w:t>
      </w:r>
      <w:r w:rsidR="00542A00" w:rsidRPr="000C693B">
        <w:t>time</w:t>
      </w:r>
      <w:r w:rsidR="00542A00">
        <w:t xml:space="preserve"> in LDB</w:t>
      </w:r>
      <w:r w:rsidR="000C693B" w:rsidRPr="000C693B">
        <w:t>.</w:t>
      </w:r>
    </w:p>
    <w:p w14:paraId="2A48A7F2" w14:textId="77777777" w:rsidR="00F324FC" w:rsidRPr="005B217D" w:rsidRDefault="00F324FC" w:rsidP="00F324FC">
      <w:pPr>
        <w:rPr>
          <w:szCs w:val="22"/>
          <w:lang w:val="en-CA"/>
        </w:rPr>
      </w:pPr>
    </w:p>
    <w:p w14:paraId="405FBA24" w14:textId="4CAD90BE" w:rsidR="00F324FC" w:rsidRDefault="00F324FC" w:rsidP="00F324FC">
      <w:pPr>
        <w:pStyle w:val="Caption"/>
        <w:keepNext/>
        <w:jc w:val="center"/>
      </w:pPr>
      <w:bookmarkStart w:id="8"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8"/>
      <w:r>
        <w:t xml:space="preserve">: Simulation </w:t>
      </w:r>
      <w:r w:rsidR="00F81E8F">
        <w:t xml:space="preserve">results for 4 fast Merge candidates </w:t>
      </w:r>
      <w:r>
        <w:t>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F81E8F" w:rsidRPr="00F81E8F" w14:paraId="22F3E15D"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4C50DD2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40687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Random Access Main 10</w:t>
            </w:r>
          </w:p>
        </w:tc>
      </w:tr>
      <w:tr w:rsidR="00F81E8F" w:rsidRPr="00F81E8F" w14:paraId="4035A9D3"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119819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DE27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6D446494"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65C0EA9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34F505D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36ECDDA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3800D28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129A0E2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B1D47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52D50F28"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370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1187775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-0.14%</w:t>
            </w:r>
          </w:p>
        </w:tc>
        <w:tc>
          <w:tcPr>
            <w:tcW w:w="1156" w:type="dxa"/>
            <w:tcBorders>
              <w:top w:val="nil"/>
              <w:left w:val="nil"/>
              <w:bottom w:val="nil"/>
              <w:right w:val="nil"/>
            </w:tcBorders>
            <w:shd w:val="clear" w:color="auto" w:fill="auto"/>
            <w:noWrap/>
            <w:vAlign w:val="center"/>
            <w:hideMark/>
          </w:tcPr>
          <w:p w14:paraId="14FAF2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1156" w:type="dxa"/>
            <w:tcBorders>
              <w:top w:val="nil"/>
              <w:left w:val="nil"/>
              <w:bottom w:val="nil"/>
              <w:right w:val="single" w:sz="4" w:space="0" w:color="auto"/>
            </w:tcBorders>
            <w:shd w:val="clear" w:color="auto" w:fill="auto"/>
            <w:noWrap/>
            <w:vAlign w:val="center"/>
            <w:hideMark/>
          </w:tcPr>
          <w:p w14:paraId="7A2FDF5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nil"/>
              <w:left w:val="nil"/>
              <w:bottom w:val="nil"/>
              <w:right w:val="nil"/>
            </w:tcBorders>
            <w:shd w:val="clear" w:color="auto" w:fill="auto"/>
            <w:noWrap/>
            <w:vAlign w:val="center"/>
            <w:hideMark/>
          </w:tcPr>
          <w:p w14:paraId="1998612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05D4E15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0541A2BC"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361D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46BDA66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74A4F4A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-0.11%</w:t>
            </w:r>
          </w:p>
        </w:tc>
        <w:tc>
          <w:tcPr>
            <w:tcW w:w="1156" w:type="dxa"/>
            <w:tcBorders>
              <w:top w:val="nil"/>
              <w:left w:val="nil"/>
              <w:bottom w:val="nil"/>
              <w:right w:val="single" w:sz="4" w:space="0" w:color="auto"/>
            </w:tcBorders>
            <w:shd w:val="clear" w:color="auto" w:fill="auto"/>
            <w:noWrap/>
            <w:vAlign w:val="center"/>
            <w:hideMark/>
          </w:tcPr>
          <w:p w14:paraId="774AE9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945" w:type="dxa"/>
            <w:tcBorders>
              <w:top w:val="nil"/>
              <w:left w:val="nil"/>
              <w:bottom w:val="nil"/>
              <w:right w:val="nil"/>
            </w:tcBorders>
            <w:shd w:val="clear" w:color="auto" w:fill="auto"/>
            <w:noWrap/>
            <w:vAlign w:val="center"/>
            <w:hideMark/>
          </w:tcPr>
          <w:p w14:paraId="0FE472F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4A1AE7F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1FE14B50"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CBC0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7D95EE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nil"/>
              <w:left w:val="nil"/>
              <w:bottom w:val="nil"/>
              <w:right w:val="nil"/>
            </w:tcBorders>
            <w:shd w:val="clear" w:color="auto" w:fill="auto"/>
            <w:noWrap/>
            <w:vAlign w:val="center"/>
            <w:hideMark/>
          </w:tcPr>
          <w:p w14:paraId="7BF4000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single" w:sz="4" w:space="0" w:color="auto"/>
            </w:tcBorders>
            <w:shd w:val="clear" w:color="auto" w:fill="auto"/>
            <w:noWrap/>
            <w:vAlign w:val="center"/>
            <w:hideMark/>
          </w:tcPr>
          <w:p w14:paraId="5AB2F2A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945" w:type="dxa"/>
            <w:tcBorders>
              <w:top w:val="nil"/>
              <w:left w:val="nil"/>
              <w:bottom w:val="nil"/>
              <w:right w:val="nil"/>
            </w:tcBorders>
            <w:shd w:val="clear" w:color="auto" w:fill="auto"/>
            <w:noWrap/>
            <w:vAlign w:val="center"/>
            <w:hideMark/>
          </w:tcPr>
          <w:p w14:paraId="1E12C05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506A7A4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97%</w:t>
            </w:r>
          </w:p>
        </w:tc>
      </w:tr>
      <w:tr w:rsidR="00F81E8F" w:rsidRPr="00F81E8F" w14:paraId="21FEEDE7"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2EFE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6E8AB22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nil"/>
            </w:tcBorders>
            <w:shd w:val="clear" w:color="auto" w:fill="auto"/>
            <w:noWrap/>
            <w:vAlign w:val="center"/>
            <w:hideMark/>
          </w:tcPr>
          <w:p w14:paraId="59E193A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nil"/>
              <w:left w:val="nil"/>
              <w:bottom w:val="nil"/>
              <w:right w:val="single" w:sz="4" w:space="0" w:color="auto"/>
            </w:tcBorders>
            <w:shd w:val="clear" w:color="auto" w:fill="auto"/>
            <w:noWrap/>
            <w:vAlign w:val="center"/>
            <w:hideMark/>
          </w:tcPr>
          <w:p w14:paraId="3DEB4A7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945" w:type="dxa"/>
            <w:tcBorders>
              <w:top w:val="nil"/>
              <w:left w:val="nil"/>
              <w:bottom w:val="nil"/>
              <w:right w:val="nil"/>
            </w:tcBorders>
            <w:shd w:val="clear" w:color="auto" w:fill="auto"/>
            <w:noWrap/>
            <w:vAlign w:val="center"/>
            <w:hideMark/>
          </w:tcPr>
          <w:p w14:paraId="069458F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0425321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3BFC9A62"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9791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3CA6DD0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single" w:sz="8" w:space="0" w:color="auto"/>
              <w:left w:val="nil"/>
              <w:bottom w:val="nil"/>
              <w:right w:val="nil"/>
            </w:tcBorders>
            <w:shd w:val="clear" w:color="auto" w:fill="auto"/>
            <w:noWrap/>
            <w:vAlign w:val="center"/>
            <w:hideMark/>
          </w:tcPr>
          <w:p w14:paraId="6879B9B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1156" w:type="dxa"/>
            <w:tcBorders>
              <w:top w:val="single" w:sz="8" w:space="0" w:color="auto"/>
              <w:left w:val="nil"/>
              <w:bottom w:val="nil"/>
              <w:right w:val="single" w:sz="4" w:space="0" w:color="auto"/>
            </w:tcBorders>
            <w:shd w:val="clear" w:color="auto" w:fill="auto"/>
            <w:noWrap/>
            <w:vAlign w:val="center"/>
            <w:hideMark/>
          </w:tcPr>
          <w:p w14:paraId="20D79F5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0B07B27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4156DA2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7F009E66"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B779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06E8D6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2D72CD2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0.00%</w:t>
            </w:r>
          </w:p>
        </w:tc>
        <w:tc>
          <w:tcPr>
            <w:tcW w:w="1156" w:type="dxa"/>
            <w:tcBorders>
              <w:top w:val="single" w:sz="8" w:space="0" w:color="auto"/>
              <w:left w:val="nil"/>
              <w:bottom w:val="nil"/>
              <w:right w:val="single" w:sz="4" w:space="0" w:color="auto"/>
            </w:tcBorders>
            <w:shd w:val="clear" w:color="auto" w:fill="auto"/>
            <w:noWrap/>
            <w:vAlign w:val="center"/>
            <w:hideMark/>
          </w:tcPr>
          <w:p w14:paraId="2835F27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945" w:type="dxa"/>
            <w:tcBorders>
              <w:top w:val="single" w:sz="8" w:space="0" w:color="auto"/>
              <w:left w:val="nil"/>
              <w:bottom w:val="nil"/>
              <w:right w:val="nil"/>
            </w:tcBorders>
            <w:shd w:val="clear" w:color="auto" w:fill="auto"/>
            <w:noWrap/>
            <w:vAlign w:val="center"/>
            <w:hideMark/>
          </w:tcPr>
          <w:p w14:paraId="38A3A5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87" w:type="dxa"/>
            <w:tcBorders>
              <w:top w:val="single" w:sz="8" w:space="0" w:color="auto"/>
              <w:left w:val="nil"/>
              <w:bottom w:val="nil"/>
              <w:right w:val="single" w:sz="8" w:space="0" w:color="auto"/>
            </w:tcBorders>
            <w:shd w:val="clear" w:color="auto" w:fill="auto"/>
            <w:noWrap/>
            <w:vAlign w:val="center"/>
            <w:hideMark/>
          </w:tcPr>
          <w:p w14:paraId="7902E46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163A881D" w14:textId="77777777" w:rsidTr="00F81E8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C9B9B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36E7B69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-0.03%</w:t>
            </w:r>
          </w:p>
        </w:tc>
        <w:tc>
          <w:tcPr>
            <w:tcW w:w="1156" w:type="dxa"/>
            <w:tcBorders>
              <w:top w:val="nil"/>
              <w:left w:val="nil"/>
              <w:bottom w:val="single" w:sz="8" w:space="0" w:color="auto"/>
              <w:right w:val="nil"/>
            </w:tcBorders>
            <w:shd w:val="clear" w:color="auto" w:fill="auto"/>
            <w:noWrap/>
            <w:vAlign w:val="center"/>
            <w:hideMark/>
          </w:tcPr>
          <w:p w14:paraId="7255AA4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5B717E2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nil"/>
              <w:left w:val="nil"/>
              <w:bottom w:val="single" w:sz="8" w:space="0" w:color="auto"/>
              <w:right w:val="nil"/>
            </w:tcBorders>
            <w:shd w:val="clear" w:color="auto" w:fill="auto"/>
            <w:noWrap/>
            <w:vAlign w:val="center"/>
            <w:hideMark/>
          </w:tcPr>
          <w:p w14:paraId="2C02098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single" w:sz="8" w:space="0" w:color="auto"/>
              <w:right w:val="single" w:sz="8" w:space="0" w:color="auto"/>
            </w:tcBorders>
            <w:shd w:val="clear" w:color="auto" w:fill="auto"/>
            <w:noWrap/>
            <w:vAlign w:val="center"/>
            <w:hideMark/>
          </w:tcPr>
          <w:p w14:paraId="6533FB3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bl>
    <w:p w14:paraId="6750E39E" w14:textId="77777777" w:rsidR="00F324FC" w:rsidRDefault="00F324FC" w:rsidP="00F324FC">
      <w:pPr>
        <w:rPr>
          <w:szCs w:val="22"/>
          <w:lang w:val="en-CA"/>
        </w:rPr>
      </w:pPr>
    </w:p>
    <w:p w14:paraId="25392414" w14:textId="664B636A" w:rsidR="00F324FC" w:rsidRDefault="00F324FC" w:rsidP="00F324FC">
      <w:pPr>
        <w:pStyle w:val="Caption"/>
        <w:keepNext/>
        <w:jc w:val="center"/>
      </w:pPr>
      <w:bookmarkStart w:id="9"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9"/>
      <w:r>
        <w:t xml:space="preserve">: Simulation </w:t>
      </w:r>
      <w:r w:rsidR="00F81E8F">
        <w:t xml:space="preserve">results for 4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F81E8F" w:rsidRPr="00F81E8F" w14:paraId="20982337"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326FA61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2E00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 xml:space="preserve">Low delay B Main10 </w:t>
            </w:r>
          </w:p>
        </w:tc>
      </w:tr>
      <w:tr w:rsidR="00F81E8F" w:rsidRPr="00F81E8F" w14:paraId="44AC9EBC"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78BA5D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65D51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49BB7259"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D5261C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C7E9E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089367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AFA744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54C935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BDB4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297E5D" w:rsidRPr="00F81E8F" w14:paraId="078F905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1EA1E4" w14:textId="77777777"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2D356E56" w14:textId="06B0D183"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75D6B028" w14:textId="7E9B602D"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69" w:type="dxa"/>
            <w:tcBorders>
              <w:top w:val="nil"/>
              <w:left w:val="nil"/>
              <w:bottom w:val="nil"/>
              <w:right w:val="single" w:sz="4" w:space="0" w:color="auto"/>
            </w:tcBorders>
            <w:shd w:val="clear" w:color="auto" w:fill="auto"/>
            <w:noWrap/>
            <w:vAlign w:val="center"/>
            <w:hideMark/>
          </w:tcPr>
          <w:p w14:paraId="4830E358" w14:textId="1F46230A"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168E87B4" w14:textId="027F6EA0"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74F8CAF8" w14:textId="061774BC" w:rsidR="00297E5D" w:rsidRPr="00F81E8F" w:rsidRDefault="00297E5D" w:rsidP="0029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F81E8F" w:rsidRPr="00F81E8F" w14:paraId="43F2316C"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14A6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2BAF068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7499ADE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nil"/>
              <w:left w:val="nil"/>
              <w:bottom w:val="nil"/>
              <w:right w:val="single" w:sz="4" w:space="0" w:color="auto"/>
            </w:tcBorders>
            <w:shd w:val="clear" w:color="auto" w:fill="auto"/>
            <w:noWrap/>
            <w:vAlign w:val="center"/>
            <w:hideMark/>
          </w:tcPr>
          <w:p w14:paraId="46B22AE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896" w:type="dxa"/>
            <w:tcBorders>
              <w:top w:val="nil"/>
              <w:left w:val="nil"/>
              <w:bottom w:val="nil"/>
              <w:right w:val="nil"/>
            </w:tcBorders>
            <w:shd w:val="clear" w:color="auto" w:fill="auto"/>
            <w:noWrap/>
            <w:vAlign w:val="center"/>
            <w:hideMark/>
          </w:tcPr>
          <w:p w14:paraId="3C239BD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103%</w:t>
            </w:r>
          </w:p>
        </w:tc>
        <w:tc>
          <w:tcPr>
            <w:tcW w:w="896" w:type="dxa"/>
            <w:tcBorders>
              <w:top w:val="nil"/>
              <w:left w:val="nil"/>
              <w:bottom w:val="nil"/>
              <w:right w:val="single" w:sz="8" w:space="0" w:color="auto"/>
            </w:tcBorders>
            <w:shd w:val="clear" w:color="auto" w:fill="auto"/>
            <w:noWrap/>
            <w:vAlign w:val="center"/>
            <w:hideMark/>
          </w:tcPr>
          <w:p w14:paraId="3D1E06A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r>
      <w:tr w:rsidR="00F81E8F" w:rsidRPr="00F81E8F" w14:paraId="5B66E2A4"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EE6A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CC2ABF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534D12A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-0.31%</w:t>
            </w:r>
          </w:p>
        </w:tc>
        <w:tc>
          <w:tcPr>
            <w:tcW w:w="1169" w:type="dxa"/>
            <w:tcBorders>
              <w:top w:val="nil"/>
              <w:left w:val="nil"/>
              <w:bottom w:val="nil"/>
              <w:right w:val="single" w:sz="4" w:space="0" w:color="auto"/>
            </w:tcBorders>
            <w:shd w:val="clear" w:color="auto" w:fill="auto"/>
            <w:noWrap/>
            <w:vAlign w:val="center"/>
            <w:hideMark/>
          </w:tcPr>
          <w:p w14:paraId="4ED07EE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-0.15%</w:t>
            </w:r>
          </w:p>
        </w:tc>
        <w:tc>
          <w:tcPr>
            <w:tcW w:w="896" w:type="dxa"/>
            <w:tcBorders>
              <w:top w:val="nil"/>
              <w:left w:val="nil"/>
              <w:bottom w:val="nil"/>
              <w:right w:val="nil"/>
            </w:tcBorders>
            <w:shd w:val="clear" w:color="auto" w:fill="auto"/>
            <w:noWrap/>
            <w:vAlign w:val="center"/>
            <w:hideMark/>
          </w:tcPr>
          <w:p w14:paraId="2FA2658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nil"/>
              <w:left w:val="nil"/>
              <w:bottom w:val="nil"/>
              <w:right w:val="single" w:sz="8" w:space="0" w:color="auto"/>
            </w:tcBorders>
            <w:shd w:val="clear" w:color="auto" w:fill="auto"/>
            <w:noWrap/>
            <w:vAlign w:val="center"/>
            <w:hideMark/>
          </w:tcPr>
          <w:p w14:paraId="041CAEB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E3292D" w:rsidRPr="00F81E8F" w14:paraId="353444D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190B6" w14:textId="77777777"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5DE95581" w14:textId="3B306996"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5B822954" w14:textId="42C0859F"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2B7851D6" w14:textId="2DCEFF04"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896" w:type="dxa"/>
            <w:tcBorders>
              <w:top w:val="single" w:sz="8" w:space="0" w:color="auto"/>
              <w:left w:val="nil"/>
              <w:bottom w:val="nil"/>
              <w:right w:val="nil"/>
            </w:tcBorders>
            <w:shd w:val="clear" w:color="auto" w:fill="auto"/>
            <w:noWrap/>
            <w:vAlign w:val="center"/>
            <w:hideMark/>
          </w:tcPr>
          <w:p w14:paraId="41E83BCF" w14:textId="796B8631"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896" w:type="dxa"/>
            <w:tcBorders>
              <w:top w:val="single" w:sz="8" w:space="0" w:color="auto"/>
              <w:left w:val="nil"/>
              <w:bottom w:val="nil"/>
              <w:right w:val="single" w:sz="8" w:space="0" w:color="auto"/>
            </w:tcBorders>
            <w:shd w:val="clear" w:color="auto" w:fill="auto"/>
            <w:noWrap/>
            <w:vAlign w:val="center"/>
            <w:hideMark/>
          </w:tcPr>
          <w:p w14:paraId="054B4F77" w14:textId="24714D6D" w:rsidR="00E3292D" w:rsidRPr="00F81E8F" w:rsidRDefault="00E3292D" w:rsidP="00E32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F81E8F" w:rsidRPr="00F81E8F" w14:paraId="60E4C0C3"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210A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E8585A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-0.10%</w:t>
            </w:r>
          </w:p>
        </w:tc>
        <w:tc>
          <w:tcPr>
            <w:tcW w:w="1169" w:type="dxa"/>
            <w:tcBorders>
              <w:top w:val="single" w:sz="8" w:space="0" w:color="auto"/>
              <w:left w:val="nil"/>
              <w:bottom w:val="nil"/>
              <w:right w:val="nil"/>
            </w:tcBorders>
            <w:shd w:val="clear" w:color="auto" w:fill="auto"/>
            <w:noWrap/>
            <w:vAlign w:val="center"/>
            <w:hideMark/>
          </w:tcPr>
          <w:p w14:paraId="736506D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05C5837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0.22%</w:t>
            </w:r>
          </w:p>
        </w:tc>
        <w:tc>
          <w:tcPr>
            <w:tcW w:w="896" w:type="dxa"/>
            <w:tcBorders>
              <w:top w:val="single" w:sz="8" w:space="0" w:color="auto"/>
              <w:left w:val="nil"/>
              <w:bottom w:val="nil"/>
              <w:right w:val="nil"/>
            </w:tcBorders>
            <w:shd w:val="clear" w:color="auto" w:fill="auto"/>
            <w:noWrap/>
            <w:vAlign w:val="center"/>
            <w:hideMark/>
          </w:tcPr>
          <w:p w14:paraId="05520A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single" w:sz="8" w:space="0" w:color="auto"/>
              <w:left w:val="nil"/>
              <w:bottom w:val="nil"/>
              <w:right w:val="single" w:sz="8" w:space="0" w:color="auto"/>
            </w:tcBorders>
            <w:shd w:val="clear" w:color="auto" w:fill="auto"/>
            <w:noWrap/>
            <w:vAlign w:val="center"/>
            <w:hideMark/>
          </w:tcPr>
          <w:p w14:paraId="375F5FA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8E4D8D" w:rsidRPr="00F81E8F" w14:paraId="50775017"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C3DCCB" w14:textId="7777777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EFA3D6C" w14:textId="38E624B1"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111344BC" w14:textId="3E4E8422"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0.46%</w:t>
            </w:r>
          </w:p>
        </w:tc>
        <w:tc>
          <w:tcPr>
            <w:tcW w:w="1169" w:type="dxa"/>
            <w:tcBorders>
              <w:top w:val="nil"/>
              <w:left w:val="nil"/>
              <w:bottom w:val="single" w:sz="8" w:space="0" w:color="auto"/>
              <w:right w:val="single" w:sz="4" w:space="0" w:color="auto"/>
            </w:tcBorders>
            <w:shd w:val="clear" w:color="auto" w:fill="auto"/>
            <w:noWrap/>
            <w:vAlign w:val="center"/>
            <w:hideMark/>
          </w:tcPr>
          <w:p w14:paraId="2B409460" w14:textId="7BBB1F28"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896" w:type="dxa"/>
            <w:tcBorders>
              <w:top w:val="nil"/>
              <w:left w:val="nil"/>
              <w:bottom w:val="single" w:sz="8" w:space="0" w:color="auto"/>
              <w:right w:val="nil"/>
            </w:tcBorders>
            <w:shd w:val="clear" w:color="auto" w:fill="auto"/>
            <w:noWrap/>
            <w:vAlign w:val="center"/>
            <w:hideMark/>
          </w:tcPr>
          <w:p w14:paraId="6788E391" w14:textId="2E60E8C1"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98F1077" w14:textId="376D98AC"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786DCBDC" w14:textId="785EC2E5" w:rsidR="00E9129E" w:rsidRPr="00531899" w:rsidRDefault="001E2222" w:rsidP="00E9129E">
      <w:pPr>
        <w:rPr>
          <w:lang w:val="en-CA"/>
        </w:rPr>
      </w:pPr>
      <w:r>
        <w:rPr>
          <w:szCs w:val="22"/>
          <w:lang w:val="en-CA"/>
        </w:rPr>
        <w:t xml:space="preserve">This contribution proposes to increase the number of fast merge candidates considered in Affine Merge mode to </w:t>
      </w:r>
      <w:proofErr w:type="gramStart"/>
      <w:r>
        <w:rPr>
          <w:szCs w:val="22"/>
          <w:lang w:val="en-CA"/>
        </w:rPr>
        <w:t>take into account</w:t>
      </w:r>
      <w:proofErr w:type="gramEnd"/>
      <w:r>
        <w:rPr>
          <w:szCs w:val="22"/>
          <w:lang w:val="en-CA"/>
        </w:rPr>
        <w:t xml:space="preserve"> the added ATMVP candidate. Four different strategies are explored by increasing this number of fast merge candidates to: 2 when ATMVP candidate is present, to 2, 3, or 4 </w:t>
      </w:r>
      <w:r w:rsidR="00E9129E" w:rsidRPr="001E2222">
        <w:rPr>
          <w:szCs w:val="22"/>
          <w:lang w:val="en-CA"/>
        </w:rPr>
        <w:t>The simulation results</w:t>
      </w:r>
      <w:r w:rsidR="00E9129E" w:rsidRPr="001E2222">
        <w:rPr>
          <w:lang w:val="en-CA"/>
        </w:rPr>
        <w:t xml:space="preserve"> </w:t>
      </w:r>
      <w:r w:rsidR="00E9129E">
        <w:rPr>
          <w:lang w:val="en-CA"/>
        </w:rPr>
        <w:t>show</w:t>
      </w:r>
      <w:r w:rsidR="00E9129E" w:rsidRPr="001E2222">
        <w:rPr>
          <w:lang w:val="en-CA"/>
        </w:rPr>
        <w:t xml:space="preserve"> average </w:t>
      </w:r>
      <w:proofErr w:type="spellStart"/>
      <w:r w:rsidR="00E9129E" w:rsidRPr="001E2222">
        <w:rPr>
          <w:lang w:val="en-CA"/>
        </w:rPr>
        <w:t>luma</w:t>
      </w:r>
      <w:proofErr w:type="spellEnd"/>
      <w:r w:rsidR="00E9129E" w:rsidRPr="001E2222">
        <w:rPr>
          <w:lang w:val="en-CA"/>
        </w:rPr>
        <w:t xml:space="preserve"> BD-rate gain</w:t>
      </w:r>
      <w:r w:rsidR="00CC58F1">
        <w:rPr>
          <w:lang w:val="en-CA"/>
        </w:rPr>
        <w:t>s</w:t>
      </w:r>
      <w:r w:rsidR="00E9129E" w:rsidRPr="001E2222">
        <w:rPr>
          <w:lang w:val="en-CA"/>
        </w:rPr>
        <w:t xml:space="preserve"> of</w:t>
      </w:r>
      <w:r w:rsidR="00E9129E">
        <w:rPr>
          <w:lang w:val="en-CA"/>
        </w:rPr>
        <w:t>:</w:t>
      </w:r>
    </w:p>
    <w:p w14:paraId="2732C1D7" w14:textId="25FE0C8E" w:rsidR="00E9129E" w:rsidRPr="00531899" w:rsidRDefault="00E9129E" w:rsidP="00E9129E">
      <w:pPr>
        <w:pStyle w:val="ListParagraph"/>
        <w:numPr>
          <w:ilvl w:val="0"/>
          <w:numId w:val="16"/>
        </w:numPr>
        <w:rPr>
          <w:lang w:val="en-CA"/>
        </w:rPr>
      </w:pPr>
      <w:r w:rsidRPr="00531899">
        <w:rPr>
          <w:lang w:val="en-CA"/>
        </w:rPr>
        <w:lastRenderedPageBreak/>
        <w:t xml:space="preserve">-0.04% in RA </w:t>
      </w:r>
      <w:r w:rsidR="00AE4068">
        <w:rPr>
          <w:lang w:val="en-CA"/>
        </w:rPr>
        <w:t xml:space="preserve">(up to -0.06% in class A1) </w:t>
      </w:r>
      <w:r w:rsidRPr="00531899">
        <w:rPr>
          <w:lang w:val="en-CA"/>
        </w:rPr>
        <w:t>and -0.</w:t>
      </w:r>
      <w:r w:rsidR="006F1627">
        <w:rPr>
          <w:lang w:val="en-CA"/>
        </w:rPr>
        <w:t>06</w:t>
      </w:r>
      <w:r w:rsidRPr="00531899">
        <w:rPr>
          <w:lang w:val="en-CA"/>
        </w:rPr>
        <w:t xml:space="preserve">% in LDB, when </w:t>
      </w:r>
      <w:r>
        <w:rPr>
          <w:lang w:val="en-CA"/>
        </w:rPr>
        <w:t>increasing to 2 candidates in case ATMVP is present</w:t>
      </w:r>
      <w:r w:rsidR="00A05A28">
        <w:rPr>
          <w:lang w:val="en-CA"/>
        </w:rPr>
        <w:t>,</w:t>
      </w:r>
    </w:p>
    <w:p w14:paraId="614325F4" w14:textId="428D2E31" w:rsidR="00E9129E" w:rsidRPr="00531899" w:rsidRDefault="00E9129E" w:rsidP="00E9129E">
      <w:pPr>
        <w:pStyle w:val="ListParagraph"/>
        <w:numPr>
          <w:ilvl w:val="0"/>
          <w:numId w:val="16"/>
        </w:numPr>
        <w:rPr>
          <w:lang w:val="en-CA"/>
        </w:rPr>
      </w:pPr>
      <w:r w:rsidRPr="00531899">
        <w:rPr>
          <w:lang w:val="en-CA"/>
        </w:rPr>
        <w:t xml:space="preserve">-0.05% in RA </w:t>
      </w:r>
      <w:r w:rsidR="00AE4068">
        <w:rPr>
          <w:lang w:val="en-CA"/>
        </w:rPr>
        <w:t xml:space="preserve">(up to -0.09% in class A1) </w:t>
      </w:r>
      <w:r w:rsidRPr="00531899">
        <w:rPr>
          <w:lang w:val="en-CA"/>
        </w:rPr>
        <w:t>and -0.</w:t>
      </w:r>
      <w:r w:rsidR="00297E5D">
        <w:rPr>
          <w:lang w:val="en-CA"/>
        </w:rPr>
        <w:t>05</w:t>
      </w:r>
      <w:r w:rsidRPr="00531899">
        <w:rPr>
          <w:lang w:val="en-CA"/>
        </w:rPr>
        <w:t xml:space="preserve">% in LDB, when </w:t>
      </w:r>
      <w:r>
        <w:rPr>
          <w:lang w:val="en-CA"/>
        </w:rPr>
        <w:t>increasing to 2 candidates</w:t>
      </w:r>
      <w:r w:rsidR="00A05A28">
        <w:rPr>
          <w:lang w:val="en-CA"/>
        </w:rPr>
        <w:t>,</w:t>
      </w:r>
    </w:p>
    <w:p w14:paraId="6813DB1A" w14:textId="483E6C54" w:rsidR="00E9129E" w:rsidRPr="00531899" w:rsidRDefault="00E9129E" w:rsidP="00E9129E">
      <w:pPr>
        <w:pStyle w:val="ListParagraph"/>
        <w:numPr>
          <w:ilvl w:val="0"/>
          <w:numId w:val="16"/>
        </w:numPr>
        <w:rPr>
          <w:lang w:val="en-CA"/>
        </w:rPr>
      </w:pPr>
      <w:r w:rsidRPr="00531899">
        <w:rPr>
          <w:lang w:val="en-CA"/>
        </w:rPr>
        <w:t xml:space="preserve">-0.07% in RA </w:t>
      </w:r>
      <w:r w:rsidR="00AE4068">
        <w:rPr>
          <w:lang w:val="en-CA"/>
        </w:rPr>
        <w:t xml:space="preserve">(up to -0.13% in class A1) </w:t>
      </w:r>
      <w:r w:rsidRPr="00531899">
        <w:rPr>
          <w:lang w:val="en-CA"/>
        </w:rPr>
        <w:t>and -0.</w:t>
      </w:r>
      <w:r w:rsidR="00297E5D">
        <w:rPr>
          <w:lang w:val="en-CA"/>
        </w:rPr>
        <w:t>07</w:t>
      </w:r>
      <w:r w:rsidRPr="00531899">
        <w:rPr>
          <w:lang w:val="en-CA"/>
        </w:rPr>
        <w:t xml:space="preserve">% in LDB, when </w:t>
      </w:r>
      <w:r>
        <w:rPr>
          <w:lang w:val="en-CA"/>
        </w:rPr>
        <w:t>increasing to 3 candidates</w:t>
      </w:r>
      <w:r w:rsidR="00A05A28">
        <w:rPr>
          <w:lang w:val="en-CA"/>
        </w:rPr>
        <w:t>,</w:t>
      </w:r>
    </w:p>
    <w:p w14:paraId="5CC97000" w14:textId="5511A3BE" w:rsidR="00E9129E" w:rsidRPr="00531899" w:rsidRDefault="00E9129E" w:rsidP="00E9129E">
      <w:pPr>
        <w:pStyle w:val="ListParagraph"/>
        <w:numPr>
          <w:ilvl w:val="0"/>
          <w:numId w:val="16"/>
        </w:numPr>
        <w:rPr>
          <w:lang w:val="en-CA"/>
        </w:rPr>
      </w:pPr>
      <w:r w:rsidRPr="00531899">
        <w:rPr>
          <w:lang w:val="en-CA"/>
        </w:rPr>
        <w:t xml:space="preserve">-0.07% in RA </w:t>
      </w:r>
      <w:r w:rsidR="00AE4068">
        <w:rPr>
          <w:lang w:val="en-CA"/>
        </w:rPr>
        <w:t xml:space="preserve">(up to -0.14% in class A1) </w:t>
      </w:r>
      <w:r w:rsidRPr="00531899">
        <w:rPr>
          <w:lang w:val="en-CA"/>
        </w:rPr>
        <w:t>and -0.</w:t>
      </w:r>
      <w:r w:rsidR="00E3292D">
        <w:rPr>
          <w:lang w:val="en-CA"/>
        </w:rPr>
        <w:t>08</w:t>
      </w:r>
      <w:r w:rsidRPr="00531899">
        <w:rPr>
          <w:lang w:val="en-CA"/>
        </w:rPr>
        <w:t xml:space="preserve">% in LDB, when </w:t>
      </w:r>
      <w:r>
        <w:rPr>
          <w:lang w:val="en-CA"/>
        </w:rPr>
        <w:t>increasing to 4 candidates</w:t>
      </w:r>
      <w:r w:rsidR="00A05A28">
        <w:rPr>
          <w:lang w:val="en-CA"/>
        </w:rPr>
        <w:t>.</w:t>
      </w:r>
    </w:p>
    <w:p w14:paraId="3D0F3AB2" w14:textId="2F5650BF" w:rsidR="00066355" w:rsidRPr="00E9129E" w:rsidRDefault="00E9129E" w:rsidP="001E2222">
      <w:pPr>
        <w:rPr>
          <w:highlight w:val="yellow"/>
          <w:lang w:val="en-CA"/>
        </w:rPr>
      </w:pPr>
      <w:r>
        <w:rPr>
          <w:lang w:val="en-CA"/>
        </w:rPr>
        <w:t>In RA, t</w:t>
      </w:r>
      <w:r w:rsidRPr="00531899">
        <w:rPr>
          <w:lang w:val="en-CA"/>
        </w:rPr>
        <w:t>he encoding and decoding times stay identical to the VTM-3.0 ones</w:t>
      </w:r>
      <w:r>
        <w:rPr>
          <w:lang w:val="en-CA"/>
        </w:rPr>
        <w:t xml:space="preserve"> in all tested configurations</w:t>
      </w:r>
      <w:r w:rsidRPr="00531899">
        <w:rPr>
          <w:lang w:val="en-CA"/>
        </w:rPr>
        <w:t>.</w:t>
      </w:r>
      <w:r>
        <w:rPr>
          <w:lang w:val="en-CA"/>
        </w:rPr>
        <w:t xml:space="preserve"> In LDB, a slight increase of 1% encoding time is observed when 3 candidates are considered, and 2% for 4 candidates.</w:t>
      </w:r>
      <w:r w:rsidR="00066355">
        <w:rPr>
          <w:szCs w:val="22"/>
          <w:lang w:val="en-GB"/>
        </w:rPr>
        <w:br/>
        <w:t>It is suggested that the</w:t>
      </w:r>
      <w:r w:rsidR="001E2222">
        <w:rPr>
          <w:szCs w:val="22"/>
          <w:lang w:val="en-GB"/>
        </w:rPr>
        <w:t xml:space="preserve"> increase of</w:t>
      </w:r>
      <w:r w:rsidR="00066355">
        <w:rPr>
          <w:szCs w:val="22"/>
          <w:lang w:val="en-GB"/>
        </w:rPr>
        <w:t xml:space="preserve"> </w:t>
      </w:r>
      <w:r w:rsidR="001E2222">
        <w:rPr>
          <w:szCs w:val="22"/>
          <w:lang w:val="en-GB"/>
        </w:rPr>
        <w:t>number of fast merge candidates considered in Affine Merge mode to 2 when ATMVP candidate is present</w:t>
      </w:r>
      <w:r w:rsidR="00AE4068">
        <w:rPr>
          <w:szCs w:val="22"/>
          <w:lang w:val="en-GB"/>
        </w:rPr>
        <w:t xml:space="preserve"> (test a) or always 2 (test b)</w:t>
      </w:r>
      <w:r w:rsidR="001E2222">
        <w:rPr>
          <w:szCs w:val="22"/>
          <w:lang w:val="en-GB"/>
        </w:rPr>
        <w:t xml:space="preserve"> as </w:t>
      </w:r>
      <w:r w:rsidR="00066355">
        <w:rPr>
          <w:szCs w:val="22"/>
          <w:lang w:val="en-GB"/>
        </w:rPr>
        <w:t xml:space="preserve">proposed </w:t>
      </w:r>
      <w:r w:rsidR="00CA3657">
        <w:rPr>
          <w:szCs w:val="22"/>
          <w:lang w:val="en-GB"/>
        </w:rPr>
        <w:t>in</w:t>
      </w:r>
      <w:r w:rsidR="00066355">
        <w:rPr>
          <w:szCs w:val="22"/>
          <w:lang w:val="en-GB"/>
        </w:rPr>
        <w:t xml:space="preserve"> this contribution should be adopted into the reference test model.</w:t>
      </w:r>
    </w:p>
    <w:p w14:paraId="2430F0D5" w14:textId="77777777" w:rsidR="00717EC0" w:rsidRDefault="00717EC0" w:rsidP="00717EC0">
      <w:pPr>
        <w:rPr>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3537A603" w:rsidR="00717EC0" w:rsidRDefault="00717EC0" w:rsidP="00BE362A">
      <w:pPr>
        <w:ind w:left="360" w:hanging="360"/>
      </w:pPr>
      <w:r>
        <w:t xml:space="preserve">[2] H. Yang, S. Liu, K. Zhang, “Description of Core Experiment </w:t>
      </w:r>
      <w:r w:rsidR="00F30FDC">
        <w:t>2</w:t>
      </w:r>
      <w:r>
        <w:t xml:space="preserve"> (CE</w:t>
      </w:r>
      <w:r w:rsidR="00F30FDC">
        <w:t>2</w:t>
      </w:r>
      <w:r>
        <w:t xml:space="preserve">): </w:t>
      </w:r>
      <w:r w:rsidR="00F30FDC">
        <w:t>Sub-</w:t>
      </w:r>
      <w:proofErr w:type="gramStart"/>
      <w:r w:rsidR="00F30FDC">
        <w:t>block based</w:t>
      </w:r>
      <w:proofErr w:type="gramEnd"/>
      <w:r w:rsidR="00F30FDC">
        <w:t xml:space="preserve"> motion</w:t>
      </w:r>
      <w:r>
        <w:t xml:space="preserve"> prediction”, </w:t>
      </w:r>
      <w:r w:rsidR="00EE5361" w:rsidRPr="00585E61">
        <w:t xml:space="preserve">Joint Video Exploration Team of ITU-T SG16 WP3 and ISO/IEC JTC1/SC29/WG11, </w:t>
      </w:r>
      <w:r>
        <w:t>JVET-</w:t>
      </w:r>
      <w:r w:rsidR="00084ECD">
        <w:t>L</w:t>
      </w:r>
      <w:r>
        <w:t>102</w:t>
      </w:r>
      <w:r w:rsidR="00F30FDC">
        <w:t>2</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9267" w14:textId="77777777" w:rsidR="006119E9" w:rsidRDefault="006119E9">
      <w:r>
        <w:separator/>
      </w:r>
    </w:p>
  </w:endnote>
  <w:endnote w:type="continuationSeparator" w:id="0">
    <w:p w14:paraId="5344129E" w14:textId="77777777" w:rsidR="006119E9" w:rsidRDefault="0061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5411E6" w:rsidR="00297E5D" w:rsidRPr="00C00DDE" w:rsidRDefault="00297E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DAD97" w14:textId="77777777" w:rsidR="006119E9" w:rsidRDefault="006119E9">
      <w:r>
        <w:separator/>
      </w:r>
    </w:p>
  </w:footnote>
  <w:footnote w:type="continuationSeparator" w:id="0">
    <w:p w14:paraId="00586B4A" w14:textId="77777777" w:rsidR="006119E9" w:rsidRDefault="00611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919165B"/>
    <w:multiLevelType w:val="hybridMultilevel"/>
    <w:tmpl w:val="311C8ACC"/>
    <w:lvl w:ilvl="0" w:tplc="47F4DD3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7"/>
  </w:num>
  <w:num w:numId="14">
    <w:abstractNumId w:val="12"/>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58BC"/>
    <w:rsid w:val="00045C41"/>
    <w:rsid w:val="00046C03"/>
    <w:rsid w:val="00065039"/>
    <w:rsid w:val="00066355"/>
    <w:rsid w:val="0007614F"/>
    <w:rsid w:val="00081398"/>
    <w:rsid w:val="00084ECD"/>
    <w:rsid w:val="00097597"/>
    <w:rsid w:val="000B0C0F"/>
    <w:rsid w:val="000B1C6B"/>
    <w:rsid w:val="000B2736"/>
    <w:rsid w:val="000B3811"/>
    <w:rsid w:val="000B4FF9"/>
    <w:rsid w:val="000C09AC"/>
    <w:rsid w:val="000C693B"/>
    <w:rsid w:val="000D31B0"/>
    <w:rsid w:val="000E00F3"/>
    <w:rsid w:val="000F158C"/>
    <w:rsid w:val="00102F3D"/>
    <w:rsid w:val="00106710"/>
    <w:rsid w:val="001122AA"/>
    <w:rsid w:val="00116D9A"/>
    <w:rsid w:val="00124E38"/>
    <w:rsid w:val="0012580B"/>
    <w:rsid w:val="00131F90"/>
    <w:rsid w:val="0013458C"/>
    <w:rsid w:val="00134DAB"/>
    <w:rsid w:val="0013526E"/>
    <w:rsid w:val="00137F91"/>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2E8C"/>
    <w:rsid w:val="001C3525"/>
    <w:rsid w:val="001C3AFB"/>
    <w:rsid w:val="001D1BD2"/>
    <w:rsid w:val="001D3435"/>
    <w:rsid w:val="001E0248"/>
    <w:rsid w:val="001E02BE"/>
    <w:rsid w:val="001E2222"/>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75C1"/>
    <w:rsid w:val="00243522"/>
    <w:rsid w:val="002626FD"/>
    <w:rsid w:val="00263398"/>
    <w:rsid w:val="00263B99"/>
    <w:rsid w:val="00266F06"/>
    <w:rsid w:val="00275B77"/>
    <w:rsid w:val="00275BCF"/>
    <w:rsid w:val="00291E36"/>
    <w:rsid w:val="00292257"/>
    <w:rsid w:val="00293F9F"/>
    <w:rsid w:val="00297E5D"/>
    <w:rsid w:val="002A54E0"/>
    <w:rsid w:val="002B1595"/>
    <w:rsid w:val="002B191D"/>
    <w:rsid w:val="002D0AF6"/>
    <w:rsid w:val="002F1104"/>
    <w:rsid w:val="002F164D"/>
    <w:rsid w:val="003021BC"/>
    <w:rsid w:val="00306206"/>
    <w:rsid w:val="00314073"/>
    <w:rsid w:val="00317D85"/>
    <w:rsid w:val="00326B5C"/>
    <w:rsid w:val="00327C56"/>
    <w:rsid w:val="003315A1"/>
    <w:rsid w:val="003373EC"/>
    <w:rsid w:val="00342FF4"/>
    <w:rsid w:val="00344E5A"/>
    <w:rsid w:val="00346148"/>
    <w:rsid w:val="003669EA"/>
    <w:rsid w:val="003706CC"/>
    <w:rsid w:val="00370B27"/>
    <w:rsid w:val="0037477E"/>
    <w:rsid w:val="00377710"/>
    <w:rsid w:val="003A2D8E"/>
    <w:rsid w:val="003A7CE6"/>
    <w:rsid w:val="003C20E4"/>
    <w:rsid w:val="003C3A14"/>
    <w:rsid w:val="003D6342"/>
    <w:rsid w:val="003E6F90"/>
    <w:rsid w:val="003E73ED"/>
    <w:rsid w:val="003F5D0F"/>
    <w:rsid w:val="003F6379"/>
    <w:rsid w:val="00414101"/>
    <w:rsid w:val="004219CF"/>
    <w:rsid w:val="004234F0"/>
    <w:rsid w:val="00433DDB"/>
    <w:rsid w:val="00435A29"/>
    <w:rsid w:val="00437619"/>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899"/>
    <w:rsid w:val="00531AE9"/>
    <w:rsid w:val="005414DF"/>
    <w:rsid w:val="00541E29"/>
    <w:rsid w:val="00542A00"/>
    <w:rsid w:val="00544D9F"/>
    <w:rsid w:val="00550A66"/>
    <w:rsid w:val="00567EC7"/>
    <w:rsid w:val="00570013"/>
    <w:rsid w:val="00574355"/>
    <w:rsid w:val="005801A2"/>
    <w:rsid w:val="005952A5"/>
    <w:rsid w:val="005A33A1"/>
    <w:rsid w:val="005B217D"/>
    <w:rsid w:val="005C385F"/>
    <w:rsid w:val="005D06F9"/>
    <w:rsid w:val="005E18BF"/>
    <w:rsid w:val="005E1AC6"/>
    <w:rsid w:val="005F3AC6"/>
    <w:rsid w:val="005F549E"/>
    <w:rsid w:val="005F6F1B"/>
    <w:rsid w:val="00610886"/>
    <w:rsid w:val="006119E9"/>
    <w:rsid w:val="00615995"/>
    <w:rsid w:val="00616155"/>
    <w:rsid w:val="006168CF"/>
    <w:rsid w:val="00624B33"/>
    <w:rsid w:val="0063041A"/>
    <w:rsid w:val="00630AA2"/>
    <w:rsid w:val="00646707"/>
    <w:rsid w:val="00657F7E"/>
    <w:rsid w:val="00662E58"/>
    <w:rsid w:val="006637F2"/>
    <w:rsid w:val="006642A5"/>
    <w:rsid w:val="00664DCF"/>
    <w:rsid w:val="00683C56"/>
    <w:rsid w:val="00685DBF"/>
    <w:rsid w:val="006864F3"/>
    <w:rsid w:val="006A0854"/>
    <w:rsid w:val="006B0E24"/>
    <w:rsid w:val="006C28D6"/>
    <w:rsid w:val="006C5D39"/>
    <w:rsid w:val="006D6D9B"/>
    <w:rsid w:val="006E2810"/>
    <w:rsid w:val="006E5417"/>
    <w:rsid w:val="006F0794"/>
    <w:rsid w:val="006F1627"/>
    <w:rsid w:val="007023DE"/>
    <w:rsid w:val="0070674E"/>
    <w:rsid w:val="00712F60"/>
    <w:rsid w:val="00717EC0"/>
    <w:rsid w:val="00720E3B"/>
    <w:rsid w:val="00722C4D"/>
    <w:rsid w:val="00736D09"/>
    <w:rsid w:val="00742389"/>
    <w:rsid w:val="00742496"/>
    <w:rsid w:val="0074393F"/>
    <w:rsid w:val="00745F6B"/>
    <w:rsid w:val="00746982"/>
    <w:rsid w:val="0075585E"/>
    <w:rsid w:val="007615A2"/>
    <w:rsid w:val="00770571"/>
    <w:rsid w:val="007768FF"/>
    <w:rsid w:val="0077763F"/>
    <w:rsid w:val="007824D3"/>
    <w:rsid w:val="00794279"/>
    <w:rsid w:val="00796EE3"/>
    <w:rsid w:val="007A7D29"/>
    <w:rsid w:val="007B0A84"/>
    <w:rsid w:val="007B2662"/>
    <w:rsid w:val="007B4AB8"/>
    <w:rsid w:val="007C2F15"/>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A7A52"/>
    <w:rsid w:val="008C239F"/>
    <w:rsid w:val="008D1E0A"/>
    <w:rsid w:val="008D32D5"/>
    <w:rsid w:val="008D35AB"/>
    <w:rsid w:val="008E480C"/>
    <w:rsid w:val="008E4D8D"/>
    <w:rsid w:val="008F067A"/>
    <w:rsid w:val="00900EBB"/>
    <w:rsid w:val="00904128"/>
    <w:rsid w:val="00907757"/>
    <w:rsid w:val="009212B0"/>
    <w:rsid w:val="00921FA1"/>
    <w:rsid w:val="009234A5"/>
    <w:rsid w:val="00933453"/>
    <w:rsid w:val="009336F7"/>
    <w:rsid w:val="0093636C"/>
    <w:rsid w:val="00936748"/>
    <w:rsid w:val="00937183"/>
    <w:rsid w:val="009374A7"/>
    <w:rsid w:val="00955F6D"/>
    <w:rsid w:val="00977C16"/>
    <w:rsid w:val="00981F7C"/>
    <w:rsid w:val="0098551D"/>
    <w:rsid w:val="0099403C"/>
    <w:rsid w:val="0099518F"/>
    <w:rsid w:val="009A523D"/>
    <w:rsid w:val="009B02A1"/>
    <w:rsid w:val="009D7CE6"/>
    <w:rsid w:val="009E2DC1"/>
    <w:rsid w:val="009F496B"/>
    <w:rsid w:val="00A01439"/>
    <w:rsid w:val="00A02E61"/>
    <w:rsid w:val="00A05A28"/>
    <w:rsid w:val="00A05CFF"/>
    <w:rsid w:val="00A13048"/>
    <w:rsid w:val="00A3220E"/>
    <w:rsid w:val="00A46843"/>
    <w:rsid w:val="00A56424"/>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AE4068"/>
    <w:rsid w:val="00B01905"/>
    <w:rsid w:val="00B07CA7"/>
    <w:rsid w:val="00B1279A"/>
    <w:rsid w:val="00B139E6"/>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D4245"/>
    <w:rsid w:val="00BE362A"/>
    <w:rsid w:val="00C00DDE"/>
    <w:rsid w:val="00C04F43"/>
    <w:rsid w:val="00C0609D"/>
    <w:rsid w:val="00C115AB"/>
    <w:rsid w:val="00C15A98"/>
    <w:rsid w:val="00C161EA"/>
    <w:rsid w:val="00C26CCB"/>
    <w:rsid w:val="00C30249"/>
    <w:rsid w:val="00C3723B"/>
    <w:rsid w:val="00C42466"/>
    <w:rsid w:val="00C606C9"/>
    <w:rsid w:val="00C623C1"/>
    <w:rsid w:val="00C7007D"/>
    <w:rsid w:val="00C724D7"/>
    <w:rsid w:val="00C734CF"/>
    <w:rsid w:val="00C80288"/>
    <w:rsid w:val="00C810C9"/>
    <w:rsid w:val="00C84003"/>
    <w:rsid w:val="00C90650"/>
    <w:rsid w:val="00C952C7"/>
    <w:rsid w:val="00C97D78"/>
    <w:rsid w:val="00CA3657"/>
    <w:rsid w:val="00CC2AAE"/>
    <w:rsid w:val="00CC58F1"/>
    <w:rsid w:val="00CC5A42"/>
    <w:rsid w:val="00CD0EAB"/>
    <w:rsid w:val="00CE4214"/>
    <w:rsid w:val="00CE5E02"/>
    <w:rsid w:val="00CF2E4C"/>
    <w:rsid w:val="00CF34DB"/>
    <w:rsid w:val="00CF558F"/>
    <w:rsid w:val="00CF6B33"/>
    <w:rsid w:val="00D010C0"/>
    <w:rsid w:val="00D073E2"/>
    <w:rsid w:val="00D078B8"/>
    <w:rsid w:val="00D34551"/>
    <w:rsid w:val="00D446EC"/>
    <w:rsid w:val="00D4503B"/>
    <w:rsid w:val="00D50F3B"/>
    <w:rsid w:val="00D51BF0"/>
    <w:rsid w:val="00D531DB"/>
    <w:rsid w:val="00D546EA"/>
    <w:rsid w:val="00D55942"/>
    <w:rsid w:val="00D63061"/>
    <w:rsid w:val="00D666C5"/>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262D4"/>
    <w:rsid w:val="00E3292D"/>
    <w:rsid w:val="00E36250"/>
    <w:rsid w:val="00E451D1"/>
    <w:rsid w:val="00E47F2D"/>
    <w:rsid w:val="00E54511"/>
    <w:rsid w:val="00E61DAC"/>
    <w:rsid w:val="00E6682B"/>
    <w:rsid w:val="00E72B80"/>
    <w:rsid w:val="00E75FE3"/>
    <w:rsid w:val="00E86C4C"/>
    <w:rsid w:val="00E907A3"/>
    <w:rsid w:val="00E9129E"/>
    <w:rsid w:val="00E95A44"/>
    <w:rsid w:val="00EA5AE0"/>
    <w:rsid w:val="00EB56E1"/>
    <w:rsid w:val="00EB7AB1"/>
    <w:rsid w:val="00EC0E42"/>
    <w:rsid w:val="00EC133E"/>
    <w:rsid w:val="00ED46DD"/>
    <w:rsid w:val="00EE4B5F"/>
    <w:rsid w:val="00EE5361"/>
    <w:rsid w:val="00EE7CD8"/>
    <w:rsid w:val="00EF37F6"/>
    <w:rsid w:val="00EF48CC"/>
    <w:rsid w:val="00F00801"/>
    <w:rsid w:val="00F15064"/>
    <w:rsid w:val="00F15E9E"/>
    <w:rsid w:val="00F22E0C"/>
    <w:rsid w:val="00F2488D"/>
    <w:rsid w:val="00F26020"/>
    <w:rsid w:val="00F26119"/>
    <w:rsid w:val="00F30FDC"/>
    <w:rsid w:val="00F324FC"/>
    <w:rsid w:val="00F50A2C"/>
    <w:rsid w:val="00F50F9A"/>
    <w:rsid w:val="00F519F6"/>
    <w:rsid w:val="00F601A0"/>
    <w:rsid w:val="00F712E9"/>
    <w:rsid w:val="00F73032"/>
    <w:rsid w:val="00F81E8F"/>
    <w:rsid w:val="00F848FC"/>
    <w:rsid w:val="00F906F6"/>
    <w:rsid w:val="00F9282A"/>
    <w:rsid w:val="00F96BAD"/>
    <w:rsid w:val="00FA08C9"/>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D666C5"/>
    <w:pPr>
      <w:widowControl w:val="0"/>
      <w:autoSpaceDE w:val="0"/>
      <w:autoSpaceDN w:val="0"/>
      <w:adjustRightInd w:val="0"/>
      <w:spacing w:line="360" w:lineRule="auto"/>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4180">
      <w:bodyDiv w:val="1"/>
      <w:marLeft w:val="0"/>
      <w:marRight w:val="0"/>
      <w:marTop w:val="0"/>
      <w:marBottom w:val="0"/>
      <w:divBdr>
        <w:top w:val="none" w:sz="0" w:space="0" w:color="auto"/>
        <w:left w:val="none" w:sz="0" w:space="0" w:color="auto"/>
        <w:bottom w:val="none" w:sz="0" w:space="0" w:color="auto"/>
        <w:right w:val="none" w:sz="0" w:space="0" w:color="auto"/>
      </w:divBdr>
    </w:div>
    <w:div w:id="79982867">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425075566">
      <w:bodyDiv w:val="1"/>
      <w:marLeft w:val="0"/>
      <w:marRight w:val="0"/>
      <w:marTop w:val="0"/>
      <w:marBottom w:val="0"/>
      <w:divBdr>
        <w:top w:val="none" w:sz="0" w:space="0" w:color="auto"/>
        <w:left w:val="none" w:sz="0" w:space="0" w:color="auto"/>
        <w:bottom w:val="none" w:sz="0" w:space="0" w:color="auto"/>
        <w:right w:val="none" w:sz="0" w:space="0" w:color="auto"/>
      </w:divBdr>
    </w:div>
    <w:div w:id="449789203">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754517509">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21601550">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12239614">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550455532">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916090627">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8503808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22F9E-DA61-45D0-8651-62F8AD5C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5</Pages>
  <Words>1612</Words>
  <Characters>9192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109</cp:revision>
  <cp:lastPrinted>1900-01-01T08:00:00Z</cp:lastPrinted>
  <dcterms:created xsi:type="dcterms:W3CDTF">2018-08-09T13:44:00Z</dcterms:created>
  <dcterms:modified xsi:type="dcterms:W3CDTF">2019-01-13T08:44:00Z</dcterms:modified>
</cp:coreProperties>
</file>