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90286F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A80C17F" w:rsidR="008A4B4C" w:rsidRPr="005B217D" w:rsidRDefault="00E61DAC" w:rsidP="00250AF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90286F" w:rsidRPr="008A5D05">
              <w:rPr>
                <w:lang w:val="en-CA"/>
              </w:rPr>
              <w:t>0</w:t>
            </w:r>
            <w:r w:rsidR="00250AFC">
              <w:rPr>
                <w:lang w:val="en-CA"/>
              </w:rPr>
              <w:t>678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57285AD" w:rsidR="00E61DAC" w:rsidRPr="005B217D" w:rsidRDefault="00250AFC" w:rsidP="00250AF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JVET-M0238 (</w:t>
            </w:r>
            <w:r w:rsidR="009459D9">
              <w:rPr>
                <w:b/>
                <w:szCs w:val="22"/>
                <w:lang w:val="en-CA"/>
              </w:rPr>
              <w:t xml:space="preserve">Non-CE3: </w:t>
            </w:r>
            <w:r>
              <w:rPr>
                <w:b/>
                <w:szCs w:val="22"/>
                <w:lang w:val="en-CA"/>
              </w:rPr>
              <w:t xml:space="preserve">Modification of </w:t>
            </w:r>
            <w:r w:rsidR="009459D9">
              <w:rPr>
                <w:b/>
                <w:szCs w:val="22"/>
                <w:lang w:val="en-CA"/>
              </w:rPr>
              <w:t>PDPC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D0621F" w:rsidR="00E61DAC" w:rsidRPr="005B217D" w:rsidRDefault="00250AF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88BFD2E" w:rsidR="00E61DAC" w:rsidRPr="005B217D" w:rsidRDefault="009459D9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Steve Keating</w:t>
            </w:r>
            <w:r w:rsidR="00522B19">
              <w:rPr>
                <w:szCs w:val="22"/>
                <w:lang w:val="en-CA"/>
              </w:rPr>
              <w:br/>
              <w:t>Karl Sharman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52B12E5" w:rsidR="009459D9" w:rsidRPr="00522B19" w:rsidRDefault="00436ADD" w:rsidP="00522B19">
            <w:pPr>
              <w:rPr>
                <w:lang w:val="en-CA"/>
              </w:rPr>
            </w:pPr>
            <w:hyperlink r:id="rId9" w:history="1">
              <w:r w:rsidRPr="00410F97">
                <w:rPr>
                  <w:rStyle w:val="Hyperlink"/>
                  <w:szCs w:val="22"/>
                  <w:lang w:val="en-CA"/>
                </w:rPr>
                <w:t>steve.keating@sony.com</w:t>
              </w:r>
            </w:hyperlink>
            <w:r>
              <w:rPr>
                <w:szCs w:val="22"/>
                <w:lang w:val="en-CA"/>
              </w:rPr>
              <w:t xml:space="preserve"> </w:t>
            </w:r>
            <w:r w:rsidR="00522B19">
              <w:rPr>
                <w:szCs w:val="22"/>
                <w:lang w:val="en-CA"/>
              </w:rPr>
              <w:br/>
            </w:r>
            <w:hyperlink r:id="rId10" w:history="1">
              <w:r w:rsidRPr="00410F97">
                <w:rPr>
                  <w:rStyle w:val="Hyperlink"/>
                  <w:szCs w:val="22"/>
                  <w:lang w:val="en-CA"/>
                </w:rPr>
                <w:t>karl.sharman@sony.com</w:t>
              </w:r>
            </w:hyperlink>
            <w:r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45DCAB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9A91217" w:rsidR="00E61DAC" w:rsidRPr="005B217D" w:rsidRDefault="009459D9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Europe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  <w:bookmarkStart w:id="0" w:name="_GoBack"/>
      <w:bookmarkEnd w:id="0"/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9294B07" w:rsidR="00263398" w:rsidRDefault="00C5476C" w:rsidP="009234A5">
      <w:pPr>
        <w:rPr>
          <w:lang w:val="en-CA"/>
        </w:rPr>
      </w:pPr>
      <w:r>
        <w:rPr>
          <w:lang w:val="en-CA"/>
        </w:rPr>
        <w:t xml:space="preserve">This document </w:t>
      </w:r>
      <w:r w:rsidR="00250AFC">
        <w:rPr>
          <w:lang w:val="en-CA"/>
        </w:rPr>
        <w:t>reports crosscheck results of the PDPC modifications in JVET-M0238.</w:t>
      </w:r>
      <w:r w:rsidR="008A5D05">
        <w:rPr>
          <w:lang w:val="en-CA"/>
        </w:rPr>
        <w:t xml:space="preserve">  It is reported that the average BD-rates for test 1 are -0.01%(Y), -0.02%(U), 0.02%(V) and for test 2 are 0.01%(Y), -0.01%(U), 0.01%(V) for </w:t>
      </w:r>
      <w:r w:rsidR="00FD1309">
        <w:rPr>
          <w:lang w:val="en-CA"/>
        </w:rPr>
        <w:t xml:space="preserve">the </w:t>
      </w:r>
      <w:r w:rsidR="008A5D05">
        <w:rPr>
          <w:lang w:val="en-CA"/>
        </w:rPr>
        <w:t>AI case.</w:t>
      </w:r>
    </w:p>
    <w:p w14:paraId="582A7F24" w14:textId="77777777" w:rsidR="00796120" w:rsidRPr="005B217D" w:rsidRDefault="00796120" w:rsidP="009234A5">
      <w:pPr>
        <w:rPr>
          <w:szCs w:val="22"/>
          <w:lang w:val="en-CA"/>
        </w:rPr>
      </w:pPr>
    </w:p>
    <w:p w14:paraId="7D2AC1F0" w14:textId="53D8176E" w:rsidR="00745F6B" w:rsidRDefault="008A5D05" w:rsidP="00E11923">
      <w:pPr>
        <w:pStyle w:val="Heading1"/>
        <w:rPr>
          <w:lang w:val="en-CA"/>
        </w:rPr>
      </w:pPr>
      <w:r>
        <w:rPr>
          <w:lang w:val="en-CA"/>
        </w:rPr>
        <w:t>Algorithm description</w:t>
      </w:r>
    </w:p>
    <w:p w14:paraId="588DD2AD" w14:textId="1A3A1735" w:rsidR="008A5D05" w:rsidRDefault="008A5D05" w:rsidP="008A5D05">
      <w:pPr>
        <w:rPr>
          <w:lang w:val="en-CA"/>
        </w:rPr>
      </w:pPr>
      <w:r>
        <w:rPr>
          <w:lang w:val="en-CA"/>
        </w:rPr>
        <w:t>In Test 1 PDPC is not applied when the block size is greater than 32x32.</w:t>
      </w:r>
    </w:p>
    <w:p w14:paraId="24382D99" w14:textId="210CC07C" w:rsidR="008A5D05" w:rsidRPr="008A5D05" w:rsidRDefault="008A5D05" w:rsidP="008A5D05">
      <w:pPr>
        <w:rPr>
          <w:lang w:val="en-CA"/>
        </w:rPr>
      </w:pPr>
      <w:r>
        <w:rPr>
          <w:lang w:val="en-CA"/>
        </w:rPr>
        <w:t>In Test 2 the interpolation filter normally used in PDPC is replaced with nearest neighbour sampling.</w:t>
      </w:r>
    </w:p>
    <w:p w14:paraId="036EAEEC" w14:textId="77777777" w:rsidR="003C3A6F" w:rsidRDefault="003C3A6F" w:rsidP="004234F0">
      <w:pPr>
        <w:rPr>
          <w:szCs w:val="22"/>
          <w:lang w:val="en-CA"/>
        </w:rPr>
      </w:pPr>
    </w:p>
    <w:p w14:paraId="5A08C1CB" w14:textId="2B61DDF2" w:rsidR="003C3A6F" w:rsidRDefault="00FE184D" w:rsidP="003C3A6F">
      <w:pPr>
        <w:pStyle w:val="Heading1"/>
        <w:rPr>
          <w:lang w:val="en-CA"/>
        </w:rPr>
      </w:pPr>
      <w:r>
        <w:rPr>
          <w:lang w:val="en-CA"/>
        </w:rPr>
        <w:t xml:space="preserve">Experiment </w:t>
      </w:r>
      <w:r w:rsidR="003C3A6F">
        <w:rPr>
          <w:lang w:val="en-CA"/>
        </w:rPr>
        <w:t>Results</w:t>
      </w:r>
    </w:p>
    <w:p w14:paraId="16842760" w14:textId="19A49FFD" w:rsidR="00FE184D" w:rsidRDefault="00FD1309" w:rsidP="004234F0">
      <w:pPr>
        <w:rPr>
          <w:szCs w:val="22"/>
          <w:lang w:val="en-CA"/>
        </w:rPr>
      </w:pPr>
      <w:r>
        <w:rPr>
          <w:szCs w:val="22"/>
          <w:lang w:val="en-CA"/>
        </w:rPr>
        <w:t>Experiments were performed based on</w:t>
      </w:r>
      <w:r w:rsidR="00FE184D">
        <w:rPr>
          <w:szCs w:val="22"/>
          <w:lang w:val="en-CA"/>
        </w:rPr>
        <w:t xml:space="preserve"> VTM3.0, using the common test conditions as set out in JVET-K1010.</w:t>
      </w:r>
    </w:p>
    <w:p w14:paraId="328AF2F5" w14:textId="648C54B2" w:rsidR="00FE184D" w:rsidRDefault="00FE184D" w:rsidP="004234F0">
      <w:pPr>
        <w:rPr>
          <w:szCs w:val="22"/>
          <w:lang w:val="en-CA"/>
        </w:rPr>
      </w:pPr>
    </w:p>
    <w:p w14:paraId="5881E99E" w14:textId="6CE5E53B" w:rsidR="003C3A6F" w:rsidRDefault="00FD1309" w:rsidP="008A5D05">
      <w:pPr>
        <w:pStyle w:val="Heading2"/>
        <w:rPr>
          <w:lang w:val="en-CA"/>
        </w:rPr>
      </w:pPr>
      <w:r>
        <w:rPr>
          <w:lang w:val="en-CA"/>
        </w:rPr>
        <w:t xml:space="preserve">Test 1: </w:t>
      </w:r>
      <w:r w:rsidR="003C3A6F">
        <w:rPr>
          <w:lang w:val="en-CA"/>
        </w:rPr>
        <w:t xml:space="preserve">Disabling </w:t>
      </w:r>
      <w:r>
        <w:rPr>
          <w:lang w:val="en-CA"/>
        </w:rPr>
        <w:t xml:space="preserve">PDPC </w:t>
      </w:r>
      <w:r w:rsidR="003C3A6F">
        <w:rPr>
          <w:lang w:val="en-CA"/>
        </w:rPr>
        <w:t xml:space="preserve">for </w:t>
      </w:r>
      <w:r>
        <w:rPr>
          <w:lang w:val="en-CA"/>
        </w:rPr>
        <w:t>large</w:t>
      </w:r>
      <w:r w:rsidR="003C3A6F">
        <w:rPr>
          <w:lang w:val="en-CA"/>
        </w:rPr>
        <w:t xml:space="preserve"> block</w:t>
      </w:r>
      <w:r w:rsidR="00967A11">
        <w:rPr>
          <w:lang w:val="en-CA"/>
        </w:rPr>
        <w:t>s</w:t>
      </w:r>
    </w:p>
    <w:p w14:paraId="6C014B1C" w14:textId="77777777" w:rsidR="00FD1309" w:rsidRPr="00FD1309" w:rsidRDefault="00FD1309" w:rsidP="00FD1309">
      <w:pPr>
        <w:rPr>
          <w:lang w:val="en-CA"/>
        </w:rPr>
      </w:pPr>
    </w:p>
    <w:p w14:paraId="3C178E11" w14:textId="43D01ACE" w:rsidR="00ED5F84" w:rsidRDefault="00FD1309" w:rsidP="003C3A6F">
      <w:pPr>
        <w:rPr>
          <w:szCs w:val="22"/>
          <w:lang w:val="en-CA"/>
        </w:rPr>
      </w:pPr>
      <w:r w:rsidRPr="00FD1309">
        <w:drawing>
          <wp:inline distT="0" distB="0" distL="0" distR="0" wp14:anchorId="2C7D4292" wp14:editId="12D656E4">
            <wp:extent cx="4429125" cy="1628775"/>
            <wp:effectExtent l="0" t="0" r="9525" b="952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A13099" w14:textId="77777777" w:rsidR="00FD1309" w:rsidRDefault="00FD1309" w:rsidP="003C3A6F">
      <w:pPr>
        <w:rPr>
          <w:szCs w:val="22"/>
          <w:lang w:val="en-CA"/>
        </w:rPr>
      </w:pPr>
    </w:p>
    <w:p w14:paraId="34CDF900" w14:textId="66915FA7" w:rsidR="00FD1309" w:rsidRDefault="00FD1309" w:rsidP="003C3A6F">
      <w:pPr>
        <w:rPr>
          <w:szCs w:val="22"/>
          <w:lang w:val="en-CA"/>
        </w:rPr>
      </w:pPr>
      <w:r w:rsidRPr="00FD1309">
        <w:lastRenderedPageBreak/>
        <w:drawing>
          <wp:inline distT="0" distB="0" distL="0" distR="0" wp14:anchorId="026B24FE" wp14:editId="2688BB97">
            <wp:extent cx="4429125" cy="1628775"/>
            <wp:effectExtent l="0" t="0" r="9525" b="9525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0F74AA" w14:textId="77777777" w:rsidR="00FD1309" w:rsidRDefault="00FD1309" w:rsidP="003C3A6F">
      <w:pPr>
        <w:rPr>
          <w:szCs w:val="22"/>
          <w:lang w:val="en-CA"/>
        </w:rPr>
      </w:pPr>
    </w:p>
    <w:p w14:paraId="357E1F51" w14:textId="3B7AB105" w:rsidR="003C3A6F" w:rsidRDefault="00FD1309" w:rsidP="008A5D05">
      <w:pPr>
        <w:pStyle w:val="Heading2"/>
        <w:rPr>
          <w:lang w:val="en-CA"/>
        </w:rPr>
      </w:pPr>
      <w:r>
        <w:rPr>
          <w:lang w:val="en-CA"/>
        </w:rPr>
        <w:t>Test 2: Removing reference sample interpolation in PDPC</w:t>
      </w:r>
    </w:p>
    <w:p w14:paraId="3AE81AAE" w14:textId="77777777" w:rsidR="00FD1309" w:rsidRDefault="00FD1309" w:rsidP="003C3A6F">
      <w:pPr>
        <w:rPr>
          <w:szCs w:val="22"/>
          <w:lang w:val="en-CA"/>
        </w:rPr>
      </w:pPr>
    </w:p>
    <w:p w14:paraId="7554675D" w14:textId="71D38E06" w:rsidR="00FD1309" w:rsidRDefault="00FD1309" w:rsidP="003C3A6F">
      <w:pPr>
        <w:rPr>
          <w:szCs w:val="22"/>
          <w:lang w:val="en-CA"/>
        </w:rPr>
      </w:pPr>
      <w:r w:rsidRPr="00FD1309">
        <w:drawing>
          <wp:inline distT="0" distB="0" distL="0" distR="0" wp14:anchorId="4C4B3499" wp14:editId="7883C2C2">
            <wp:extent cx="4429125" cy="1628775"/>
            <wp:effectExtent l="0" t="0" r="9525" b="9525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FC7EA1" w14:textId="77777777" w:rsidR="00FD1309" w:rsidRDefault="00FD1309" w:rsidP="003C3A6F">
      <w:pPr>
        <w:rPr>
          <w:szCs w:val="22"/>
          <w:lang w:val="en-CA"/>
        </w:rPr>
      </w:pPr>
    </w:p>
    <w:p w14:paraId="06E6E17C" w14:textId="5C8FF14F" w:rsidR="00FD1309" w:rsidRDefault="00FD1309" w:rsidP="003C3A6F">
      <w:pPr>
        <w:rPr>
          <w:szCs w:val="22"/>
          <w:lang w:val="en-CA"/>
        </w:rPr>
      </w:pPr>
      <w:r w:rsidRPr="00FD1309">
        <w:drawing>
          <wp:inline distT="0" distB="0" distL="0" distR="0" wp14:anchorId="2DF9DE46" wp14:editId="18890BA1">
            <wp:extent cx="4429125" cy="1628775"/>
            <wp:effectExtent l="0" t="0" r="9525" b="9525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4F764C" w14:textId="2DD0B623" w:rsidR="003C3A6F" w:rsidRDefault="003C3A6F" w:rsidP="003C3A6F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E78368" w14:textId="77777777" w:rsidR="006D1E23" w:rsidRDefault="006D1E23">
      <w:r>
        <w:separator/>
      </w:r>
    </w:p>
  </w:endnote>
  <w:endnote w:type="continuationSeparator" w:id="0">
    <w:p w14:paraId="6F8FF48A" w14:textId="77777777" w:rsidR="006D1E23" w:rsidRDefault="006D1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0FD02F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D1309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D1309">
      <w:rPr>
        <w:rStyle w:val="PageNumber"/>
        <w:noProof/>
      </w:rPr>
      <w:t>2019-01-07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5565E2" w14:textId="77777777" w:rsidR="006D1E23" w:rsidRDefault="006D1E23">
      <w:r>
        <w:separator/>
      </w:r>
    </w:p>
  </w:footnote>
  <w:footnote w:type="continuationSeparator" w:id="0">
    <w:p w14:paraId="30C516A2" w14:textId="77777777" w:rsidR="006D1E23" w:rsidRDefault="006D1E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0AFC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3A6F"/>
    <w:rsid w:val="003D6342"/>
    <w:rsid w:val="003E6F90"/>
    <w:rsid w:val="003E73ED"/>
    <w:rsid w:val="003F5D0F"/>
    <w:rsid w:val="00403A26"/>
    <w:rsid w:val="00414101"/>
    <w:rsid w:val="004219CF"/>
    <w:rsid w:val="004234F0"/>
    <w:rsid w:val="00433DDB"/>
    <w:rsid w:val="00435A29"/>
    <w:rsid w:val="00436ADD"/>
    <w:rsid w:val="00437619"/>
    <w:rsid w:val="00465A1E"/>
    <w:rsid w:val="0049445A"/>
    <w:rsid w:val="004A2A63"/>
    <w:rsid w:val="004B210C"/>
    <w:rsid w:val="004C67D2"/>
    <w:rsid w:val="004D405F"/>
    <w:rsid w:val="004E4F4F"/>
    <w:rsid w:val="004E6789"/>
    <w:rsid w:val="004F61E3"/>
    <w:rsid w:val="00502E10"/>
    <w:rsid w:val="0051015C"/>
    <w:rsid w:val="00516CF1"/>
    <w:rsid w:val="00522B19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3DC0"/>
    <w:rsid w:val="006C5D39"/>
    <w:rsid w:val="006D1E23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120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A5D05"/>
    <w:rsid w:val="008C239F"/>
    <w:rsid w:val="008E480C"/>
    <w:rsid w:val="0090286F"/>
    <w:rsid w:val="00907757"/>
    <w:rsid w:val="009212B0"/>
    <w:rsid w:val="00921FA1"/>
    <w:rsid w:val="009234A5"/>
    <w:rsid w:val="00933453"/>
    <w:rsid w:val="009336F7"/>
    <w:rsid w:val="0093636C"/>
    <w:rsid w:val="009374A7"/>
    <w:rsid w:val="009459D9"/>
    <w:rsid w:val="00955F6D"/>
    <w:rsid w:val="00967A11"/>
    <w:rsid w:val="00974EA7"/>
    <w:rsid w:val="00977C16"/>
    <w:rsid w:val="0098551D"/>
    <w:rsid w:val="0099518F"/>
    <w:rsid w:val="009978F9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14D98"/>
    <w:rsid w:val="00A46843"/>
    <w:rsid w:val="00A56B97"/>
    <w:rsid w:val="00A6093D"/>
    <w:rsid w:val="00A767DC"/>
    <w:rsid w:val="00A76A6D"/>
    <w:rsid w:val="00A83253"/>
    <w:rsid w:val="00AA6E84"/>
    <w:rsid w:val="00AB01CF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725E"/>
    <w:rsid w:val="00C00DDE"/>
    <w:rsid w:val="00C04F43"/>
    <w:rsid w:val="00C0609D"/>
    <w:rsid w:val="00C115AB"/>
    <w:rsid w:val="00C13B82"/>
    <w:rsid w:val="00C26CCB"/>
    <w:rsid w:val="00C30249"/>
    <w:rsid w:val="00C3723B"/>
    <w:rsid w:val="00C42466"/>
    <w:rsid w:val="00C5476C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D5F84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309"/>
    <w:rsid w:val="00FE184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karl.sharman@sony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teve.keating@sony.com" TargetMode="External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178</Words>
  <Characters>1020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Steve Keating</cp:lastModifiedBy>
  <cp:revision>3</cp:revision>
  <cp:lastPrinted>1900-01-01T08:00:00Z</cp:lastPrinted>
  <dcterms:created xsi:type="dcterms:W3CDTF">2019-01-07T10:59:00Z</dcterms:created>
  <dcterms:modified xsi:type="dcterms:W3CDTF">2019-01-07T11:19:00Z</dcterms:modified>
</cp:coreProperties>
</file>