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9646C8" w14:paraId="67A2ADA2" w14:textId="77777777">
        <w:tc>
          <w:tcPr>
            <w:tcW w:w="6408" w:type="dxa"/>
          </w:tcPr>
          <w:p w14:paraId="519A917B" w14:textId="09AC6728" w:rsidR="00FD3BDC" w:rsidRPr="009646C8" w:rsidRDefault="00FD3BDC" w:rsidP="00FD3BDC">
            <w:pPr>
              <w:tabs>
                <w:tab w:val="clear" w:pos="360"/>
                <w:tab w:val="clear" w:pos="720"/>
                <w:tab w:val="clear" w:pos="1080"/>
                <w:tab w:val="clear" w:pos="1440"/>
                <w:tab w:val="left" w:pos="7200"/>
              </w:tabs>
              <w:spacing w:before="0"/>
              <w:rPr>
                <w:b/>
                <w:szCs w:val="22"/>
              </w:rPr>
            </w:pPr>
            <w:r w:rsidRPr="009646C8">
              <w:rPr>
                <w:b/>
                <w:szCs w:val="22"/>
              </w:rPr>
              <w:t>Joint Video Experts Team (JVET)</w:t>
            </w:r>
            <w:r w:rsidRPr="009646C8">
              <w:rPr>
                <w:noProof/>
              </w:rPr>
              <w:drawing>
                <wp:anchor distT="0" distB="0" distL="114300" distR="114300" simplePos="0" relativeHeight="251658240" behindDoc="0" locked="0" layoutInCell="1" allowOverlap="1" wp14:anchorId="03E9870D" wp14:editId="14C94D6F">
                  <wp:simplePos x="0" y="0"/>
                  <wp:positionH relativeFrom="column">
                    <wp:posOffset>610235</wp:posOffset>
                  </wp:positionH>
                  <wp:positionV relativeFrom="paragraph">
                    <wp:posOffset>-318770</wp:posOffset>
                  </wp:positionV>
                  <wp:extent cx="292100" cy="2660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9210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9646C8">
              <w:rPr>
                <w:noProof/>
              </w:rPr>
              <w:drawing>
                <wp:anchor distT="0" distB="0" distL="114300" distR="114300" simplePos="0" relativeHeight="251658241" behindDoc="0" locked="0" layoutInCell="1" allowOverlap="1" wp14:anchorId="30EEBB77" wp14:editId="16DB4368">
                  <wp:simplePos x="0" y="0"/>
                  <wp:positionH relativeFrom="column">
                    <wp:posOffset>268605</wp:posOffset>
                  </wp:positionH>
                  <wp:positionV relativeFrom="paragraph">
                    <wp:posOffset>-318770</wp:posOffset>
                  </wp:positionV>
                  <wp:extent cx="293370" cy="266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337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2850356" w14:textId="77777777" w:rsidR="00FD3BDC" w:rsidRPr="009646C8" w:rsidRDefault="00FD3BDC" w:rsidP="00FD3BDC">
            <w:pPr>
              <w:tabs>
                <w:tab w:val="left" w:pos="7200"/>
              </w:tabs>
              <w:spacing w:before="0"/>
              <w:rPr>
                <w:b/>
                <w:szCs w:val="22"/>
              </w:rPr>
            </w:pPr>
            <w:r w:rsidRPr="009646C8">
              <w:rPr>
                <w:b/>
                <w:szCs w:val="22"/>
              </w:rPr>
              <w:t>of ITU-T SG 16 WP 3 and ISO/IEC JTC 1/SC 29/WG 11</w:t>
            </w:r>
          </w:p>
          <w:p w14:paraId="00299DA0" w14:textId="56E0EE89" w:rsidR="00E61DAC" w:rsidRPr="009646C8" w:rsidRDefault="00652023" w:rsidP="000F6C4F">
            <w:pPr>
              <w:tabs>
                <w:tab w:val="left" w:pos="7200"/>
              </w:tabs>
              <w:spacing w:before="0"/>
              <w:rPr>
                <w:b/>
                <w:szCs w:val="22"/>
              </w:rPr>
            </w:pPr>
            <w:r w:rsidRPr="009646C8">
              <w:t>13</w:t>
            </w:r>
            <w:r w:rsidR="00FD3BDC" w:rsidRPr="009646C8">
              <w:t>th Meeting:</w:t>
            </w:r>
            <w:r w:rsidRPr="009646C8">
              <w:t xml:space="preserve"> Marrakesh, MO</w:t>
            </w:r>
            <w:r w:rsidR="00FD3BDC" w:rsidRPr="009646C8">
              <w:t xml:space="preserve">, </w:t>
            </w:r>
            <w:r w:rsidRPr="009646C8">
              <w:t>9-18</w:t>
            </w:r>
            <w:r w:rsidR="00FD3BDC" w:rsidRPr="009646C8">
              <w:t xml:space="preserve"> </w:t>
            </w:r>
            <w:r w:rsidRPr="009646C8">
              <w:t>Jan</w:t>
            </w:r>
            <w:r w:rsidR="00FD3BDC" w:rsidRPr="009646C8">
              <w:t>. 201</w:t>
            </w:r>
            <w:r w:rsidRPr="009646C8">
              <w:t>9</w:t>
            </w:r>
          </w:p>
        </w:tc>
        <w:tc>
          <w:tcPr>
            <w:tcW w:w="3168" w:type="dxa"/>
          </w:tcPr>
          <w:p w14:paraId="5790C356" w14:textId="23962AFC" w:rsidR="008A4B4C" w:rsidRPr="009646C8" w:rsidRDefault="00E61DAC" w:rsidP="000F6C4F">
            <w:pPr>
              <w:tabs>
                <w:tab w:val="left" w:pos="7200"/>
              </w:tabs>
              <w:rPr>
                <w:u w:val="single"/>
              </w:rPr>
            </w:pPr>
            <w:r w:rsidRPr="009646C8">
              <w:t>Document</w:t>
            </w:r>
            <w:r w:rsidR="006C5D39" w:rsidRPr="009646C8">
              <w:t xml:space="preserve">: </w:t>
            </w:r>
            <w:r w:rsidR="0030478F" w:rsidRPr="0030478F">
              <w:t>JVET-M0536</w:t>
            </w:r>
          </w:p>
        </w:tc>
      </w:tr>
    </w:tbl>
    <w:p w14:paraId="66EBFD96" w14:textId="77777777" w:rsidR="00E61DAC" w:rsidRPr="009646C8"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9646C8" w14:paraId="783EAE99" w14:textId="77777777">
        <w:tc>
          <w:tcPr>
            <w:tcW w:w="1458" w:type="dxa"/>
          </w:tcPr>
          <w:p w14:paraId="066C4640" w14:textId="77777777" w:rsidR="00E61DAC" w:rsidRPr="009646C8" w:rsidRDefault="00E61DAC">
            <w:pPr>
              <w:spacing w:before="60" w:after="60"/>
              <w:rPr>
                <w:i/>
                <w:szCs w:val="22"/>
              </w:rPr>
            </w:pPr>
            <w:r w:rsidRPr="009646C8">
              <w:rPr>
                <w:i/>
                <w:szCs w:val="22"/>
              </w:rPr>
              <w:t>Title:</w:t>
            </w:r>
          </w:p>
        </w:tc>
        <w:tc>
          <w:tcPr>
            <w:tcW w:w="8118" w:type="dxa"/>
            <w:gridSpan w:val="3"/>
          </w:tcPr>
          <w:p w14:paraId="02CFC82A" w14:textId="22DF54B9" w:rsidR="00E61DAC" w:rsidRPr="009646C8" w:rsidRDefault="00CA3F10">
            <w:pPr>
              <w:spacing w:before="60" w:after="60"/>
              <w:rPr>
                <w:b/>
                <w:szCs w:val="22"/>
                <w:highlight w:val="yellow"/>
              </w:rPr>
            </w:pPr>
            <w:r>
              <w:rPr>
                <w:b/>
                <w:szCs w:val="22"/>
              </w:rPr>
              <w:t xml:space="preserve">AHG12: </w:t>
            </w:r>
            <w:r w:rsidR="00590F6B" w:rsidRPr="009646C8">
              <w:rPr>
                <w:b/>
                <w:szCs w:val="22"/>
              </w:rPr>
              <w:t xml:space="preserve">On </w:t>
            </w:r>
            <w:r>
              <w:rPr>
                <w:b/>
                <w:szCs w:val="22"/>
              </w:rPr>
              <w:t>picture-level tile</w:t>
            </w:r>
            <w:r w:rsidR="00590F6B" w:rsidRPr="009646C8">
              <w:rPr>
                <w:b/>
                <w:szCs w:val="22"/>
              </w:rPr>
              <w:t xml:space="preserve"> and </w:t>
            </w:r>
            <w:r w:rsidR="00866565" w:rsidRPr="009646C8">
              <w:rPr>
                <w:b/>
                <w:szCs w:val="22"/>
              </w:rPr>
              <w:t>sequence</w:t>
            </w:r>
            <w:r w:rsidR="00781C6F" w:rsidRPr="009646C8">
              <w:rPr>
                <w:b/>
                <w:szCs w:val="22"/>
              </w:rPr>
              <w:t>-</w:t>
            </w:r>
            <w:r w:rsidR="00590F6B" w:rsidRPr="009646C8">
              <w:rPr>
                <w:b/>
                <w:szCs w:val="22"/>
              </w:rPr>
              <w:t>level tile</w:t>
            </w:r>
            <w:r>
              <w:rPr>
                <w:b/>
                <w:szCs w:val="22"/>
              </w:rPr>
              <w:t xml:space="preserve"> </w:t>
            </w:r>
            <w:r w:rsidR="00BD57EF">
              <w:rPr>
                <w:b/>
                <w:szCs w:val="22"/>
              </w:rPr>
              <w:t>for VVC</w:t>
            </w:r>
          </w:p>
        </w:tc>
      </w:tr>
      <w:tr w:rsidR="00E61DAC" w:rsidRPr="009646C8" w14:paraId="3C5CBADC" w14:textId="77777777">
        <w:tc>
          <w:tcPr>
            <w:tcW w:w="1458" w:type="dxa"/>
          </w:tcPr>
          <w:p w14:paraId="17BD1E65" w14:textId="77777777" w:rsidR="00E61DAC" w:rsidRPr="009646C8" w:rsidRDefault="00E61DAC">
            <w:pPr>
              <w:spacing w:before="60" w:after="60"/>
              <w:rPr>
                <w:i/>
                <w:szCs w:val="22"/>
              </w:rPr>
            </w:pPr>
            <w:r w:rsidRPr="009646C8">
              <w:rPr>
                <w:i/>
                <w:szCs w:val="22"/>
              </w:rPr>
              <w:t>Status:</w:t>
            </w:r>
          </w:p>
        </w:tc>
        <w:tc>
          <w:tcPr>
            <w:tcW w:w="8118" w:type="dxa"/>
            <w:gridSpan w:val="3"/>
          </w:tcPr>
          <w:p w14:paraId="4D43C801" w14:textId="2BD52B0B" w:rsidR="00E61DAC" w:rsidRPr="009646C8" w:rsidRDefault="00646B4E">
            <w:pPr>
              <w:spacing w:before="60" w:after="60"/>
              <w:rPr>
                <w:szCs w:val="22"/>
              </w:rPr>
            </w:pPr>
            <w:r w:rsidRPr="009646C8">
              <w:rPr>
                <w:szCs w:val="22"/>
              </w:rPr>
              <w:t>Input d</w:t>
            </w:r>
            <w:r w:rsidR="00E61DAC" w:rsidRPr="009646C8">
              <w:rPr>
                <w:szCs w:val="22"/>
              </w:rPr>
              <w:t xml:space="preserve">ocument to </w:t>
            </w:r>
            <w:r w:rsidR="00035031" w:rsidRPr="009646C8">
              <w:rPr>
                <w:szCs w:val="22"/>
              </w:rPr>
              <w:t>JVET</w:t>
            </w:r>
          </w:p>
        </w:tc>
      </w:tr>
      <w:tr w:rsidR="00E61DAC" w:rsidRPr="009646C8" w14:paraId="2F7B271B" w14:textId="77777777">
        <w:tc>
          <w:tcPr>
            <w:tcW w:w="1458" w:type="dxa"/>
          </w:tcPr>
          <w:p w14:paraId="4C79645C" w14:textId="77777777" w:rsidR="00E61DAC" w:rsidRPr="009646C8" w:rsidRDefault="00E61DAC">
            <w:pPr>
              <w:spacing w:before="60" w:after="60"/>
              <w:rPr>
                <w:i/>
                <w:szCs w:val="22"/>
              </w:rPr>
            </w:pPr>
            <w:r w:rsidRPr="009646C8">
              <w:rPr>
                <w:i/>
                <w:szCs w:val="22"/>
              </w:rPr>
              <w:t>Purpose:</w:t>
            </w:r>
          </w:p>
        </w:tc>
        <w:tc>
          <w:tcPr>
            <w:tcW w:w="8118" w:type="dxa"/>
            <w:gridSpan w:val="3"/>
          </w:tcPr>
          <w:p w14:paraId="680C007A" w14:textId="77777777" w:rsidR="00E61DAC" w:rsidRPr="009646C8" w:rsidRDefault="00E61DAC" w:rsidP="005E1AC6">
            <w:pPr>
              <w:spacing w:before="60" w:after="60"/>
              <w:rPr>
                <w:szCs w:val="22"/>
              </w:rPr>
            </w:pPr>
            <w:r w:rsidRPr="009646C8">
              <w:rPr>
                <w:szCs w:val="22"/>
              </w:rPr>
              <w:t>Proposal</w:t>
            </w:r>
          </w:p>
        </w:tc>
      </w:tr>
      <w:tr w:rsidR="00E61DAC" w:rsidRPr="009646C8" w14:paraId="0AABF0CA" w14:textId="77777777">
        <w:tc>
          <w:tcPr>
            <w:tcW w:w="1458" w:type="dxa"/>
          </w:tcPr>
          <w:p w14:paraId="22980808" w14:textId="77777777" w:rsidR="00E61DAC" w:rsidRPr="009646C8" w:rsidRDefault="00E61DAC">
            <w:pPr>
              <w:spacing w:before="60" w:after="60"/>
              <w:rPr>
                <w:i/>
                <w:szCs w:val="22"/>
              </w:rPr>
            </w:pPr>
            <w:r w:rsidRPr="009646C8">
              <w:rPr>
                <w:i/>
                <w:szCs w:val="22"/>
              </w:rPr>
              <w:t>Author(s) or</w:t>
            </w:r>
            <w:r w:rsidRPr="009646C8">
              <w:rPr>
                <w:i/>
                <w:szCs w:val="22"/>
              </w:rPr>
              <w:br/>
              <w:t>Contact(s):</w:t>
            </w:r>
          </w:p>
        </w:tc>
        <w:tc>
          <w:tcPr>
            <w:tcW w:w="4050" w:type="dxa"/>
          </w:tcPr>
          <w:p w14:paraId="3D78F0D9" w14:textId="07E4C9AF" w:rsidR="00E61DAC" w:rsidRPr="009646C8" w:rsidRDefault="008C1555" w:rsidP="008C1555">
            <w:pPr>
              <w:spacing w:before="60" w:after="60"/>
              <w:rPr>
                <w:szCs w:val="22"/>
              </w:rPr>
            </w:pPr>
            <w:r w:rsidRPr="009646C8">
              <w:rPr>
                <w:szCs w:val="22"/>
              </w:rPr>
              <w:t>Alexandre Gabriel, Emmanuel Thomas</w:t>
            </w:r>
            <w:r w:rsidR="00E61DAC" w:rsidRPr="009646C8">
              <w:rPr>
                <w:szCs w:val="22"/>
              </w:rPr>
              <w:br/>
            </w:r>
          </w:p>
        </w:tc>
        <w:tc>
          <w:tcPr>
            <w:tcW w:w="900" w:type="dxa"/>
          </w:tcPr>
          <w:p w14:paraId="63BC9BC8" w14:textId="77777777" w:rsidR="00E61DAC" w:rsidRPr="009646C8" w:rsidRDefault="00E61DAC">
            <w:pPr>
              <w:spacing w:before="60" w:after="60"/>
              <w:rPr>
                <w:szCs w:val="22"/>
              </w:rPr>
            </w:pPr>
            <w:r w:rsidRPr="009646C8">
              <w:rPr>
                <w:szCs w:val="22"/>
              </w:rPr>
              <w:br/>
              <w:t>Tel:</w:t>
            </w:r>
            <w:r w:rsidRPr="009646C8">
              <w:rPr>
                <w:szCs w:val="22"/>
              </w:rPr>
              <w:br/>
              <w:t>Email:</w:t>
            </w:r>
          </w:p>
        </w:tc>
        <w:tc>
          <w:tcPr>
            <w:tcW w:w="3168" w:type="dxa"/>
          </w:tcPr>
          <w:p w14:paraId="55B13786" w14:textId="1F587366" w:rsidR="00E61DAC" w:rsidRPr="009646C8" w:rsidRDefault="00E61DAC" w:rsidP="005952A5">
            <w:pPr>
              <w:spacing w:before="60" w:after="60"/>
              <w:rPr>
                <w:szCs w:val="22"/>
              </w:rPr>
            </w:pPr>
            <w:r w:rsidRPr="009646C8">
              <w:rPr>
                <w:szCs w:val="22"/>
              </w:rPr>
              <w:br/>
            </w:r>
            <w:r w:rsidR="008C1555" w:rsidRPr="009646C8">
              <w:rPr>
                <w:szCs w:val="22"/>
              </w:rPr>
              <w:t>0031 611 843 111</w:t>
            </w:r>
            <w:r w:rsidRPr="009646C8">
              <w:rPr>
                <w:szCs w:val="22"/>
              </w:rPr>
              <w:br/>
            </w:r>
            <w:r w:rsidR="008C1555" w:rsidRPr="009646C8">
              <w:rPr>
                <w:szCs w:val="22"/>
              </w:rPr>
              <w:t>{alexandre.dasilvapratasgabriel</w:t>
            </w:r>
            <w:r w:rsidR="007D4D34" w:rsidRPr="009646C8">
              <w:rPr>
                <w:szCs w:val="22"/>
              </w:rPr>
              <w:t xml:space="preserve"> </w:t>
            </w:r>
            <w:r w:rsidR="008C1555" w:rsidRPr="009646C8">
              <w:rPr>
                <w:szCs w:val="22"/>
              </w:rPr>
              <w:t>,</w:t>
            </w:r>
            <w:r w:rsidR="007D4D34" w:rsidRPr="009646C8">
              <w:rPr>
                <w:szCs w:val="22"/>
              </w:rPr>
              <w:t xml:space="preserve"> </w:t>
            </w:r>
            <w:r w:rsidR="008C1555" w:rsidRPr="009646C8">
              <w:rPr>
                <w:szCs w:val="22"/>
              </w:rPr>
              <w:t xml:space="preserve"> emmanuel.thomas}@tno.nl</w:t>
            </w:r>
          </w:p>
        </w:tc>
      </w:tr>
      <w:tr w:rsidR="00E61DAC" w:rsidRPr="009646C8" w14:paraId="4E8216DE" w14:textId="77777777">
        <w:tc>
          <w:tcPr>
            <w:tcW w:w="1458" w:type="dxa"/>
          </w:tcPr>
          <w:p w14:paraId="01413873" w14:textId="77777777" w:rsidR="00E61DAC" w:rsidRPr="009646C8" w:rsidRDefault="00E61DAC">
            <w:pPr>
              <w:spacing w:before="60" w:after="60"/>
              <w:rPr>
                <w:i/>
                <w:szCs w:val="22"/>
              </w:rPr>
            </w:pPr>
            <w:r w:rsidRPr="009646C8">
              <w:rPr>
                <w:i/>
                <w:szCs w:val="22"/>
              </w:rPr>
              <w:t>Source:</w:t>
            </w:r>
          </w:p>
        </w:tc>
        <w:tc>
          <w:tcPr>
            <w:tcW w:w="8118" w:type="dxa"/>
            <w:gridSpan w:val="3"/>
          </w:tcPr>
          <w:p w14:paraId="3E1F36B2" w14:textId="0AB50CFE" w:rsidR="00E61DAC" w:rsidRPr="009646C8" w:rsidRDefault="002479C5">
            <w:pPr>
              <w:spacing w:before="60" w:after="60"/>
              <w:rPr>
                <w:szCs w:val="22"/>
              </w:rPr>
            </w:pPr>
            <w:r w:rsidRPr="009646C8">
              <w:rPr>
                <w:szCs w:val="22"/>
              </w:rPr>
              <w:t>TNO</w:t>
            </w:r>
          </w:p>
        </w:tc>
      </w:tr>
    </w:tbl>
    <w:p w14:paraId="6FB41D89" w14:textId="77777777" w:rsidR="00E61DAC" w:rsidRPr="009646C8" w:rsidRDefault="00E61DAC">
      <w:pPr>
        <w:tabs>
          <w:tab w:val="left" w:pos="1800"/>
          <w:tab w:val="right" w:pos="9360"/>
        </w:tabs>
        <w:spacing w:before="120" w:after="240"/>
        <w:jc w:val="center"/>
        <w:rPr>
          <w:szCs w:val="22"/>
        </w:rPr>
      </w:pPr>
      <w:r w:rsidRPr="009646C8">
        <w:rPr>
          <w:szCs w:val="22"/>
          <w:u w:val="single"/>
        </w:rPr>
        <w:t>_____________________________</w:t>
      </w:r>
    </w:p>
    <w:p w14:paraId="6BDDF745" w14:textId="744C771E" w:rsidR="00275BCF" w:rsidRPr="009646C8" w:rsidRDefault="00275BCF" w:rsidP="009234A5">
      <w:pPr>
        <w:pStyle w:val="Heading1"/>
        <w:numPr>
          <w:ilvl w:val="0"/>
          <w:numId w:val="0"/>
        </w:numPr>
        <w:ind w:left="432" w:hanging="432"/>
      </w:pPr>
      <w:r w:rsidRPr="009646C8">
        <w:t>Abstract</w:t>
      </w:r>
    </w:p>
    <w:p w14:paraId="3482B408" w14:textId="382A6236" w:rsidR="008525BE" w:rsidRDefault="00B313AD" w:rsidP="00B313AD">
      <w:bookmarkStart w:id="0" w:name="_Hlk534296917"/>
      <w:r>
        <w:t xml:space="preserve">Recent innovation in video-based applications such as tile-based streaming of omnidirectional videos </w:t>
      </w:r>
      <w:r w:rsidR="00CC537F">
        <w:t>has</w:t>
      </w:r>
      <w:r>
        <w:t xml:space="preserve"> been leveraging HEVC tiles. Although proven to be possible, these applications suffer from </w:t>
      </w:r>
      <w:r w:rsidR="00D421F7">
        <w:t xml:space="preserve">complex implementation and low performances due to </w:t>
      </w:r>
      <w:r>
        <w:t>limitations of the design of HEVC tiles: r</w:t>
      </w:r>
      <w:r w:rsidR="00827E72">
        <w:t>igid grid s</w:t>
      </w:r>
      <w:r>
        <w:t xml:space="preserve">tructure, absolute tile position, tile position at low-level in the bitstream, absence of high-level syntax element for tile detection, non-trivial encoding constraints, </w:t>
      </w:r>
      <w:r w:rsidR="00827E72">
        <w:t>etc.</w:t>
      </w:r>
      <w:r>
        <w:t xml:space="preserve"> To better support th</w:t>
      </w:r>
      <w:r w:rsidR="00827E72">
        <w:t>e</w:t>
      </w:r>
      <w:r>
        <w:t>s</w:t>
      </w:r>
      <w:r w:rsidR="00827E72">
        <w:t>e</w:t>
      </w:r>
      <w:r>
        <w:t xml:space="preserve"> innovation</w:t>
      </w:r>
      <w:r w:rsidR="00827E72">
        <w:t>s</w:t>
      </w:r>
      <w:r>
        <w:t xml:space="preserve"> with VVC, it is proposed to define two typ</w:t>
      </w:r>
      <w:r w:rsidR="00827E72">
        <w:t>es of tiles</w:t>
      </w:r>
      <w:r>
        <w:t>:</w:t>
      </w:r>
    </w:p>
    <w:p w14:paraId="14835DCB" w14:textId="67FC3101" w:rsidR="00B313AD" w:rsidRDefault="00B313AD" w:rsidP="006E0929">
      <w:pPr>
        <w:pStyle w:val="ListParagraph"/>
        <w:numPr>
          <w:ilvl w:val="0"/>
          <w:numId w:val="23"/>
        </w:numPr>
      </w:pPr>
      <w:r w:rsidRPr="00E354C1">
        <w:rPr>
          <w:i/>
        </w:rPr>
        <w:t>Picture-level tile</w:t>
      </w:r>
      <w:r w:rsidR="00E354C1">
        <w:t xml:space="preserve">: </w:t>
      </w:r>
      <w:r>
        <w:t>A rectangular region of coding tree blocks within a particular tile column and a particular tile row in a picture.</w:t>
      </w:r>
    </w:p>
    <w:p w14:paraId="7B5E1576" w14:textId="4FF48BF1" w:rsidR="00B313AD" w:rsidRDefault="00B313AD" w:rsidP="007F5004">
      <w:pPr>
        <w:pStyle w:val="ListParagraph"/>
        <w:numPr>
          <w:ilvl w:val="0"/>
          <w:numId w:val="23"/>
        </w:numPr>
      </w:pPr>
      <w:r w:rsidRPr="00E354C1">
        <w:rPr>
          <w:i/>
        </w:rPr>
        <w:t>Sequence-level tile</w:t>
      </w:r>
      <w:r w:rsidR="00E354C1">
        <w:t xml:space="preserve">: </w:t>
      </w:r>
      <w:r>
        <w:t>A set of rectangular regions of coding tree blocks belonging to different frames where each rectangular region further comprises one or more picture-level tile, this set of rectangular regions of coding tree blocks being independently decodable from any other set of the same nature.</w:t>
      </w:r>
    </w:p>
    <w:p w14:paraId="73A97291" w14:textId="0EF89AFD" w:rsidR="00E354C1" w:rsidRDefault="00E354C1" w:rsidP="00E354C1">
      <w:r>
        <w:t>Essentially, picture-level tile</w:t>
      </w:r>
      <w:r w:rsidR="00CC537F">
        <w:t>s</w:t>
      </w:r>
      <w:r>
        <w:t xml:space="preserve"> are similar to HEVC tiles and sequence-level tile</w:t>
      </w:r>
      <w:r w:rsidR="00CC537F">
        <w:t>s</w:t>
      </w:r>
      <w:bookmarkStart w:id="1" w:name="_GoBack"/>
      <w:bookmarkEnd w:id="1"/>
      <w:r>
        <w:t xml:space="preserve"> correspond to HEVC tile</w:t>
      </w:r>
      <w:r w:rsidR="00827E72">
        <w:t>s with properties of Motion-Constrained Tile Sets (MCTS).</w:t>
      </w:r>
    </w:p>
    <w:p w14:paraId="46FA87A9" w14:textId="3383FA0C" w:rsidR="00D421F7" w:rsidRDefault="00D421F7" w:rsidP="00E354C1">
      <w:r>
        <w:t xml:space="preserve">A new </w:t>
      </w:r>
      <w:r w:rsidR="00055D82">
        <w:t xml:space="preserve">definition of </w:t>
      </w:r>
      <w:r w:rsidR="00055D82" w:rsidRPr="00055D82">
        <w:rPr>
          <w:b/>
        </w:rPr>
        <w:t>Sequence-level tile group set</w:t>
      </w:r>
      <w:r w:rsidR="00055D82">
        <w:t xml:space="preserve"> for the VVC draft is proposed to capture the concept of sequence-level tile</w:t>
      </w:r>
      <w:r w:rsidR="00A9195E">
        <w:t xml:space="preserve"> and allow these </w:t>
      </w:r>
      <w:r w:rsidR="00CC537F">
        <w:t>usages</w:t>
      </w:r>
      <w:r w:rsidR="00055D82">
        <w:t xml:space="preserve"> by design in VVC.</w:t>
      </w:r>
    </w:p>
    <w:p w14:paraId="3D606C19" w14:textId="02FD5B8C" w:rsidR="00055D82" w:rsidRPr="009646C8" w:rsidRDefault="00055D82" w:rsidP="00E354C1">
      <w:r>
        <w:t>In addition, the signaling of s</w:t>
      </w:r>
      <w:r w:rsidRPr="00055D82">
        <w:t>equence-level tile group set</w:t>
      </w:r>
      <w:r>
        <w:t xml:space="preserve"> as a new non-VCL NAL unit and with an associated identifier in the NAL unit header are also </w:t>
      </w:r>
      <w:r w:rsidR="00206512">
        <w:t xml:space="preserve">given in annex for reference of </w:t>
      </w:r>
      <w:r w:rsidR="00A9195E" w:rsidRPr="00A9195E">
        <w:t>M0537</w:t>
      </w:r>
      <w:sdt>
        <w:sdtPr>
          <w:id w:val="-1552377426"/>
          <w:citation/>
        </w:sdtPr>
        <w:sdtEndPr/>
        <w:sdtContent>
          <w:r w:rsidR="005A2365">
            <w:fldChar w:fldCharType="begin"/>
          </w:r>
          <w:r w:rsidR="00BE30F3">
            <w:instrText xml:space="preserve">CITATION AGa \l 1033 </w:instrText>
          </w:r>
          <w:r w:rsidR="005A2365">
            <w:fldChar w:fldCharType="separate"/>
          </w:r>
          <w:r w:rsidR="00BE30F3">
            <w:rPr>
              <w:noProof/>
            </w:rPr>
            <w:t xml:space="preserve"> [1]</w:t>
          </w:r>
          <w:r w:rsidR="005A2365">
            <w:fldChar w:fldCharType="end"/>
          </w:r>
        </w:sdtContent>
      </w:sdt>
      <w:r w:rsidR="00A9195E">
        <w:t>.</w:t>
      </w:r>
    </w:p>
    <w:bookmarkEnd w:id="0"/>
    <w:p w14:paraId="4026D4F5" w14:textId="2E39AB97" w:rsidR="00745F6B" w:rsidRPr="009646C8" w:rsidRDefault="007F67B2" w:rsidP="00E11923">
      <w:pPr>
        <w:pStyle w:val="Heading1"/>
      </w:pPr>
      <w:r w:rsidRPr="009646C8">
        <w:t>Problem Statement</w:t>
      </w:r>
    </w:p>
    <w:p w14:paraId="136C493C" w14:textId="56E54123" w:rsidR="00781C6F" w:rsidRPr="009646C8" w:rsidRDefault="00A148FD" w:rsidP="003A378E">
      <w:pPr>
        <w:jc w:val="both"/>
      </w:pPr>
      <w:r w:rsidRPr="009646C8">
        <w:t xml:space="preserve">There are several </w:t>
      </w:r>
      <w:r w:rsidR="005F4AF5" w:rsidRPr="009646C8">
        <w:t xml:space="preserve">video </w:t>
      </w:r>
      <w:r w:rsidRPr="009646C8">
        <w:t xml:space="preserve">applications where spatial </w:t>
      </w:r>
      <w:r w:rsidR="003A378E" w:rsidRPr="009646C8">
        <w:t>random access</w:t>
      </w:r>
      <w:r w:rsidRPr="009646C8">
        <w:t xml:space="preserve"> </w:t>
      </w:r>
      <w:r w:rsidR="003A378E" w:rsidRPr="009646C8">
        <w:t xml:space="preserve">is </w:t>
      </w:r>
      <w:r w:rsidRPr="009646C8">
        <w:t>useful</w:t>
      </w:r>
      <w:r w:rsidR="00781C6F" w:rsidRPr="009646C8">
        <w:t xml:space="preserve"> not only within a single frame but across several consecutive frames</w:t>
      </w:r>
      <w:r w:rsidRPr="009646C8">
        <w:t xml:space="preserve">. </w:t>
      </w:r>
      <w:r w:rsidR="00781C6F" w:rsidRPr="009646C8">
        <w:t xml:space="preserve">However, </w:t>
      </w:r>
      <w:r w:rsidR="003A378E" w:rsidRPr="009646C8">
        <w:t>tiles</w:t>
      </w:r>
      <w:r w:rsidR="00781C6F" w:rsidRPr="009646C8">
        <w:t xml:space="preserve"> are currently </w:t>
      </w:r>
      <w:r w:rsidR="00C91DDE" w:rsidRPr="009646C8">
        <w:t>specified</w:t>
      </w:r>
      <w:r w:rsidR="00781C6F" w:rsidRPr="009646C8">
        <w:t xml:space="preserve"> on</w:t>
      </w:r>
      <w:r w:rsidR="005F4AF5" w:rsidRPr="009646C8">
        <w:t xml:space="preserve"> a</w:t>
      </w:r>
      <w:r w:rsidR="00781C6F" w:rsidRPr="009646C8">
        <w:t xml:space="preserve"> frame basis which</w:t>
      </w:r>
      <w:r w:rsidR="003A378E" w:rsidRPr="009646C8">
        <w:t xml:space="preserve"> do not allow for easy manipulation of </w:t>
      </w:r>
      <w:r w:rsidR="00781C6F" w:rsidRPr="009646C8">
        <w:t xml:space="preserve">the </w:t>
      </w:r>
      <w:r w:rsidR="003A378E" w:rsidRPr="009646C8">
        <w:t>content</w:t>
      </w:r>
      <w:r w:rsidR="00781C6F" w:rsidRPr="009646C8">
        <w:t xml:space="preserve"> over several frames. T</w:t>
      </w:r>
      <w:r w:rsidR="003A378E" w:rsidRPr="009646C8">
        <w:t xml:space="preserve">his is </w:t>
      </w:r>
      <w:r w:rsidR="00C91DDE" w:rsidRPr="009646C8">
        <w:t xml:space="preserve">partly </w:t>
      </w:r>
      <w:r w:rsidR="00747719" w:rsidRPr="009646C8">
        <w:t>because</w:t>
      </w:r>
      <w:r w:rsidR="003A378E" w:rsidRPr="009646C8">
        <w:t xml:space="preserve"> tiles have </w:t>
      </w:r>
      <w:r w:rsidR="00781C6F" w:rsidRPr="009646C8">
        <w:t xml:space="preserve">originally </w:t>
      </w:r>
      <w:r w:rsidR="003A378E" w:rsidRPr="009646C8">
        <w:t xml:space="preserve">been </w:t>
      </w:r>
      <w:r w:rsidR="00C91DDE" w:rsidRPr="009646C8">
        <w:t>designed</w:t>
      </w:r>
      <w:r w:rsidR="003A378E" w:rsidRPr="009646C8">
        <w:t xml:space="preserve"> </w:t>
      </w:r>
      <w:r w:rsidR="00781C6F" w:rsidRPr="009646C8">
        <w:t xml:space="preserve">for </w:t>
      </w:r>
      <w:r w:rsidR="003A378E" w:rsidRPr="009646C8">
        <w:t>parallelization</w:t>
      </w:r>
      <w:r w:rsidR="00781C6F" w:rsidRPr="009646C8">
        <w:t xml:space="preserve"> which is still relevant today but not fulfilling </w:t>
      </w:r>
      <w:r w:rsidR="00B20C31" w:rsidRPr="009646C8">
        <w:t>new</w:t>
      </w:r>
      <w:r w:rsidR="00781C6F" w:rsidRPr="009646C8">
        <w:t xml:space="preserve"> application-driven use cases.</w:t>
      </w:r>
      <w:r w:rsidR="005F4AF5" w:rsidRPr="009646C8">
        <w:t xml:space="preserve"> Additional </w:t>
      </w:r>
      <w:r w:rsidR="00C91DDE" w:rsidRPr="009646C8">
        <w:t>signaling</w:t>
      </w:r>
      <w:r w:rsidR="005F4AF5" w:rsidRPr="009646C8">
        <w:t xml:space="preserve"> have been designed in the HEVC </w:t>
      </w:r>
      <w:r w:rsidR="00C91DDE" w:rsidRPr="009646C8">
        <w:t>context to patch the spec</w:t>
      </w:r>
      <w:r w:rsidR="005F4AF5" w:rsidRPr="009646C8">
        <w:t>i</w:t>
      </w:r>
      <w:r w:rsidR="00C91DDE" w:rsidRPr="009646C8">
        <w:t>fi</w:t>
      </w:r>
      <w:r w:rsidR="005F4AF5" w:rsidRPr="009646C8">
        <w:t>cation such as the Motion-</w:t>
      </w:r>
      <w:r w:rsidR="00C91DDE" w:rsidRPr="009646C8">
        <w:t>Constrained</w:t>
      </w:r>
      <w:r w:rsidR="005F4AF5" w:rsidRPr="009646C8">
        <w:t xml:space="preserve"> Tile Set SEI message. The contribution argues that instead of patching the specification, a clean design is preferable for the new video co</w:t>
      </w:r>
      <w:r w:rsidR="00B20C31" w:rsidRPr="009646C8">
        <w:t>d</w:t>
      </w:r>
      <w:r w:rsidR="005F4AF5" w:rsidRPr="009646C8">
        <w:t>ing standard to ensure the efficient implementation of such applications and at the same time allows new usage of tiles that are currently impossible.</w:t>
      </w:r>
    </w:p>
    <w:p w14:paraId="408E840C" w14:textId="159F1EDB" w:rsidR="00866565" w:rsidRPr="009646C8" w:rsidRDefault="00866565" w:rsidP="003A378E">
      <w:pPr>
        <w:jc w:val="both"/>
      </w:pPr>
      <w:r w:rsidRPr="009646C8">
        <w:t>In the context of this contribution, the following terms are used:</w:t>
      </w:r>
    </w:p>
    <w:p w14:paraId="146F6DF6" w14:textId="77777777" w:rsidR="00866565" w:rsidRPr="009646C8" w:rsidRDefault="00866565" w:rsidP="003A378E">
      <w:pPr>
        <w:jc w:val="both"/>
      </w:pPr>
    </w:p>
    <w:p w14:paraId="19AF9E1D" w14:textId="5762D1BA" w:rsidR="00866565" w:rsidRPr="009646C8" w:rsidRDefault="00E4266E" w:rsidP="00866565">
      <w:pPr>
        <w:jc w:val="both"/>
        <w:rPr>
          <w:b/>
        </w:rPr>
      </w:pPr>
      <w:r>
        <w:rPr>
          <w:b/>
        </w:rPr>
        <w:lastRenderedPageBreak/>
        <w:t>Picture</w:t>
      </w:r>
      <w:r w:rsidR="00866565" w:rsidRPr="009646C8">
        <w:rPr>
          <w:b/>
        </w:rPr>
        <w:t>-level tile</w:t>
      </w:r>
    </w:p>
    <w:p w14:paraId="10AEDAAA" w14:textId="22FCF1B3" w:rsidR="00866565" w:rsidRPr="009646C8" w:rsidRDefault="008C4EB4" w:rsidP="00866565">
      <w:pPr>
        <w:jc w:val="both"/>
      </w:pPr>
      <w:r w:rsidRPr="009646C8">
        <w:t>A rectangular region of coding tree blocks within a particular tile column and a particular tile row in a picture.</w:t>
      </w:r>
    </w:p>
    <w:p w14:paraId="5CD1343F" w14:textId="77777777" w:rsidR="008C4EB4" w:rsidRPr="009646C8" w:rsidRDefault="008C4EB4" w:rsidP="00866565">
      <w:pPr>
        <w:jc w:val="both"/>
      </w:pPr>
    </w:p>
    <w:p w14:paraId="5D972300" w14:textId="77777777" w:rsidR="00866565" w:rsidRPr="009646C8" w:rsidRDefault="00866565" w:rsidP="00866565">
      <w:pPr>
        <w:jc w:val="both"/>
      </w:pPr>
      <w:r w:rsidRPr="009646C8">
        <w:rPr>
          <w:b/>
        </w:rPr>
        <w:t>Sequence-level tile</w:t>
      </w:r>
    </w:p>
    <w:p w14:paraId="6E7BF58B" w14:textId="0514BCE4" w:rsidR="008C4EB4" w:rsidRPr="009646C8" w:rsidRDefault="008C4EB4" w:rsidP="008C4EB4">
      <w:pPr>
        <w:jc w:val="both"/>
      </w:pPr>
      <w:r w:rsidRPr="009646C8">
        <w:t xml:space="preserve">A </w:t>
      </w:r>
      <w:r w:rsidR="00B20C31" w:rsidRPr="009646C8">
        <w:t xml:space="preserve">set of </w:t>
      </w:r>
      <w:r w:rsidRPr="009646C8">
        <w:t>rectangular region</w:t>
      </w:r>
      <w:r w:rsidR="00B20C31" w:rsidRPr="009646C8">
        <w:t>s of</w:t>
      </w:r>
      <w:r w:rsidRPr="009646C8">
        <w:t xml:space="preserve"> </w:t>
      </w:r>
      <w:r w:rsidR="00B20C31" w:rsidRPr="009646C8">
        <w:t>coding tree blocks belonging to different frames where each rectangular region further comprise</w:t>
      </w:r>
      <w:r w:rsidR="00891F3F" w:rsidRPr="009646C8">
        <w:t>s</w:t>
      </w:r>
      <w:r w:rsidR="00B20C31" w:rsidRPr="009646C8">
        <w:t xml:space="preserve"> one or more </w:t>
      </w:r>
      <w:r w:rsidR="006871D4">
        <w:t>picture-level</w:t>
      </w:r>
      <w:r w:rsidR="00B20C31" w:rsidRPr="009646C8">
        <w:t xml:space="preserve"> tile, this set of rectangular regions of coding tre</w:t>
      </w:r>
      <w:r w:rsidR="00F86FD8" w:rsidRPr="009646C8">
        <w:t>e</w:t>
      </w:r>
      <w:r w:rsidR="00B20C31" w:rsidRPr="009646C8">
        <w:t xml:space="preserve"> blocks bein</w:t>
      </w:r>
      <w:r w:rsidR="00F86FD8" w:rsidRPr="009646C8">
        <w:t xml:space="preserve">g </w:t>
      </w:r>
      <w:r w:rsidR="00C91DDE" w:rsidRPr="009646C8">
        <w:t>independently</w:t>
      </w:r>
      <w:r w:rsidR="00B20C31" w:rsidRPr="009646C8">
        <w:t xml:space="preserve"> </w:t>
      </w:r>
      <w:r w:rsidR="00F86FD8" w:rsidRPr="009646C8">
        <w:t xml:space="preserve">decodable </w:t>
      </w:r>
      <w:r w:rsidR="00891F3F" w:rsidRPr="009646C8">
        <w:t xml:space="preserve">from </w:t>
      </w:r>
      <w:r w:rsidR="00F86FD8" w:rsidRPr="009646C8">
        <w:t>any other</w:t>
      </w:r>
      <w:r w:rsidR="00C91DDE" w:rsidRPr="009646C8">
        <w:t xml:space="preserve"> set of the same nature</w:t>
      </w:r>
      <w:r w:rsidR="00891F3F" w:rsidRPr="009646C8">
        <w:t>.</w:t>
      </w:r>
    </w:p>
    <w:p w14:paraId="5C2D71D0" w14:textId="5674133A" w:rsidR="00891F3F" w:rsidRPr="009646C8" w:rsidRDefault="00891F3F" w:rsidP="008C4EB4">
      <w:pPr>
        <w:jc w:val="both"/>
      </w:pPr>
    </w:p>
    <w:p w14:paraId="3E79BDD6" w14:textId="28EA52B7" w:rsidR="003A378E" w:rsidRPr="009646C8" w:rsidRDefault="003A378E" w:rsidP="003A378E">
      <w:pPr>
        <w:jc w:val="both"/>
      </w:pPr>
      <w:r w:rsidRPr="009646C8">
        <w:t xml:space="preserve">Below </w:t>
      </w:r>
      <w:r w:rsidR="00C91DDE" w:rsidRPr="009646C8">
        <w:t>are</w:t>
      </w:r>
      <w:r w:rsidRPr="009646C8">
        <w:t xml:space="preserve"> some example</w:t>
      </w:r>
      <w:r w:rsidR="00C91DDE" w:rsidRPr="009646C8">
        <w:t>s</w:t>
      </w:r>
      <w:r w:rsidRPr="009646C8">
        <w:t xml:space="preserve"> </w:t>
      </w:r>
      <w:r w:rsidR="005F4AF5" w:rsidRPr="009646C8">
        <w:t xml:space="preserve">of application </w:t>
      </w:r>
      <w:r w:rsidRPr="009646C8">
        <w:t xml:space="preserve">where </w:t>
      </w:r>
      <w:r w:rsidR="005F4AF5" w:rsidRPr="009646C8">
        <w:t xml:space="preserve">the current tile </w:t>
      </w:r>
      <w:r w:rsidR="00C91DDE" w:rsidRPr="009646C8">
        <w:t>specification</w:t>
      </w:r>
      <w:r w:rsidR="005F4AF5" w:rsidRPr="009646C8">
        <w:t xml:space="preserve"> does not fulfill the application requirements</w:t>
      </w:r>
      <w:r w:rsidRPr="009646C8">
        <w:t>.</w:t>
      </w:r>
    </w:p>
    <w:p w14:paraId="2CC482C9" w14:textId="7919365E" w:rsidR="004E1D3D" w:rsidRPr="009646C8" w:rsidRDefault="0029785F" w:rsidP="002335F2">
      <w:pPr>
        <w:pStyle w:val="Heading2"/>
      </w:pPr>
      <w:r w:rsidRPr="009646C8">
        <w:t xml:space="preserve">Use case 1: </w:t>
      </w:r>
      <w:r w:rsidR="009B3BFC" w:rsidRPr="009646C8">
        <w:t>Viewport</w:t>
      </w:r>
      <w:r w:rsidR="006B0195" w:rsidRPr="009646C8">
        <w:t xml:space="preserve">-driven transmission and decoding of </w:t>
      </w:r>
      <w:r w:rsidR="005F4AF5" w:rsidRPr="009646C8">
        <w:t xml:space="preserve">VR </w:t>
      </w:r>
      <w:r w:rsidR="003A378E" w:rsidRPr="009646C8">
        <w:t xml:space="preserve">360 </w:t>
      </w:r>
      <w:r w:rsidR="005F4AF5" w:rsidRPr="009646C8">
        <w:t>V</w:t>
      </w:r>
      <w:r w:rsidR="00A148FD" w:rsidRPr="009646C8">
        <w:t>ideo</w:t>
      </w:r>
      <w:r w:rsidR="005F4AF5" w:rsidRPr="009646C8">
        <w:t>s</w:t>
      </w:r>
    </w:p>
    <w:p w14:paraId="12EF32D2" w14:textId="11E7B563" w:rsidR="00D70814" w:rsidRPr="009646C8" w:rsidRDefault="00AB1FEB" w:rsidP="009234A5">
      <w:pPr>
        <w:jc w:val="both"/>
      </w:pPr>
      <w:r w:rsidRPr="009646C8">
        <w:t xml:space="preserve">VR 360 applications do not render the whole video but only a small part of it corresponding to the user's viewport. </w:t>
      </w:r>
      <w:r w:rsidRPr="009646C8">
        <w:fldChar w:fldCharType="begin"/>
      </w:r>
      <w:r w:rsidRPr="009646C8">
        <w:instrText xml:space="preserve"> REF _Ref531089112 \h </w:instrText>
      </w:r>
      <w:r w:rsidRPr="009646C8">
        <w:fldChar w:fldCharType="separate"/>
      </w:r>
      <w:r w:rsidR="00BE30F3" w:rsidRPr="009646C8">
        <w:t xml:space="preserve">Figure </w:t>
      </w:r>
      <w:r w:rsidR="00BE30F3">
        <w:rPr>
          <w:noProof/>
        </w:rPr>
        <w:t>1</w:t>
      </w:r>
      <w:r w:rsidRPr="009646C8">
        <w:fldChar w:fldCharType="end"/>
      </w:r>
      <w:r w:rsidRPr="009646C8">
        <w:t xml:space="preserve"> shows an example of how a tiling system can enable </w:t>
      </w:r>
      <w:r w:rsidR="005F4AF5" w:rsidRPr="009646C8">
        <w:t>energy</w:t>
      </w:r>
      <w:r w:rsidR="00C91DDE" w:rsidRPr="009646C8">
        <w:t xml:space="preserve"> consumption</w:t>
      </w:r>
      <w:r w:rsidR="005F4AF5" w:rsidRPr="009646C8">
        <w:t xml:space="preserve"> and </w:t>
      </w:r>
      <w:r w:rsidRPr="009646C8">
        <w:t>bandwidth savings: if a user is looking down then only</w:t>
      </w:r>
      <w:r w:rsidR="005F4AF5" w:rsidRPr="009646C8">
        <w:t xml:space="preserve"> tile</w:t>
      </w:r>
      <w:r w:rsidRPr="009646C8">
        <w:t xml:space="preserve"> 6 would be needed </w:t>
      </w:r>
      <w:r w:rsidR="00F86FD8" w:rsidRPr="009646C8">
        <w:t>for</w:t>
      </w:r>
      <w:r w:rsidRPr="009646C8">
        <w:t xml:space="preserve"> the application to render the user's viewport. In this case, this would allow for large savings in transmitted bitrate compared to sending the whole bitstream</w:t>
      </w:r>
      <w:r w:rsidR="005F4AF5" w:rsidRPr="009646C8">
        <w:t xml:space="preserve"> as well as saving decoding cycles on the client</w:t>
      </w:r>
      <w:r w:rsidRPr="009646C8">
        <w:t xml:space="preserve">. Note that this tiling is an example and any other tiling scheme could be used to describe the VR application </w:t>
      </w:r>
      <w:r w:rsidR="00C91DDE" w:rsidRPr="009646C8">
        <w:t xml:space="preserve">use </w:t>
      </w:r>
      <w:r w:rsidRPr="009646C8">
        <w:t>case.</w:t>
      </w:r>
    </w:p>
    <w:p w14:paraId="6DB26DE8" w14:textId="77777777" w:rsidR="00AB1FEB" w:rsidRPr="009646C8" w:rsidRDefault="00AB1FEB" w:rsidP="00AB1FEB">
      <w:pPr>
        <w:keepNext/>
        <w:jc w:val="center"/>
      </w:pPr>
      <w:r w:rsidRPr="009646C8">
        <w:rPr>
          <w:noProof/>
        </w:rPr>
        <w:drawing>
          <wp:inline distT="0" distB="0" distL="0" distR="0" wp14:anchorId="53C3B705" wp14:editId="42D8EE48">
            <wp:extent cx="4552315" cy="232791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a:stretch/>
                  </pic:blipFill>
                  <pic:spPr bwMode="auto">
                    <a:xfrm>
                      <a:off x="0" y="0"/>
                      <a:ext cx="4557515" cy="2330569"/>
                    </a:xfrm>
                    <a:prstGeom prst="rect">
                      <a:avLst/>
                    </a:prstGeom>
                    <a:noFill/>
                    <a:ln>
                      <a:noFill/>
                    </a:ln>
                    <a:extLst>
                      <a:ext uri="{53640926-AAD7-44D8-BBD7-CCE9431645EC}">
                        <a14:shadowObscured xmlns:a14="http://schemas.microsoft.com/office/drawing/2010/main"/>
                      </a:ext>
                    </a:extLst>
                  </pic:spPr>
                </pic:pic>
              </a:graphicData>
            </a:graphic>
          </wp:inline>
        </w:drawing>
      </w:r>
    </w:p>
    <w:p w14:paraId="60095DE7" w14:textId="2983A0F8" w:rsidR="003A378E" w:rsidRPr="009646C8" w:rsidRDefault="00AB1FEB" w:rsidP="00AB1FEB">
      <w:pPr>
        <w:pStyle w:val="Caption"/>
        <w:jc w:val="center"/>
      </w:pPr>
      <w:bookmarkStart w:id="2" w:name="_Ref531089112"/>
      <w:bookmarkStart w:id="3" w:name="_Ref531089102"/>
      <w:r w:rsidRPr="009646C8">
        <w:t xml:space="preserve">Figure </w:t>
      </w:r>
      <w:fldSimple w:instr=" SEQ Figure \* ARABIC ">
        <w:r w:rsidR="00BE30F3">
          <w:rPr>
            <w:noProof/>
          </w:rPr>
          <w:t>1</w:t>
        </w:r>
      </w:fldSimple>
      <w:bookmarkEnd w:id="2"/>
      <w:r w:rsidRPr="009646C8">
        <w:t xml:space="preserve"> - Example partition in a 360 ERP video</w:t>
      </w:r>
      <w:bookmarkEnd w:id="3"/>
      <w:r w:rsidR="008525BE" w:rsidRPr="009646C8">
        <w:t xml:space="preserve"> as recommended by </w:t>
      </w:r>
      <w:r w:rsidR="00C47310" w:rsidRPr="009646C8">
        <w:t xml:space="preserve">OMAF </w:t>
      </w:r>
      <w:sdt>
        <w:sdtPr>
          <w:id w:val="-1041981532"/>
          <w:citation/>
        </w:sdtPr>
        <w:sdtEndPr/>
        <w:sdtContent>
          <w:r w:rsidR="008525BE" w:rsidRPr="009646C8">
            <w:fldChar w:fldCharType="begin"/>
          </w:r>
          <w:r w:rsidR="00D9784D" w:rsidRPr="009646C8">
            <w:instrText xml:space="preserve">CITATION 3IS \l 1043 </w:instrText>
          </w:r>
          <w:r w:rsidR="008525BE" w:rsidRPr="009646C8">
            <w:fldChar w:fldCharType="separate"/>
          </w:r>
          <w:r w:rsidR="00BE30F3">
            <w:rPr>
              <w:noProof/>
            </w:rPr>
            <w:t>[2]</w:t>
          </w:r>
          <w:r w:rsidR="008525BE" w:rsidRPr="009646C8">
            <w:fldChar w:fldCharType="end"/>
          </w:r>
        </w:sdtContent>
      </w:sdt>
    </w:p>
    <w:p w14:paraId="72677986" w14:textId="77777777" w:rsidR="00866565" w:rsidRPr="009646C8" w:rsidRDefault="00866565" w:rsidP="00866565">
      <w:pPr>
        <w:keepNext/>
      </w:pPr>
    </w:p>
    <w:p w14:paraId="59AE4850" w14:textId="0E190F2A" w:rsidR="00866565" w:rsidRPr="009646C8" w:rsidRDefault="00866565" w:rsidP="00866565">
      <w:pPr>
        <w:keepNext/>
      </w:pPr>
      <w:r w:rsidRPr="009646C8">
        <w:t>This example shows that a higher-level partitioning of the frames over time is needed.</w:t>
      </w:r>
    </w:p>
    <w:p w14:paraId="3CBE9102" w14:textId="77777777" w:rsidR="003A378E" w:rsidRPr="009646C8" w:rsidRDefault="003A378E" w:rsidP="009234A5">
      <w:pPr>
        <w:jc w:val="both"/>
      </w:pPr>
    </w:p>
    <w:p w14:paraId="74BE6D65" w14:textId="7A39470D" w:rsidR="003A378E" w:rsidRPr="009646C8" w:rsidRDefault="0029785F" w:rsidP="003A378E">
      <w:pPr>
        <w:pStyle w:val="Heading2"/>
      </w:pPr>
      <w:r w:rsidRPr="009646C8">
        <w:t xml:space="preserve">Use case 2: </w:t>
      </w:r>
      <w:r w:rsidR="004C6DF0" w:rsidRPr="009646C8">
        <w:t xml:space="preserve">Video Stream </w:t>
      </w:r>
      <w:r w:rsidR="003A378E" w:rsidRPr="009646C8">
        <w:t>Aggregation</w:t>
      </w:r>
    </w:p>
    <w:p w14:paraId="073364AD" w14:textId="723723CD" w:rsidR="002335F2" w:rsidRPr="009646C8" w:rsidRDefault="00172A3B" w:rsidP="009234A5">
      <w:pPr>
        <w:jc w:val="both"/>
      </w:pPr>
      <w:r w:rsidRPr="009646C8">
        <w:t xml:space="preserve">Another application of </w:t>
      </w:r>
      <w:r w:rsidR="00976AC4" w:rsidRPr="009646C8">
        <w:t xml:space="preserve">spatially segmented </w:t>
      </w:r>
      <w:r w:rsidRPr="009646C8">
        <w:t xml:space="preserve">video </w:t>
      </w:r>
      <w:r w:rsidR="00976AC4" w:rsidRPr="009646C8">
        <w:t xml:space="preserve">is the </w:t>
      </w:r>
      <w:r w:rsidRPr="009646C8">
        <w:t>mixing</w:t>
      </w:r>
      <w:r w:rsidR="00D449D0" w:rsidRPr="009646C8">
        <w:t xml:space="preserve"> </w:t>
      </w:r>
      <w:r w:rsidR="00976AC4" w:rsidRPr="009646C8">
        <w:t xml:space="preserve">of </w:t>
      </w:r>
      <w:r w:rsidR="002E1FC6" w:rsidRPr="009646C8">
        <w:t>sequences</w:t>
      </w:r>
      <w:r w:rsidRPr="009646C8">
        <w:t xml:space="preserve"> </w:t>
      </w:r>
      <w:r w:rsidR="00D449D0" w:rsidRPr="009646C8">
        <w:t>to produce a new video</w:t>
      </w:r>
      <w:r w:rsidR="001B19B0" w:rsidRPr="009646C8">
        <w:t xml:space="preserve"> such </w:t>
      </w:r>
      <w:r w:rsidR="00976AC4" w:rsidRPr="009646C8">
        <w:t>as</w:t>
      </w:r>
      <w:r w:rsidR="0044628C" w:rsidRPr="009646C8">
        <w:t xml:space="preserve"> in telec</w:t>
      </w:r>
      <w:r w:rsidR="001B19B0" w:rsidRPr="009646C8">
        <w:t>onference</w:t>
      </w:r>
      <w:r w:rsidR="00482A4B" w:rsidRPr="009646C8">
        <w:t xml:space="preserve"> or </w:t>
      </w:r>
      <w:r w:rsidR="002E1FC6" w:rsidRPr="009646C8">
        <w:t>video surveillance</w:t>
      </w:r>
      <w:r w:rsidR="007E64BF" w:rsidRPr="009646C8">
        <w:t xml:space="preserve">, see </w:t>
      </w:r>
      <w:r w:rsidR="007E64BF" w:rsidRPr="009646C8">
        <w:fldChar w:fldCharType="begin"/>
      </w:r>
      <w:r w:rsidR="007E64BF" w:rsidRPr="009646C8">
        <w:instrText xml:space="preserve"> REF _Ref486336584 \h </w:instrText>
      </w:r>
      <w:r w:rsidR="007E64BF" w:rsidRPr="009646C8">
        <w:fldChar w:fldCharType="separate"/>
      </w:r>
      <w:r w:rsidR="00BE30F3" w:rsidRPr="009646C8">
        <w:t xml:space="preserve">Figure </w:t>
      </w:r>
      <w:r w:rsidR="00BE30F3">
        <w:rPr>
          <w:noProof/>
        </w:rPr>
        <w:t>2</w:t>
      </w:r>
      <w:r w:rsidR="007E64BF" w:rsidRPr="009646C8">
        <w:fldChar w:fldCharType="end"/>
      </w:r>
      <w:r w:rsidR="00482A4B" w:rsidRPr="009646C8">
        <w:t>. In this use case</w:t>
      </w:r>
      <w:r w:rsidR="005F4AF5" w:rsidRPr="009646C8">
        <w:t>,</w:t>
      </w:r>
      <w:r w:rsidR="00482A4B" w:rsidRPr="009646C8">
        <w:t xml:space="preserve"> </w:t>
      </w:r>
      <w:r w:rsidR="005F4AF5" w:rsidRPr="009646C8">
        <w:t xml:space="preserve">the application </w:t>
      </w:r>
      <w:r w:rsidR="00C91DDE" w:rsidRPr="009646C8">
        <w:t>needs</w:t>
      </w:r>
      <w:r w:rsidR="005F4AF5" w:rsidRPr="009646C8">
        <w:t xml:space="preserve"> to combine video streams from different sources, possibly </w:t>
      </w:r>
      <w:r w:rsidR="00C91DDE" w:rsidRPr="009646C8">
        <w:t>following</w:t>
      </w:r>
      <w:r w:rsidR="005F4AF5" w:rsidRPr="009646C8">
        <w:t xml:space="preserve"> a </w:t>
      </w:r>
      <w:r w:rsidR="00C91DDE" w:rsidRPr="009646C8">
        <w:t>non-regular</w:t>
      </w:r>
      <w:r w:rsidR="005F4AF5" w:rsidRPr="009646C8">
        <w:t xml:space="preserve"> grid. Without this combining capability, the application would need to transcode all the </w:t>
      </w:r>
      <w:r w:rsidR="00C91DDE" w:rsidRPr="009646C8">
        <w:t>bit</w:t>
      </w:r>
      <w:r w:rsidR="005F4AF5" w:rsidRPr="009646C8">
        <w:t xml:space="preserve">streams into one or run one decoder per </w:t>
      </w:r>
      <w:r w:rsidR="00C91DDE" w:rsidRPr="009646C8">
        <w:t>bit</w:t>
      </w:r>
      <w:r w:rsidR="005F4AF5" w:rsidRPr="009646C8">
        <w:t xml:space="preserve">stream along with </w:t>
      </w:r>
      <w:r w:rsidR="00C91DDE" w:rsidRPr="009646C8">
        <w:t>synchronization</w:t>
      </w:r>
      <w:r w:rsidR="005F4AF5" w:rsidRPr="009646C8">
        <w:t xml:space="preserve"> control of </w:t>
      </w:r>
      <w:r w:rsidR="00C91DDE" w:rsidRPr="009646C8">
        <w:t>all</w:t>
      </w:r>
      <w:r w:rsidR="005F4AF5" w:rsidRPr="009646C8">
        <w:t xml:space="preserve"> the decoder output.</w:t>
      </w:r>
    </w:p>
    <w:p w14:paraId="59A9EBDB" w14:textId="77777777" w:rsidR="007E64BF" w:rsidRPr="009646C8" w:rsidRDefault="007E64BF" w:rsidP="009234A5">
      <w:pPr>
        <w:jc w:val="both"/>
      </w:pPr>
    </w:p>
    <w:p w14:paraId="66CA1470" w14:textId="56D3219B" w:rsidR="007E64BF" w:rsidRPr="009646C8" w:rsidRDefault="004C6DF0" w:rsidP="007E64BF">
      <w:pPr>
        <w:keepNext/>
        <w:jc w:val="center"/>
      </w:pPr>
      <w:r w:rsidRPr="009646C8">
        <w:rPr>
          <w:noProof/>
        </w:rPr>
        <w:lastRenderedPageBreak/>
        <w:drawing>
          <wp:inline distT="0" distB="0" distL="0" distR="0" wp14:anchorId="71EC636A" wp14:editId="13F0D379">
            <wp:extent cx="6423025" cy="1768172"/>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449209" cy="1775380"/>
                    </a:xfrm>
                    <a:prstGeom prst="rect">
                      <a:avLst/>
                    </a:prstGeom>
                    <a:noFill/>
                  </pic:spPr>
                </pic:pic>
              </a:graphicData>
            </a:graphic>
          </wp:inline>
        </w:drawing>
      </w:r>
    </w:p>
    <w:p w14:paraId="717EEB65" w14:textId="2A998F5A" w:rsidR="007E64BF" w:rsidRPr="009646C8" w:rsidRDefault="007E64BF" w:rsidP="007E64BF">
      <w:pPr>
        <w:pStyle w:val="Caption"/>
        <w:jc w:val="center"/>
      </w:pPr>
      <w:bookmarkStart w:id="4" w:name="_Ref486336584"/>
      <w:r w:rsidRPr="009646C8">
        <w:t xml:space="preserve">Figure </w:t>
      </w:r>
      <w:fldSimple w:instr=" SEQ Figure \* ARABIC ">
        <w:r w:rsidR="00BE30F3">
          <w:rPr>
            <w:noProof/>
          </w:rPr>
          <w:t>2</w:t>
        </w:r>
      </w:fldSimple>
      <w:bookmarkEnd w:id="4"/>
      <w:r w:rsidRPr="009646C8">
        <w:t xml:space="preserve"> </w:t>
      </w:r>
      <w:r w:rsidR="00F7044E" w:rsidRPr="009646C8">
        <w:t>–</w:t>
      </w:r>
      <w:r w:rsidR="00803960" w:rsidRPr="009646C8">
        <w:t xml:space="preserve"> </w:t>
      </w:r>
      <w:r w:rsidR="00482A4B" w:rsidRPr="009646C8">
        <w:t>Multiple videos received by user resulting in one composite image</w:t>
      </w:r>
    </w:p>
    <w:p w14:paraId="1A587D7F" w14:textId="0508910A" w:rsidR="0044628C" w:rsidRPr="009646C8" w:rsidRDefault="005F4AF5" w:rsidP="005F4AF5">
      <w:pPr>
        <w:keepNext/>
      </w:pPr>
      <w:r w:rsidRPr="009646C8">
        <w:t>This e</w:t>
      </w:r>
      <w:r w:rsidR="00866565" w:rsidRPr="009646C8">
        <w:t>xample shows that a higher-level partitioning of the frames over time is needed.</w:t>
      </w:r>
    </w:p>
    <w:p w14:paraId="6BF465D1" w14:textId="6A66F9A4" w:rsidR="004E1253" w:rsidRPr="009646C8" w:rsidRDefault="0029785F" w:rsidP="00AB1FEB">
      <w:pPr>
        <w:pStyle w:val="Heading2"/>
      </w:pPr>
      <w:r w:rsidRPr="009646C8">
        <w:t xml:space="preserve">Use case 3: </w:t>
      </w:r>
      <w:r w:rsidR="00AB1FEB" w:rsidRPr="009646C8">
        <w:t>R</w:t>
      </w:r>
      <w:r w:rsidR="00866565" w:rsidRPr="009646C8">
        <w:t>egion-Of-Interest extraction</w:t>
      </w:r>
      <w:r w:rsidR="00C91DDE" w:rsidRPr="009646C8">
        <w:t xml:space="preserve"> in 2D videos</w:t>
      </w:r>
    </w:p>
    <w:p w14:paraId="7E706897" w14:textId="53ADBCFA" w:rsidR="007B6255" w:rsidRPr="009646C8" w:rsidRDefault="007B6255" w:rsidP="000A6F12">
      <w:pPr>
        <w:jc w:val="both"/>
      </w:pPr>
      <w:r w:rsidRPr="009646C8">
        <w:t xml:space="preserve">Extractions of </w:t>
      </w:r>
      <w:r w:rsidR="00C91DDE" w:rsidRPr="009646C8">
        <w:t>Regions-Of-</w:t>
      </w:r>
      <w:r w:rsidRPr="009646C8">
        <w:t>Interest in large panoramas</w:t>
      </w:r>
      <w:r w:rsidR="000A6F12" w:rsidRPr="009646C8">
        <w:t xml:space="preserve"> can be interesting for users who want to watch specific parts of one captured frame.</w:t>
      </w:r>
      <w:r w:rsidR="00866565" w:rsidRPr="009646C8">
        <w:t xml:space="preserve"> </w:t>
      </w:r>
      <w:r w:rsidR="00C91DDE" w:rsidRPr="009646C8">
        <w:t xml:space="preserve">However, the content may have a constitution that does not fit a regular tiling grid. For example, </w:t>
      </w:r>
      <w:r w:rsidR="00853D09" w:rsidRPr="009646C8">
        <w:fldChar w:fldCharType="begin"/>
      </w:r>
      <w:r w:rsidR="00853D09" w:rsidRPr="009646C8">
        <w:instrText xml:space="preserve"> REF _Ref531092053 \h </w:instrText>
      </w:r>
      <w:r w:rsidR="00853D09" w:rsidRPr="009646C8">
        <w:fldChar w:fldCharType="separate"/>
      </w:r>
      <w:r w:rsidR="00BE30F3" w:rsidRPr="009646C8">
        <w:t xml:space="preserve">Figure </w:t>
      </w:r>
      <w:r w:rsidR="00BE30F3">
        <w:rPr>
          <w:noProof/>
        </w:rPr>
        <w:t>3</w:t>
      </w:r>
      <w:r w:rsidR="00853D09" w:rsidRPr="009646C8">
        <w:fldChar w:fldCharType="end"/>
      </w:r>
      <w:r w:rsidR="00853D09" w:rsidRPr="009646C8">
        <w:t xml:space="preserve"> shows an example where the upper part of the video has the same low interest level for the viewer (the audience in the stadium) and a high interest level which is dynamic (where the ball is) in the lower part of the video. Such an application would display the region of the video the user would select or alternatively could automatically select the region based on saliency detection.</w:t>
      </w:r>
    </w:p>
    <w:p w14:paraId="5D94C571" w14:textId="77777777" w:rsidR="000A6F12" w:rsidRPr="009646C8" w:rsidRDefault="000A6F12" w:rsidP="000A6F12">
      <w:pPr>
        <w:keepNext/>
        <w:jc w:val="center"/>
      </w:pPr>
      <w:r w:rsidRPr="009646C8">
        <w:rPr>
          <w:noProof/>
        </w:rPr>
        <w:drawing>
          <wp:inline distT="0" distB="0" distL="0" distR="0" wp14:anchorId="412E767F" wp14:editId="7859B74D">
            <wp:extent cx="5504989" cy="2085975"/>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flipH="1">
                      <a:off x="0" y="0"/>
                      <a:ext cx="5580524" cy="2114597"/>
                    </a:xfrm>
                    <a:prstGeom prst="rect">
                      <a:avLst/>
                    </a:prstGeom>
                    <a:noFill/>
                  </pic:spPr>
                </pic:pic>
              </a:graphicData>
            </a:graphic>
          </wp:inline>
        </w:drawing>
      </w:r>
    </w:p>
    <w:p w14:paraId="53EE7D32" w14:textId="53F96339" w:rsidR="00AB1FEB" w:rsidRPr="009646C8" w:rsidRDefault="000A6F12" w:rsidP="000A6F12">
      <w:pPr>
        <w:pStyle w:val="Caption"/>
        <w:jc w:val="center"/>
      </w:pPr>
      <w:bookmarkStart w:id="5" w:name="_Ref531092053"/>
      <w:r w:rsidRPr="009646C8">
        <w:t xml:space="preserve">Figure </w:t>
      </w:r>
      <w:fldSimple w:instr=" SEQ Figure \* ARABIC ">
        <w:r w:rsidR="00BE30F3">
          <w:rPr>
            <w:noProof/>
          </w:rPr>
          <w:t>3</w:t>
        </w:r>
      </w:fldSimple>
      <w:bookmarkEnd w:id="5"/>
      <w:r w:rsidR="00C47310" w:rsidRPr="009646C8">
        <w:t xml:space="preserve"> - example of ROIs</w:t>
      </w:r>
    </w:p>
    <w:p w14:paraId="569384A3" w14:textId="7454580C" w:rsidR="00853D09" w:rsidRPr="009646C8" w:rsidRDefault="00853D09" w:rsidP="00853D09"/>
    <w:p w14:paraId="657454A0" w14:textId="729FB5F9" w:rsidR="00853D09" w:rsidRPr="009646C8" w:rsidRDefault="006B0195" w:rsidP="00853D09">
      <w:pPr>
        <w:keepNext/>
      </w:pPr>
      <w:r w:rsidRPr="009646C8">
        <w:t>T</w:t>
      </w:r>
      <w:r w:rsidR="00853D09" w:rsidRPr="009646C8">
        <w:t>his example shows that a higher-level partitioning of the frames over time is needed.</w:t>
      </w:r>
    </w:p>
    <w:p w14:paraId="62C2C7B5" w14:textId="77777777" w:rsidR="00853D09" w:rsidRPr="009646C8" w:rsidRDefault="00853D09" w:rsidP="00853D09"/>
    <w:p w14:paraId="4C627C27" w14:textId="3340CC1F" w:rsidR="003A378E" w:rsidRPr="009646C8" w:rsidRDefault="006871D4" w:rsidP="003A378E">
      <w:pPr>
        <w:pStyle w:val="Heading1"/>
      </w:pPr>
      <w:r>
        <w:t>Picture-level</w:t>
      </w:r>
      <w:r w:rsidR="003A378E" w:rsidRPr="009646C8">
        <w:t xml:space="preserve"> tiles</w:t>
      </w:r>
      <w:r w:rsidR="00AB1FEB" w:rsidRPr="009646C8">
        <w:t xml:space="preserve"> do not </w:t>
      </w:r>
      <w:r w:rsidR="007B6255" w:rsidRPr="009646C8">
        <w:t xml:space="preserve">reasonably </w:t>
      </w:r>
      <w:r w:rsidR="00891F3F" w:rsidRPr="009646C8">
        <w:t>satisfy these applications</w:t>
      </w:r>
    </w:p>
    <w:p w14:paraId="1A44C0BE" w14:textId="1B964B69" w:rsidR="00251260" w:rsidRPr="009646C8" w:rsidRDefault="00803960" w:rsidP="001B553C">
      <w:pPr>
        <w:jc w:val="both"/>
      </w:pPr>
      <w:r w:rsidRPr="009646C8">
        <w:t xml:space="preserve">Although HEVC tiles gained momentum for enabling spatial random </w:t>
      </w:r>
      <w:r w:rsidR="00F86FD8" w:rsidRPr="009646C8">
        <w:t>access, the</w:t>
      </w:r>
      <w:r w:rsidRPr="009646C8">
        <w:t xml:space="preserve"> original design of </w:t>
      </w:r>
      <w:r w:rsidR="001B553C" w:rsidRPr="009646C8">
        <w:t xml:space="preserve">HEVC </w:t>
      </w:r>
      <w:r w:rsidRPr="009646C8">
        <w:t xml:space="preserve">tiles </w:t>
      </w:r>
      <w:r w:rsidR="000A6F12" w:rsidRPr="009646C8">
        <w:t xml:space="preserve">do not adequately </w:t>
      </w:r>
      <w:r w:rsidR="00853D09" w:rsidRPr="009646C8">
        <w:t>address</w:t>
      </w:r>
      <w:r w:rsidR="000A6F12" w:rsidRPr="009646C8">
        <w:t xml:space="preserve"> the use cases indicated above and </w:t>
      </w:r>
      <w:r w:rsidRPr="009646C8">
        <w:t xml:space="preserve">there are several </w:t>
      </w:r>
      <w:r w:rsidR="001917B0" w:rsidRPr="009646C8">
        <w:t>shortcomings and inefficiency of the HEVC tile definition</w:t>
      </w:r>
      <w:r w:rsidRPr="009646C8">
        <w:t xml:space="preserve">. Essentially, </w:t>
      </w:r>
      <w:r w:rsidR="001B553C" w:rsidRPr="009646C8">
        <w:t xml:space="preserve">these </w:t>
      </w:r>
      <w:r w:rsidRPr="009646C8">
        <w:t xml:space="preserve">issues </w:t>
      </w:r>
      <w:r w:rsidR="001B553C" w:rsidRPr="009646C8">
        <w:t xml:space="preserve">are related </w:t>
      </w:r>
      <w:r w:rsidRPr="009646C8">
        <w:t>to</w:t>
      </w:r>
      <w:r w:rsidR="001B553C" w:rsidRPr="009646C8">
        <w:t xml:space="preserve"> the fact that </w:t>
      </w:r>
      <w:r w:rsidRPr="009646C8">
        <w:t>HEVC</w:t>
      </w:r>
      <w:r w:rsidR="001B553C" w:rsidRPr="009646C8">
        <w:t xml:space="preserve"> tile</w:t>
      </w:r>
      <w:r w:rsidR="00816567" w:rsidRPr="009646C8">
        <w:t>s</w:t>
      </w:r>
      <w:r w:rsidR="001B553C" w:rsidRPr="009646C8">
        <w:t xml:space="preserve"> </w:t>
      </w:r>
      <w:r w:rsidR="00035031" w:rsidRPr="009646C8">
        <w:t>were</w:t>
      </w:r>
      <w:r w:rsidR="00816567" w:rsidRPr="009646C8">
        <w:t xml:space="preserve"> </w:t>
      </w:r>
      <w:r w:rsidR="001B553C" w:rsidRPr="009646C8">
        <w:t>designed</w:t>
      </w:r>
      <w:r w:rsidRPr="009646C8">
        <w:t xml:space="preserve"> for in-frame </w:t>
      </w:r>
      <w:r w:rsidR="00FA67B1" w:rsidRPr="009646C8">
        <w:t xml:space="preserve">encoding/decoding </w:t>
      </w:r>
      <w:r w:rsidR="00F86FD8" w:rsidRPr="009646C8">
        <w:t>parallelization</w:t>
      </w:r>
      <w:r w:rsidR="001B553C" w:rsidRPr="009646C8">
        <w:t xml:space="preserve"> </w:t>
      </w:r>
      <w:r w:rsidRPr="009646C8">
        <w:t xml:space="preserve">but not for true </w:t>
      </w:r>
      <w:r w:rsidR="001B553C" w:rsidRPr="009646C8">
        <w:t>spatial random</w:t>
      </w:r>
      <w:r w:rsidR="00816567" w:rsidRPr="009646C8">
        <w:t xml:space="preserve"> access</w:t>
      </w:r>
      <w:r w:rsidR="00BC24F6" w:rsidRPr="009646C8">
        <w:t>, especially over several frames.</w:t>
      </w:r>
    </w:p>
    <w:p w14:paraId="5CD1F603" w14:textId="01FA01BE" w:rsidR="007360DD" w:rsidRPr="009646C8" w:rsidRDefault="007360DD" w:rsidP="001B553C">
      <w:pPr>
        <w:jc w:val="both"/>
      </w:pPr>
      <w:r w:rsidRPr="009646C8">
        <w:t>The</w:t>
      </w:r>
      <w:r w:rsidR="001917B0" w:rsidRPr="009646C8">
        <w:t xml:space="preserve"> main</w:t>
      </w:r>
      <w:r w:rsidRPr="009646C8">
        <w:t xml:space="preserve"> drawbacks of the </w:t>
      </w:r>
      <w:r w:rsidR="001917B0" w:rsidRPr="009646C8">
        <w:t>HEVC tile concept</w:t>
      </w:r>
      <w:r w:rsidR="003D0ED6" w:rsidRPr="009646C8">
        <w:t xml:space="preserve"> for the mention applications</w:t>
      </w:r>
      <w:r w:rsidRPr="009646C8">
        <w:t xml:space="preserve"> are:</w:t>
      </w:r>
    </w:p>
    <w:p w14:paraId="3B069367" w14:textId="77777777" w:rsidR="000A6F12" w:rsidRPr="009646C8" w:rsidRDefault="000A6F12" w:rsidP="001B553C">
      <w:pPr>
        <w:jc w:val="both"/>
      </w:pPr>
    </w:p>
    <w:tbl>
      <w:tblPr>
        <w:tblStyle w:val="TableGrid"/>
        <w:tblW w:w="0" w:type="auto"/>
        <w:tblLook w:val="04A0" w:firstRow="1" w:lastRow="0" w:firstColumn="1" w:lastColumn="0" w:noHBand="0" w:noVBand="1"/>
      </w:tblPr>
      <w:tblGrid>
        <w:gridCol w:w="2405"/>
        <w:gridCol w:w="6945"/>
      </w:tblGrid>
      <w:tr w:rsidR="000A2D54" w:rsidRPr="009646C8" w14:paraId="3C57D10A" w14:textId="77777777" w:rsidTr="000A2D54">
        <w:tc>
          <w:tcPr>
            <w:tcW w:w="2405" w:type="dxa"/>
          </w:tcPr>
          <w:p w14:paraId="49DB67B6" w14:textId="17463DAA" w:rsidR="000A2D54" w:rsidRPr="009646C8" w:rsidRDefault="000A2D54" w:rsidP="000A2D54">
            <w:pPr>
              <w:jc w:val="center"/>
              <w:rPr>
                <w:b/>
                <w:sz w:val="24"/>
              </w:rPr>
            </w:pPr>
            <w:r w:rsidRPr="009646C8">
              <w:rPr>
                <w:b/>
                <w:sz w:val="24"/>
              </w:rPr>
              <w:t>Issues</w:t>
            </w:r>
          </w:p>
        </w:tc>
        <w:tc>
          <w:tcPr>
            <w:tcW w:w="6945" w:type="dxa"/>
          </w:tcPr>
          <w:p w14:paraId="01267B60" w14:textId="2FB81BD7" w:rsidR="000A2D54" w:rsidRPr="009646C8" w:rsidRDefault="000A2D54" w:rsidP="000A2D54">
            <w:pPr>
              <w:jc w:val="center"/>
              <w:rPr>
                <w:b/>
                <w:sz w:val="24"/>
              </w:rPr>
            </w:pPr>
            <w:r w:rsidRPr="009646C8">
              <w:rPr>
                <w:b/>
                <w:sz w:val="24"/>
              </w:rPr>
              <w:t>Description</w:t>
            </w:r>
          </w:p>
        </w:tc>
      </w:tr>
      <w:tr w:rsidR="000A6F12" w:rsidRPr="009646C8" w14:paraId="5CDE3E16" w14:textId="77777777" w:rsidTr="00033727">
        <w:tc>
          <w:tcPr>
            <w:tcW w:w="2405" w:type="dxa"/>
          </w:tcPr>
          <w:p w14:paraId="378A88BA" w14:textId="58E559B3" w:rsidR="000A6F12" w:rsidRPr="009646C8" w:rsidRDefault="000A6F12" w:rsidP="00033727">
            <w:pPr>
              <w:jc w:val="center"/>
              <w:rPr>
                <w:b/>
              </w:rPr>
            </w:pPr>
            <w:r w:rsidRPr="009646C8">
              <w:rPr>
                <w:b/>
              </w:rPr>
              <w:lastRenderedPageBreak/>
              <w:t>Rigid Grid Structure</w:t>
            </w:r>
          </w:p>
        </w:tc>
        <w:tc>
          <w:tcPr>
            <w:tcW w:w="6945" w:type="dxa"/>
          </w:tcPr>
          <w:p w14:paraId="3D358F24" w14:textId="10B91867" w:rsidR="0029785F" w:rsidRPr="009646C8" w:rsidRDefault="000A6F12" w:rsidP="000360C1">
            <w:pPr>
              <w:spacing w:before="120" w:after="120"/>
              <w:jc w:val="both"/>
            </w:pPr>
            <w:r w:rsidRPr="009646C8">
              <w:t xml:space="preserve">HEVC tiles </w:t>
            </w:r>
            <w:r w:rsidR="0029785F" w:rsidRPr="009646C8">
              <w:t>are</w:t>
            </w:r>
            <w:r w:rsidR="00853D09" w:rsidRPr="009646C8">
              <w:t xml:space="preserve"> organized </w:t>
            </w:r>
            <w:r w:rsidRPr="009646C8">
              <w:t>in a</w:t>
            </w:r>
            <w:r w:rsidR="00853D09" w:rsidRPr="009646C8">
              <w:t xml:space="preserve"> </w:t>
            </w:r>
            <w:r w:rsidRPr="009646C8">
              <w:t xml:space="preserve">grid </w:t>
            </w:r>
            <w:r w:rsidR="00853D09" w:rsidRPr="009646C8">
              <w:t>fashion</w:t>
            </w:r>
            <w:r w:rsidR="0029785F" w:rsidRPr="009646C8">
              <w:t xml:space="preserve"> which does not suit the above use cases.</w:t>
            </w:r>
            <w:r w:rsidR="00876AFE">
              <w:t xml:space="preserve"> That is, HEVC-style frame-wide and frame-high tile grid causes unnecessary tile boundaries in the above use cases. Those unnecessary tile boundaries break intra prediction and CABAC context state propagation. Consequently, the compression efficiency is decreased.</w:t>
            </w:r>
          </w:p>
          <w:p w14:paraId="0C6D5B6A" w14:textId="3E41ECC5" w:rsidR="0029785F" w:rsidRPr="009646C8" w:rsidRDefault="0029785F" w:rsidP="000360C1">
            <w:pPr>
              <w:spacing w:before="120" w:after="120"/>
              <w:jc w:val="both"/>
            </w:pPr>
          </w:p>
          <w:p w14:paraId="191102F1" w14:textId="77777777" w:rsidR="0029785F" w:rsidRPr="009646C8" w:rsidRDefault="0029785F" w:rsidP="000360C1">
            <w:pPr>
              <w:spacing w:before="120" w:after="120"/>
              <w:jc w:val="both"/>
            </w:pPr>
          </w:p>
          <w:p w14:paraId="58AC163E" w14:textId="3ABA5A89" w:rsidR="000A6F12" w:rsidRPr="009646C8" w:rsidRDefault="000A6F12" w:rsidP="000360C1">
            <w:pPr>
              <w:spacing w:before="120" w:after="120"/>
              <w:jc w:val="both"/>
            </w:pPr>
          </w:p>
        </w:tc>
      </w:tr>
      <w:tr w:rsidR="000A6F12" w:rsidRPr="009646C8" w14:paraId="13BEAC7B" w14:textId="77777777" w:rsidTr="00033727">
        <w:tc>
          <w:tcPr>
            <w:tcW w:w="2405" w:type="dxa"/>
          </w:tcPr>
          <w:p w14:paraId="18190E28" w14:textId="68C030BB" w:rsidR="000A6F12" w:rsidRPr="009646C8" w:rsidRDefault="000A2D54" w:rsidP="00853D09">
            <w:pPr>
              <w:jc w:val="center"/>
              <w:rPr>
                <w:b/>
              </w:rPr>
            </w:pPr>
            <w:r w:rsidRPr="009646C8">
              <w:rPr>
                <w:b/>
              </w:rPr>
              <w:t>Absolute t</w:t>
            </w:r>
            <w:r w:rsidR="00033727" w:rsidRPr="009646C8">
              <w:rPr>
                <w:b/>
              </w:rPr>
              <w:t xml:space="preserve">ile </w:t>
            </w:r>
            <w:r w:rsidRPr="009646C8">
              <w:rPr>
                <w:b/>
              </w:rPr>
              <w:t>p</w:t>
            </w:r>
            <w:r w:rsidR="00033727" w:rsidRPr="009646C8">
              <w:rPr>
                <w:b/>
              </w:rPr>
              <w:t>osition</w:t>
            </w:r>
          </w:p>
        </w:tc>
        <w:tc>
          <w:tcPr>
            <w:tcW w:w="6945" w:type="dxa"/>
          </w:tcPr>
          <w:p w14:paraId="1440C47D" w14:textId="0CAB4E62" w:rsidR="000A6F12" w:rsidRPr="009646C8" w:rsidRDefault="00350E80" w:rsidP="000360C1">
            <w:pPr>
              <w:spacing w:before="120" w:after="120"/>
              <w:jc w:val="both"/>
            </w:pPr>
            <w:r w:rsidRPr="009646C8">
              <w:t xml:space="preserve">The </w:t>
            </w:r>
            <w:r w:rsidR="00832E8A" w:rsidRPr="009646C8">
              <w:t>H</w:t>
            </w:r>
            <w:r w:rsidRPr="009646C8">
              <w:t xml:space="preserve">EVC tiles have </w:t>
            </w:r>
            <w:r w:rsidR="00832E8A" w:rsidRPr="009646C8">
              <w:t xml:space="preserve">absolute </w:t>
            </w:r>
            <w:r w:rsidRPr="009646C8">
              <w:t>position</w:t>
            </w:r>
            <w:r w:rsidR="007143F6" w:rsidRPr="009646C8">
              <w:t>s</w:t>
            </w:r>
            <w:r w:rsidRPr="009646C8">
              <w:t xml:space="preserve"> </w:t>
            </w:r>
            <w:r w:rsidR="00832E8A" w:rsidRPr="009646C8">
              <w:t>in</w:t>
            </w:r>
            <w:r w:rsidR="00F2053E" w:rsidRPr="009646C8">
              <w:t xml:space="preserve"> the frames which means that if </w:t>
            </w:r>
            <w:r w:rsidRPr="009646C8">
              <w:t>a</w:t>
            </w:r>
            <w:r w:rsidR="00F2053E" w:rsidRPr="009646C8">
              <w:t xml:space="preserve"> tile changes position</w:t>
            </w:r>
            <w:r w:rsidR="00832E8A" w:rsidRPr="009646C8">
              <w:t>, this tile and possibly other tile</w:t>
            </w:r>
            <w:r w:rsidRPr="009646C8">
              <w:t>s</w:t>
            </w:r>
            <w:r w:rsidR="00832E8A" w:rsidRPr="009646C8">
              <w:t xml:space="preserve"> will change position</w:t>
            </w:r>
            <w:r w:rsidRPr="009646C8">
              <w:t>s too</w:t>
            </w:r>
            <w:r w:rsidR="00832E8A" w:rsidRPr="009646C8">
              <w:t xml:space="preserve"> and will</w:t>
            </w:r>
            <w:r w:rsidRPr="009646C8">
              <w:t xml:space="preserve"> also</w:t>
            </w:r>
            <w:r w:rsidR="00832E8A" w:rsidRPr="009646C8">
              <w:t xml:space="preserve"> need to be rewritten, e.g. shifting a tile column to the left or </w:t>
            </w:r>
            <w:r w:rsidR="000360C1" w:rsidRPr="009646C8">
              <w:t xml:space="preserve">to the </w:t>
            </w:r>
            <w:r w:rsidR="00832E8A" w:rsidRPr="009646C8">
              <w:t>right (e.g. 360 ERP sequence)</w:t>
            </w:r>
            <w:r w:rsidRPr="009646C8">
              <w:t xml:space="preserve"> impact</w:t>
            </w:r>
            <w:r w:rsidR="000A2D54" w:rsidRPr="009646C8">
              <w:t>s</w:t>
            </w:r>
            <w:r w:rsidRPr="009646C8">
              <w:t xml:space="preserve"> all the tile positions in the frame.</w:t>
            </w:r>
          </w:p>
        </w:tc>
      </w:tr>
      <w:tr w:rsidR="000A6F12" w:rsidRPr="009646C8" w14:paraId="66AD6983" w14:textId="77777777" w:rsidTr="00033727">
        <w:tc>
          <w:tcPr>
            <w:tcW w:w="2405" w:type="dxa"/>
          </w:tcPr>
          <w:p w14:paraId="508217CF" w14:textId="704CB6A7" w:rsidR="000A6F12" w:rsidRPr="009646C8" w:rsidRDefault="0029785F" w:rsidP="00853D09">
            <w:pPr>
              <w:jc w:val="center"/>
              <w:rPr>
                <w:b/>
              </w:rPr>
            </w:pPr>
            <w:r w:rsidRPr="009646C8">
              <w:rPr>
                <w:b/>
              </w:rPr>
              <w:t xml:space="preserve">Tile </w:t>
            </w:r>
            <w:r w:rsidR="000A2D54" w:rsidRPr="009646C8">
              <w:rPr>
                <w:b/>
              </w:rPr>
              <w:t>p</w:t>
            </w:r>
            <w:r w:rsidRPr="009646C8">
              <w:rPr>
                <w:b/>
              </w:rPr>
              <w:t>osition</w:t>
            </w:r>
            <w:r w:rsidR="00832E8A" w:rsidRPr="009646C8">
              <w:rPr>
                <w:b/>
              </w:rPr>
              <w:t xml:space="preserve"> at low-level in the bitstream</w:t>
            </w:r>
          </w:p>
        </w:tc>
        <w:tc>
          <w:tcPr>
            <w:tcW w:w="6945" w:type="dxa"/>
          </w:tcPr>
          <w:p w14:paraId="499C3EC6" w14:textId="4D151AFB" w:rsidR="000A2D54" w:rsidRPr="009646C8" w:rsidRDefault="00350E80" w:rsidP="000360C1">
            <w:pPr>
              <w:spacing w:before="120" w:after="120"/>
              <w:jc w:val="both"/>
            </w:pPr>
            <w:r w:rsidRPr="009646C8">
              <w:t>The HEVC tile position</w:t>
            </w:r>
            <w:r w:rsidR="006A35E9">
              <w:t xml:space="preserve"> in the picture</w:t>
            </w:r>
            <w:r w:rsidRPr="009646C8">
              <w:t xml:space="preserve"> </w:t>
            </w:r>
            <w:r w:rsidR="000A2D54" w:rsidRPr="009646C8">
              <w:t>can only be deduced</w:t>
            </w:r>
            <w:r w:rsidRPr="009646C8">
              <w:t xml:space="preserve"> </w:t>
            </w:r>
            <w:r w:rsidR="000A2D54" w:rsidRPr="009646C8">
              <w:t>when parsing the payload of the NAL units.</w:t>
            </w:r>
            <w:r w:rsidRPr="009646C8">
              <w:t xml:space="preserve"> </w:t>
            </w:r>
            <w:r w:rsidR="00853D09" w:rsidRPr="009646C8">
              <w:t xml:space="preserve">This means that if an alteration of the tile (e.g. </w:t>
            </w:r>
            <w:r w:rsidR="0085404B" w:rsidRPr="009646C8">
              <w:t xml:space="preserve">changing </w:t>
            </w:r>
            <w:r w:rsidR="00853D09" w:rsidRPr="009646C8">
              <w:t>position, replacement) must be made, for example on-the-fly by a network element, the bitstream syntax must be parsed</w:t>
            </w:r>
            <w:r w:rsidR="000A2D54" w:rsidRPr="009646C8">
              <w:t xml:space="preserve"> at a low-level (slice_segment_header or deeper)</w:t>
            </w:r>
            <w:r w:rsidR="00853D09" w:rsidRPr="009646C8">
              <w:t xml:space="preserve"> to find the point where the tile position </w:t>
            </w:r>
            <w:r w:rsidR="000A2D54" w:rsidRPr="009646C8">
              <w:t xml:space="preserve">can be </w:t>
            </w:r>
            <w:r w:rsidR="000360C1" w:rsidRPr="009646C8">
              <w:t>deduced and modified</w:t>
            </w:r>
            <w:r w:rsidR="000A2D54" w:rsidRPr="009646C8">
              <w:t xml:space="preserve">. </w:t>
            </w:r>
          </w:p>
          <w:p w14:paraId="29D83672" w14:textId="6B8C335C" w:rsidR="000A6F12" w:rsidRPr="009646C8" w:rsidRDefault="000A2D54" w:rsidP="000360C1">
            <w:pPr>
              <w:spacing w:before="120" w:after="120"/>
              <w:jc w:val="both"/>
            </w:pPr>
            <w:r w:rsidRPr="009646C8">
              <w:t>This is time-consuming and unnecessary complex for applications that do not decode the video but only process it.</w:t>
            </w:r>
          </w:p>
        </w:tc>
      </w:tr>
      <w:tr w:rsidR="00832E8A" w:rsidRPr="009646C8" w14:paraId="2AB7EA27" w14:textId="77777777" w:rsidTr="00033727">
        <w:tc>
          <w:tcPr>
            <w:tcW w:w="2405" w:type="dxa"/>
          </w:tcPr>
          <w:p w14:paraId="1BD4B7C4" w14:textId="44F9A04E" w:rsidR="00832E8A" w:rsidRPr="009646C8" w:rsidRDefault="00832E8A" w:rsidP="00832E8A">
            <w:pPr>
              <w:jc w:val="center"/>
              <w:rPr>
                <w:b/>
              </w:rPr>
            </w:pPr>
            <w:r w:rsidRPr="009646C8">
              <w:rPr>
                <w:b/>
              </w:rPr>
              <w:t xml:space="preserve">Absence of high-level syntax element for tile </w:t>
            </w:r>
            <w:r w:rsidR="00004E29" w:rsidRPr="009646C8">
              <w:rPr>
                <w:b/>
              </w:rPr>
              <w:t>detection</w:t>
            </w:r>
          </w:p>
        </w:tc>
        <w:tc>
          <w:tcPr>
            <w:tcW w:w="6945" w:type="dxa"/>
          </w:tcPr>
          <w:p w14:paraId="242B3527" w14:textId="5CB33134" w:rsidR="00997DA6" w:rsidRPr="009646C8" w:rsidRDefault="00997DA6" w:rsidP="000360C1">
            <w:pPr>
              <w:spacing w:before="120" w:after="120"/>
              <w:jc w:val="both"/>
            </w:pPr>
            <w:r w:rsidRPr="009646C8">
              <w:t xml:space="preserve">HEVC tiles are </w:t>
            </w:r>
            <w:r w:rsidR="003F43EF">
              <w:t xml:space="preserve">primarily a picture partitioning as opposed to HEVC slices that </w:t>
            </w:r>
            <w:r w:rsidR="00C37B45">
              <w:t xml:space="preserve">correspond to </w:t>
            </w:r>
            <w:r w:rsidRPr="009646C8">
              <w:t>bitstream partition</w:t>
            </w:r>
            <w:r w:rsidR="000360C1" w:rsidRPr="009646C8">
              <w:t>s</w:t>
            </w:r>
            <w:r w:rsidR="003F43EF">
              <w:t>. As a result, HEVC tiles</w:t>
            </w:r>
            <w:r w:rsidRPr="009646C8">
              <w:t xml:space="preserve"> </w:t>
            </w:r>
            <w:r w:rsidR="003F43EF">
              <w:t>are</w:t>
            </w:r>
            <w:r w:rsidRPr="009646C8">
              <w:t xml:space="preserve"> </w:t>
            </w:r>
            <w:r w:rsidR="003F43EF">
              <w:t>not exposed</w:t>
            </w:r>
            <w:r w:rsidR="003F43EF" w:rsidRPr="009646C8">
              <w:t xml:space="preserve"> </w:t>
            </w:r>
            <w:r w:rsidRPr="009646C8">
              <w:t>to the high-level syntax of the HEVC bitstream</w:t>
            </w:r>
            <w:r w:rsidR="00C37B45">
              <w:t xml:space="preserve"> and are hidden in the bitstream syntax.</w:t>
            </w:r>
          </w:p>
          <w:p w14:paraId="4A9AABA6" w14:textId="2F121934" w:rsidR="00832E8A" w:rsidRPr="009646C8" w:rsidRDefault="00832E8A" w:rsidP="000360C1">
            <w:pPr>
              <w:spacing w:before="120" w:after="120"/>
              <w:jc w:val="both"/>
            </w:pPr>
            <w:r w:rsidRPr="009646C8">
              <w:t>While</w:t>
            </w:r>
            <w:r w:rsidR="00004E29" w:rsidRPr="009646C8">
              <w:t xml:space="preserve"> it is</w:t>
            </w:r>
            <w:r w:rsidRPr="009646C8">
              <w:t xml:space="preserve"> a possible to constrain one HEVC tile per slice</w:t>
            </w:r>
            <w:r w:rsidR="00004E29" w:rsidRPr="009646C8">
              <w:t>. The number of slices goes</w:t>
            </w:r>
            <w:r w:rsidRPr="009646C8">
              <w:t xml:space="preserve"> up </w:t>
            </w:r>
            <w:r w:rsidR="000360C1" w:rsidRPr="009646C8">
              <w:t xml:space="preserve">the smaller the tiles and the bigger the frame resolution. This </w:t>
            </w:r>
            <w:r w:rsidRPr="009646C8">
              <w:t xml:space="preserve">causes </w:t>
            </w:r>
            <w:r w:rsidR="000360C1" w:rsidRPr="009646C8">
              <w:t>high</w:t>
            </w:r>
            <w:r w:rsidRPr="009646C8">
              <w:t xml:space="preserve"> overhead in the frame.</w:t>
            </w:r>
          </w:p>
        </w:tc>
      </w:tr>
      <w:tr w:rsidR="00832E8A" w:rsidRPr="009646C8" w14:paraId="622FA207" w14:textId="77777777" w:rsidTr="00033727">
        <w:tc>
          <w:tcPr>
            <w:tcW w:w="2405" w:type="dxa"/>
          </w:tcPr>
          <w:p w14:paraId="60E5617A" w14:textId="1E46F034" w:rsidR="00832E8A" w:rsidRPr="009646C8" w:rsidRDefault="00832E8A" w:rsidP="00832E8A">
            <w:pPr>
              <w:jc w:val="center"/>
              <w:rPr>
                <w:b/>
              </w:rPr>
            </w:pPr>
            <w:r w:rsidRPr="009646C8">
              <w:rPr>
                <w:b/>
              </w:rPr>
              <w:t>Encoding constraints</w:t>
            </w:r>
          </w:p>
        </w:tc>
        <w:tc>
          <w:tcPr>
            <w:tcW w:w="6945" w:type="dxa"/>
          </w:tcPr>
          <w:p w14:paraId="2279C6DF" w14:textId="2182E901" w:rsidR="00832E8A" w:rsidRPr="009646C8" w:rsidRDefault="000360C1" w:rsidP="000360C1">
            <w:pPr>
              <w:spacing w:before="120" w:after="120"/>
              <w:jc w:val="both"/>
            </w:pPr>
            <w:r w:rsidRPr="009646C8">
              <w:t xml:space="preserve">Using </w:t>
            </w:r>
            <w:r w:rsidR="00832E8A" w:rsidRPr="009646C8">
              <w:t xml:space="preserve">HEVC </w:t>
            </w:r>
            <w:r w:rsidRPr="009646C8">
              <w:t xml:space="preserve">for motion-constrained tile set </w:t>
            </w:r>
            <w:r w:rsidR="00832E8A" w:rsidRPr="009646C8">
              <w:t>requires careful configuration of the encoders. From the literature in the domain, there are well-known specific configuration</w:t>
            </w:r>
            <w:r w:rsidRPr="009646C8">
              <w:t>s</w:t>
            </w:r>
            <w:r w:rsidR="00832E8A" w:rsidRPr="009646C8">
              <w:t xml:space="preserve"> to be applied</w:t>
            </w:r>
            <w:r w:rsidR="00004E29" w:rsidRPr="009646C8">
              <w:t xml:space="preserve"> such as</w:t>
            </w:r>
            <w:r w:rsidR="00832E8A" w:rsidRPr="009646C8">
              <w:t>:</w:t>
            </w:r>
          </w:p>
          <w:p w14:paraId="34CF1388" w14:textId="77777777" w:rsidR="00832E8A" w:rsidRPr="009646C8" w:rsidRDefault="00832E8A" w:rsidP="000360C1">
            <w:pPr>
              <w:pStyle w:val="ListParagraph"/>
              <w:numPr>
                <w:ilvl w:val="0"/>
                <w:numId w:val="13"/>
              </w:numPr>
              <w:spacing w:before="120" w:after="120"/>
              <w:jc w:val="both"/>
            </w:pPr>
            <w:r w:rsidRPr="009646C8">
              <w:t>in-loop filtering needs to be disabled</w:t>
            </w:r>
          </w:p>
          <w:p w14:paraId="072D1CEE" w14:textId="459A82F2" w:rsidR="00832E8A" w:rsidRDefault="00832E8A" w:rsidP="000360C1">
            <w:pPr>
              <w:pStyle w:val="ListParagraph"/>
              <w:numPr>
                <w:ilvl w:val="0"/>
                <w:numId w:val="13"/>
              </w:numPr>
              <w:spacing w:before="120" w:after="120"/>
              <w:jc w:val="both"/>
            </w:pPr>
            <w:r w:rsidRPr="009646C8">
              <w:t>motion vectors need to be constrained within the same HEVC tiles over a desired number of frames</w:t>
            </w:r>
          </w:p>
          <w:p w14:paraId="539E5A26" w14:textId="4AAE3905" w:rsidR="00EC1E9B" w:rsidRPr="009646C8" w:rsidRDefault="00EC1E9B" w:rsidP="000360C1">
            <w:pPr>
              <w:pStyle w:val="ListParagraph"/>
              <w:numPr>
                <w:ilvl w:val="0"/>
                <w:numId w:val="13"/>
              </w:numPr>
              <w:spacing w:before="120" w:after="120"/>
              <w:jc w:val="both"/>
            </w:pPr>
            <w:r>
              <w:t xml:space="preserve">temporal motion vector prediction (TMVP) needs to be disabled or </w:t>
            </w:r>
            <w:r w:rsidR="003F43EF">
              <w:t>constrained</w:t>
            </w:r>
          </w:p>
          <w:p w14:paraId="68BB85BD" w14:textId="77777777" w:rsidR="00832E8A" w:rsidRPr="009646C8" w:rsidRDefault="00832E8A" w:rsidP="000360C1">
            <w:pPr>
              <w:pStyle w:val="ListParagraph"/>
              <w:numPr>
                <w:ilvl w:val="0"/>
                <w:numId w:val="13"/>
              </w:numPr>
              <w:spacing w:before="120" w:after="120"/>
              <w:jc w:val="both"/>
            </w:pPr>
            <w:r w:rsidRPr="009646C8">
              <w:t>the tile grid needs to be invariant over successive frames</w:t>
            </w:r>
          </w:p>
          <w:p w14:paraId="7D069519" w14:textId="77777777" w:rsidR="00832E8A" w:rsidRPr="009646C8" w:rsidRDefault="00832E8A" w:rsidP="000360C1">
            <w:pPr>
              <w:pStyle w:val="ListParagraph"/>
              <w:numPr>
                <w:ilvl w:val="0"/>
                <w:numId w:val="13"/>
              </w:numPr>
              <w:spacing w:before="120" w:after="120"/>
              <w:jc w:val="both"/>
            </w:pPr>
            <w:r w:rsidRPr="009646C8">
              <w:t>the invariance of the tile grid needs to be signaled to the decoder</w:t>
            </w:r>
          </w:p>
          <w:p w14:paraId="0092E070" w14:textId="77777777" w:rsidR="00832E8A" w:rsidRPr="009646C8" w:rsidRDefault="00832E8A" w:rsidP="000360C1">
            <w:pPr>
              <w:pStyle w:val="ListParagraph"/>
              <w:numPr>
                <w:ilvl w:val="0"/>
                <w:numId w:val="13"/>
              </w:numPr>
              <w:spacing w:before="120" w:after="120"/>
              <w:jc w:val="both"/>
            </w:pPr>
            <w:r w:rsidRPr="009646C8">
              <w:t>HEVC tiles position and address may have to be updated if a HEVC tile changes position in the frame</w:t>
            </w:r>
          </w:p>
          <w:p w14:paraId="5AD96CCC" w14:textId="4806DFD6" w:rsidR="00832E8A" w:rsidRPr="009646C8" w:rsidRDefault="00832E8A" w:rsidP="000360C1">
            <w:pPr>
              <w:spacing w:before="120" w:after="120"/>
              <w:jc w:val="both"/>
            </w:pPr>
          </w:p>
        </w:tc>
      </w:tr>
    </w:tbl>
    <w:p w14:paraId="0E9A1EEF" w14:textId="49A17D1B" w:rsidR="000A6F12" w:rsidRPr="009646C8" w:rsidRDefault="000A6F12" w:rsidP="001B553C">
      <w:pPr>
        <w:jc w:val="both"/>
      </w:pPr>
    </w:p>
    <w:p w14:paraId="7CB2C6CA" w14:textId="5D03A9A0" w:rsidR="00494A48" w:rsidRPr="009646C8" w:rsidRDefault="00494A48" w:rsidP="00A9195E">
      <w:pPr>
        <w:pStyle w:val="Heading1"/>
      </w:pPr>
      <w:r w:rsidRPr="009646C8">
        <w:lastRenderedPageBreak/>
        <w:t>Design goals</w:t>
      </w:r>
    </w:p>
    <w:p w14:paraId="16BD5613" w14:textId="782B3C21" w:rsidR="00E67052" w:rsidRPr="009646C8" w:rsidRDefault="00CF4056" w:rsidP="00131E11">
      <w:pPr>
        <w:jc w:val="both"/>
      </w:pPr>
      <w:r w:rsidRPr="009646C8">
        <w:t xml:space="preserve">The proposal is the creation of a </w:t>
      </w:r>
      <w:r w:rsidR="00F86FD8" w:rsidRPr="009646C8">
        <w:t>two-</w:t>
      </w:r>
      <w:r w:rsidR="00891F3F" w:rsidRPr="009646C8">
        <w:t>level tile system at frame and sequence levels.</w:t>
      </w:r>
    </w:p>
    <w:p w14:paraId="1DA68825" w14:textId="735D3301" w:rsidR="00CF4056" w:rsidRPr="009646C8" w:rsidRDefault="00891F3F" w:rsidP="00131E11">
      <w:pPr>
        <w:jc w:val="both"/>
      </w:pPr>
      <w:r w:rsidRPr="009646C8">
        <w:t>The first and lowe</w:t>
      </w:r>
      <w:r w:rsidR="000360C1" w:rsidRPr="009646C8">
        <w:t xml:space="preserve">r </w:t>
      </w:r>
      <w:r w:rsidRPr="009646C8">
        <w:t>l</w:t>
      </w:r>
      <w:r w:rsidR="00CF4056" w:rsidRPr="009646C8">
        <w:t xml:space="preserve">evel of tiles would be equivalent to HEVC tiles serving primarily for parallelization. They would have similar properties to the </w:t>
      </w:r>
      <w:r w:rsidR="000360C1" w:rsidRPr="009646C8">
        <w:t>HEVC tile definition</w:t>
      </w:r>
      <w:r w:rsidR="00CF4056" w:rsidRPr="009646C8">
        <w:t>.</w:t>
      </w:r>
    </w:p>
    <w:p w14:paraId="20DD3036" w14:textId="06B175B6" w:rsidR="00CF4056" w:rsidRPr="009646C8" w:rsidRDefault="00CF4056" w:rsidP="00131E11">
      <w:pPr>
        <w:jc w:val="both"/>
      </w:pPr>
      <w:r w:rsidRPr="009646C8">
        <w:t>The second and higher level of tiles would serve primarily for extraction and aggregation of content.</w:t>
      </w:r>
      <w:r w:rsidR="008525BE" w:rsidRPr="009646C8">
        <w:t xml:space="preserve"> </w:t>
      </w:r>
      <w:r w:rsidR="00C47310" w:rsidRPr="009646C8">
        <w:t xml:space="preserve">They would respect the following </w:t>
      </w:r>
      <w:r w:rsidR="00D77901" w:rsidRPr="009646C8">
        <w:t>design goals</w:t>
      </w:r>
      <w:r w:rsidR="008525BE" w:rsidRPr="009646C8">
        <w:t>:</w:t>
      </w:r>
    </w:p>
    <w:p w14:paraId="30733F45" w14:textId="449B15A9" w:rsidR="007C069C" w:rsidRPr="009646C8" w:rsidRDefault="007C069C" w:rsidP="00D52AB2">
      <w:pPr>
        <w:pStyle w:val="ListParagraph"/>
        <w:numPr>
          <w:ilvl w:val="0"/>
          <w:numId w:val="21"/>
        </w:numPr>
        <w:jc w:val="both"/>
      </w:pPr>
      <w:bookmarkStart w:id="6" w:name="_Hlk531335243"/>
      <w:r w:rsidRPr="009646C8">
        <w:t>Properties</w:t>
      </w:r>
    </w:p>
    <w:p w14:paraId="5D6E8D0F" w14:textId="77777777" w:rsidR="007F7CBA"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Sequence-level tiles are independently decodable over several frames (MCTS-like).</w:t>
      </w:r>
    </w:p>
    <w:p w14:paraId="75265415" w14:textId="77777777" w:rsidR="007F7CBA"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Sequence-level tiles can have different sizes in the same coded video sequence.</w:t>
      </w:r>
    </w:p>
    <w:p w14:paraId="5A74AF73" w14:textId="18CE49A3" w:rsidR="007F7CBA"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 xml:space="preserve">A Sequence-level tile defines its own </w:t>
      </w:r>
      <w:r w:rsidR="006871D4">
        <w:t>picture-level</w:t>
      </w:r>
      <w:r w:rsidRPr="009646C8">
        <w:t xml:space="preserve"> tiling grid.</w:t>
      </w:r>
    </w:p>
    <w:p w14:paraId="497BB880" w14:textId="3CEBBD5E" w:rsidR="007F7CBA"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 xml:space="preserve">Sequence-level tiles contains one or more complete </w:t>
      </w:r>
      <w:r w:rsidR="006871D4">
        <w:t>picture-level</w:t>
      </w:r>
      <w:r w:rsidRPr="009646C8">
        <w:t xml:space="preserve"> tiles.</w:t>
      </w:r>
    </w:p>
    <w:p w14:paraId="50854591" w14:textId="3F3DD13D" w:rsidR="007C069C" w:rsidRPr="009646C8" w:rsidRDefault="007C069C" w:rsidP="00D52AB2">
      <w:pPr>
        <w:pStyle w:val="ListParagraph"/>
        <w:numPr>
          <w:ilvl w:val="0"/>
          <w:numId w:val="21"/>
        </w:numPr>
        <w:jc w:val="both"/>
      </w:pPr>
      <w:r w:rsidRPr="009646C8">
        <w:t>Signaling</w:t>
      </w:r>
    </w:p>
    <w:p w14:paraId="71767FA8" w14:textId="3ACCA01B" w:rsidR="007F7CBA" w:rsidRPr="009646C8" w:rsidRDefault="00EC1E9B"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t>D</w:t>
      </w:r>
      <w:r w:rsidR="007F7CBA" w:rsidRPr="009646C8">
        <w:t>imensions and spatial relationship</w:t>
      </w:r>
      <w:r w:rsidR="00D52AB2" w:rsidRPr="009646C8">
        <w:t>s</w:t>
      </w:r>
      <w:r w:rsidR="007F7CBA" w:rsidRPr="009646C8">
        <w:t xml:space="preserve"> </w:t>
      </w:r>
      <w:r>
        <w:t xml:space="preserve">for sequence-level tiles </w:t>
      </w:r>
      <w:r w:rsidR="007F7CBA" w:rsidRPr="009646C8">
        <w:t>should be signaled at a level in the syntax reasonably high and isolated from core syntax needed for decoding operations.</w:t>
      </w:r>
    </w:p>
    <w:p w14:paraId="77409CE7" w14:textId="77777777" w:rsidR="00D52AB2"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Sequence-level tile properties should not be signaled in payload of VCL NAL unit.</w:t>
      </w:r>
    </w:p>
    <w:p w14:paraId="19D64693" w14:textId="77777777" w:rsidR="00D52AB2" w:rsidRPr="009646C8" w:rsidRDefault="007C069C" w:rsidP="00D52AB2">
      <w:pPr>
        <w:numPr>
          <w:ilvl w:val="0"/>
          <w:numId w:val="21"/>
        </w:numPr>
        <w:tabs>
          <w:tab w:val="clear" w:pos="360"/>
          <w:tab w:val="clear" w:pos="720"/>
          <w:tab w:val="clear" w:pos="1080"/>
          <w:tab w:val="clear" w:pos="1440"/>
        </w:tabs>
        <w:overflowPunct/>
        <w:autoSpaceDE/>
        <w:autoSpaceDN/>
        <w:adjustRightInd/>
        <w:spacing w:before="0"/>
        <w:jc w:val="both"/>
        <w:textAlignment w:val="auto"/>
      </w:pPr>
      <w:r w:rsidRPr="009646C8">
        <w:t>Usage</w:t>
      </w:r>
      <w:bookmarkEnd w:id="6"/>
    </w:p>
    <w:p w14:paraId="1646A518" w14:textId="5727074C" w:rsidR="00D52AB2" w:rsidRPr="009646C8" w:rsidRDefault="007F7CBA"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rsidRPr="009646C8">
        <w:t xml:space="preserve">Extraction, aggregation and </w:t>
      </w:r>
      <w:r w:rsidR="003F43EF">
        <w:t>repositioning</w:t>
      </w:r>
      <w:r w:rsidR="003F43EF" w:rsidRPr="009646C8">
        <w:t xml:space="preserve"> </w:t>
      </w:r>
      <w:r w:rsidRPr="009646C8">
        <w:t>of sequence-level tiles should not require the modification of VCL NAL unit payload in order to guarantee fast access, real time processing and low complexity implementations.</w:t>
      </w:r>
    </w:p>
    <w:p w14:paraId="4CE1AE1E" w14:textId="3EBAEC4E" w:rsidR="007F7CBA" w:rsidRPr="009646C8" w:rsidRDefault="003F43EF" w:rsidP="00D52AB2">
      <w:pPr>
        <w:numPr>
          <w:ilvl w:val="1"/>
          <w:numId w:val="21"/>
        </w:numPr>
        <w:tabs>
          <w:tab w:val="clear" w:pos="360"/>
          <w:tab w:val="clear" w:pos="720"/>
          <w:tab w:val="clear" w:pos="1080"/>
          <w:tab w:val="clear" w:pos="1440"/>
        </w:tabs>
        <w:overflowPunct/>
        <w:autoSpaceDE/>
        <w:autoSpaceDN/>
        <w:adjustRightInd/>
        <w:spacing w:before="0"/>
        <w:jc w:val="both"/>
        <w:textAlignment w:val="auto"/>
      </w:pPr>
      <w:r>
        <w:t xml:space="preserve">In particular, it should be possible to modify the </w:t>
      </w:r>
      <w:r w:rsidR="007F7CBA" w:rsidRPr="009646C8">
        <w:t>spatial relation</w:t>
      </w:r>
      <w:r w:rsidR="004178F5">
        <w:t>ships</w:t>
      </w:r>
      <w:r w:rsidR="007F7CBA" w:rsidRPr="009646C8">
        <w:t xml:space="preserve"> of sequence-level tiles without rewriting VCL NAL unit payload for achieving: </w:t>
      </w:r>
    </w:p>
    <w:p w14:paraId="08E19423" w14:textId="24083758" w:rsidR="007F7CBA" w:rsidRPr="009646C8" w:rsidRDefault="007F7CBA" w:rsidP="007F7CBA">
      <w:pPr>
        <w:numPr>
          <w:ilvl w:val="2"/>
          <w:numId w:val="18"/>
        </w:numPr>
        <w:tabs>
          <w:tab w:val="clear" w:pos="360"/>
          <w:tab w:val="clear" w:pos="720"/>
          <w:tab w:val="clear" w:pos="1080"/>
          <w:tab w:val="clear" w:pos="1440"/>
        </w:tabs>
        <w:overflowPunct/>
        <w:autoSpaceDE/>
        <w:autoSpaceDN/>
        <w:adjustRightInd/>
        <w:spacing w:before="0"/>
        <w:jc w:val="both"/>
        <w:textAlignment w:val="auto"/>
      </w:pPr>
      <w:r w:rsidRPr="009646C8">
        <w:t xml:space="preserve">Client-side </w:t>
      </w:r>
      <w:r w:rsidR="00383AA3">
        <w:t>aggregation</w:t>
      </w:r>
      <w:r w:rsidR="00383AA3" w:rsidRPr="009646C8">
        <w:t xml:space="preserve"> </w:t>
      </w:r>
      <w:r w:rsidRPr="009646C8">
        <w:t>of multiple streams</w:t>
      </w:r>
    </w:p>
    <w:p w14:paraId="50FCB105" w14:textId="77777777" w:rsidR="007F7CBA" w:rsidRPr="009646C8" w:rsidRDefault="007F7CBA" w:rsidP="007F7CBA">
      <w:pPr>
        <w:numPr>
          <w:ilvl w:val="2"/>
          <w:numId w:val="18"/>
        </w:numPr>
        <w:tabs>
          <w:tab w:val="clear" w:pos="360"/>
          <w:tab w:val="clear" w:pos="720"/>
          <w:tab w:val="clear" w:pos="1080"/>
          <w:tab w:val="clear" w:pos="1440"/>
        </w:tabs>
        <w:overflowPunct/>
        <w:autoSpaceDE/>
        <w:autoSpaceDN/>
        <w:adjustRightInd/>
        <w:spacing w:before="0"/>
        <w:jc w:val="both"/>
        <w:textAlignment w:val="auto"/>
      </w:pPr>
      <w:r w:rsidRPr="009646C8">
        <w:t>Client-side extraction of relevant tiles to their viewport</w:t>
      </w:r>
    </w:p>
    <w:p w14:paraId="091FF066" w14:textId="2FF7C512" w:rsidR="007F7CBA" w:rsidRPr="009646C8" w:rsidRDefault="00383AA3" w:rsidP="007F7CBA">
      <w:pPr>
        <w:numPr>
          <w:ilvl w:val="2"/>
          <w:numId w:val="18"/>
        </w:numPr>
        <w:tabs>
          <w:tab w:val="clear" w:pos="360"/>
          <w:tab w:val="clear" w:pos="720"/>
          <w:tab w:val="clear" w:pos="1080"/>
          <w:tab w:val="clear" w:pos="1440"/>
        </w:tabs>
        <w:overflowPunct/>
        <w:autoSpaceDE/>
        <w:autoSpaceDN/>
        <w:adjustRightInd/>
        <w:spacing w:before="0"/>
        <w:jc w:val="both"/>
        <w:textAlignment w:val="auto"/>
      </w:pPr>
      <w:r>
        <w:t>Client-side repositioning without decoding VCL NAL unit payloads</w:t>
      </w:r>
    </w:p>
    <w:p w14:paraId="05D50459" w14:textId="77777777" w:rsidR="00A9195E" w:rsidRPr="009646C8" w:rsidRDefault="00A9195E" w:rsidP="00A9195E">
      <w:pPr>
        <w:pStyle w:val="Heading1"/>
      </w:pPr>
      <w:r w:rsidRPr="009646C8">
        <w:t>Proposal</w:t>
      </w:r>
    </w:p>
    <w:p w14:paraId="0822DF58" w14:textId="26D295AD" w:rsidR="001A37D7" w:rsidRDefault="001A37D7" w:rsidP="004178F5">
      <w:pPr>
        <w:pStyle w:val="Heading2"/>
      </w:pPr>
      <w:r>
        <w:t>Pro</w:t>
      </w:r>
      <w:r w:rsidR="00131E11">
        <w:t>posed definition</w:t>
      </w:r>
    </w:p>
    <w:p w14:paraId="77C4D5B3" w14:textId="61EA22F1" w:rsidR="00F27203" w:rsidRPr="00F27203" w:rsidRDefault="00F27203" w:rsidP="00F27203">
      <w:r>
        <w:t>It is proposed to create a new definition for sequence-level tile group set such that HEVC MCTS usage is offered by design in VVC.</w:t>
      </w:r>
    </w:p>
    <w:p w14:paraId="583631E4" w14:textId="49E95444" w:rsidR="00131E11" w:rsidRPr="00131E11" w:rsidRDefault="00131E11" w:rsidP="00131E11">
      <w:r>
        <w:t>Adding</w:t>
      </w:r>
    </w:p>
    <w:p w14:paraId="5B0C6DA9" w14:textId="03E14776" w:rsidR="001A37D7" w:rsidRPr="001A37D7" w:rsidRDefault="001A37D7" w:rsidP="00131E11">
      <w:pPr>
        <w:tabs>
          <w:tab w:val="clear" w:pos="360"/>
          <w:tab w:val="clear" w:pos="720"/>
          <w:tab w:val="clear" w:pos="1080"/>
          <w:tab w:val="clear" w:pos="1440"/>
          <w:tab w:val="left" w:pos="1191"/>
          <w:tab w:val="left" w:pos="1588"/>
          <w:tab w:val="left" w:pos="1985"/>
        </w:tabs>
        <w:ind w:left="795"/>
        <w:jc w:val="both"/>
        <w:rPr>
          <w:lang w:val="en-CA"/>
        </w:rPr>
      </w:pPr>
      <w:r w:rsidRPr="00131E11">
        <w:rPr>
          <w:b/>
          <w:highlight w:val="yellow"/>
        </w:rPr>
        <w:t>Sequence</w:t>
      </w:r>
      <w:r w:rsidR="00131E11">
        <w:rPr>
          <w:b/>
          <w:highlight w:val="yellow"/>
        </w:rPr>
        <w:t>-level</w:t>
      </w:r>
      <w:r w:rsidRPr="00131E11">
        <w:rPr>
          <w:b/>
          <w:highlight w:val="yellow"/>
        </w:rPr>
        <w:t xml:space="preserve"> tile</w:t>
      </w:r>
      <w:r w:rsidR="00055D82">
        <w:rPr>
          <w:b/>
          <w:highlight w:val="yellow"/>
        </w:rPr>
        <w:t xml:space="preserve"> group set</w:t>
      </w:r>
      <w:r w:rsidRPr="00131E11">
        <w:rPr>
          <w:highlight w:val="yellow"/>
        </w:rPr>
        <w:t xml:space="preserve">: A set of </w:t>
      </w:r>
      <w:r w:rsidRPr="00131E11">
        <w:rPr>
          <w:i/>
          <w:highlight w:val="yellow"/>
        </w:rPr>
        <w:t>tile groups</w:t>
      </w:r>
      <w:r w:rsidRPr="00131E11">
        <w:rPr>
          <w:highlight w:val="yellow"/>
        </w:rPr>
        <w:t>, where each</w:t>
      </w:r>
      <w:r w:rsidRPr="00131E11">
        <w:rPr>
          <w:i/>
          <w:highlight w:val="yellow"/>
        </w:rPr>
        <w:t xml:space="preserve"> tile group</w:t>
      </w:r>
      <w:r w:rsidRPr="00131E11">
        <w:rPr>
          <w:highlight w:val="yellow"/>
        </w:rPr>
        <w:t xml:space="preserve"> belongs to </w:t>
      </w:r>
      <w:r w:rsidR="004C066E">
        <w:rPr>
          <w:highlight w:val="yellow"/>
        </w:rPr>
        <w:t xml:space="preserve">one </w:t>
      </w:r>
      <w:r w:rsidR="00F27203">
        <w:rPr>
          <w:highlight w:val="yellow"/>
        </w:rPr>
        <w:t>or</w:t>
      </w:r>
      <w:r w:rsidR="004C066E">
        <w:rPr>
          <w:highlight w:val="yellow"/>
        </w:rPr>
        <w:t xml:space="preserve"> more</w:t>
      </w:r>
      <w:r w:rsidRPr="00131E11">
        <w:rPr>
          <w:highlight w:val="yellow"/>
        </w:rPr>
        <w:t xml:space="preserve"> picture</w:t>
      </w:r>
      <w:r w:rsidR="00F27203">
        <w:rPr>
          <w:highlight w:val="yellow"/>
        </w:rPr>
        <w:t>s</w:t>
      </w:r>
      <w:r w:rsidR="004C066E">
        <w:rPr>
          <w:highlight w:val="yellow"/>
        </w:rPr>
        <w:t>,</w:t>
      </w:r>
      <w:r w:rsidRPr="00131E11">
        <w:rPr>
          <w:highlight w:val="yellow"/>
        </w:rPr>
        <w:t xml:space="preserve"> </w:t>
      </w:r>
      <w:r w:rsidR="00131E11">
        <w:rPr>
          <w:highlight w:val="yellow"/>
        </w:rPr>
        <w:t>being</w:t>
      </w:r>
      <w:r w:rsidRPr="00131E11">
        <w:rPr>
          <w:highlight w:val="yellow"/>
        </w:rPr>
        <w:t xml:space="preserve"> independently decodable from any other set</w:t>
      </w:r>
      <w:r w:rsidR="00F27203">
        <w:rPr>
          <w:highlight w:val="yellow"/>
        </w:rPr>
        <w:t>s</w:t>
      </w:r>
      <w:r w:rsidRPr="00131E11">
        <w:rPr>
          <w:highlight w:val="yellow"/>
        </w:rPr>
        <w:t xml:space="preserve"> of the same nature.</w:t>
      </w:r>
    </w:p>
    <w:p w14:paraId="3C6552F1" w14:textId="162BC07E" w:rsidR="00131E11" w:rsidRDefault="00131E11" w:rsidP="001A37D7"/>
    <w:p w14:paraId="6C77FDEE" w14:textId="0373DB6D" w:rsidR="00025E52" w:rsidRPr="009646C8" w:rsidRDefault="00494A48" w:rsidP="00494A48">
      <w:pPr>
        <w:pStyle w:val="Heading2"/>
      </w:pPr>
      <w:r w:rsidRPr="009646C8">
        <w:t>Syntax and semantics</w:t>
      </w:r>
    </w:p>
    <w:p w14:paraId="0EB58CEA" w14:textId="4A684D33" w:rsidR="00586CC6" w:rsidRDefault="00D52AB2" w:rsidP="00D52AB2">
      <w:pPr>
        <w:pStyle w:val="Heading3"/>
      </w:pPr>
      <w:bookmarkStart w:id="7" w:name="_Ref532940212"/>
      <w:r w:rsidRPr="009646C8">
        <w:t xml:space="preserve">Sequence-level tile </w:t>
      </w:r>
      <w:r w:rsidR="00055D82">
        <w:t xml:space="preserve">group set </w:t>
      </w:r>
      <w:r w:rsidRPr="009646C8">
        <w:t>id in NAL unit header</w:t>
      </w:r>
      <w:bookmarkEnd w:id="7"/>
    </w:p>
    <w:p w14:paraId="1E7AFF81" w14:textId="1F2A7AC2" w:rsidR="00C83DF9" w:rsidRPr="00C83DF9" w:rsidRDefault="00C83DF9" w:rsidP="00131E11">
      <w:pPr>
        <w:jc w:val="both"/>
      </w:pPr>
      <w:r>
        <w:t xml:space="preserve">The proposal is to define a sequence-level tile </w:t>
      </w:r>
      <w:r w:rsidR="00E040BF">
        <w:t xml:space="preserve">group set </w:t>
      </w:r>
      <w:r>
        <w:t xml:space="preserve">id in the NAL unit header. This way, extraction of sequence-level tile sub bitstreams merely requires the parsing of NAL unit headers. This fulfills design goals </w:t>
      </w:r>
      <w:r w:rsidR="00131E11">
        <w:t>2</w:t>
      </w:r>
      <w:r>
        <w:t>a and 3a.</w:t>
      </w:r>
    </w:p>
    <w:p w14:paraId="2AB5079F" w14:textId="77777777" w:rsidR="00D52AB2" w:rsidRPr="009646C8" w:rsidRDefault="00D52AB2" w:rsidP="00586C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86CC6" w:rsidRPr="009646C8" w14:paraId="71FF4AE0" w14:textId="77777777" w:rsidTr="00C83DF9">
        <w:trPr>
          <w:cantSplit/>
          <w:jc w:val="center"/>
        </w:trPr>
        <w:tc>
          <w:tcPr>
            <w:tcW w:w="7920" w:type="dxa"/>
          </w:tcPr>
          <w:p w14:paraId="7B147B03"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sz w:val="20"/>
              </w:rPr>
              <w:lastRenderedPageBreak/>
              <w:t>nal_unit_header( ) {</w:t>
            </w:r>
          </w:p>
        </w:tc>
        <w:tc>
          <w:tcPr>
            <w:tcW w:w="1157" w:type="dxa"/>
          </w:tcPr>
          <w:p w14:paraId="5BC00EA9" w14:textId="77777777" w:rsidR="00586CC6" w:rsidRPr="009646C8" w:rsidRDefault="00586CC6" w:rsidP="00586CC6">
            <w:pPr>
              <w:keepNext/>
              <w:keepLines/>
              <w:tabs>
                <w:tab w:val="clear" w:pos="360"/>
                <w:tab w:val="clear" w:pos="720"/>
                <w:tab w:val="clear" w:pos="1080"/>
                <w:tab w:val="clear" w:pos="1440"/>
              </w:tabs>
              <w:overflowPunct/>
              <w:autoSpaceDE/>
              <w:autoSpaceDN/>
              <w:adjustRightInd/>
              <w:spacing w:before="20" w:after="40"/>
              <w:jc w:val="both"/>
              <w:textAlignment w:val="auto"/>
              <w:rPr>
                <w:rFonts w:eastAsia="Malgun Gothic"/>
                <w:b/>
                <w:bCs/>
                <w:sz w:val="20"/>
              </w:rPr>
            </w:pPr>
            <w:r w:rsidRPr="009646C8">
              <w:rPr>
                <w:rFonts w:eastAsia="Malgun Gothic"/>
                <w:b/>
                <w:bCs/>
                <w:sz w:val="20"/>
              </w:rPr>
              <w:t>Descriptor</w:t>
            </w:r>
          </w:p>
        </w:tc>
      </w:tr>
      <w:tr w:rsidR="00586CC6" w:rsidRPr="009646C8" w14:paraId="078C6075" w14:textId="77777777" w:rsidTr="00C83DF9">
        <w:trPr>
          <w:cantSplit/>
          <w:jc w:val="center"/>
        </w:trPr>
        <w:tc>
          <w:tcPr>
            <w:tcW w:w="7920" w:type="dxa"/>
          </w:tcPr>
          <w:p w14:paraId="69E85946"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b/>
                <w:bCs/>
                <w:sz w:val="20"/>
              </w:rPr>
              <w:tab/>
              <w:t>forbidden_zero_bit</w:t>
            </w:r>
          </w:p>
        </w:tc>
        <w:tc>
          <w:tcPr>
            <w:tcW w:w="1157" w:type="dxa"/>
          </w:tcPr>
          <w:p w14:paraId="11B5D3D6"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sz w:val="20"/>
              </w:rPr>
              <w:t>f(1)</w:t>
            </w:r>
          </w:p>
        </w:tc>
      </w:tr>
      <w:tr w:rsidR="00586CC6" w:rsidRPr="009646C8" w14:paraId="7CD1E8DB" w14:textId="77777777" w:rsidTr="00C83DF9">
        <w:trPr>
          <w:cantSplit/>
          <w:jc w:val="center"/>
        </w:trPr>
        <w:tc>
          <w:tcPr>
            <w:tcW w:w="7920" w:type="dxa"/>
          </w:tcPr>
          <w:p w14:paraId="2F5D2652"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b/>
                <w:bCs/>
                <w:sz w:val="20"/>
              </w:rPr>
              <w:tab/>
              <w:t>nal_unit_type</w:t>
            </w:r>
          </w:p>
        </w:tc>
        <w:tc>
          <w:tcPr>
            <w:tcW w:w="1157" w:type="dxa"/>
          </w:tcPr>
          <w:p w14:paraId="2393EC03"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sz w:val="20"/>
              </w:rPr>
              <w:t>u(5)</w:t>
            </w:r>
          </w:p>
        </w:tc>
      </w:tr>
      <w:tr w:rsidR="00586CC6" w:rsidRPr="009646C8" w14:paraId="5DDB0134" w14:textId="77777777" w:rsidTr="00C83DF9">
        <w:trPr>
          <w:cantSplit/>
          <w:jc w:val="center"/>
        </w:trPr>
        <w:tc>
          <w:tcPr>
            <w:tcW w:w="7920" w:type="dxa"/>
          </w:tcPr>
          <w:p w14:paraId="1BDF1B7D"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eastAsia="Malgun Gothic"/>
                <w:b/>
                <w:bCs/>
                <w:sz w:val="20"/>
              </w:rPr>
              <w:tab/>
            </w:r>
            <w:r w:rsidRPr="009646C8">
              <w:rPr>
                <w:rFonts w:eastAsia="Malgun Gothic"/>
                <w:b/>
                <w:bCs/>
                <w:noProof/>
                <w:sz w:val="20"/>
              </w:rPr>
              <w:t>nuh_temporal_id_plus1</w:t>
            </w:r>
          </w:p>
        </w:tc>
        <w:tc>
          <w:tcPr>
            <w:tcW w:w="1157" w:type="dxa"/>
          </w:tcPr>
          <w:p w14:paraId="592E3CB0"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noProof/>
                <w:sz w:val="20"/>
              </w:rPr>
              <w:t>u(3)</w:t>
            </w:r>
          </w:p>
        </w:tc>
      </w:tr>
      <w:tr w:rsidR="00586CC6" w:rsidRPr="009646C8" w14:paraId="678AA38E" w14:textId="77777777" w:rsidTr="00C83DF9">
        <w:trPr>
          <w:cantSplit/>
          <w:jc w:val="center"/>
        </w:trPr>
        <w:tc>
          <w:tcPr>
            <w:tcW w:w="7920" w:type="dxa"/>
          </w:tcPr>
          <w:p w14:paraId="5F4F469B" w14:textId="1043C4FD"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ascii="Courier New" w:hAnsi="Courier New" w:cs="Courier New"/>
                <w:noProof/>
                <w:sz w:val="20"/>
              </w:rPr>
              <w:tab/>
            </w:r>
            <w:r w:rsidRPr="009646C8">
              <w:rPr>
                <w:rFonts w:eastAsia="Malgun Gothic"/>
                <w:b/>
                <w:bCs/>
                <w:noProof/>
                <w:sz w:val="20"/>
                <w:highlight w:val="yellow"/>
              </w:rPr>
              <w:t>nuh_</w:t>
            </w:r>
            <w:r w:rsidR="00E77A02" w:rsidRPr="009646C8">
              <w:rPr>
                <w:rFonts w:eastAsia="Malgun Gothic"/>
                <w:b/>
                <w:bCs/>
                <w:noProof/>
                <w:sz w:val="20"/>
                <w:highlight w:val="yellow"/>
              </w:rPr>
              <w:t>sequence</w:t>
            </w:r>
            <w:r w:rsidR="00A837BE">
              <w:rPr>
                <w:rFonts w:eastAsia="Malgun Gothic"/>
                <w:b/>
                <w:bCs/>
                <w:noProof/>
                <w:sz w:val="20"/>
                <w:highlight w:val="yellow"/>
              </w:rPr>
              <w:t>_</w:t>
            </w:r>
            <w:r w:rsidR="00E77A02" w:rsidRPr="009646C8">
              <w:rPr>
                <w:rFonts w:eastAsia="Malgun Gothic"/>
                <w:b/>
                <w:bCs/>
                <w:noProof/>
                <w:sz w:val="20"/>
                <w:highlight w:val="yellow"/>
              </w:rPr>
              <w:t>level_</w:t>
            </w:r>
            <w:r w:rsidRPr="009646C8">
              <w:rPr>
                <w:rFonts w:eastAsia="Malgun Gothic"/>
                <w:b/>
                <w:bCs/>
                <w:noProof/>
                <w:sz w:val="20"/>
                <w:highlight w:val="yellow"/>
              </w:rPr>
              <w:t>tile</w:t>
            </w:r>
            <w:r w:rsidR="00055D82">
              <w:rPr>
                <w:rFonts w:eastAsia="Malgun Gothic"/>
                <w:b/>
                <w:bCs/>
                <w:noProof/>
                <w:sz w:val="20"/>
                <w:highlight w:val="yellow"/>
              </w:rPr>
              <w:t>_group_set</w:t>
            </w:r>
            <w:r w:rsidRPr="009646C8">
              <w:rPr>
                <w:rFonts w:eastAsia="Malgun Gothic"/>
                <w:b/>
                <w:bCs/>
                <w:noProof/>
                <w:sz w:val="20"/>
                <w:highlight w:val="yellow"/>
              </w:rPr>
              <w:t>_id</w:t>
            </w:r>
          </w:p>
        </w:tc>
        <w:tc>
          <w:tcPr>
            <w:tcW w:w="1157" w:type="dxa"/>
          </w:tcPr>
          <w:p w14:paraId="7F547E9F" w14:textId="51F2FC8C" w:rsidR="00586CC6" w:rsidRPr="009646C8" w:rsidRDefault="00E77A02" w:rsidP="00586CC6">
            <w:pPr>
              <w:keepNext/>
              <w:keepLines/>
              <w:tabs>
                <w:tab w:val="clear" w:pos="360"/>
                <w:tab w:val="clear" w:pos="720"/>
                <w:tab w:val="clear" w:pos="1080"/>
                <w:tab w:val="clear" w:pos="1440"/>
              </w:tabs>
              <w:spacing w:before="20" w:after="40"/>
              <w:jc w:val="center"/>
              <w:rPr>
                <w:rFonts w:eastAsia="Malgun Gothic"/>
                <w:noProof/>
                <w:sz w:val="20"/>
              </w:rPr>
            </w:pPr>
            <w:r w:rsidRPr="009646C8">
              <w:rPr>
                <w:noProof/>
                <w:sz w:val="20"/>
                <w:highlight w:val="yellow"/>
                <w:lang w:eastAsia="ko-KR"/>
              </w:rPr>
              <w:t>u(8</w:t>
            </w:r>
            <w:r w:rsidR="00586CC6" w:rsidRPr="009646C8">
              <w:rPr>
                <w:noProof/>
                <w:sz w:val="20"/>
                <w:highlight w:val="yellow"/>
                <w:lang w:eastAsia="ko-KR"/>
              </w:rPr>
              <w:t>)</w:t>
            </w:r>
          </w:p>
        </w:tc>
      </w:tr>
      <w:tr w:rsidR="00586CC6" w:rsidRPr="009646C8" w14:paraId="15CDB41F" w14:textId="77777777" w:rsidTr="00C83DF9">
        <w:trPr>
          <w:cantSplit/>
          <w:jc w:val="center"/>
        </w:trPr>
        <w:tc>
          <w:tcPr>
            <w:tcW w:w="7920" w:type="dxa"/>
          </w:tcPr>
          <w:p w14:paraId="35CA1CDB"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eastAsia="Malgun Gothic"/>
                <w:b/>
                <w:bCs/>
                <w:sz w:val="20"/>
              </w:rPr>
              <w:tab/>
            </w:r>
            <w:r w:rsidRPr="009646C8">
              <w:rPr>
                <w:rFonts w:eastAsia="Malgun Gothic"/>
                <w:b/>
                <w:bCs/>
                <w:noProof/>
                <w:sz w:val="20"/>
              </w:rPr>
              <w:t>nuh_reserved_zero_7bits</w:t>
            </w:r>
          </w:p>
        </w:tc>
        <w:tc>
          <w:tcPr>
            <w:tcW w:w="1157" w:type="dxa"/>
          </w:tcPr>
          <w:p w14:paraId="25C1C5CB"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noProof/>
                <w:sz w:val="20"/>
              </w:rPr>
              <w:t>u(7)</w:t>
            </w:r>
          </w:p>
        </w:tc>
      </w:tr>
      <w:tr w:rsidR="00586CC6" w:rsidRPr="009646C8" w14:paraId="0B597F43" w14:textId="77777777" w:rsidTr="00C83DF9">
        <w:trPr>
          <w:cantSplit/>
          <w:jc w:val="center"/>
        </w:trPr>
        <w:tc>
          <w:tcPr>
            <w:tcW w:w="7920" w:type="dxa"/>
          </w:tcPr>
          <w:p w14:paraId="0F83C5A8"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sz w:val="20"/>
              </w:rPr>
              <w:t>}</w:t>
            </w:r>
          </w:p>
        </w:tc>
        <w:tc>
          <w:tcPr>
            <w:tcW w:w="1157" w:type="dxa"/>
          </w:tcPr>
          <w:p w14:paraId="4D4280F1" w14:textId="77777777" w:rsidR="00586CC6" w:rsidRPr="009646C8" w:rsidRDefault="00586CC6" w:rsidP="00586CC6">
            <w:pPr>
              <w:keepNext/>
              <w:keepLines/>
              <w:tabs>
                <w:tab w:val="clear" w:pos="360"/>
                <w:tab w:val="clear" w:pos="720"/>
                <w:tab w:val="clear" w:pos="1080"/>
                <w:tab w:val="clear" w:pos="1440"/>
              </w:tabs>
              <w:overflowPunct/>
              <w:autoSpaceDE/>
              <w:autoSpaceDN/>
              <w:adjustRightInd/>
              <w:spacing w:before="20" w:after="40"/>
              <w:jc w:val="both"/>
              <w:textAlignment w:val="auto"/>
              <w:rPr>
                <w:rFonts w:eastAsia="Malgun Gothic"/>
                <w:bCs/>
                <w:sz w:val="20"/>
              </w:rPr>
            </w:pPr>
          </w:p>
        </w:tc>
      </w:tr>
    </w:tbl>
    <w:p w14:paraId="524CB1BF" w14:textId="159B2A03" w:rsidR="004756AF" w:rsidRPr="009646C8" w:rsidRDefault="004756AF" w:rsidP="004756AF">
      <w:pPr>
        <w:rPr>
          <w:b/>
        </w:rPr>
      </w:pPr>
    </w:p>
    <w:p w14:paraId="7CA7668A" w14:textId="4FFAA288" w:rsidR="00E77A02" w:rsidRPr="009646C8" w:rsidRDefault="00E77A02" w:rsidP="00131E11">
      <w:pPr>
        <w:jc w:val="both"/>
      </w:pPr>
      <w:r w:rsidRPr="009646C8">
        <w:t xml:space="preserve">Note that </w:t>
      </w:r>
      <w:r w:rsidRPr="009646C8">
        <w:rPr>
          <w:rFonts w:eastAsia="Malgun Gothic"/>
          <w:b/>
          <w:bCs/>
          <w:noProof/>
          <w:sz w:val="20"/>
        </w:rPr>
        <w:t>nuh_sequence</w:t>
      </w:r>
      <w:r w:rsidR="00A837BE">
        <w:rPr>
          <w:rFonts w:eastAsia="Malgun Gothic"/>
          <w:b/>
          <w:bCs/>
          <w:noProof/>
          <w:sz w:val="20"/>
        </w:rPr>
        <w:t>_</w:t>
      </w:r>
      <w:r w:rsidRPr="009646C8">
        <w:rPr>
          <w:rFonts w:eastAsia="Malgun Gothic"/>
          <w:b/>
          <w:bCs/>
          <w:noProof/>
          <w:sz w:val="20"/>
        </w:rPr>
        <w:t>level_tile</w:t>
      </w:r>
      <w:r w:rsidR="004C066E">
        <w:rPr>
          <w:rFonts w:eastAsia="Malgun Gothic"/>
          <w:b/>
          <w:bCs/>
          <w:noProof/>
          <w:sz w:val="20"/>
        </w:rPr>
        <w:t>_group_set</w:t>
      </w:r>
      <w:r w:rsidRPr="009646C8">
        <w:rPr>
          <w:rFonts w:eastAsia="Malgun Gothic"/>
          <w:b/>
          <w:bCs/>
          <w:noProof/>
          <w:sz w:val="20"/>
        </w:rPr>
        <w:t xml:space="preserve">_id </w:t>
      </w:r>
      <w:r w:rsidRPr="009646C8">
        <w:t xml:space="preserve">could </w:t>
      </w:r>
      <w:r w:rsidR="00D52AB2" w:rsidRPr="009646C8">
        <w:t xml:space="preserve">also </w:t>
      </w:r>
      <w:r w:rsidRPr="009646C8">
        <w:t>have a variable size to allow more compactness</w:t>
      </w:r>
      <w:r w:rsidR="00131E11">
        <w:t xml:space="preserve"> or</w:t>
      </w:r>
      <w:r w:rsidRPr="009646C8">
        <w:t xml:space="preserve"> </w:t>
      </w:r>
      <w:r w:rsidR="00D52AB2" w:rsidRPr="009646C8">
        <w:t>bigger</w:t>
      </w:r>
      <w:r w:rsidRPr="009646C8">
        <w:t xml:space="preserve"> value range to </w:t>
      </w:r>
      <w:r w:rsidR="00C83DF9" w:rsidRPr="009646C8">
        <w:t>address</w:t>
      </w:r>
      <w:r w:rsidRPr="009646C8">
        <w:t xml:space="preserve"> a wide variety of scenarios.</w:t>
      </w:r>
    </w:p>
    <w:p w14:paraId="70AFCD5E" w14:textId="77777777" w:rsidR="00586CC6" w:rsidRPr="009646C8" w:rsidRDefault="00586CC6" w:rsidP="004756AF">
      <w:pPr>
        <w:rPr>
          <w:b/>
        </w:rPr>
      </w:pPr>
    </w:p>
    <w:p w14:paraId="073527D6" w14:textId="77777777" w:rsidR="004756AF" w:rsidRPr="009646C8" w:rsidRDefault="004756AF" w:rsidP="004756AF">
      <w:pPr>
        <w:rPr>
          <w:b/>
        </w:rPr>
      </w:pPr>
      <w:r w:rsidRPr="009646C8">
        <w:rPr>
          <w:b/>
        </w:rPr>
        <w:t>Semantics:</w:t>
      </w:r>
    </w:p>
    <w:p w14:paraId="1D45E32F" w14:textId="77777777" w:rsidR="004756AF" w:rsidRPr="009646C8" w:rsidRDefault="004756AF" w:rsidP="004756AF">
      <w:pPr>
        <w:rPr>
          <w:b/>
        </w:rPr>
      </w:pPr>
    </w:p>
    <w:tbl>
      <w:tblPr>
        <w:tblStyle w:val="TableGrid"/>
        <w:tblW w:w="5000" w:type="pct"/>
        <w:tblLook w:val="04A0" w:firstRow="1" w:lastRow="0" w:firstColumn="1" w:lastColumn="0" w:noHBand="0" w:noVBand="1"/>
      </w:tblPr>
      <w:tblGrid>
        <w:gridCol w:w="4537"/>
        <w:gridCol w:w="4813"/>
      </w:tblGrid>
      <w:tr w:rsidR="004756AF" w:rsidRPr="009646C8" w14:paraId="6C802969" w14:textId="77777777" w:rsidTr="00C83DF9">
        <w:tc>
          <w:tcPr>
            <w:tcW w:w="1438" w:type="pct"/>
          </w:tcPr>
          <w:p w14:paraId="1D293C85" w14:textId="77777777" w:rsidR="004756AF" w:rsidRPr="009646C8" w:rsidRDefault="004756AF" w:rsidP="00C83DF9">
            <w:pPr>
              <w:pStyle w:val="Default"/>
              <w:jc w:val="both"/>
              <w:rPr>
                <w:b/>
                <w:sz w:val="20"/>
                <w:szCs w:val="20"/>
                <w:lang w:val="en-US"/>
              </w:rPr>
            </w:pPr>
            <w:r w:rsidRPr="009646C8">
              <w:rPr>
                <w:b/>
                <w:sz w:val="20"/>
                <w:szCs w:val="20"/>
                <w:lang w:val="en-US"/>
              </w:rPr>
              <w:t>Syntax element</w:t>
            </w:r>
          </w:p>
        </w:tc>
        <w:tc>
          <w:tcPr>
            <w:tcW w:w="3562" w:type="pct"/>
          </w:tcPr>
          <w:p w14:paraId="520387DE" w14:textId="77777777" w:rsidR="004756AF" w:rsidRPr="009646C8" w:rsidRDefault="004756AF" w:rsidP="00C83DF9">
            <w:pPr>
              <w:pStyle w:val="Default"/>
              <w:jc w:val="both"/>
              <w:rPr>
                <w:b/>
                <w:sz w:val="20"/>
                <w:szCs w:val="20"/>
                <w:lang w:val="en-US"/>
              </w:rPr>
            </w:pPr>
            <w:r w:rsidRPr="009646C8">
              <w:rPr>
                <w:b/>
                <w:sz w:val="20"/>
                <w:szCs w:val="20"/>
                <w:lang w:val="en-US"/>
              </w:rPr>
              <w:t>Meaning</w:t>
            </w:r>
          </w:p>
        </w:tc>
      </w:tr>
      <w:tr w:rsidR="004756AF" w:rsidRPr="009646C8" w14:paraId="0E17BDA5" w14:textId="77777777" w:rsidTr="00C83DF9">
        <w:tc>
          <w:tcPr>
            <w:tcW w:w="1438" w:type="pct"/>
          </w:tcPr>
          <w:p w14:paraId="0BC19237" w14:textId="22352CA5" w:rsidR="004756AF" w:rsidRPr="009646C8" w:rsidRDefault="00E85029" w:rsidP="00C83DF9">
            <w:pPr>
              <w:pStyle w:val="Default"/>
              <w:rPr>
                <w:rFonts w:ascii="Courier New" w:hAnsi="Courier New" w:cs="Courier New"/>
                <w:noProof/>
                <w:sz w:val="20"/>
                <w:szCs w:val="20"/>
                <w:lang w:val="en-US" w:eastAsia="ko-KR"/>
              </w:rPr>
            </w:pPr>
            <w:r w:rsidRPr="009646C8">
              <w:rPr>
                <w:rFonts w:ascii="Courier New" w:hAnsi="Courier New" w:cs="Courier New"/>
                <w:noProof/>
                <w:sz w:val="20"/>
                <w:szCs w:val="20"/>
                <w:lang w:val="en-US" w:eastAsia="ko-KR"/>
              </w:rPr>
              <w:t>nuh_sequence</w:t>
            </w:r>
            <w:r w:rsidR="00C65153">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sidR="004C066E">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3562" w:type="pct"/>
          </w:tcPr>
          <w:p w14:paraId="1FD542B6" w14:textId="36B52136" w:rsidR="004756AF" w:rsidRPr="009646C8" w:rsidRDefault="00D52AB2" w:rsidP="00C83DF9">
            <w:pPr>
              <w:rPr>
                <w:noProof/>
                <w:color w:val="000000"/>
                <w:sz w:val="20"/>
                <w:lang w:eastAsia="ko-KR"/>
              </w:rPr>
            </w:pPr>
            <w:r w:rsidRPr="009646C8">
              <w:rPr>
                <w:noProof/>
                <w:color w:val="000000"/>
                <w:sz w:val="20"/>
                <w:lang w:eastAsia="ko-KR"/>
              </w:rPr>
              <w:t xml:space="preserve">When value is </w:t>
            </w:r>
            <w:r w:rsidR="00E85029" w:rsidRPr="009646C8">
              <w:rPr>
                <w:noProof/>
                <w:color w:val="000000"/>
                <w:sz w:val="20"/>
                <w:lang w:eastAsia="ko-KR"/>
              </w:rPr>
              <w:t>different</w:t>
            </w:r>
            <w:r w:rsidRPr="009646C8">
              <w:rPr>
                <w:noProof/>
                <w:color w:val="000000"/>
                <w:sz w:val="20"/>
                <w:lang w:eastAsia="ko-KR"/>
              </w:rPr>
              <w:t xml:space="preserve"> </w:t>
            </w:r>
            <w:r w:rsidR="00E85029" w:rsidRPr="009646C8">
              <w:rPr>
                <w:noProof/>
                <w:color w:val="000000"/>
                <w:sz w:val="20"/>
                <w:lang w:eastAsia="ko-KR"/>
              </w:rPr>
              <w:t xml:space="preserve">of </w:t>
            </w:r>
            <w:r w:rsidRPr="009646C8">
              <w:rPr>
                <w:noProof/>
                <w:color w:val="000000"/>
                <w:sz w:val="20"/>
                <w:lang w:eastAsia="ko-KR"/>
              </w:rPr>
              <w:t>'</w:t>
            </w:r>
            <w:r w:rsidR="004756AF" w:rsidRPr="009646C8">
              <w:rPr>
                <w:noProof/>
                <w:color w:val="000000"/>
                <w:sz w:val="20"/>
                <w:lang w:eastAsia="ko-KR"/>
              </w:rPr>
              <w:t>0</w:t>
            </w:r>
            <w:r w:rsidRPr="009646C8">
              <w:rPr>
                <w:noProof/>
                <w:color w:val="000000"/>
                <w:sz w:val="20"/>
                <w:lang w:eastAsia="ko-KR"/>
              </w:rPr>
              <w:t xml:space="preserve">', </w:t>
            </w:r>
            <w:r w:rsidR="00E85029" w:rsidRPr="009646C8">
              <w:rPr>
                <w:noProof/>
                <w:color w:val="000000"/>
                <w:sz w:val="20"/>
                <w:lang w:eastAsia="ko-KR"/>
              </w:rPr>
              <w:t xml:space="preserve">the value is the id of the sequence-level </w:t>
            </w:r>
            <w:r w:rsidR="004756AF" w:rsidRPr="009646C8">
              <w:rPr>
                <w:noProof/>
                <w:color w:val="000000"/>
                <w:sz w:val="20"/>
                <w:lang w:eastAsia="ko-KR"/>
              </w:rPr>
              <w:t xml:space="preserve">to which the NAL </w:t>
            </w:r>
            <w:r w:rsidR="00E85029" w:rsidRPr="009646C8">
              <w:rPr>
                <w:noProof/>
                <w:color w:val="000000"/>
                <w:sz w:val="20"/>
                <w:lang w:eastAsia="ko-KR"/>
              </w:rPr>
              <w:t>belongs</w:t>
            </w:r>
            <w:r w:rsidR="004756AF" w:rsidRPr="009646C8">
              <w:rPr>
                <w:noProof/>
                <w:color w:val="000000"/>
                <w:sz w:val="20"/>
                <w:lang w:eastAsia="ko-KR"/>
              </w:rPr>
              <w:t xml:space="preserve"> to.</w:t>
            </w:r>
          </w:p>
          <w:p w14:paraId="536D0B45" w14:textId="77777777" w:rsidR="004756AF" w:rsidRPr="009646C8" w:rsidRDefault="004756AF" w:rsidP="00C83DF9">
            <w:pPr>
              <w:rPr>
                <w:noProof/>
                <w:color w:val="000000"/>
                <w:sz w:val="20"/>
                <w:lang w:eastAsia="ko-KR"/>
              </w:rPr>
            </w:pPr>
          </w:p>
          <w:p w14:paraId="1B89BCAB" w14:textId="4EE3C004" w:rsidR="004756AF" w:rsidRPr="009646C8" w:rsidRDefault="00D52AB2" w:rsidP="00D52AB2">
            <w:pPr>
              <w:rPr>
                <w:noProof/>
                <w:color w:val="000000"/>
                <w:sz w:val="20"/>
                <w:lang w:eastAsia="ko-KR"/>
              </w:rPr>
            </w:pPr>
            <w:r w:rsidRPr="009646C8">
              <w:rPr>
                <w:noProof/>
                <w:color w:val="000000"/>
                <w:sz w:val="20"/>
                <w:lang w:eastAsia="ko-KR"/>
              </w:rPr>
              <w:t xml:space="preserve">When value is </w:t>
            </w:r>
            <w:r w:rsidR="00E85029" w:rsidRPr="009646C8">
              <w:rPr>
                <w:noProof/>
                <w:color w:val="000000"/>
                <w:sz w:val="20"/>
                <w:lang w:eastAsia="ko-KR"/>
              </w:rPr>
              <w:t>equal to</w:t>
            </w:r>
            <w:r w:rsidRPr="009646C8">
              <w:rPr>
                <w:noProof/>
                <w:color w:val="000000"/>
                <w:sz w:val="20"/>
                <w:lang w:eastAsia="ko-KR"/>
              </w:rPr>
              <w:t xml:space="preserve"> '0', the </w:t>
            </w:r>
            <w:r w:rsidR="004756AF" w:rsidRPr="009646C8">
              <w:rPr>
                <w:noProof/>
                <w:color w:val="000000"/>
                <w:sz w:val="20"/>
                <w:lang w:eastAsia="ko-KR"/>
              </w:rPr>
              <w:t>NAL unit has no</w:t>
            </w:r>
            <w:r w:rsidR="00A84EB4">
              <w:rPr>
                <w:noProof/>
                <w:color w:val="000000"/>
                <w:sz w:val="20"/>
                <w:lang w:eastAsia="ko-KR"/>
              </w:rPr>
              <w:t xml:space="preserve"> specific </w:t>
            </w:r>
            <w:r w:rsidR="004756AF" w:rsidRPr="009646C8">
              <w:rPr>
                <w:noProof/>
                <w:color w:val="000000"/>
                <w:sz w:val="20"/>
                <w:lang w:eastAsia="ko-KR"/>
              </w:rPr>
              <w:t xml:space="preserve"> relation with </w:t>
            </w:r>
            <w:r w:rsidR="00A84EB4">
              <w:rPr>
                <w:noProof/>
                <w:color w:val="000000"/>
                <w:sz w:val="20"/>
                <w:lang w:eastAsia="ko-KR"/>
              </w:rPr>
              <w:t xml:space="preserve">a particular </w:t>
            </w:r>
            <w:r w:rsidR="00E77A02" w:rsidRPr="009646C8">
              <w:rPr>
                <w:noProof/>
                <w:color w:val="000000"/>
                <w:sz w:val="20"/>
                <w:lang w:eastAsia="ko-KR"/>
              </w:rPr>
              <w:t xml:space="preserve">sequence-level </w:t>
            </w:r>
            <w:r w:rsidR="00E040BF">
              <w:rPr>
                <w:noProof/>
                <w:color w:val="000000"/>
                <w:sz w:val="20"/>
                <w:lang w:eastAsia="ko-KR"/>
              </w:rPr>
              <w:t>tile grou</w:t>
            </w:r>
            <w:r w:rsidR="00A84EB4">
              <w:rPr>
                <w:noProof/>
                <w:color w:val="000000"/>
                <w:sz w:val="20"/>
                <w:lang w:eastAsia="ko-KR"/>
              </w:rPr>
              <w:t>p set</w:t>
            </w:r>
            <w:r w:rsidR="00E040BF">
              <w:rPr>
                <w:noProof/>
                <w:color w:val="000000"/>
                <w:sz w:val="20"/>
                <w:lang w:eastAsia="ko-KR"/>
              </w:rPr>
              <w:t xml:space="preserve">. The NAL unit type will determines whether </w:t>
            </w:r>
            <w:r w:rsidRPr="009646C8">
              <w:rPr>
                <w:noProof/>
                <w:color w:val="000000"/>
                <w:sz w:val="20"/>
                <w:lang w:eastAsia="ko-KR"/>
              </w:rPr>
              <w:t xml:space="preserve">the NAL unit </w:t>
            </w:r>
            <w:r w:rsidR="00E040BF">
              <w:rPr>
                <w:noProof/>
                <w:color w:val="000000"/>
                <w:sz w:val="20"/>
                <w:lang w:eastAsia="ko-KR"/>
              </w:rPr>
              <w:t>is</w:t>
            </w:r>
            <w:r w:rsidR="004756AF" w:rsidRPr="009646C8">
              <w:rPr>
                <w:noProof/>
                <w:color w:val="000000"/>
                <w:sz w:val="20"/>
                <w:lang w:eastAsia="ko-KR"/>
              </w:rPr>
              <w:t xml:space="preserve"> invariant to merging and extraction operations of </w:t>
            </w:r>
            <w:r w:rsidR="00E77A02" w:rsidRPr="009646C8">
              <w:rPr>
                <w:noProof/>
                <w:color w:val="000000"/>
                <w:sz w:val="20"/>
                <w:lang w:eastAsia="ko-KR"/>
              </w:rPr>
              <w:t xml:space="preserve">sequence-level </w:t>
            </w:r>
            <w:r w:rsidR="004756AF" w:rsidRPr="009646C8">
              <w:rPr>
                <w:noProof/>
                <w:color w:val="000000"/>
                <w:sz w:val="20"/>
                <w:lang w:eastAsia="ko-KR"/>
              </w:rPr>
              <w:t>tile bitstreams</w:t>
            </w:r>
            <w:r w:rsidRPr="009646C8">
              <w:rPr>
                <w:noProof/>
                <w:color w:val="000000"/>
                <w:sz w:val="20"/>
                <w:lang w:eastAsia="ko-KR"/>
              </w:rPr>
              <w:t>.</w:t>
            </w:r>
          </w:p>
        </w:tc>
      </w:tr>
    </w:tbl>
    <w:p w14:paraId="6D96778F" w14:textId="427C92CA" w:rsidR="002442B5" w:rsidRDefault="009646C8" w:rsidP="002442B5">
      <w:pPr>
        <w:pStyle w:val="Heading3"/>
      </w:pPr>
      <w:r w:rsidRPr="009646C8">
        <w:t>Signaling</w:t>
      </w:r>
      <w:r w:rsidR="002442B5" w:rsidRPr="009646C8">
        <w:t xml:space="preserve"> of sequence-level tile </w:t>
      </w:r>
      <w:r w:rsidR="00A9195E">
        <w:t>group set</w:t>
      </w:r>
      <w:r w:rsidR="00206512">
        <w:t>s</w:t>
      </w:r>
    </w:p>
    <w:p w14:paraId="7AAB1520" w14:textId="739E63D3" w:rsidR="00A43F4C" w:rsidRPr="00A43F4C" w:rsidRDefault="00A43F4C" w:rsidP="00A43F4C">
      <w:pPr>
        <w:rPr>
          <w:b/>
        </w:rPr>
      </w:pPr>
      <w:bookmarkStart w:id="8" w:name="_Hlk534303093"/>
      <w:r>
        <w:rPr>
          <w:b/>
        </w:rPr>
        <w:t>Relative s</w:t>
      </w:r>
      <w:r w:rsidRPr="00A43F4C">
        <w:rPr>
          <w:b/>
        </w:rPr>
        <w:t>patial position</w:t>
      </w:r>
    </w:p>
    <w:bookmarkEnd w:id="8"/>
    <w:p w14:paraId="59EBF2F6" w14:textId="45A83B09" w:rsidR="0082020C" w:rsidRDefault="00ED2BD5" w:rsidP="00131E11">
      <w:pPr>
        <w:jc w:val="both"/>
      </w:pPr>
      <w:r w:rsidRPr="009646C8">
        <w:t>To fulfill 3a and 3b</w:t>
      </w:r>
      <w:r w:rsidR="006871D4">
        <w:t xml:space="preserve">, </w:t>
      </w:r>
      <w:r w:rsidR="006474FE">
        <w:t>the proposal is to define the position of the sequence-level tile</w:t>
      </w:r>
      <w:r w:rsidR="00A43F4C">
        <w:t xml:space="preserve"> group set</w:t>
      </w:r>
      <w:r w:rsidR="006474FE">
        <w:t xml:space="preserve"> </w:t>
      </w:r>
      <w:r w:rsidR="0082020C">
        <w:t>in the picture relatively</w:t>
      </w:r>
      <w:r w:rsidR="006474FE">
        <w:t xml:space="preserve"> to each other and not in an absolute manner using </w:t>
      </w:r>
      <w:r w:rsidR="006871D4">
        <w:t>a</w:t>
      </w:r>
      <w:r w:rsidR="006474FE">
        <w:t xml:space="preserve"> coordinate system linked to the picture.</w:t>
      </w:r>
      <w:r w:rsidR="006871D4">
        <w:t xml:space="preserve"> In other words, each sequence-level tile defines its </w:t>
      </w:r>
      <w:r w:rsidR="00EA386B">
        <w:t>neighbors</w:t>
      </w:r>
      <w:r w:rsidR="006871D4">
        <w:t xml:space="preserve"> north, east, south and west</w:t>
      </w:r>
      <w:r w:rsidR="00FE3854">
        <w:t>.</w:t>
      </w:r>
      <w:r w:rsidR="0082020C">
        <w:t xml:space="preserve"> </w:t>
      </w:r>
      <w:r w:rsidR="00FE3854">
        <w:t>Collecting t</w:t>
      </w:r>
      <w:r w:rsidR="0082020C">
        <w:t xml:space="preserve">his information for each sequence-level tile allows to derive </w:t>
      </w:r>
      <w:r w:rsidR="00FE3854">
        <w:t xml:space="preserve">the </w:t>
      </w:r>
      <w:r w:rsidR="0082020C">
        <w:t>absolute position information</w:t>
      </w:r>
      <w:r w:rsidR="006871D4">
        <w:t xml:space="preserve">. </w:t>
      </w:r>
    </w:p>
    <w:p w14:paraId="61ED9E5C" w14:textId="59C7EDE0" w:rsidR="00A43F4C" w:rsidRPr="00A43F4C" w:rsidRDefault="00A43F4C" w:rsidP="00131E11">
      <w:pPr>
        <w:jc w:val="both"/>
        <w:rPr>
          <w:b/>
        </w:rPr>
      </w:pPr>
      <w:bookmarkStart w:id="9" w:name="_Hlk534303103"/>
      <w:r w:rsidRPr="00A43F4C">
        <w:rPr>
          <w:b/>
        </w:rPr>
        <w:t>Relative addressing</w:t>
      </w:r>
    </w:p>
    <w:bookmarkEnd w:id="9"/>
    <w:p w14:paraId="72289725" w14:textId="1E688B71" w:rsidR="00293BDE" w:rsidRDefault="006871D4" w:rsidP="00131E11">
      <w:pPr>
        <w:jc w:val="both"/>
      </w:pPr>
      <w:r>
        <w:t>In addition, the positions of the picture-level tiles in the picture are defined relatively from the top-left corner of the sequence-level tile.</w:t>
      </w:r>
      <w:r w:rsidR="006474FE">
        <w:t xml:space="preserve"> This way, the addresses of the picture-level tiles are not modified when extracting</w:t>
      </w:r>
      <w:r>
        <w:t>/aggregating/repositioning</w:t>
      </w:r>
      <w:r w:rsidR="006474FE">
        <w:t xml:space="preserve"> sequence-level tile</w:t>
      </w:r>
      <w:r>
        <w:t xml:space="preserve">s </w:t>
      </w:r>
      <w:r w:rsidR="006474FE">
        <w:t>which thus avoid</w:t>
      </w:r>
      <w:r>
        <w:t>s</w:t>
      </w:r>
      <w:r w:rsidR="006474FE">
        <w:t xml:space="preserve"> rewriting the payload of picture-level tiles.</w:t>
      </w:r>
    </w:p>
    <w:p w14:paraId="2BBA3635" w14:textId="77777777" w:rsidR="00A43F4C" w:rsidRDefault="00A43F4C" w:rsidP="00131E11">
      <w:pPr>
        <w:jc w:val="both"/>
      </w:pPr>
    </w:p>
    <w:p w14:paraId="71DB10C3" w14:textId="792B0435" w:rsidR="00293BDE" w:rsidRDefault="00E040BF" w:rsidP="00131E11">
      <w:pPr>
        <w:jc w:val="both"/>
      </w:pPr>
      <w:bookmarkStart w:id="10" w:name="_Hlk534303178"/>
      <w:r>
        <w:t>The STGPS points to a SPS while PPSs point to STGPS</w:t>
      </w:r>
      <w:r w:rsidR="00FB59B4">
        <w:t>s</w:t>
      </w:r>
      <w:r>
        <w:t xml:space="preserve"> as illustrated in </w:t>
      </w:r>
      <w:r>
        <w:fldChar w:fldCharType="begin"/>
      </w:r>
      <w:r>
        <w:instrText xml:space="preserve"> REF _Ref534294169 \h </w:instrText>
      </w:r>
      <w:r>
        <w:fldChar w:fldCharType="separate"/>
      </w:r>
      <w:r w:rsidR="00BE30F3">
        <w:t xml:space="preserve">Figure </w:t>
      </w:r>
      <w:r w:rsidR="00BE30F3">
        <w:rPr>
          <w:noProof/>
        </w:rPr>
        <w:t>4</w:t>
      </w:r>
      <w:r>
        <w:fldChar w:fldCharType="end"/>
      </w:r>
      <w:r>
        <w:t>.</w:t>
      </w:r>
    </w:p>
    <w:p w14:paraId="797BF022" w14:textId="15AA6A04" w:rsidR="00C83DF9" w:rsidRDefault="00C83DF9" w:rsidP="002442B5"/>
    <w:p w14:paraId="44897191" w14:textId="77777777" w:rsidR="00A84EB4" w:rsidRDefault="00A84EB4" w:rsidP="00A84EB4">
      <w:pPr>
        <w:keepNext/>
        <w:jc w:val="center"/>
      </w:pPr>
      <w:r>
        <w:rPr>
          <w:noProof/>
        </w:rPr>
        <w:lastRenderedPageBreak/>
        <w:drawing>
          <wp:inline distT="0" distB="0" distL="0" distR="0" wp14:anchorId="37F51B05" wp14:editId="5FA1B0FE">
            <wp:extent cx="5989955" cy="1325063"/>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15862" cy="1330794"/>
                    </a:xfrm>
                    <a:prstGeom prst="rect">
                      <a:avLst/>
                    </a:prstGeom>
                    <a:noFill/>
                  </pic:spPr>
                </pic:pic>
              </a:graphicData>
            </a:graphic>
          </wp:inline>
        </w:drawing>
      </w:r>
    </w:p>
    <w:p w14:paraId="45B1E28F" w14:textId="10A78F93" w:rsidR="00A84EB4" w:rsidRDefault="00A84EB4" w:rsidP="00A84EB4">
      <w:pPr>
        <w:pStyle w:val="Caption"/>
        <w:jc w:val="center"/>
      </w:pPr>
      <w:bookmarkStart w:id="11" w:name="_Ref534294169"/>
      <w:r>
        <w:t xml:space="preserve">Figure </w:t>
      </w:r>
      <w:fldSimple w:instr=" SEQ Figure \* ARABIC ">
        <w:r w:rsidR="00BE30F3">
          <w:rPr>
            <w:noProof/>
          </w:rPr>
          <w:t>4</w:t>
        </w:r>
      </w:fldSimple>
      <w:bookmarkEnd w:id="11"/>
      <w:r>
        <w:t xml:space="preserve"> - Non-VCL NAL units relations</w:t>
      </w:r>
    </w:p>
    <w:p w14:paraId="39D81B18" w14:textId="53F9084A" w:rsidR="00A84EB4" w:rsidRDefault="00FB59B4" w:rsidP="002442B5">
      <w:r>
        <w:t xml:space="preserve">Note that they shall only be one activated </w:t>
      </w:r>
      <w:r w:rsidR="00CC537F">
        <w:t>SPS,</w:t>
      </w:r>
      <w:r>
        <w:t xml:space="preserve"> but multiple PPSs may be activated by multiple tile groups.</w:t>
      </w:r>
    </w:p>
    <w:p w14:paraId="5DC02935" w14:textId="5A29F766" w:rsidR="00A43F4C" w:rsidRDefault="00A43F4C" w:rsidP="002442B5">
      <w:r>
        <w:t>Proposed to be added to VVC specification:</w:t>
      </w:r>
    </w:p>
    <w:p w14:paraId="1C075650" w14:textId="77777777" w:rsidR="00A43F4C" w:rsidRDefault="00A43F4C" w:rsidP="002442B5"/>
    <w:p w14:paraId="4F538972" w14:textId="00474D9F" w:rsidR="00293BDE" w:rsidRDefault="00293BDE" w:rsidP="00293BDE">
      <w:pPr>
        <w:rPr>
          <w:b/>
        </w:rPr>
      </w:pPr>
      <w:r w:rsidRPr="00B37A00">
        <w:rPr>
          <w:b/>
        </w:rPr>
        <w:t>Syntax</w:t>
      </w:r>
      <w:r>
        <w:rPr>
          <w:b/>
        </w:rPr>
        <w:t>:</w:t>
      </w:r>
    </w:p>
    <w:tbl>
      <w:tblPr>
        <w:tblStyle w:val="TableGrid"/>
        <w:tblW w:w="5000" w:type="pct"/>
        <w:tblLook w:val="0000" w:firstRow="0" w:lastRow="0" w:firstColumn="0" w:lastColumn="0" w:noHBand="0" w:noVBand="0"/>
      </w:tblPr>
      <w:tblGrid>
        <w:gridCol w:w="8163"/>
        <w:gridCol w:w="1187"/>
      </w:tblGrid>
      <w:tr w:rsidR="00293BDE" w:rsidRPr="00C87022" w14:paraId="255B7876" w14:textId="77777777" w:rsidTr="00526C96">
        <w:trPr>
          <w:trHeight w:val="20"/>
        </w:trPr>
        <w:tc>
          <w:tcPr>
            <w:tcW w:w="4365" w:type="pct"/>
          </w:tcPr>
          <w:p w14:paraId="52CCB8AC" w14:textId="733054E4" w:rsidR="00293BDE" w:rsidRPr="00866352" w:rsidRDefault="00293BDE" w:rsidP="00526C96">
            <w:pPr>
              <w:pStyle w:val="Default"/>
              <w:rPr>
                <w:rFonts w:ascii="Courier New" w:hAnsi="Courier New" w:cs="Courier New"/>
                <w:noProof/>
                <w:sz w:val="20"/>
                <w:szCs w:val="20"/>
                <w:lang w:val="en-US"/>
              </w:rPr>
            </w:pPr>
            <w:r>
              <w:rPr>
                <w:rFonts w:ascii="Courier New" w:hAnsi="Courier New" w:cs="Courier New"/>
                <w:noProof/>
                <w:sz w:val="20"/>
                <w:szCs w:val="20"/>
                <w:lang w:val="en-US"/>
              </w:rPr>
              <w:t>sequence</w:t>
            </w:r>
            <w:r w:rsidR="00C65153">
              <w:rPr>
                <w:rFonts w:ascii="Courier New" w:hAnsi="Courier New" w:cs="Courier New"/>
                <w:noProof/>
                <w:sz w:val="20"/>
                <w:szCs w:val="20"/>
                <w:lang w:val="en-US"/>
              </w:rPr>
              <w:t>_</w:t>
            </w:r>
            <w:r>
              <w:rPr>
                <w:rFonts w:ascii="Courier New" w:hAnsi="Courier New" w:cs="Courier New"/>
                <w:noProof/>
                <w:sz w:val="20"/>
                <w:szCs w:val="20"/>
                <w:lang w:val="en-US"/>
              </w:rPr>
              <w:t>level_tile</w:t>
            </w:r>
            <w:r w:rsidRPr="00866352">
              <w:rPr>
                <w:rFonts w:ascii="Courier New" w:hAnsi="Courier New" w:cs="Courier New"/>
                <w:noProof/>
                <w:sz w:val="20"/>
                <w:szCs w:val="20"/>
                <w:lang w:val="en-US"/>
              </w:rPr>
              <w:t>_</w:t>
            </w:r>
            <w:r w:rsidR="004C066E">
              <w:rPr>
                <w:rFonts w:ascii="Courier New" w:hAnsi="Courier New" w:cs="Courier New"/>
                <w:noProof/>
                <w:sz w:val="20"/>
                <w:szCs w:val="20"/>
                <w:lang w:val="en-US"/>
              </w:rPr>
              <w:t>group_parameter_set</w:t>
            </w:r>
            <w:r w:rsidRPr="00866352">
              <w:rPr>
                <w:rFonts w:ascii="Courier New" w:hAnsi="Courier New" w:cs="Courier New"/>
                <w:noProof/>
                <w:sz w:val="20"/>
                <w:szCs w:val="20"/>
                <w:lang w:val="en-US"/>
              </w:rPr>
              <w:t>( ) {</w:t>
            </w:r>
          </w:p>
        </w:tc>
        <w:tc>
          <w:tcPr>
            <w:tcW w:w="635" w:type="pct"/>
          </w:tcPr>
          <w:p w14:paraId="12D58BA8" w14:textId="77777777" w:rsidR="00293BDE" w:rsidRPr="00866352" w:rsidRDefault="00293BDE" w:rsidP="00526C96">
            <w:pPr>
              <w:pStyle w:val="Default"/>
              <w:jc w:val="both"/>
              <w:rPr>
                <w:noProof/>
                <w:sz w:val="20"/>
                <w:szCs w:val="20"/>
                <w:lang w:val="en-US" w:eastAsia="ko-KR"/>
              </w:rPr>
            </w:pPr>
            <w:r w:rsidRPr="00866352">
              <w:rPr>
                <w:noProof/>
                <w:sz w:val="20"/>
                <w:szCs w:val="20"/>
                <w:lang w:val="en-US" w:eastAsia="ko-KR"/>
              </w:rPr>
              <w:t>Descriptor</w:t>
            </w:r>
          </w:p>
        </w:tc>
      </w:tr>
      <w:tr w:rsidR="00293BDE" w:rsidRPr="00C87022" w14:paraId="5FE0EF60" w14:textId="77777777" w:rsidTr="00526C96">
        <w:trPr>
          <w:trHeight w:val="20"/>
        </w:trPr>
        <w:tc>
          <w:tcPr>
            <w:tcW w:w="4365" w:type="pct"/>
          </w:tcPr>
          <w:p w14:paraId="63D2BBB4" w14:textId="0628572A"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 xml:space="preserve"> </w:t>
            </w:r>
            <w:r>
              <w:rPr>
                <w:rFonts w:ascii="Courier New" w:hAnsi="Courier New" w:cs="Courier New"/>
                <w:noProof/>
                <w:sz w:val="20"/>
                <w:szCs w:val="20"/>
                <w:lang w:val="en-US"/>
              </w:rPr>
              <w:t xml:space="preserve">    </w:t>
            </w:r>
            <w:r w:rsidRPr="00866352">
              <w:rPr>
                <w:rFonts w:ascii="Courier New" w:hAnsi="Courier New" w:cs="Courier New"/>
                <w:noProof/>
                <w:sz w:val="20"/>
                <w:szCs w:val="20"/>
                <w:lang w:val="en-US"/>
              </w:rPr>
              <w:t xml:space="preserve"> </w:t>
            </w:r>
            <w:r w:rsidR="00A84EB4">
              <w:rPr>
                <w:rFonts w:ascii="Courier New" w:hAnsi="Courier New" w:cs="Courier New"/>
                <w:noProof/>
                <w:sz w:val="20"/>
                <w:szCs w:val="20"/>
                <w:lang w:val="en-US"/>
              </w:rPr>
              <w:t>stgps_</w:t>
            </w:r>
            <w:r w:rsidRPr="009646C8">
              <w:rPr>
                <w:rFonts w:ascii="Courier New" w:hAnsi="Courier New" w:cs="Courier New"/>
                <w:noProof/>
                <w:sz w:val="20"/>
                <w:szCs w:val="20"/>
                <w:lang w:val="en-US" w:eastAsia="ko-KR"/>
              </w:rPr>
              <w:t>sequence</w:t>
            </w:r>
            <w:r w:rsidR="00C65153">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sidR="004C066E">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635" w:type="pct"/>
          </w:tcPr>
          <w:p w14:paraId="2677E034" w14:textId="77777777" w:rsidR="00293BDE" w:rsidRPr="00866352" w:rsidRDefault="00293BDE" w:rsidP="00526C96">
            <w:pPr>
              <w:pStyle w:val="Default"/>
              <w:jc w:val="center"/>
              <w:rPr>
                <w:noProof/>
                <w:sz w:val="20"/>
                <w:szCs w:val="20"/>
                <w:lang w:val="en-US" w:eastAsia="ko-KR"/>
              </w:rPr>
            </w:pPr>
            <w:r w:rsidRPr="00866352">
              <w:rPr>
                <w:noProof/>
                <w:sz w:val="20"/>
                <w:szCs w:val="20"/>
                <w:lang w:val="en-US" w:eastAsia="ko-KR"/>
              </w:rPr>
              <w:t>ue(v)</w:t>
            </w:r>
          </w:p>
        </w:tc>
      </w:tr>
      <w:tr w:rsidR="0041776D" w:rsidRPr="00C87022" w14:paraId="5A853DBB" w14:textId="77777777" w:rsidTr="00526C96">
        <w:trPr>
          <w:trHeight w:val="20"/>
        </w:trPr>
        <w:tc>
          <w:tcPr>
            <w:tcW w:w="4365" w:type="pct"/>
          </w:tcPr>
          <w:p w14:paraId="322DF73E" w14:textId="4BE2ABAF" w:rsidR="0041776D" w:rsidRPr="00866352" w:rsidRDefault="0041776D" w:rsidP="00526C96">
            <w:pPr>
              <w:pStyle w:val="Default"/>
              <w:rPr>
                <w:rFonts w:ascii="Courier New" w:hAnsi="Courier New" w:cs="Courier New"/>
                <w:noProof/>
                <w:sz w:val="20"/>
                <w:szCs w:val="20"/>
                <w:lang w:val="en-US"/>
              </w:rPr>
            </w:pPr>
            <w:r>
              <w:rPr>
                <w:rFonts w:ascii="Courier New" w:hAnsi="Courier New" w:cs="Courier New"/>
                <w:noProof/>
                <w:sz w:val="20"/>
                <w:szCs w:val="20"/>
                <w:lang w:val="en-US"/>
              </w:rPr>
              <w:t xml:space="preserve">      </w:t>
            </w:r>
            <w:r w:rsidR="00A84EB4">
              <w:rPr>
                <w:rFonts w:ascii="Courier New" w:hAnsi="Courier New" w:cs="Courier New"/>
                <w:noProof/>
                <w:sz w:val="20"/>
                <w:szCs w:val="20"/>
                <w:lang w:val="en-US"/>
              </w:rPr>
              <w:t>stgps_</w:t>
            </w:r>
            <w:r w:rsidR="00820DD3">
              <w:rPr>
                <w:rFonts w:ascii="Courier New" w:hAnsi="Courier New" w:cs="Courier New"/>
                <w:noProof/>
                <w:sz w:val="20"/>
                <w:szCs w:val="20"/>
                <w:lang w:val="en-US"/>
              </w:rPr>
              <w:t>sps</w:t>
            </w:r>
            <w:r w:rsidRPr="0041776D">
              <w:rPr>
                <w:rFonts w:ascii="Courier New" w:hAnsi="Courier New" w:cs="Courier New"/>
                <w:noProof/>
                <w:sz w:val="20"/>
                <w:szCs w:val="20"/>
                <w:lang w:val="en-US"/>
              </w:rPr>
              <w:t>_id</w:t>
            </w:r>
          </w:p>
        </w:tc>
        <w:tc>
          <w:tcPr>
            <w:tcW w:w="635" w:type="pct"/>
          </w:tcPr>
          <w:p w14:paraId="2872E343" w14:textId="40E00D8D" w:rsidR="0041776D" w:rsidRPr="00866352" w:rsidRDefault="00820DD3" w:rsidP="00526C96">
            <w:pPr>
              <w:pStyle w:val="Default"/>
              <w:jc w:val="center"/>
              <w:rPr>
                <w:noProof/>
                <w:sz w:val="20"/>
                <w:szCs w:val="20"/>
                <w:lang w:val="en-US" w:eastAsia="ko-KR"/>
              </w:rPr>
            </w:pPr>
            <w:r w:rsidRPr="00820DD3">
              <w:rPr>
                <w:noProof/>
                <w:sz w:val="20"/>
                <w:szCs w:val="20"/>
                <w:lang w:val="en-US" w:eastAsia="ko-KR"/>
              </w:rPr>
              <w:t>ue(v)</w:t>
            </w:r>
          </w:p>
        </w:tc>
      </w:tr>
      <w:tr w:rsidR="00293BDE" w:rsidRPr="00C87022" w14:paraId="7F702176" w14:textId="77777777" w:rsidTr="00526C96">
        <w:trPr>
          <w:trHeight w:val="20"/>
        </w:trPr>
        <w:tc>
          <w:tcPr>
            <w:tcW w:w="4365" w:type="pct"/>
          </w:tcPr>
          <w:p w14:paraId="534C1076" w14:textId="77777777"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boundary_identifier_north</w:t>
            </w:r>
          </w:p>
        </w:tc>
        <w:tc>
          <w:tcPr>
            <w:tcW w:w="635" w:type="pct"/>
          </w:tcPr>
          <w:p w14:paraId="28206FDC" w14:textId="77777777" w:rsidR="00293BDE" w:rsidRPr="00866352" w:rsidRDefault="00293BDE" w:rsidP="00526C96">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293BDE" w:rsidRPr="00C87022" w14:paraId="4FB7423A" w14:textId="77777777" w:rsidTr="00526C96">
        <w:trPr>
          <w:trHeight w:val="20"/>
        </w:trPr>
        <w:tc>
          <w:tcPr>
            <w:tcW w:w="4365" w:type="pct"/>
          </w:tcPr>
          <w:p w14:paraId="0BC0A435" w14:textId="77777777"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boundary_identifier_east</w:t>
            </w:r>
          </w:p>
        </w:tc>
        <w:tc>
          <w:tcPr>
            <w:tcW w:w="635" w:type="pct"/>
          </w:tcPr>
          <w:p w14:paraId="78682DF0" w14:textId="77777777" w:rsidR="00293BDE" w:rsidRPr="00866352" w:rsidRDefault="00293BDE" w:rsidP="00526C96">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293BDE" w:rsidRPr="00C87022" w14:paraId="7B318B02" w14:textId="77777777" w:rsidTr="00526C96">
        <w:trPr>
          <w:trHeight w:val="20"/>
        </w:trPr>
        <w:tc>
          <w:tcPr>
            <w:tcW w:w="4365" w:type="pct"/>
          </w:tcPr>
          <w:p w14:paraId="44749698" w14:textId="77777777"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boundary_identifier_south</w:t>
            </w:r>
          </w:p>
        </w:tc>
        <w:tc>
          <w:tcPr>
            <w:tcW w:w="635" w:type="pct"/>
          </w:tcPr>
          <w:p w14:paraId="47C211CC" w14:textId="77777777" w:rsidR="00293BDE" w:rsidRPr="00866352" w:rsidRDefault="00293BDE" w:rsidP="00526C96">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293BDE" w:rsidRPr="00C87022" w14:paraId="0C79CAA3" w14:textId="77777777" w:rsidTr="00526C96">
        <w:trPr>
          <w:trHeight w:val="20"/>
        </w:trPr>
        <w:tc>
          <w:tcPr>
            <w:tcW w:w="4365" w:type="pct"/>
          </w:tcPr>
          <w:p w14:paraId="36AECC01" w14:textId="77777777"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boundary_identifier_west</w:t>
            </w:r>
          </w:p>
        </w:tc>
        <w:tc>
          <w:tcPr>
            <w:tcW w:w="635" w:type="pct"/>
          </w:tcPr>
          <w:p w14:paraId="6AD51B00" w14:textId="77777777" w:rsidR="00293BDE" w:rsidRPr="00866352" w:rsidRDefault="00293BDE" w:rsidP="00526C96">
            <w:pPr>
              <w:pStyle w:val="Default"/>
              <w:jc w:val="center"/>
              <w:rPr>
                <w:noProof/>
                <w:sz w:val="20"/>
                <w:szCs w:val="20"/>
                <w:lang w:val="en-US" w:eastAsia="ko-KR"/>
              </w:rPr>
            </w:pPr>
            <w:r w:rsidRPr="00866352">
              <w:rPr>
                <w:noProof/>
                <w:sz w:val="20"/>
                <w:szCs w:val="20"/>
                <w:lang w:val="en-US" w:eastAsia="ko-KR"/>
              </w:rPr>
              <w:t>u(</w:t>
            </w:r>
            <w:r>
              <w:rPr>
                <w:noProof/>
                <w:sz w:val="20"/>
                <w:szCs w:val="20"/>
                <w:lang w:val="en-US" w:eastAsia="ko-KR"/>
              </w:rPr>
              <w:t>8</w:t>
            </w:r>
            <w:r w:rsidRPr="00866352">
              <w:rPr>
                <w:noProof/>
                <w:sz w:val="20"/>
                <w:szCs w:val="20"/>
                <w:lang w:val="en-US" w:eastAsia="ko-KR"/>
              </w:rPr>
              <w:t>)</w:t>
            </w:r>
          </w:p>
        </w:tc>
      </w:tr>
      <w:tr w:rsidR="00293BDE" w:rsidRPr="00C87022" w14:paraId="2EF140B7" w14:textId="77777777" w:rsidTr="00526C96">
        <w:trPr>
          <w:trHeight w:val="20"/>
        </w:trPr>
        <w:tc>
          <w:tcPr>
            <w:tcW w:w="4365" w:type="pct"/>
          </w:tcPr>
          <w:p w14:paraId="24E9B30D" w14:textId="77777777" w:rsidR="00293BDE" w:rsidRPr="00866352" w:rsidRDefault="00293BDE" w:rsidP="00526C96">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w:t>
            </w:r>
          </w:p>
        </w:tc>
        <w:tc>
          <w:tcPr>
            <w:tcW w:w="635" w:type="pct"/>
          </w:tcPr>
          <w:p w14:paraId="3486B597" w14:textId="77777777" w:rsidR="00293BDE" w:rsidRPr="00866352" w:rsidRDefault="00293BDE" w:rsidP="00526C96">
            <w:pPr>
              <w:pStyle w:val="tablecell"/>
              <w:keepNext w:val="0"/>
              <w:spacing w:before="20" w:after="40"/>
              <w:rPr>
                <w:noProof/>
              </w:rPr>
            </w:pPr>
          </w:p>
        </w:tc>
      </w:tr>
    </w:tbl>
    <w:p w14:paraId="047C4D78" w14:textId="77777777" w:rsidR="00A43F4C" w:rsidRDefault="00A43F4C" w:rsidP="00293BDE">
      <w:pPr>
        <w:rPr>
          <w:b/>
        </w:rPr>
      </w:pPr>
    </w:p>
    <w:p w14:paraId="784C84AB" w14:textId="7C1D20B2" w:rsidR="00293BDE" w:rsidRDefault="00293BDE" w:rsidP="00293BDE">
      <w:pPr>
        <w:rPr>
          <w:b/>
        </w:rPr>
      </w:pPr>
      <w:r w:rsidRPr="00A639D2">
        <w:rPr>
          <w:b/>
        </w:rPr>
        <w:t>Semantics</w:t>
      </w:r>
      <w:r>
        <w:rPr>
          <w:b/>
        </w:rPr>
        <w:t>:</w:t>
      </w:r>
    </w:p>
    <w:tbl>
      <w:tblPr>
        <w:tblStyle w:val="TableGrid"/>
        <w:tblW w:w="5000" w:type="pct"/>
        <w:tblLook w:val="04A0" w:firstRow="1" w:lastRow="0" w:firstColumn="1" w:lastColumn="0" w:noHBand="0" w:noVBand="1"/>
      </w:tblPr>
      <w:tblGrid>
        <w:gridCol w:w="4675"/>
        <w:gridCol w:w="4675"/>
      </w:tblGrid>
      <w:tr w:rsidR="00293BDE" w14:paraId="32467387" w14:textId="77777777" w:rsidTr="00526C96">
        <w:tc>
          <w:tcPr>
            <w:tcW w:w="2500" w:type="pct"/>
          </w:tcPr>
          <w:p w14:paraId="203573AA" w14:textId="77777777" w:rsidR="00293BDE" w:rsidRPr="00866352" w:rsidRDefault="00293BDE" w:rsidP="00526C96">
            <w:pPr>
              <w:pStyle w:val="Default"/>
              <w:jc w:val="both"/>
              <w:rPr>
                <w:b/>
                <w:sz w:val="20"/>
                <w:szCs w:val="20"/>
                <w:lang w:val="en-CA"/>
              </w:rPr>
            </w:pPr>
            <w:r w:rsidRPr="00866352">
              <w:rPr>
                <w:b/>
                <w:sz w:val="20"/>
                <w:szCs w:val="20"/>
                <w:lang w:val="en-CA"/>
              </w:rPr>
              <w:t>Syntax element</w:t>
            </w:r>
          </w:p>
        </w:tc>
        <w:tc>
          <w:tcPr>
            <w:tcW w:w="2500" w:type="pct"/>
          </w:tcPr>
          <w:p w14:paraId="3DA306BE" w14:textId="77777777" w:rsidR="00293BDE" w:rsidRPr="00866352" w:rsidRDefault="00293BDE" w:rsidP="00526C96">
            <w:pPr>
              <w:pStyle w:val="Default"/>
              <w:jc w:val="both"/>
              <w:rPr>
                <w:b/>
                <w:sz w:val="20"/>
                <w:szCs w:val="20"/>
                <w:lang w:val="en-CA"/>
              </w:rPr>
            </w:pPr>
            <w:r w:rsidRPr="00866352">
              <w:rPr>
                <w:b/>
                <w:sz w:val="20"/>
                <w:szCs w:val="20"/>
                <w:lang w:val="en-CA"/>
              </w:rPr>
              <w:t>Meaning</w:t>
            </w:r>
          </w:p>
        </w:tc>
      </w:tr>
      <w:tr w:rsidR="00293BDE" w14:paraId="57CC9255" w14:textId="77777777" w:rsidTr="00526C96">
        <w:tc>
          <w:tcPr>
            <w:tcW w:w="2500" w:type="pct"/>
          </w:tcPr>
          <w:p w14:paraId="3006AE72" w14:textId="073BDC19" w:rsidR="00293BDE" w:rsidRPr="00B37A00" w:rsidRDefault="00293BDE" w:rsidP="00526C96">
            <w:pPr>
              <w:pStyle w:val="Default"/>
              <w:rPr>
                <w:rFonts w:ascii="Courier New" w:hAnsi="Courier New" w:cs="Courier New"/>
                <w:bCs/>
                <w:noProof/>
                <w:sz w:val="20"/>
                <w:szCs w:val="20"/>
                <w:lang w:val="en-US"/>
              </w:rPr>
            </w:pPr>
            <w:r w:rsidRPr="009646C8">
              <w:rPr>
                <w:rFonts w:ascii="Courier New" w:hAnsi="Courier New" w:cs="Courier New"/>
                <w:noProof/>
                <w:sz w:val="20"/>
                <w:szCs w:val="20"/>
                <w:lang w:val="en-US" w:eastAsia="ko-KR"/>
              </w:rPr>
              <w:t>sequence</w:t>
            </w:r>
            <w:r w:rsidR="00C65153">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sidR="004C066E">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2500" w:type="pct"/>
          </w:tcPr>
          <w:p w14:paraId="0B5F0842" w14:textId="5C5C0075" w:rsidR="00293BDE" w:rsidRPr="00866352" w:rsidRDefault="00293BDE" w:rsidP="00526C96">
            <w:pPr>
              <w:pStyle w:val="Default"/>
              <w:jc w:val="both"/>
              <w:rPr>
                <w:noProof/>
                <w:sz w:val="20"/>
                <w:szCs w:val="20"/>
                <w:lang w:val="en-US" w:eastAsia="ko-KR"/>
              </w:rPr>
            </w:pPr>
            <w:r w:rsidRPr="00866352">
              <w:rPr>
                <w:noProof/>
                <w:sz w:val="20"/>
                <w:szCs w:val="20"/>
                <w:lang w:val="en-US" w:eastAsia="ko-KR"/>
              </w:rPr>
              <w:t xml:space="preserve">Id of this </w:t>
            </w:r>
            <w:r>
              <w:rPr>
                <w:noProof/>
                <w:sz w:val="20"/>
                <w:szCs w:val="20"/>
                <w:lang w:val="en-US" w:eastAsia="ko-KR"/>
              </w:rPr>
              <w:t>sequence-level tile</w:t>
            </w:r>
            <w:r w:rsidR="004C066E">
              <w:rPr>
                <w:noProof/>
                <w:sz w:val="20"/>
                <w:szCs w:val="20"/>
                <w:lang w:val="en-US" w:eastAsia="ko-KR"/>
              </w:rPr>
              <w:t xml:space="preserve"> group set</w:t>
            </w:r>
          </w:p>
        </w:tc>
      </w:tr>
      <w:tr w:rsidR="00293BDE" w14:paraId="0C794BF7" w14:textId="77777777" w:rsidTr="00526C96">
        <w:tc>
          <w:tcPr>
            <w:tcW w:w="2500" w:type="pct"/>
          </w:tcPr>
          <w:p w14:paraId="5E16B639" w14:textId="77777777" w:rsidR="00293BDE" w:rsidRPr="00B37A00" w:rsidRDefault="00293BDE" w:rsidP="00526C96">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boundary_identifier_north  </w:t>
            </w:r>
          </w:p>
        </w:tc>
        <w:tc>
          <w:tcPr>
            <w:tcW w:w="2500" w:type="pct"/>
          </w:tcPr>
          <w:p w14:paraId="28597F67" w14:textId="6F9950B2" w:rsidR="00293BDE" w:rsidRPr="00866352" w:rsidRDefault="00293BDE" w:rsidP="00526C96">
            <w:pPr>
              <w:pStyle w:val="Default"/>
              <w:jc w:val="both"/>
              <w:rPr>
                <w:noProof/>
                <w:sz w:val="20"/>
                <w:szCs w:val="20"/>
                <w:lang w:val="en-US" w:eastAsia="ko-KR"/>
              </w:rPr>
            </w:pPr>
            <w:r w:rsidRPr="00866352">
              <w:rPr>
                <w:noProof/>
                <w:sz w:val="20"/>
                <w:szCs w:val="20"/>
                <w:lang w:val="en-US" w:eastAsia="ko-KR"/>
              </w:rPr>
              <w:t>Identif</w:t>
            </w:r>
            <w:r>
              <w:rPr>
                <w:noProof/>
                <w:sz w:val="20"/>
                <w:szCs w:val="20"/>
                <w:lang w:val="en-US" w:eastAsia="ko-KR"/>
              </w:rPr>
              <w:t>ier at the north boundary of thi</w:t>
            </w:r>
            <w:r w:rsidR="006871D4">
              <w:rPr>
                <w:noProof/>
                <w:sz w:val="20"/>
                <w:szCs w:val="20"/>
                <w:lang w:val="en-US" w:eastAsia="ko-KR"/>
              </w:rPr>
              <w:t>s</w:t>
            </w:r>
            <w:r>
              <w:rPr>
                <w:noProof/>
                <w:sz w:val="20"/>
                <w:szCs w:val="20"/>
                <w:lang w:val="en-US" w:eastAsia="ko-KR"/>
              </w:rPr>
              <w:t xml:space="preserve"> sequence-level</w:t>
            </w:r>
            <w:r w:rsidRPr="00866352">
              <w:rPr>
                <w:noProof/>
                <w:sz w:val="20"/>
                <w:szCs w:val="20"/>
                <w:lang w:val="en-US" w:eastAsia="ko-KR"/>
              </w:rPr>
              <w:t xml:space="preserve"> tile</w:t>
            </w:r>
            <w:r w:rsidR="005A2365">
              <w:rPr>
                <w:noProof/>
                <w:sz w:val="20"/>
                <w:szCs w:val="20"/>
                <w:lang w:val="en-US" w:eastAsia="ko-KR"/>
              </w:rPr>
              <w:t xml:space="preserve"> group set</w:t>
            </w:r>
            <w:r w:rsidRPr="00866352">
              <w:rPr>
                <w:noProof/>
                <w:sz w:val="20"/>
                <w:szCs w:val="20"/>
                <w:lang w:val="en-US" w:eastAsia="ko-KR"/>
              </w:rPr>
              <w:t>;</w:t>
            </w:r>
          </w:p>
        </w:tc>
      </w:tr>
      <w:tr w:rsidR="00293BDE" w14:paraId="360AE17F" w14:textId="77777777" w:rsidTr="00526C96">
        <w:tc>
          <w:tcPr>
            <w:tcW w:w="2500" w:type="pct"/>
          </w:tcPr>
          <w:p w14:paraId="24640964" w14:textId="77777777" w:rsidR="00293BDE" w:rsidRPr="00B37A00" w:rsidRDefault="00293BDE" w:rsidP="00526C96">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boundary_identifier_east  </w:t>
            </w:r>
          </w:p>
        </w:tc>
        <w:tc>
          <w:tcPr>
            <w:tcW w:w="2500" w:type="pct"/>
          </w:tcPr>
          <w:p w14:paraId="2CC8FFD2" w14:textId="6076B604" w:rsidR="00293BDE" w:rsidRPr="00866352" w:rsidRDefault="00293BDE" w:rsidP="00526C96">
            <w:pPr>
              <w:pStyle w:val="Default"/>
              <w:jc w:val="both"/>
              <w:rPr>
                <w:noProof/>
                <w:sz w:val="20"/>
                <w:szCs w:val="20"/>
                <w:lang w:val="en-US" w:eastAsia="ko-KR"/>
              </w:rPr>
            </w:pPr>
            <w:r w:rsidRPr="00866352">
              <w:rPr>
                <w:noProof/>
                <w:sz w:val="20"/>
                <w:szCs w:val="20"/>
                <w:lang w:val="en-US" w:eastAsia="ko-KR"/>
              </w:rPr>
              <w:t>Identifier at the east b</w:t>
            </w:r>
            <w:r>
              <w:rPr>
                <w:noProof/>
                <w:sz w:val="20"/>
                <w:szCs w:val="20"/>
                <w:lang w:val="en-US" w:eastAsia="ko-KR"/>
              </w:rPr>
              <w:t>oundary of this</w:t>
            </w:r>
            <w:r w:rsidRPr="00866352">
              <w:rPr>
                <w:noProof/>
                <w:sz w:val="20"/>
                <w:szCs w:val="20"/>
                <w:lang w:val="en-US" w:eastAsia="ko-KR"/>
              </w:rPr>
              <w:t xml:space="preserve"> </w:t>
            </w:r>
            <w:r>
              <w:rPr>
                <w:noProof/>
                <w:sz w:val="20"/>
                <w:szCs w:val="20"/>
                <w:lang w:val="en-US" w:eastAsia="ko-KR"/>
              </w:rPr>
              <w:t xml:space="preserve">sequence-level </w:t>
            </w:r>
            <w:r w:rsidRPr="00866352">
              <w:rPr>
                <w:noProof/>
                <w:sz w:val="20"/>
                <w:szCs w:val="20"/>
                <w:lang w:val="en-US" w:eastAsia="ko-KR"/>
              </w:rPr>
              <w:t>tile</w:t>
            </w:r>
            <w:r w:rsidR="005A2365">
              <w:rPr>
                <w:noProof/>
                <w:sz w:val="20"/>
                <w:szCs w:val="20"/>
                <w:lang w:val="en-US" w:eastAsia="ko-KR"/>
              </w:rPr>
              <w:t xml:space="preserve"> group set</w:t>
            </w:r>
            <w:r w:rsidRPr="00866352">
              <w:rPr>
                <w:noProof/>
                <w:sz w:val="20"/>
                <w:szCs w:val="20"/>
                <w:lang w:val="en-US" w:eastAsia="ko-KR"/>
              </w:rPr>
              <w:t>;</w:t>
            </w:r>
          </w:p>
        </w:tc>
      </w:tr>
      <w:tr w:rsidR="00293BDE" w14:paraId="29FEB81F" w14:textId="77777777" w:rsidTr="00526C96">
        <w:tc>
          <w:tcPr>
            <w:tcW w:w="2500" w:type="pct"/>
          </w:tcPr>
          <w:p w14:paraId="5A79A68B" w14:textId="77777777" w:rsidR="00293BDE" w:rsidRPr="00B37A00" w:rsidRDefault="00293BDE" w:rsidP="00526C96">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boundary_identifier_south  </w:t>
            </w:r>
          </w:p>
        </w:tc>
        <w:tc>
          <w:tcPr>
            <w:tcW w:w="2500" w:type="pct"/>
          </w:tcPr>
          <w:p w14:paraId="07F7016F" w14:textId="1B9F64E7" w:rsidR="00293BDE" w:rsidRPr="00866352" w:rsidRDefault="00293BDE" w:rsidP="00526C96">
            <w:pPr>
              <w:pStyle w:val="Default"/>
              <w:jc w:val="both"/>
              <w:rPr>
                <w:noProof/>
                <w:sz w:val="20"/>
                <w:szCs w:val="20"/>
                <w:lang w:val="en-US" w:eastAsia="ko-KR"/>
              </w:rPr>
            </w:pPr>
            <w:r w:rsidRPr="00866352">
              <w:rPr>
                <w:noProof/>
                <w:sz w:val="20"/>
                <w:szCs w:val="20"/>
                <w:lang w:val="en-US" w:eastAsia="ko-KR"/>
              </w:rPr>
              <w:t>Identif</w:t>
            </w:r>
            <w:r>
              <w:rPr>
                <w:noProof/>
                <w:sz w:val="20"/>
                <w:szCs w:val="20"/>
                <w:lang w:val="en-US" w:eastAsia="ko-KR"/>
              </w:rPr>
              <w:t>ier at the south boundary of this sequence-level</w:t>
            </w:r>
            <w:r w:rsidRPr="00866352">
              <w:rPr>
                <w:noProof/>
                <w:sz w:val="20"/>
                <w:szCs w:val="20"/>
                <w:lang w:val="en-US" w:eastAsia="ko-KR"/>
              </w:rPr>
              <w:t xml:space="preserve"> tile</w:t>
            </w:r>
            <w:r w:rsidR="005A2365">
              <w:rPr>
                <w:noProof/>
                <w:sz w:val="20"/>
                <w:szCs w:val="20"/>
                <w:lang w:val="en-US" w:eastAsia="ko-KR"/>
              </w:rPr>
              <w:t xml:space="preserve"> group set</w:t>
            </w:r>
            <w:r w:rsidRPr="00866352">
              <w:rPr>
                <w:noProof/>
                <w:sz w:val="20"/>
                <w:szCs w:val="20"/>
                <w:lang w:val="en-US" w:eastAsia="ko-KR"/>
              </w:rPr>
              <w:t>;</w:t>
            </w:r>
          </w:p>
        </w:tc>
      </w:tr>
      <w:tr w:rsidR="00293BDE" w14:paraId="08F82001" w14:textId="77777777" w:rsidTr="00526C96">
        <w:tc>
          <w:tcPr>
            <w:tcW w:w="2500" w:type="pct"/>
          </w:tcPr>
          <w:p w14:paraId="2BEA4AF7" w14:textId="77777777" w:rsidR="00293BDE" w:rsidRPr="00B37A00" w:rsidRDefault="00293BDE" w:rsidP="00526C96">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boundary_identifier_west  </w:t>
            </w:r>
          </w:p>
        </w:tc>
        <w:tc>
          <w:tcPr>
            <w:tcW w:w="2500" w:type="pct"/>
          </w:tcPr>
          <w:p w14:paraId="564AA711" w14:textId="79886E27" w:rsidR="00293BDE" w:rsidRPr="00866352" w:rsidRDefault="00293BDE" w:rsidP="00526C96">
            <w:pPr>
              <w:pStyle w:val="Default"/>
              <w:jc w:val="both"/>
              <w:rPr>
                <w:noProof/>
                <w:sz w:val="20"/>
                <w:szCs w:val="20"/>
                <w:lang w:val="en-US" w:eastAsia="ko-KR"/>
              </w:rPr>
            </w:pPr>
            <w:r w:rsidRPr="00866352">
              <w:rPr>
                <w:noProof/>
                <w:sz w:val="20"/>
                <w:szCs w:val="20"/>
                <w:lang w:val="en-US" w:eastAsia="ko-KR"/>
              </w:rPr>
              <w:t>Identi</w:t>
            </w:r>
            <w:r>
              <w:rPr>
                <w:noProof/>
                <w:sz w:val="20"/>
                <w:szCs w:val="20"/>
                <w:lang w:val="en-US" w:eastAsia="ko-KR"/>
              </w:rPr>
              <w:t>fier at the west boundary of this sequence-level</w:t>
            </w:r>
            <w:r w:rsidRPr="00866352">
              <w:rPr>
                <w:noProof/>
                <w:sz w:val="20"/>
                <w:szCs w:val="20"/>
                <w:lang w:val="en-US" w:eastAsia="ko-KR"/>
              </w:rPr>
              <w:t xml:space="preserve"> tile</w:t>
            </w:r>
            <w:r w:rsidR="005A2365">
              <w:rPr>
                <w:noProof/>
                <w:sz w:val="20"/>
                <w:szCs w:val="20"/>
                <w:lang w:val="en-US" w:eastAsia="ko-KR"/>
              </w:rPr>
              <w:t xml:space="preserve"> group set</w:t>
            </w:r>
            <w:r w:rsidRPr="00866352">
              <w:rPr>
                <w:noProof/>
                <w:sz w:val="20"/>
                <w:szCs w:val="20"/>
                <w:lang w:val="en-US" w:eastAsia="ko-KR"/>
              </w:rPr>
              <w:t>.</w:t>
            </w:r>
          </w:p>
        </w:tc>
      </w:tr>
    </w:tbl>
    <w:p w14:paraId="3FD32E65" w14:textId="6AAC3BF6" w:rsidR="004756AF" w:rsidRDefault="006871D4" w:rsidP="00131E11">
      <w:pPr>
        <w:jc w:val="both"/>
        <w:rPr>
          <w:lang w:val="en-CA"/>
        </w:rPr>
      </w:pPr>
      <w:r w:rsidRPr="00124AAA">
        <w:rPr>
          <w:lang w:val="en-CA"/>
        </w:rPr>
        <w:t xml:space="preserve">If the identifier of </w:t>
      </w:r>
      <w:r>
        <w:rPr>
          <w:lang w:val="en-CA"/>
        </w:rPr>
        <w:t>a</w:t>
      </w:r>
      <w:r w:rsidRPr="00124AAA">
        <w:rPr>
          <w:lang w:val="en-CA"/>
        </w:rPr>
        <w:t xml:space="preserve"> </w:t>
      </w:r>
      <w:r>
        <w:rPr>
          <w:lang w:val="en-CA"/>
        </w:rPr>
        <w:t>boundary couple, either north/south or east/west,</w:t>
      </w:r>
      <w:r w:rsidRPr="00124AAA">
        <w:rPr>
          <w:lang w:val="en-CA"/>
        </w:rPr>
        <w:t xml:space="preserve"> from different </w:t>
      </w:r>
      <w:r w:rsidR="00A9195E">
        <w:rPr>
          <w:lang w:val="en-CA"/>
        </w:rPr>
        <w:t>sequence-level tile group set</w:t>
      </w:r>
      <w:r>
        <w:rPr>
          <w:lang w:val="en-CA"/>
        </w:rPr>
        <w:t xml:space="preserve"> match</w:t>
      </w:r>
      <w:r w:rsidRPr="00124AAA">
        <w:rPr>
          <w:lang w:val="en-CA"/>
        </w:rPr>
        <w:t xml:space="preserve"> then the </w:t>
      </w:r>
      <w:r w:rsidR="00A9195E">
        <w:rPr>
          <w:lang w:val="en-CA"/>
        </w:rPr>
        <w:t>sequence-level tile group set</w:t>
      </w:r>
      <w:r>
        <w:rPr>
          <w:lang w:val="en-CA"/>
        </w:rPr>
        <w:t xml:space="preserve">s </w:t>
      </w:r>
      <w:r w:rsidRPr="00124AAA">
        <w:rPr>
          <w:lang w:val="en-CA"/>
        </w:rPr>
        <w:t xml:space="preserve">are </w:t>
      </w:r>
      <w:r w:rsidR="00CC537F" w:rsidRPr="00124AAA">
        <w:rPr>
          <w:lang w:val="en-CA"/>
        </w:rPr>
        <w:t>adjacent,</w:t>
      </w:r>
      <w:r w:rsidRPr="00124AAA">
        <w:rPr>
          <w:lang w:val="en-CA"/>
        </w:rPr>
        <w:t xml:space="preserve"> </w:t>
      </w:r>
      <w:r>
        <w:rPr>
          <w:lang w:val="en-CA"/>
        </w:rPr>
        <w:t xml:space="preserve">and they share a </w:t>
      </w:r>
      <w:r w:rsidRPr="00124AAA">
        <w:rPr>
          <w:lang w:val="en-CA"/>
        </w:rPr>
        <w:t>common edge</w:t>
      </w:r>
      <w:r w:rsidR="00FB4AE0">
        <w:rPr>
          <w:lang w:val="en-CA"/>
        </w:rPr>
        <w:t xml:space="preserve"> at this boundary couple</w:t>
      </w:r>
      <w:r w:rsidR="00E040BF">
        <w:rPr>
          <w:lang w:val="en-CA"/>
        </w:rPr>
        <w:t>.</w:t>
      </w:r>
    </w:p>
    <w:bookmarkEnd w:id="10"/>
    <w:p w14:paraId="30A0C199" w14:textId="77777777" w:rsidR="00A43F4C" w:rsidRDefault="00A43F4C" w:rsidP="00A43F4C">
      <w:pPr>
        <w:pStyle w:val="Heading1"/>
      </w:pPr>
      <w:r>
        <w:t>Example of arrangements of sequence-level tiles and picture-level tiles</w:t>
      </w:r>
    </w:p>
    <w:p w14:paraId="222FC6FA" w14:textId="77777777" w:rsidR="00A43F4C" w:rsidRPr="009646C8" w:rsidRDefault="00A43F4C" w:rsidP="00A43F4C">
      <w:pPr>
        <w:jc w:val="both"/>
      </w:pPr>
      <w:r>
        <w:t>In this figure, the sequence-level tiles would remain present for a certain number of consecutive frames which could correspond to information signaled in an SPS while the presence of picture-level tiles would correspond to the scope of PPS.</w:t>
      </w:r>
    </w:p>
    <w:p w14:paraId="1DF127BC" w14:textId="77777777" w:rsidR="00A43F4C" w:rsidRPr="009646C8" w:rsidRDefault="00A43F4C" w:rsidP="00A43F4C">
      <w:pPr>
        <w:keepNext/>
        <w:jc w:val="center"/>
      </w:pPr>
      <w:r w:rsidRPr="009646C8">
        <w:rPr>
          <w:noProof/>
        </w:rPr>
        <w:lastRenderedPageBreak/>
        <w:drawing>
          <wp:inline distT="0" distB="0" distL="0" distR="0" wp14:anchorId="306DF206" wp14:editId="04EA9EDC">
            <wp:extent cx="6132830" cy="348742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132830" cy="3487420"/>
                    </a:xfrm>
                    <a:prstGeom prst="rect">
                      <a:avLst/>
                    </a:prstGeom>
                    <a:noFill/>
                  </pic:spPr>
                </pic:pic>
              </a:graphicData>
            </a:graphic>
          </wp:inline>
        </w:drawing>
      </w:r>
    </w:p>
    <w:p w14:paraId="478E12A4" w14:textId="52C96EE7" w:rsidR="00A43F4C" w:rsidRDefault="00A43F4C" w:rsidP="00A43F4C">
      <w:pPr>
        <w:pStyle w:val="Caption"/>
        <w:jc w:val="center"/>
      </w:pPr>
      <w:r w:rsidRPr="009646C8">
        <w:t xml:space="preserve">Figure </w:t>
      </w:r>
      <w:fldSimple w:instr=" SEQ Figure \* ARABIC ">
        <w:r w:rsidR="00BE30F3">
          <w:rPr>
            <w:noProof/>
          </w:rPr>
          <w:t>5</w:t>
        </w:r>
      </w:fldSimple>
      <w:r w:rsidRPr="009646C8">
        <w:t xml:space="preserve"> - Example of </w:t>
      </w:r>
      <w:r>
        <w:t>picture-level</w:t>
      </w:r>
      <w:r w:rsidRPr="009646C8">
        <w:t xml:space="preserve"> tiles (black) and sequence-level tiles(red)</w:t>
      </w:r>
    </w:p>
    <w:p w14:paraId="4E3174A7" w14:textId="5A550FD2" w:rsidR="00E040BF" w:rsidRPr="009646C8" w:rsidRDefault="00E040BF" w:rsidP="00131E11">
      <w:pPr>
        <w:jc w:val="both"/>
        <w:rPr>
          <w:rFonts w:ascii="Courier New" w:hAnsi="Courier New" w:cs="Courier New"/>
        </w:rPr>
      </w:pPr>
    </w:p>
    <w:p w14:paraId="20090B4D" w14:textId="77777777" w:rsidR="001F2594" w:rsidRPr="009646C8" w:rsidRDefault="001F2594" w:rsidP="00E11923">
      <w:pPr>
        <w:pStyle w:val="Heading1"/>
      </w:pPr>
      <w:r w:rsidRPr="009646C8">
        <w:t>Patent rights declaration</w:t>
      </w:r>
      <w:r w:rsidR="00B94B06" w:rsidRPr="009646C8">
        <w:t>(s)</w:t>
      </w:r>
    </w:p>
    <w:p w14:paraId="1603528E" w14:textId="349A5EE9" w:rsidR="00D70814" w:rsidRPr="009646C8" w:rsidRDefault="00C11B92" w:rsidP="00912267">
      <w:pPr>
        <w:jc w:val="both"/>
        <w:rPr>
          <w:sz w:val="18"/>
          <w:szCs w:val="22"/>
        </w:rPr>
      </w:pPr>
      <w:r w:rsidRPr="009646C8">
        <w:rPr>
          <w:b/>
          <w:sz w:val="18"/>
          <w:szCs w:val="22"/>
        </w:rPr>
        <w:t>TNO</w:t>
      </w:r>
      <w:r w:rsidR="001F2594" w:rsidRPr="009646C8">
        <w:rPr>
          <w:b/>
          <w:sz w:val="18"/>
          <w:szCs w:val="22"/>
        </w:rPr>
        <w:t xml:space="preserve"> may have </w:t>
      </w:r>
      <w:r w:rsidR="0098551D" w:rsidRPr="009646C8">
        <w:rPr>
          <w:b/>
          <w:sz w:val="18"/>
          <w:szCs w:val="22"/>
        </w:rPr>
        <w:t>current or pending</w:t>
      </w:r>
      <w:r w:rsidR="001F2594" w:rsidRPr="009646C8">
        <w:rPr>
          <w:b/>
          <w:sz w:val="18"/>
          <w:szCs w:val="22"/>
        </w:rPr>
        <w:t xml:space="preserve"> </w:t>
      </w:r>
      <w:r w:rsidR="0098551D" w:rsidRPr="009646C8">
        <w:rPr>
          <w:b/>
          <w:sz w:val="18"/>
          <w:szCs w:val="22"/>
        </w:rPr>
        <w:t xml:space="preserve">patent rights </w:t>
      </w:r>
      <w:r w:rsidR="001F2594" w:rsidRPr="009646C8">
        <w:rPr>
          <w:b/>
          <w:sz w:val="18"/>
          <w:szCs w:val="22"/>
        </w:rPr>
        <w:t xml:space="preserve">relating to the technology described </w:t>
      </w:r>
      <w:r w:rsidR="002F164D" w:rsidRPr="009646C8">
        <w:rPr>
          <w:b/>
          <w:sz w:val="18"/>
          <w:szCs w:val="22"/>
        </w:rPr>
        <w:t xml:space="preserve">in </w:t>
      </w:r>
      <w:r w:rsidR="001F2594" w:rsidRPr="009646C8">
        <w:rPr>
          <w:b/>
          <w:sz w:val="18"/>
          <w:szCs w:val="22"/>
        </w:rPr>
        <w:t>this contribution and, conditioned on reciprocity, is prepared to grant licenses under reasonable and non-discriminatory terms as necessary for implementation of the resulting ITU-T Recommendation</w:t>
      </w:r>
      <w:r w:rsidR="002F164D" w:rsidRPr="009646C8">
        <w:rPr>
          <w:b/>
          <w:sz w:val="18"/>
          <w:szCs w:val="22"/>
        </w:rPr>
        <w:t xml:space="preserve"> | ISO/IEC </w:t>
      </w:r>
      <w:r w:rsidR="00A83253" w:rsidRPr="009646C8">
        <w:rPr>
          <w:b/>
          <w:sz w:val="18"/>
          <w:szCs w:val="22"/>
        </w:rPr>
        <w:t xml:space="preserve">International </w:t>
      </w:r>
      <w:r w:rsidR="002F164D" w:rsidRPr="009646C8">
        <w:rPr>
          <w:b/>
          <w:sz w:val="18"/>
          <w:szCs w:val="22"/>
        </w:rPr>
        <w:t>Standard</w:t>
      </w:r>
      <w:r w:rsidR="001F2594" w:rsidRPr="009646C8">
        <w:rPr>
          <w:b/>
          <w:sz w:val="18"/>
          <w:szCs w:val="22"/>
        </w:rPr>
        <w:t xml:space="preserve"> (per box 2 of the ITU-T/ITU-R/ISO/IEC patent statement and licensing declaration form).</w:t>
      </w:r>
    </w:p>
    <w:sdt>
      <w:sdtPr>
        <w:rPr>
          <w:rFonts w:cs="Times New Roman"/>
          <w:b w:val="0"/>
          <w:bCs w:val="0"/>
          <w:kern w:val="0"/>
          <w:sz w:val="22"/>
          <w:szCs w:val="20"/>
        </w:rPr>
        <w:id w:val="1273828291"/>
        <w:docPartObj>
          <w:docPartGallery w:val="Bibliographies"/>
          <w:docPartUnique/>
        </w:docPartObj>
      </w:sdtPr>
      <w:sdtEndPr/>
      <w:sdtContent>
        <w:p w14:paraId="638B439A" w14:textId="05082EC4" w:rsidR="008525BE" w:rsidRPr="009646C8" w:rsidRDefault="008525BE">
          <w:pPr>
            <w:pStyle w:val="Heading1"/>
          </w:pPr>
          <w:r w:rsidRPr="009646C8">
            <w:t>References</w:t>
          </w:r>
        </w:p>
        <w:sdt>
          <w:sdtPr>
            <w:id w:val="-573587230"/>
            <w:bibliography/>
          </w:sdtPr>
          <w:sdtEndPr/>
          <w:sdtContent>
            <w:p w14:paraId="0E1B6B5F" w14:textId="77777777" w:rsidR="00BE30F3" w:rsidRDefault="008525BE" w:rsidP="008525BE">
              <w:pPr>
                <w:rPr>
                  <w:noProof/>
                  <w:sz w:val="20"/>
                </w:rPr>
              </w:pPr>
              <w:r w:rsidRPr="009646C8">
                <w:fldChar w:fldCharType="begin"/>
              </w:r>
              <w:r w:rsidRPr="009646C8">
                <w:instrText xml:space="preserve"> BIBLIOGRAPHY </w:instrText>
              </w:r>
              <w:r w:rsidRPr="009646C8">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28"/>
              </w:tblGrid>
              <w:tr w:rsidR="00BE30F3" w14:paraId="7945FBFC" w14:textId="77777777">
                <w:trPr>
                  <w:divId w:val="4016999"/>
                  <w:tblCellSpacing w:w="15" w:type="dxa"/>
                </w:trPr>
                <w:tc>
                  <w:tcPr>
                    <w:tcW w:w="50" w:type="pct"/>
                    <w:hideMark/>
                  </w:tcPr>
                  <w:p w14:paraId="51374ED7" w14:textId="67143AAA" w:rsidR="00BE30F3" w:rsidRDefault="00BE30F3">
                    <w:pPr>
                      <w:pStyle w:val="Bibliography"/>
                      <w:rPr>
                        <w:noProof/>
                        <w:sz w:val="24"/>
                        <w:szCs w:val="24"/>
                      </w:rPr>
                    </w:pPr>
                    <w:r>
                      <w:rPr>
                        <w:noProof/>
                      </w:rPr>
                      <w:t xml:space="preserve">[1] </w:t>
                    </w:r>
                  </w:p>
                </w:tc>
                <w:tc>
                  <w:tcPr>
                    <w:tcW w:w="0" w:type="auto"/>
                    <w:hideMark/>
                  </w:tcPr>
                  <w:p w14:paraId="51D87D26" w14:textId="77777777" w:rsidR="00BE30F3" w:rsidRDefault="00BE30F3">
                    <w:pPr>
                      <w:pStyle w:val="Bibliography"/>
                      <w:rPr>
                        <w:noProof/>
                      </w:rPr>
                    </w:pPr>
                    <w:r>
                      <w:rPr>
                        <w:noProof/>
                      </w:rPr>
                      <w:t xml:space="preserve">A. Gabriel and E. Thomas, </w:t>
                    </w:r>
                    <w:r>
                      <w:rPr>
                        <w:i/>
                        <w:iCs/>
                        <w:noProof/>
                      </w:rPr>
                      <w:t xml:space="preserve">AHG17: On signaling of tile group set with MCTS properties (NAL unit header and new parameter set), </w:t>
                    </w:r>
                    <w:r>
                      <w:rPr>
                        <w:noProof/>
                      </w:rPr>
                      <w:t xml:space="preserve">JVET-M0537. </w:t>
                    </w:r>
                  </w:p>
                </w:tc>
              </w:tr>
              <w:tr w:rsidR="00BE30F3" w14:paraId="7EE19EB1" w14:textId="77777777">
                <w:trPr>
                  <w:divId w:val="4016999"/>
                  <w:tblCellSpacing w:w="15" w:type="dxa"/>
                </w:trPr>
                <w:tc>
                  <w:tcPr>
                    <w:tcW w:w="50" w:type="pct"/>
                    <w:hideMark/>
                  </w:tcPr>
                  <w:p w14:paraId="0CE0E2F1" w14:textId="77777777" w:rsidR="00BE30F3" w:rsidRDefault="00BE30F3">
                    <w:pPr>
                      <w:pStyle w:val="Bibliography"/>
                      <w:rPr>
                        <w:noProof/>
                      </w:rPr>
                    </w:pPr>
                    <w:r>
                      <w:rPr>
                        <w:noProof/>
                      </w:rPr>
                      <w:t xml:space="preserve">[2] </w:t>
                    </w:r>
                  </w:p>
                </w:tc>
                <w:tc>
                  <w:tcPr>
                    <w:tcW w:w="0" w:type="auto"/>
                    <w:hideMark/>
                  </w:tcPr>
                  <w:p w14:paraId="2A6EFCB6" w14:textId="77777777" w:rsidR="00BE30F3" w:rsidRDefault="00BE30F3">
                    <w:pPr>
                      <w:pStyle w:val="Bibliography"/>
                      <w:rPr>
                        <w:noProof/>
                      </w:rPr>
                    </w:pPr>
                    <w:r>
                      <w:rPr>
                        <w:noProof/>
                      </w:rPr>
                      <w:t xml:space="preserve">"ISO/IEC 23090-2, Information technology -- Coded representation of immersive media -- Part 2: Omnidirectional media format". </w:t>
                    </w:r>
                  </w:p>
                </w:tc>
              </w:tr>
            </w:tbl>
            <w:p w14:paraId="3091DE91" w14:textId="77777777" w:rsidR="00BE30F3" w:rsidRDefault="00BE30F3">
              <w:pPr>
                <w:divId w:val="4016999"/>
                <w:rPr>
                  <w:noProof/>
                </w:rPr>
              </w:pPr>
            </w:p>
            <w:p w14:paraId="727D40E1" w14:textId="68224215" w:rsidR="00D70814" w:rsidRPr="009646C8" w:rsidRDefault="008525BE" w:rsidP="008525BE">
              <w:r w:rsidRPr="009646C8">
                <w:rPr>
                  <w:b/>
                  <w:bCs/>
                </w:rPr>
                <w:fldChar w:fldCharType="end"/>
              </w:r>
            </w:p>
          </w:sdtContent>
        </w:sdt>
      </w:sdtContent>
    </w:sdt>
    <w:sectPr w:rsidR="00D70814" w:rsidRPr="009646C8" w:rsidSect="00A01439">
      <w:headerReference w:type="even" r:id="rId19"/>
      <w:headerReference w:type="default" r:id="rId20"/>
      <w:footerReference w:type="even" r:id="rId21"/>
      <w:footerReference w:type="default" r:id="rId22"/>
      <w:headerReference w:type="first" r:id="rId23"/>
      <w:footerReference w:type="firs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4E259" w14:textId="77777777" w:rsidR="00C83DF9" w:rsidRDefault="00C83DF9">
      <w:r>
        <w:separator/>
      </w:r>
    </w:p>
  </w:endnote>
  <w:endnote w:type="continuationSeparator" w:id="0">
    <w:p w14:paraId="485BEA4A" w14:textId="77777777" w:rsidR="00C83DF9" w:rsidRDefault="00C83DF9">
      <w:r>
        <w:continuationSeparator/>
      </w:r>
    </w:p>
  </w:endnote>
  <w:endnote w:type="continuationNotice" w:id="1">
    <w:p w14:paraId="2578DC76" w14:textId="77777777" w:rsidR="003743F9" w:rsidRDefault="003743F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1F524" w14:textId="77777777" w:rsidR="00BE30F3" w:rsidRDefault="00BE30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9FF3A" w14:textId="0ECE07C6" w:rsidR="00C83DF9" w:rsidRDefault="00C83D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CC537F">
      <w:rPr>
        <w:rStyle w:val="PageNumber"/>
        <w:noProof/>
      </w:rPr>
      <w:t>2019-01-03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8364A" w14:textId="77777777" w:rsidR="00BE30F3" w:rsidRDefault="00BE30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F784FB" w14:textId="77777777" w:rsidR="00C83DF9" w:rsidRDefault="00C83DF9">
      <w:r>
        <w:separator/>
      </w:r>
    </w:p>
  </w:footnote>
  <w:footnote w:type="continuationSeparator" w:id="0">
    <w:p w14:paraId="7F0BAB8A" w14:textId="77777777" w:rsidR="00C83DF9" w:rsidRDefault="00C83DF9">
      <w:r>
        <w:continuationSeparator/>
      </w:r>
    </w:p>
  </w:footnote>
  <w:footnote w:type="continuationNotice" w:id="1">
    <w:p w14:paraId="1DA705DF" w14:textId="77777777" w:rsidR="003743F9" w:rsidRDefault="003743F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D760A" w14:textId="77777777" w:rsidR="00BE30F3" w:rsidRDefault="00BE30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3CEA2" w14:textId="77777777" w:rsidR="00BE30F3" w:rsidRDefault="00BE30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D9D430" w14:textId="77777777" w:rsidR="00BE30F3" w:rsidRDefault="00BE30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11F1A"/>
    <w:multiLevelType w:val="hybridMultilevel"/>
    <w:tmpl w:val="D58839C0"/>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356EF"/>
    <w:multiLevelType w:val="hybridMultilevel"/>
    <w:tmpl w:val="ADEA6AD8"/>
    <w:lvl w:ilvl="0" w:tplc="B6DA7EB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907590"/>
    <w:multiLevelType w:val="hybridMultilevel"/>
    <w:tmpl w:val="ACB63258"/>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5047CD4"/>
    <w:multiLevelType w:val="hybridMultilevel"/>
    <w:tmpl w:val="D828F588"/>
    <w:lvl w:ilvl="0" w:tplc="0413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856224"/>
    <w:multiLevelType w:val="multilevel"/>
    <w:tmpl w:val="69DEE7FA"/>
    <w:lvl w:ilvl="0">
      <w:start w:val="3"/>
      <w:numFmt w:val="decimal"/>
      <w:lvlText w:val="%1"/>
      <w:lvlJc w:val="left"/>
      <w:pPr>
        <w:tabs>
          <w:tab w:val="num" w:pos="795"/>
        </w:tabs>
        <w:ind w:left="795" w:hanging="795"/>
      </w:pPr>
      <w:rPr>
        <w:rFonts w:cs="Times New Roman" w:hint="default"/>
        <w:b/>
        <w:bCs/>
      </w:rPr>
    </w:lvl>
    <w:lvl w:ilv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D75264F"/>
    <w:multiLevelType w:val="hybridMultilevel"/>
    <w:tmpl w:val="98E86282"/>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1EB4C41"/>
    <w:multiLevelType w:val="hybridMultilevel"/>
    <w:tmpl w:val="55761710"/>
    <w:lvl w:ilvl="0" w:tplc="0413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6E34F40"/>
    <w:multiLevelType w:val="hybridMultilevel"/>
    <w:tmpl w:val="FED4A0D4"/>
    <w:lvl w:ilvl="0" w:tplc="04090001">
      <w:start w:val="1"/>
      <w:numFmt w:val="bullet"/>
      <w:lvlText w:val=""/>
      <w:lvlJc w:val="left"/>
      <w:pPr>
        <w:ind w:left="720" w:hanging="360"/>
      </w:pPr>
      <w:rPr>
        <w:rFonts w:ascii="Symbol" w:hAnsi="Symbol" w:hint="default"/>
      </w:rPr>
    </w:lvl>
    <w:lvl w:ilvl="1" w:tplc="0413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8D2247"/>
    <w:multiLevelType w:val="hybridMultilevel"/>
    <w:tmpl w:val="74D8F37A"/>
    <w:lvl w:ilvl="0" w:tplc="3300E1F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FE10540"/>
    <w:multiLevelType w:val="hybridMultilevel"/>
    <w:tmpl w:val="26841328"/>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6D2C04EB"/>
    <w:multiLevelType w:val="hybridMultilevel"/>
    <w:tmpl w:val="90AA3FC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DC90190"/>
    <w:multiLevelType w:val="hybridMultilevel"/>
    <w:tmpl w:val="1E0E444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9"/>
  </w:num>
  <w:num w:numId="7">
    <w:abstractNumId w:val="13"/>
  </w:num>
  <w:num w:numId="8">
    <w:abstractNumId w:val="9"/>
  </w:num>
  <w:num w:numId="9">
    <w:abstractNumId w:val="2"/>
  </w:num>
  <w:num w:numId="10">
    <w:abstractNumId w:val="8"/>
  </w:num>
  <w:num w:numId="11">
    <w:abstractNumId w:val="3"/>
  </w:num>
  <w:num w:numId="12">
    <w:abstractNumId w:val="12"/>
  </w:num>
  <w:num w:numId="13">
    <w:abstractNumId w:val="11"/>
  </w:num>
  <w:num w:numId="14">
    <w:abstractNumId w:val="14"/>
  </w:num>
  <w:num w:numId="15">
    <w:abstractNumId w:val="6"/>
  </w:num>
  <w:num w:numId="16">
    <w:abstractNumId w:val="1"/>
  </w:num>
  <w:num w:numId="17">
    <w:abstractNumId w:val="4"/>
  </w:num>
  <w:num w:numId="18">
    <w:abstractNumId w:val="21"/>
  </w:num>
  <w:num w:numId="19">
    <w:abstractNumId w:val="5"/>
  </w:num>
  <w:num w:numId="20">
    <w:abstractNumId w:val="21"/>
  </w:num>
  <w:num w:numId="21">
    <w:abstractNumId w:val="20"/>
  </w:num>
  <w:num w:numId="22">
    <w:abstractNumId w:val="18"/>
  </w:num>
  <w:num w:numId="23">
    <w:abstractNumId w:val="10"/>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82945"/>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E29"/>
    <w:rsid w:val="00025E52"/>
    <w:rsid w:val="000308A3"/>
    <w:rsid w:val="00033727"/>
    <w:rsid w:val="00033EA4"/>
    <w:rsid w:val="00035031"/>
    <w:rsid w:val="000360C1"/>
    <w:rsid w:val="00036ED6"/>
    <w:rsid w:val="000458BC"/>
    <w:rsid w:val="00045C41"/>
    <w:rsid w:val="00046C03"/>
    <w:rsid w:val="00047FC3"/>
    <w:rsid w:val="000500E8"/>
    <w:rsid w:val="00051457"/>
    <w:rsid w:val="000551F4"/>
    <w:rsid w:val="00055D82"/>
    <w:rsid w:val="00062A13"/>
    <w:rsid w:val="00065039"/>
    <w:rsid w:val="00066553"/>
    <w:rsid w:val="00074585"/>
    <w:rsid w:val="0007614F"/>
    <w:rsid w:val="00080078"/>
    <w:rsid w:val="00086A8A"/>
    <w:rsid w:val="000A2D54"/>
    <w:rsid w:val="000A4D9E"/>
    <w:rsid w:val="000A6F12"/>
    <w:rsid w:val="000B0AA9"/>
    <w:rsid w:val="000B0C0F"/>
    <w:rsid w:val="000B1C6B"/>
    <w:rsid w:val="000B4FF9"/>
    <w:rsid w:val="000C09AC"/>
    <w:rsid w:val="000C347B"/>
    <w:rsid w:val="000C509C"/>
    <w:rsid w:val="000E00F3"/>
    <w:rsid w:val="000E2EAB"/>
    <w:rsid w:val="000F1148"/>
    <w:rsid w:val="000F158C"/>
    <w:rsid w:val="000F6C4F"/>
    <w:rsid w:val="00102F3D"/>
    <w:rsid w:val="0011547A"/>
    <w:rsid w:val="001215A0"/>
    <w:rsid w:val="001216EA"/>
    <w:rsid w:val="00124AAA"/>
    <w:rsid w:val="00124E38"/>
    <w:rsid w:val="0012580B"/>
    <w:rsid w:val="001311BE"/>
    <w:rsid w:val="00131E11"/>
    <w:rsid w:val="00131F90"/>
    <w:rsid w:val="00133BCB"/>
    <w:rsid w:val="0013526E"/>
    <w:rsid w:val="00140483"/>
    <w:rsid w:val="00140910"/>
    <w:rsid w:val="00146152"/>
    <w:rsid w:val="00151C32"/>
    <w:rsid w:val="00156AD5"/>
    <w:rsid w:val="00171371"/>
    <w:rsid w:val="00172A3B"/>
    <w:rsid w:val="00175A0C"/>
    <w:rsid w:val="00175A24"/>
    <w:rsid w:val="0018104A"/>
    <w:rsid w:val="00187E58"/>
    <w:rsid w:val="001917B0"/>
    <w:rsid w:val="001A297E"/>
    <w:rsid w:val="001A368E"/>
    <w:rsid w:val="001A37D7"/>
    <w:rsid w:val="001A7329"/>
    <w:rsid w:val="001A792F"/>
    <w:rsid w:val="001B19B0"/>
    <w:rsid w:val="001B2260"/>
    <w:rsid w:val="001B4E28"/>
    <w:rsid w:val="001B4EBA"/>
    <w:rsid w:val="001B553C"/>
    <w:rsid w:val="001C3525"/>
    <w:rsid w:val="001C3AFB"/>
    <w:rsid w:val="001D1BD2"/>
    <w:rsid w:val="001D32FB"/>
    <w:rsid w:val="001D4F00"/>
    <w:rsid w:val="001E02BE"/>
    <w:rsid w:val="001E1606"/>
    <w:rsid w:val="001E3B37"/>
    <w:rsid w:val="001E44AC"/>
    <w:rsid w:val="001E586E"/>
    <w:rsid w:val="001F2594"/>
    <w:rsid w:val="001F5F35"/>
    <w:rsid w:val="001F744F"/>
    <w:rsid w:val="002055A6"/>
    <w:rsid w:val="00206460"/>
    <w:rsid w:val="00206512"/>
    <w:rsid w:val="002069B4"/>
    <w:rsid w:val="00215DFC"/>
    <w:rsid w:val="002212DF"/>
    <w:rsid w:val="00222CD4"/>
    <w:rsid w:val="00225016"/>
    <w:rsid w:val="002264A6"/>
    <w:rsid w:val="00227BA7"/>
    <w:rsid w:val="0023011C"/>
    <w:rsid w:val="00232C8E"/>
    <w:rsid w:val="002335F2"/>
    <w:rsid w:val="002375C1"/>
    <w:rsid w:val="00240DA2"/>
    <w:rsid w:val="002442B5"/>
    <w:rsid w:val="00244E64"/>
    <w:rsid w:val="00246E9A"/>
    <w:rsid w:val="002479C5"/>
    <w:rsid w:val="00251260"/>
    <w:rsid w:val="002537D0"/>
    <w:rsid w:val="00256D8E"/>
    <w:rsid w:val="00257E34"/>
    <w:rsid w:val="002618AD"/>
    <w:rsid w:val="00263398"/>
    <w:rsid w:val="00265348"/>
    <w:rsid w:val="00266F06"/>
    <w:rsid w:val="002675EC"/>
    <w:rsid w:val="002745F1"/>
    <w:rsid w:val="00275BCF"/>
    <w:rsid w:val="00287A2F"/>
    <w:rsid w:val="002919E0"/>
    <w:rsid w:val="00291E36"/>
    <w:rsid w:val="00292257"/>
    <w:rsid w:val="00293BDE"/>
    <w:rsid w:val="0029785F"/>
    <w:rsid w:val="002A54E0"/>
    <w:rsid w:val="002B1595"/>
    <w:rsid w:val="002B191D"/>
    <w:rsid w:val="002B266A"/>
    <w:rsid w:val="002B5AF6"/>
    <w:rsid w:val="002B799D"/>
    <w:rsid w:val="002D0897"/>
    <w:rsid w:val="002D0AF6"/>
    <w:rsid w:val="002D24E4"/>
    <w:rsid w:val="002D4650"/>
    <w:rsid w:val="002D6649"/>
    <w:rsid w:val="002E1D28"/>
    <w:rsid w:val="002E1FC6"/>
    <w:rsid w:val="002E34E0"/>
    <w:rsid w:val="002F164D"/>
    <w:rsid w:val="0030478F"/>
    <w:rsid w:val="00306110"/>
    <w:rsid w:val="00306206"/>
    <w:rsid w:val="00317D85"/>
    <w:rsid w:val="00322E85"/>
    <w:rsid w:val="00323815"/>
    <w:rsid w:val="00327C56"/>
    <w:rsid w:val="003315A1"/>
    <w:rsid w:val="003362E5"/>
    <w:rsid w:val="003373EC"/>
    <w:rsid w:val="003403B7"/>
    <w:rsid w:val="00341FB7"/>
    <w:rsid w:val="00342FF4"/>
    <w:rsid w:val="00346148"/>
    <w:rsid w:val="00350E80"/>
    <w:rsid w:val="00352B05"/>
    <w:rsid w:val="00363864"/>
    <w:rsid w:val="003669EA"/>
    <w:rsid w:val="003706CC"/>
    <w:rsid w:val="00371D38"/>
    <w:rsid w:val="003743F9"/>
    <w:rsid w:val="00377710"/>
    <w:rsid w:val="00383AA3"/>
    <w:rsid w:val="003851F3"/>
    <w:rsid w:val="003905D3"/>
    <w:rsid w:val="003A2D8E"/>
    <w:rsid w:val="003A378E"/>
    <w:rsid w:val="003A7CE6"/>
    <w:rsid w:val="003B0D1F"/>
    <w:rsid w:val="003B2182"/>
    <w:rsid w:val="003C20E4"/>
    <w:rsid w:val="003C779F"/>
    <w:rsid w:val="003D0ED6"/>
    <w:rsid w:val="003D6342"/>
    <w:rsid w:val="003E6F90"/>
    <w:rsid w:val="003F43EF"/>
    <w:rsid w:val="003F5D0F"/>
    <w:rsid w:val="004033F4"/>
    <w:rsid w:val="004062CB"/>
    <w:rsid w:val="00414101"/>
    <w:rsid w:val="0041776D"/>
    <w:rsid w:val="004178F5"/>
    <w:rsid w:val="004234F0"/>
    <w:rsid w:val="004313D8"/>
    <w:rsid w:val="00433DDB"/>
    <w:rsid w:val="00436DF5"/>
    <w:rsid w:val="00437619"/>
    <w:rsid w:val="0044170F"/>
    <w:rsid w:val="0044628C"/>
    <w:rsid w:val="00465A1E"/>
    <w:rsid w:val="004756AF"/>
    <w:rsid w:val="00482A4B"/>
    <w:rsid w:val="004870D3"/>
    <w:rsid w:val="00491E33"/>
    <w:rsid w:val="00494A48"/>
    <w:rsid w:val="00497BAE"/>
    <w:rsid w:val="004A2A63"/>
    <w:rsid w:val="004B210C"/>
    <w:rsid w:val="004C066E"/>
    <w:rsid w:val="004C2BAF"/>
    <w:rsid w:val="004C6DF0"/>
    <w:rsid w:val="004D0C5D"/>
    <w:rsid w:val="004D405F"/>
    <w:rsid w:val="004E082A"/>
    <w:rsid w:val="004E1253"/>
    <w:rsid w:val="004E1D3D"/>
    <w:rsid w:val="004E4F4F"/>
    <w:rsid w:val="004E64AE"/>
    <w:rsid w:val="004E6789"/>
    <w:rsid w:val="004F58E4"/>
    <w:rsid w:val="004F61E3"/>
    <w:rsid w:val="00502E10"/>
    <w:rsid w:val="0051015C"/>
    <w:rsid w:val="00516CF1"/>
    <w:rsid w:val="00525FC4"/>
    <w:rsid w:val="00526410"/>
    <w:rsid w:val="00531AE9"/>
    <w:rsid w:val="00541A3A"/>
    <w:rsid w:val="00550540"/>
    <w:rsid w:val="00550A66"/>
    <w:rsid w:val="00550C67"/>
    <w:rsid w:val="00553953"/>
    <w:rsid w:val="005572A4"/>
    <w:rsid w:val="00567EC7"/>
    <w:rsid w:val="00570013"/>
    <w:rsid w:val="00574056"/>
    <w:rsid w:val="005801A2"/>
    <w:rsid w:val="0058115C"/>
    <w:rsid w:val="00586CC6"/>
    <w:rsid w:val="00590F6B"/>
    <w:rsid w:val="005952A5"/>
    <w:rsid w:val="00595990"/>
    <w:rsid w:val="005A2365"/>
    <w:rsid w:val="005A33A1"/>
    <w:rsid w:val="005A3DE7"/>
    <w:rsid w:val="005B0C8C"/>
    <w:rsid w:val="005B0D92"/>
    <w:rsid w:val="005B217D"/>
    <w:rsid w:val="005C385F"/>
    <w:rsid w:val="005D6991"/>
    <w:rsid w:val="005E1AC6"/>
    <w:rsid w:val="005F4AF5"/>
    <w:rsid w:val="005F6F1B"/>
    <w:rsid w:val="005F6F1F"/>
    <w:rsid w:val="00610FB9"/>
    <w:rsid w:val="00611279"/>
    <w:rsid w:val="00612999"/>
    <w:rsid w:val="00613668"/>
    <w:rsid w:val="0061711D"/>
    <w:rsid w:val="0062353A"/>
    <w:rsid w:val="00624B33"/>
    <w:rsid w:val="0063041A"/>
    <w:rsid w:val="00630AA2"/>
    <w:rsid w:val="00635019"/>
    <w:rsid w:val="00641165"/>
    <w:rsid w:val="00642B92"/>
    <w:rsid w:val="0064656F"/>
    <w:rsid w:val="00646707"/>
    <w:rsid w:val="00646B4E"/>
    <w:rsid w:val="006474FE"/>
    <w:rsid w:val="00652023"/>
    <w:rsid w:val="00657F7E"/>
    <w:rsid w:val="00662E58"/>
    <w:rsid w:val="00664DCF"/>
    <w:rsid w:val="0066536E"/>
    <w:rsid w:val="00680C90"/>
    <w:rsid w:val="006871D4"/>
    <w:rsid w:val="006936D9"/>
    <w:rsid w:val="006A1909"/>
    <w:rsid w:val="006A21F5"/>
    <w:rsid w:val="006A35E9"/>
    <w:rsid w:val="006A4B1E"/>
    <w:rsid w:val="006A7866"/>
    <w:rsid w:val="006B0195"/>
    <w:rsid w:val="006B3D46"/>
    <w:rsid w:val="006B7A3E"/>
    <w:rsid w:val="006C0643"/>
    <w:rsid w:val="006C5D39"/>
    <w:rsid w:val="006C7103"/>
    <w:rsid w:val="006C759E"/>
    <w:rsid w:val="006C7D12"/>
    <w:rsid w:val="006D6D9B"/>
    <w:rsid w:val="006E2810"/>
    <w:rsid w:val="006E284D"/>
    <w:rsid w:val="006E5417"/>
    <w:rsid w:val="007023DE"/>
    <w:rsid w:val="00703EFC"/>
    <w:rsid w:val="00707607"/>
    <w:rsid w:val="007115BE"/>
    <w:rsid w:val="00712F60"/>
    <w:rsid w:val="007143F6"/>
    <w:rsid w:val="00720E3B"/>
    <w:rsid w:val="007360DD"/>
    <w:rsid w:val="00737D97"/>
    <w:rsid w:val="0074393F"/>
    <w:rsid w:val="00745F6B"/>
    <w:rsid w:val="00747719"/>
    <w:rsid w:val="00755276"/>
    <w:rsid w:val="0075585E"/>
    <w:rsid w:val="00770571"/>
    <w:rsid w:val="00770595"/>
    <w:rsid w:val="007768FF"/>
    <w:rsid w:val="007806C3"/>
    <w:rsid w:val="00780D1D"/>
    <w:rsid w:val="00781C6F"/>
    <w:rsid w:val="007824D3"/>
    <w:rsid w:val="007903A1"/>
    <w:rsid w:val="00796EE3"/>
    <w:rsid w:val="007A092D"/>
    <w:rsid w:val="007A7D29"/>
    <w:rsid w:val="007B4AB8"/>
    <w:rsid w:val="007B6255"/>
    <w:rsid w:val="007C069C"/>
    <w:rsid w:val="007D1181"/>
    <w:rsid w:val="007D4D34"/>
    <w:rsid w:val="007D77AD"/>
    <w:rsid w:val="007E01A3"/>
    <w:rsid w:val="007E64BF"/>
    <w:rsid w:val="007F1AE7"/>
    <w:rsid w:val="007F1F8B"/>
    <w:rsid w:val="007F2621"/>
    <w:rsid w:val="007F4720"/>
    <w:rsid w:val="007F67A1"/>
    <w:rsid w:val="007F67B2"/>
    <w:rsid w:val="007F6D62"/>
    <w:rsid w:val="007F6FE1"/>
    <w:rsid w:val="007F7CBA"/>
    <w:rsid w:val="00803960"/>
    <w:rsid w:val="00806511"/>
    <w:rsid w:val="00811310"/>
    <w:rsid w:val="00811C05"/>
    <w:rsid w:val="00816567"/>
    <w:rsid w:val="008179BF"/>
    <w:rsid w:val="0082020C"/>
    <w:rsid w:val="008206C8"/>
    <w:rsid w:val="00820DD3"/>
    <w:rsid w:val="00821CC3"/>
    <w:rsid w:val="00827E72"/>
    <w:rsid w:val="00832E8A"/>
    <w:rsid w:val="00834528"/>
    <w:rsid w:val="008525BE"/>
    <w:rsid w:val="00853D09"/>
    <w:rsid w:val="0085404B"/>
    <w:rsid w:val="00860BEB"/>
    <w:rsid w:val="0086387C"/>
    <w:rsid w:val="00866352"/>
    <w:rsid w:val="0086639C"/>
    <w:rsid w:val="00866565"/>
    <w:rsid w:val="00872458"/>
    <w:rsid w:val="0087366D"/>
    <w:rsid w:val="00874A6C"/>
    <w:rsid w:val="00876AFE"/>
    <w:rsid w:val="00876C65"/>
    <w:rsid w:val="00891F3F"/>
    <w:rsid w:val="008A40A8"/>
    <w:rsid w:val="008A4B4C"/>
    <w:rsid w:val="008A57A6"/>
    <w:rsid w:val="008B39EB"/>
    <w:rsid w:val="008C1555"/>
    <w:rsid w:val="008C239F"/>
    <w:rsid w:val="008C451A"/>
    <w:rsid w:val="008C4EB4"/>
    <w:rsid w:val="008D1C12"/>
    <w:rsid w:val="008E2BF5"/>
    <w:rsid w:val="008E2F92"/>
    <w:rsid w:val="008E480C"/>
    <w:rsid w:val="00907757"/>
    <w:rsid w:val="00912267"/>
    <w:rsid w:val="009175A6"/>
    <w:rsid w:val="009212B0"/>
    <w:rsid w:val="00921FA1"/>
    <w:rsid w:val="009234A5"/>
    <w:rsid w:val="00933453"/>
    <w:rsid w:val="009336F7"/>
    <w:rsid w:val="0093636C"/>
    <w:rsid w:val="009374A7"/>
    <w:rsid w:val="009378B9"/>
    <w:rsid w:val="00944EDC"/>
    <w:rsid w:val="00955F6D"/>
    <w:rsid w:val="009626B8"/>
    <w:rsid w:val="009646C8"/>
    <w:rsid w:val="00975472"/>
    <w:rsid w:val="00975D01"/>
    <w:rsid w:val="00976AC4"/>
    <w:rsid w:val="0098551D"/>
    <w:rsid w:val="0099518F"/>
    <w:rsid w:val="00997DA6"/>
    <w:rsid w:val="009A523D"/>
    <w:rsid w:val="009A5325"/>
    <w:rsid w:val="009A6136"/>
    <w:rsid w:val="009B02A1"/>
    <w:rsid w:val="009B3BFC"/>
    <w:rsid w:val="009C58D7"/>
    <w:rsid w:val="009C7BB2"/>
    <w:rsid w:val="009E24C8"/>
    <w:rsid w:val="009F2D7F"/>
    <w:rsid w:val="009F496B"/>
    <w:rsid w:val="009F56D0"/>
    <w:rsid w:val="00A01439"/>
    <w:rsid w:val="00A02E61"/>
    <w:rsid w:val="00A05A28"/>
    <w:rsid w:val="00A05CFF"/>
    <w:rsid w:val="00A13048"/>
    <w:rsid w:val="00A148FD"/>
    <w:rsid w:val="00A24675"/>
    <w:rsid w:val="00A247D6"/>
    <w:rsid w:val="00A248AE"/>
    <w:rsid w:val="00A3501E"/>
    <w:rsid w:val="00A43F4C"/>
    <w:rsid w:val="00A46843"/>
    <w:rsid w:val="00A47C23"/>
    <w:rsid w:val="00A527A9"/>
    <w:rsid w:val="00A56B97"/>
    <w:rsid w:val="00A6093D"/>
    <w:rsid w:val="00A639D2"/>
    <w:rsid w:val="00A67708"/>
    <w:rsid w:val="00A767DC"/>
    <w:rsid w:val="00A76A6D"/>
    <w:rsid w:val="00A83253"/>
    <w:rsid w:val="00A837BE"/>
    <w:rsid w:val="00A84EB4"/>
    <w:rsid w:val="00A87B96"/>
    <w:rsid w:val="00A9195E"/>
    <w:rsid w:val="00AA3665"/>
    <w:rsid w:val="00AA550F"/>
    <w:rsid w:val="00AA6846"/>
    <w:rsid w:val="00AA6E84"/>
    <w:rsid w:val="00AA7AE5"/>
    <w:rsid w:val="00AB1FEB"/>
    <w:rsid w:val="00AC2F21"/>
    <w:rsid w:val="00AC7770"/>
    <w:rsid w:val="00AD05A8"/>
    <w:rsid w:val="00AD705F"/>
    <w:rsid w:val="00AE341B"/>
    <w:rsid w:val="00AF0EB9"/>
    <w:rsid w:val="00B01EC3"/>
    <w:rsid w:val="00B07CA7"/>
    <w:rsid w:val="00B1279A"/>
    <w:rsid w:val="00B1443D"/>
    <w:rsid w:val="00B20C31"/>
    <w:rsid w:val="00B2493A"/>
    <w:rsid w:val="00B313AD"/>
    <w:rsid w:val="00B32C35"/>
    <w:rsid w:val="00B3551E"/>
    <w:rsid w:val="00B37A00"/>
    <w:rsid w:val="00B4194A"/>
    <w:rsid w:val="00B5222E"/>
    <w:rsid w:val="00B53179"/>
    <w:rsid w:val="00B600CD"/>
    <w:rsid w:val="00B61C96"/>
    <w:rsid w:val="00B65441"/>
    <w:rsid w:val="00B73A2A"/>
    <w:rsid w:val="00B877B3"/>
    <w:rsid w:val="00B94B06"/>
    <w:rsid w:val="00B94C28"/>
    <w:rsid w:val="00B96189"/>
    <w:rsid w:val="00BA6F6E"/>
    <w:rsid w:val="00BB2EDE"/>
    <w:rsid w:val="00BB5600"/>
    <w:rsid w:val="00BC10BA"/>
    <w:rsid w:val="00BC2359"/>
    <w:rsid w:val="00BC24F6"/>
    <w:rsid w:val="00BC5776"/>
    <w:rsid w:val="00BC5AFD"/>
    <w:rsid w:val="00BD133A"/>
    <w:rsid w:val="00BD5566"/>
    <w:rsid w:val="00BD57EF"/>
    <w:rsid w:val="00BE0F2B"/>
    <w:rsid w:val="00BE30F3"/>
    <w:rsid w:val="00BF06E8"/>
    <w:rsid w:val="00C04F43"/>
    <w:rsid w:val="00C0609D"/>
    <w:rsid w:val="00C10C5B"/>
    <w:rsid w:val="00C115AB"/>
    <w:rsid w:val="00C11B92"/>
    <w:rsid w:val="00C14A0F"/>
    <w:rsid w:val="00C16AFD"/>
    <w:rsid w:val="00C21226"/>
    <w:rsid w:val="00C2197C"/>
    <w:rsid w:val="00C26CCB"/>
    <w:rsid w:val="00C30249"/>
    <w:rsid w:val="00C3723B"/>
    <w:rsid w:val="00C37B45"/>
    <w:rsid w:val="00C42466"/>
    <w:rsid w:val="00C46BD8"/>
    <w:rsid w:val="00C47310"/>
    <w:rsid w:val="00C606C9"/>
    <w:rsid w:val="00C65153"/>
    <w:rsid w:val="00C80288"/>
    <w:rsid w:val="00C83DF9"/>
    <w:rsid w:val="00C84003"/>
    <w:rsid w:val="00C87022"/>
    <w:rsid w:val="00C90650"/>
    <w:rsid w:val="00C90834"/>
    <w:rsid w:val="00C91DDE"/>
    <w:rsid w:val="00C97D78"/>
    <w:rsid w:val="00CA3144"/>
    <w:rsid w:val="00CA3F10"/>
    <w:rsid w:val="00CC2AAE"/>
    <w:rsid w:val="00CC537F"/>
    <w:rsid w:val="00CC5A42"/>
    <w:rsid w:val="00CD0EAB"/>
    <w:rsid w:val="00CE5E02"/>
    <w:rsid w:val="00CF22DE"/>
    <w:rsid w:val="00CF34DB"/>
    <w:rsid w:val="00CF4056"/>
    <w:rsid w:val="00CF4BE2"/>
    <w:rsid w:val="00CF558F"/>
    <w:rsid w:val="00D010C0"/>
    <w:rsid w:val="00D04F22"/>
    <w:rsid w:val="00D073E2"/>
    <w:rsid w:val="00D10047"/>
    <w:rsid w:val="00D13B84"/>
    <w:rsid w:val="00D209E1"/>
    <w:rsid w:val="00D21CF6"/>
    <w:rsid w:val="00D41F15"/>
    <w:rsid w:val="00D421F7"/>
    <w:rsid w:val="00D446EC"/>
    <w:rsid w:val="00D449D0"/>
    <w:rsid w:val="00D51BF0"/>
    <w:rsid w:val="00D52AB2"/>
    <w:rsid w:val="00D55942"/>
    <w:rsid w:val="00D65BF1"/>
    <w:rsid w:val="00D70814"/>
    <w:rsid w:val="00D77901"/>
    <w:rsid w:val="00D77FDB"/>
    <w:rsid w:val="00D807BF"/>
    <w:rsid w:val="00D81CFB"/>
    <w:rsid w:val="00D82FCC"/>
    <w:rsid w:val="00D864D3"/>
    <w:rsid w:val="00D93557"/>
    <w:rsid w:val="00D9784D"/>
    <w:rsid w:val="00DA17FC"/>
    <w:rsid w:val="00DA7887"/>
    <w:rsid w:val="00DB157D"/>
    <w:rsid w:val="00DB1BFB"/>
    <w:rsid w:val="00DB2C26"/>
    <w:rsid w:val="00DB4C60"/>
    <w:rsid w:val="00DB6DFE"/>
    <w:rsid w:val="00DD0051"/>
    <w:rsid w:val="00DD02F4"/>
    <w:rsid w:val="00DE6B43"/>
    <w:rsid w:val="00DF5B99"/>
    <w:rsid w:val="00E040BF"/>
    <w:rsid w:val="00E11923"/>
    <w:rsid w:val="00E170B6"/>
    <w:rsid w:val="00E24F8A"/>
    <w:rsid w:val="00E262D4"/>
    <w:rsid w:val="00E354C1"/>
    <w:rsid w:val="00E36250"/>
    <w:rsid w:val="00E4029A"/>
    <w:rsid w:val="00E414F9"/>
    <w:rsid w:val="00E4266E"/>
    <w:rsid w:val="00E54511"/>
    <w:rsid w:val="00E6002E"/>
    <w:rsid w:val="00E61DAC"/>
    <w:rsid w:val="00E67052"/>
    <w:rsid w:val="00E67E08"/>
    <w:rsid w:val="00E70F2C"/>
    <w:rsid w:val="00E72B80"/>
    <w:rsid w:val="00E74B9B"/>
    <w:rsid w:val="00E75FE3"/>
    <w:rsid w:val="00E77A02"/>
    <w:rsid w:val="00E83A4A"/>
    <w:rsid w:val="00E85029"/>
    <w:rsid w:val="00E86C4C"/>
    <w:rsid w:val="00E907A3"/>
    <w:rsid w:val="00EA386B"/>
    <w:rsid w:val="00EA56A9"/>
    <w:rsid w:val="00EA5AE0"/>
    <w:rsid w:val="00EB0EBE"/>
    <w:rsid w:val="00EB7AB1"/>
    <w:rsid w:val="00EC1E9B"/>
    <w:rsid w:val="00EC2531"/>
    <w:rsid w:val="00EC3870"/>
    <w:rsid w:val="00ED07EE"/>
    <w:rsid w:val="00ED1E81"/>
    <w:rsid w:val="00ED2BD5"/>
    <w:rsid w:val="00ED665F"/>
    <w:rsid w:val="00EE2AE1"/>
    <w:rsid w:val="00EE7CD8"/>
    <w:rsid w:val="00EF0239"/>
    <w:rsid w:val="00EF1DBC"/>
    <w:rsid w:val="00EF2672"/>
    <w:rsid w:val="00EF3FA2"/>
    <w:rsid w:val="00EF48CC"/>
    <w:rsid w:val="00F00801"/>
    <w:rsid w:val="00F100CF"/>
    <w:rsid w:val="00F10F3D"/>
    <w:rsid w:val="00F129D9"/>
    <w:rsid w:val="00F2053E"/>
    <w:rsid w:val="00F27203"/>
    <w:rsid w:val="00F30283"/>
    <w:rsid w:val="00F339F0"/>
    <w:rsid w:val="00F57997"/>
    <w:rsid w:val="00F7044E"/>
    <w:rsid w:val="00F711F1"/>
    <w:rsid w:val="00F73032"/>
    <w:rsid w:val="00F82217"/>
    <w:rsid w:val="00F848FC"/>
    <w:rsid w:val="00F86FD8"/>
    <w:rsid w:val="00F9282A"/>
    <w:rsid w:val="00F92DB4"/>
    <w:rsid w:val="00F96BAD"/>
    <w:rsid w:val="00FA139D"/>
    <w:rsid w:val="00FA19DF"/>
    <w:rsid w:val="00FA67B1"/>
    <w:rsid w:val="00FB0E84"/>
    <w:rsid w:val="00FB4AE0"/>
    <w:rsid w:val="00FB54EF"/>
    <w:rsid w:val="00FB59B4"/>
    <w:rsid w:val="00FB7BDB"/>
    <w:rsid w:val="00FD01C2"/>
    <w:rsid w:val="00FD2321"/>
    <w:rsid w:val="00FD330E"/>
    <w:rsid w:val="00FD3BDC"/>
    <w:rsid w:val="00FE09DF"/>
    <w:rsid w:val="00FE3854"/>
    <w:rsid w:val="00FE595C"/>
    <w:rsid w:val="00FF0CE3"/>
    <w:rsid w:val="00FF58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945"/>
    <o:shapelayout v:ext="edit">
      <o:idmap v:ext="edit" data="1"/>
    </o:shapelayout>
  </w:shapeDefaults>
  <w:decimalSymbol w:val=","/>
  <w:listSeparator w:val=";"/>
  <w14:docId w14:val="2FC2457E"/>
  <w15:chartTrackingRefBased/>
  <w15:docId w15:val="{6F17DB82-5C2B-4C97-B794-7F0A7C291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C2531"/>
    <w:rPr>
      <w:b/>
      <w:bCs/>
      <w:sz w:val="20"/>
    </w:rPr>
  </w:style>
  <w:style w:type="paragraph" w:customStyle="1" w:styleId="tableheading">
    <w:name w:val="table heading"/>
    <w:basedOn w:val="Normal"/>
    <w:rsid w:val="009378B9"/>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9378B9"/>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rsid w:val="009378B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9378B9"/>
    <w:rPr>
      <w:rFonts w:ascii="Times" w:eastAsia="Malgun Gothic" w:hAnsi="Times"/>
      <w:lang w:val="en-GB"/>
    </w:rPr>
  </w:style>
  <w:style w:type="character" w:customStyle="1" w:styleId="Heading1Char">
    <w:name w:val="Heading 1 Char"/>
    <w:link w:val="Heading1"/>
    <w:uiPriority w:val="9"/>
    <w:rsid w:val="00D70814"/>
    <w:rPr>
      <w:rFonts w:cs="Arial"/>
      <w:b/>
      <w:bCs/>
      <w:kern w:val="32"/>
      <w:sz w:val="32"/>
      <w:szCs w:val="32"/>
    </w:rPr>
  </w:style>
  <w:style w:type="paragraph" w:styleId="Bibliography">
    <w:name w:val="Bibliography"/>
    <w:basedOn w:val="Normal"/>
    <w:next w:val="Normal"/>
    <w:uiPriority w:val="37"/>
    <w:unhideWhenUsed/>
    <w:rsid w:val="00D70814"/>
  </w:style>
  <w:style w:type="paragraph" w:styleId="ListParagraph">
    <w:name w:val="List Paragraph"/>
    <w:basedOn w:val="Normal"/>
    <w:uiPriority w:val="34"/>
    <w:qFormat/>
    <w:rsid w:val="00912267"/>
    <w:pPr>
      <w:ind w:left="720"/>
      <w:contextualSpacing/>
    </w:pPr>
  </w:style>
  <w:style w:type="character" w:styleId="CommentReference">
    <w:name w:val="annotation reference"/>
    <w:basedOn w:val="DefaultParagraphFont"/>
    <w:rsid w:val="00770595"/>
    <w:rPr>
      <w:sz w:val="16"/>
      <w:szCs w:val="16"/>
    </w:rPr>
  </w:style>
  <w:style w:type="paragraph" w:styleId="CommentText">
    <w:name w:val="annotation text"/>
    <w:basedOn w:val="Normal"/>
    <w:link w:val="CommentTextChar"/>
    <w:rsid w:val="00770595"/>
    <w:rPr>
      <w:sz w:val="20"/>
    </w:rPr>
  </w:style>
  <w:style w:type="character" w:customStyle="1" w:styleId="CommentTextChar">
    <w:name w:val="Comment Text Char"/>
    <w:basedOn w:val="DefaultParagraphFont"/>
    <w:link w:val="CommentText"/>
    <w:rsid w:val="00770595"/>
  </w:style>
  <w:style w:type="paragraph" w:styleId="CommentSubject">
    <w:name w:val="annotation subject"/>
    <w:basedOn w:val="CommentText"/>
    <w:next w:val="CommentText"/>
    <w:link w:val="CommentSubjectChar"/>
    <w:rsid w:val="00770595"/>
    <w:rPr>
      <w:b/>
      <w:bCs/>
    </w:rPr>
  </w:style>
  <w:style w:type="character" w:customStyle="1" w:styleId="CommentSubjectChar">
    <w:name w:val="Comment Subject Char"/>
    <w:basedOn w:val="CommentTextChar"/>
    <w:link w:val="CommentSubject"/>
    <w:rsid w:val="00770595"/>
    <w:rPr>
      <w:b/>
      <w:bCs/>
    </w:rPr>
  </w:style>
  <w:style w:type="table" w:styleId="TableGrid">
    <w:name w:val="Table Grid"/>
    <w:basedOn w:val="TableNormal"/>
    <w:rsid w:val="00B96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179BF"/>
    <w:pPr>
      <w:autoSpaceDE w:val="0"/>
      <w:autoSpaceDN w:val="0"/>
      <w:adjustRightInd w:val="0"/>
    </w:pPr>
    <w:rPr>
      <w:color w:val="000000"/>
      <w:sz w:val="24"/>
      <w:szCs w:val="24"/>
      <w:lang w:val="nl-NL"/>
    </w:rPr>
  </w:style>
  <w:style w:type="table" w:styleId="GridTable1Light">
    <w:name w:val="Grid Table 1 Light"/>
    <w:basedOn w:val="TableNormal"/>
    <w:uiPriority w:val="46"/>
    <w:rsid w:val="00A639D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ootnoteText">
    <w:name w:val="footnote text"/>
    <w:basedOn w:val="Normal"/>
    <w:link w:val="FootnoteTextChar"/>
    <w:rsid w:val="000500E8"/>
    <w:pPr>
      <w:spacing w:before="0"/>
    </w:pPr>
    <w:rPr>
      <w:sz w:val="20"/>
    </w:rPr>
  </w:style>
  <w:style w:type="character" w:customStyle="1" w:styleId="FootnoteTextChar">
    <w:name w:val="Footnote Text Char"/>
    <w:basedOn w:val="DefaultParagraphFont"/>
    <w:link w:val="FootnoteText"/>
    <w:rsid w:val="000500E8"/>
  </w:style>
  <w:style w:type="character" w:styleId="FootnoteReference">
    <w:name w:val="footnote reference"/>
    <w:basedOn w:val="DefaultParagraphFont"/>
    <w:rsid w:val="000500E8"/>
    <w:rPr>
      <w:vertAlign w:val="superscript"/>
    </w:rPr>
  </w:style>
  <w:style w:type="character" w:styleId="UnresolvedMention">
    <w:name w:val="Unresolved Mention"/>
    <w:basedOn w:val="DefaultParagraphFont"/>
    <w:uiPriority w:val="99"/>
    <w:semiHidden/>
    <w:unhideWhenUsed/>
    <w:rsid w:val="000500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8282">
      <w:bodyDiv w:val="1"/>
      <w:marLeft w:val="0"/>
      <w:marRight w:val="0"/>
      <w:marTop w:val="0"/>
      <w:marBottom w:val="0"/>
      <w:divBdr>
        <w:top w:val="none" w:sz="0" w:space="0" w:color="auto"/>
        <w:left w:val="none" w:sz="0" w:space="0" w:color="auto"/>
        <w:bottom w:val="none" w:sz="0" w:space="0" w:color="auto"/>
        <w:right w:val="none" w:sz="0" w:space="0" w:color="auto"/>
      </w:divBdr>
    </w:div>
    <w:div w:id="4016999">
      <w:bodyDiv w:val="1"/>
      <w:marLeft w:val="0"/>
      <w:marRight w:val="0"/>
      <w:marTop w:val="0"/>
      <w:marBottom w:val="0"/>
      <w:divBdr>
        <w:top w:val="none" w:sz="0" w:space="0" w:color="auto"/>
        <w:left w:val="none" w:sz="0" w:space="0" w:color="auto"/>
        <w:bottom w:val="none" w:sz="0" w:space="0" w:color="auto"/>
        <w:right w:val="none" w:sz="0" w:space="0" w:color="auto"/>
      </w:divBdr>
    </w:div>
    <w:div w:id="94523972">
      <w:bodyDiv w:val="1"/>
      <w:marLeft w:val="0"/>
      <w:marRight w:val="0"/>
      <w:marTop w:val="0"/>
      <w:marBottom w:val="0"/>
      <w:divBdr>
        <w:top w:val="none" w:sz="0" w:space="0" w:color="auto"/>
        <w:left w:val="none" w:sz="0" w:space="0" w:color="auto"/>
        <w:bottom w:val="none" w:sz="0" w:space="0" w:color="auto"/>
        <w:right w:val="none" w:sz="0" w:space="0" w:color="auto"/>
      </w:divBdr>
    </w:div>
    <w:div w:id="153496588">
      <w:bodyDiv w:val="1"/>
      <w:marLeft w:val="0"/>
      <w:marRight w:val="0"/>
      <w:marTop w:val="0"/>
      <w:marBottom w:val="0"/>
      <w:divBdr>
        <w:top w:val="none" w:sz="0" w:space="0" w:color="auto"/>
        <w:left w:val="none" w:sz="0" w:space="0" w:color="auto"/>
        <w:bottom w:val="none" w:sz="0" w:space="0" w:color="auto"/>
        <w:right w:val="none" w:sz="0" w:space="0" w:color="auto"/>
      </w:divBdr>
    </w:div>
    <w:div w:id="180247683">
      <w:bodyDiv w:val="1"/>
      <w:marLeft w:val="0"/>
      <w:marRight w:val="0"/>
      <w:marTop w:val="0"/>
      <w:marBottom w:val="0"/>
      <w:divBdr>
        <w:top w:val="none" w:sz="0" w:space="0" w:color="auto"/>
        <w:left w:val="none" w:sz="0" w:space="0" w:color="auto"/>
        <w:bottom w:val="none" w:sz="0" w:space="0" w:color="auto"/>
        <w:right w:val="none" w:sz="0" w:space="0" w:color="auto"/>
      </w:divBdr>
    </w:div>
    <w:div w:id="202639822">
      <w:bodyDiv w:val="1"/>
      <w:marLeft w:val="0"/>
      <w:marRight w:val="0"/>
      <w:marTop w:val="0"/>
      <w:marBottom w:val="0"/>
      <w:divBdr>
        <w:top w:val="none" w:sz="0" w:space="0" w:color="auto"/>
        <w:left w:val="none" w:sz="0" w:space="0" w:color="auto"/>
        <w:bottom w:val="none" w:sz="0" w:space="0" w:color="auto"/>
        <w:right w:val="none" w:sz="0" w:space="0" w:color="auto"/>
      </w:divBdr>
    </w:div>
    <w:div w:id="230970799">
      <w:bodyDiv w:val="1"/>
      <w:marLeft w:val="0"/>
      <w:marRight w:val="0"/>
      <w:marTop w:val="0"/>
      <w:marBottom w:val="0"/>
      <w:divBdr>
        <w:top w:val="none" w:sz="0" w:space="0" w:color="auto"/>
        <w:left w:val="none" w:sz="0" w:space="0" w:color="auto"/>
        <w:bottom w:val="none" w:sz="0" w:space="0" w:color="auto"/>
        <w:right w:val="none" w:sz="0" w:space="0" w:color="auto"/>
      </w:divBdr>
    </w:div>
    <w:div w:id="248852001">
      <w:bodyDiv w:val="1"/>
      <w:marLeft w:val="0"/>
      <w:marRight w:val="0"/>
      <w:marTop w:val="0"/>
      <w:marBottom w:val="0"/>
      <w:divBdr>
        <w:top w:val="none" w:sz="0" w:space="0" w:color="auto"/>
        <w:left w:val="none" w:sz="0" w:space="0" w:color="auto"/>
        <w:bottom w:val="none" w:sz="0" w:space="0" w:color="auto"/>
        <w:right w:val="none" w:sz="0" w:space="0" w:color="auto"/>
      </w:divBdr>
    </w:div>
    <w:div w:id="251165225">
      <w:bodyDiv w:val="1"/>
      <w:marLeft w:val="0"/>
      <w:marRight w:val="0"/>
      <w:marTop w:val="0"/>
      <w:marBottom w:val="0"/>
      <w:divBdr>
        <w:top w:val="none" w:sz="0" w:space="0" w:color="auto"/>
        <w:left w:val="none" w:sz="0" w:space="0" w:color="auto"/>
        <w:bottom w:val="none" w:sz="0" w:space="0" w:color="auto"/>
        <w:right w:val="none" w:sz="0" w:space="0" w:color="auto"/>
      </w:divBdr>
    </w:div>
    <w:div w:id="254558917">
      <w:bodyDiv w:val="1"/>
      <w:marLeft w:val="0"/>
      <w:marRight w:val="0"/>
      <w:marTop w:val="0"/>
      <w:marBottom w:val="0"/>
      <w:divBdr>
        <w:top w:val="none" w:sz="0" w:space="0" w:color="auto"/>
        <w:left w:val="none" w:sz="0" w:space="0" w:color="auto"/>
        <w:bottom w:val="none" w:sz="0" w:space="0" w:color="auto"/>
        <w:right w:val="none" w:sz="0" w:space="0" w:color="auto"/>
      </w:divBdr>
    </w:div>
    <w:div w:id="321088321">
      <w:bodyDiv w:val="1"/>
      <w:marLeft w:val="0"/>
      <w:marRight w:val="0"/>
      <w:marTop w:val="0"/>
      <w:marBottom w:val="0"/>
      <w:divBdr>
        <w:top w:val="none" w:sz="0" w:space="0" w:color="auto"/>
        <w:left w:val="none" w:sz="0" w:space="0" w:color="auto"/>
        <w:bottom w:val="none" w:sz="0" w:space="0" w:color="auto"/>
        <w:right w:val="none" w:sz="0" w:space="0" w:color="auto"/>
      </w:divBdr>
    </w:div>
    <w:div w:id="407579253">
      <w:bodyDiv w:val="1"/>
      <w:marLeft w:val="0"/>
      <w:marRight w:val="0"/>
      <w:marTop w:val="0"/>
      <w:marBottom w:val="0"/>
      <w:divBdr>
        <w:top w:val="none" w:sz="0" w:space="0" w:color="auto"/>
        <w:left w:val="none" w:sz="0" w:space="0" w:color="auto"/>
        <w:bottom w:val="none" w:sz="0" w:space="0" w:color="auto"/>
        <w:right w:val="none" w:sz="0" w:space="0" w:color="auto"/>
      </w:divBdr>
    </w:div>
    <w:div w:id="445390279">
      <w:bodyDiv w:val="1"/>
      <w:marLeft w:val="0"/>
      <w:marRight w:val="0"/>
      <w:marTop w:val="0"/>
      <w:marBottom w:val="0"/>
      <w:divBdr>
        <w:top w:val="none" w:sz="0" w:space="0" w:color="auto"/>
        <w:left w:val="none" w:sz="0" w:space="0" w:color="auto"/>
        <w:bottom w:val="none" w:sz="0" w:space="0" w:color="auto"/>
        <w:right w:val="none" w:sz="0" w:space="0" w:color="auto"/>
      </w:divBdr>
    </w:div>
    <w:div w:id="456071782">
      <w:bodyDiv w:val="1"/>
      <w:marLeft w:val="0"/>
      <w:marRight w:val="0"/>
      <w:marTop w:val="0"/>
      <w:marBottom w:val="0"/>
      <w:divBdr>
        <w:top w:val="none" w:sz="0" w:space="0" w:color="auto"/>
        <w:left w:val="none" w:sz="0" w:space="0" w:color="auto"/>
        <w:bottom w:val="none" w:sz="0" w:space="0" w:color="auto"/>
        <w:right w:val="none" w:sz="0" w:space="0" w:color="auto"/>
      </w:divBdr>
    </w:div>
    <w:div w:id="527451195">
      <w:bodyDiv w:val="1"/>
      <w:marLeft w:val="0"/>
      <w:marRight w:val="0"/>
      <w:marTop w:val="0"/>
      <w:marBottom w:val="0"/>
      <w:divBdr>
        <w:top w:val="none" w:sz="0" w:space="0" w:color="auto"/>
        <w:left w:val="none" w:sz="0" w:space="0" w:color="auto"/>
        <w:bottom w:val="none" w:sz="0" w:space="0" w:color="auto"/>
        <w:right w:val="none" w:sz="0" w:space="0" w:color="auto"/>
      </w:divBdr>
    </w:div>
    <w:div w:id="649554559">
      <w:bodyDiv w:val="1"/>
      <w:marLeft w:val="0"/>
      <w:marRight w:val="0"/>
      <w:marTop w:val="0"/>
      <w:marBottom w:val="0"/>
      <w:divBdr>
        <w:top w:val="none" w:sz="0" w:space="0" w:color="auto"/>
        <w:left w:val="none" w:sz="0" w:space="0" w:color="auto"/>
        <w:bottom w:val="none" w:sz="0" w:space="0" w:color="auto"/>
        <w:right w:val="none" w:sz="0" w:space="0" w:color="auto"/>
      </w:divBdr>
    </w:div>
    <w:div w:id="845903826">
      <w:bodyDiv w:val="1"/>
      <w:marLeft w:val="0"/>
      <w:marRight w:val="0"/>
      <w:marTop w:val="0"/>
      <w:marBottom w:val="0"/>
      <w:divBdr>
        <w:top w:val="none" w:sz="0" w:space="0" w:color="auto"/>
        <w:left w:val="none" w:sz="0" w:space="0" w:color="auto"/>
        <w:bottom w:val="none" w:sz="0" w:space="0" w:color="auto"/>
        <w:right w:val="none" w:sz="0" w:space="0" w:color="auto"/>
      </w:divBdr>
    </w:div>
    <w:div w:id="860171499">
      <w:bodyDiv w:val="1"/>
      <w:marLeft w:val="0"/>
      <w:marRight w:val="0"/>
      <w:marTop w:val="0"/>
      <w:marBottom w:val="0"/>
      <w:divBdr>
        <w:top w:val="none" w:sz="0" w:space="0" w:color="auto"/>
        <w:left w:val="none" w:sz="0" w:space="0" w:color="auto"/>
        <w:bottom w:val="none" w:sz="0" w:space="0" w:color="auto"/>
        <w:right w:val="none" w:sz="0" w:space="0" w:color="auto"/>
      </w:divBdr>
    </w:div>
    <w:div w:id="922882164">
      <w:bodyDiv w:val="1"/>
      <w:marLeft w:val="0"/>
      <w:marRight w:val="0"/>
      <w:marTop w:val="0"/>
      <w:marBottom w:val="0"/>
      <w:divBdr>
        <w:top w:val="none" w:sz="0" w:space="0" w:color="auto"/>
        <w:left w:val="none" w:sz="0" w:space="0" w:color="auto"/>
        <w:bottom w:val="none" w:sz="0" w:space="0" w:color="auto"/>
        <w:right w:val="none" w:sz="0" w:space="0" w:color="auto"/>
      </w:divBdr>
    </w:div>
    <w:div w:id="930503370">
      <w:bodyDiv w:val="1"/>
      <w:marLeft w:val="0"/>
      <w:marRight w:val="0"/>
      <w:marTop w:val="0"/>
      <w:marBottom w:val="0"/>
      <w:divBdr>
        <w:top w:val="none" w:sz="0" w:space="0" w:color="auto"/>
        <w:left w:val="none" w:sz="0" w:space="0" w:color="auto"/>
        <w:bottom w:val="none" w:sz="0" w:space="0" w:color="auto"/>
        <w:right w:val="none" w:sz="0" w:space="0" w:color="auto"/>
      </w:divBdr>
    </w:div>
    <w:div w:id="932976515">
      <w:bodyDiv w:val="1"/>
      <w:marLeft w:val="0"/>
      <w:marRight w:val="0"/>
      <w:marTop w:val="0"/>
      <w:marBottom w:val="0"/>
      <w:divBdr>
        <w:top w:val="none" w:sz="0" w:space="0" w:color="auto"/>
        <w:left w:val="none" w:sz="0" w:space="0" w:color="auto"/>
        <w:bottom w:val="none" w:sz="0" w:space="0" w:color="auto"/>
        <w:right w:val="none" w:sz="0" w:space="0" w:color="auto"/>
      </w:divBdr>
    </w:div>
    <w:div w:id="935096192">
      <w:bodyDiv w:val="1"/>
      <w:marLeft w:val="0"/>
      <w:marRight w:val="0"/>
      <w:marTop w:val="0"/>
      <w:marBottom w:val="0"/>
      <w:divBdr>
        <w:top w:val="none" w:sz="0" w:space="0" w:color="auto"/>
        <w:left w:val="none" w:sz="0" w:space="0" w:color="auto"/>
        <w:bottom w:val="none" w:sz="0" w:space="0" w:color="auto"/>
        <w:right w:val="none" w:sz="0" w:space="0" w:color="auto"/>
      </w:divBdr>
    </w:div>
    <w:div w:id="945312384">
      <w:bodyDiv w:val="1"/>
      <w:marLeft w:val="0"/>
      <w:marRight w:val="0"/>
      <w:marTop w:val="0"/>
      <w:marBottom w:val="0"/>
      <w:divBdr>
        <w:top w:val="none" w:sz="0" w:space="0" w:color="auto"/>
        <w:left w:val="none" w:sz="0" w:space="0" w:color="auto"/>
        <w:bottom w:val="none" w:sz="0" w:space="0" w:color="auto"/>
        <w:right w:val="none" w:sz="0" w:space="0" w:color="auto"/>
      </w:divBdr>
    </w:div>
    <w:div w:id="1020468953">
      <w:bodyDiv w:val="1"/>
      <w:marLeft w:val="0"/>
      <w:marRight w:val="0"/>
      <w:marTop w:val="0"/>
      <w:marBottom w:val="0"/>
      <w:divBdr>
        <w:top w:val="none" w:sz="0" w:space="0" w:color="auto"/>
        <w:left w:val="none" w:sz="0" w:space="0" w:color="auto"/>
        <w:bottom w:val="none" w:sz="0" w:space="0" w:color="auto"/>
        <w:right w:val="none" w:sz="0" w:space="0" w:color="auto"/>
      </w:divBdr>
    </w:div>
    <w:div w:id="1038510300">
      <w:bodyDiv w:val="1"/>
      <w:marLeft w:val="0"/>
      <w:marRight w:val="0"/>
      <w:marTop w:val="0"/>
      <w:marBottom w:val="0"/>
      <w:divBdr>
        <w:top w:val="none" w:sz="0" w:space="0" w:color="auto"/>
        <w:left w:val="none" w:sz="0" w:space="0" w:color="auto"/>
        <w:bottom w:val="none" w:sz="0" w:space="0" w:color="auto"/>
        <w:right w:val="none" w:sz="0" w:space="0" w:color="auto"/>
      </w:divBdr>
    </w:div>
    <w:div w:id="1061830401">
      <w:bodyDiv w:val="1"/>
      <w:marLeft w:val="0"/>
      <w:marRight w:val="0"/>
      <w:marTop w:val="0"/>
      <w:marBottom w:val="0"/>
      <w:divBdr>
        <w:top w:val="none" w:sz="0" w:space="0" w:color="auto"/>
        <w:left w:val="none" w:sz="0" w:space="0" w:color="auto"/>
        <w:bottom w:val="none" w:sz="0" w:space="0" w:color="auto"/>
        <w:right w:val="none" w:sz="0" w:space="0" w:color="auto"/>
      </w:divBdr>
    </w:div>
    <w:div w:id="1115295477">
      <w:bodyDiv w:val="1"/>
      <w:marLeft w:val="0"/>
      <w:marRight w:val="0"/>
      <w:marTop w:val="0"/>
      <w:marBottom w:val="0"/>
      <w:divBdr>
        <w:top w:val="none" w:sz="0" w:space="0" w:color="auto"/>
        <w:left w:val="none" w:sz="0" w:space="0" w:color="auto"/>
        <w:bottom w:val="none" w:sz="0" w:space="0" w:color="auto"/>
        <w:right w:val="none" w:sz="0" w:space="0" w:color="auto"/>
      </w:divBdr>
    </w:div>
    <w:div w:id="1184514714">
      <w:bodyDiv w:val="1"/>
      <w:marLeft w:val="0"/>
      <w:marRight w:val="0"/>
      <w:marTop w:val="0"/>
      <w:marBottom w:val="0"/>
      <w:divBdr>
        <w:top w:val="none" w:sz="0" w:space="0" w:color="auto"/>
        <w:left w:val="none" w:sz="0" w:space="0" w:color="auto"/>
        <w:bottom w:val="none" w:sz="0" w:space="0" w:color="auto"/>
        <w:right w:val="none" w:sz="0" w:space="0" w:color="auto"/>
      </w:divBdr>
    </w:div>
    <w:div w:id="1203596429">
      <w:bodyDiv w:val="1"/>
      <w:marLeft w:val="0"/>
      <w:marRight w:val="0"/>
      <w:marTop w:val="0"/>
      <w:marBottom w:val="0"/>
      <w:divBdr>
        <w:top w:val="none" w:sz="0" w:space="0" w:color="auto"/>
        <w:left w:val="none" w:sz="0" w:space="0" w:color="auto"/>
        <w:bottom w:val="none" w:sz="0" w:space="0" w:color="auto"/>
        <w:right w:val="none" w:sz="0" w:space="0" w:color="auto"/>
      </w:divBdr>
    </w:div>
    <w:div w:id="1254246445">
      <w:bodyDiv w:val="1"/>
      <w:marLeft w:val="0"/>
      <w:marRight w:val="0"/>
      <w:marTop w:val="0"/>
      <w:marBottom w:val="0"/>
      <w:divBdr>
        <w:top w:val="none" w:sz="0" w:space="0" w:color="auto"/>
        <w:left w:val="none" w:sz="0" w:space="0" w:color="auto"/>
        <w:bottom w:val="none" w:sz="0" w:space="0" w:color="auto"/>
        <w:right w:val="none" w:sz="0" w:space="0" w:color="auto"/>
      </w:divBdr>
    </w:div>
    <w:div w:id="1337999333">
      <w:bodyDiv w:val="1"/>
      <w:marLeft w:val="0"/>
      <w:marRight w:val="0"/>
      <w:marTop w:val="0"/>
      <w:marBottom w:val="0"/>
      <w:divBdr>
        <w:top w:val="none" w:sz="0" w:space="0" w:color="auto"/>
        <w:left w:val="none" w:sz="0" w:space="0" w:color="auto"/>
        <w:bottom w:val="none" w:sz="0" w:space="0" w:color="auto"/>
        <w:right w:val="none" w:sz="0" w:space="0" w:color="auto"/>
      </w:divBdr>
    </w:div>
    <w:div w:id="1356224476">
      <w:bodyDiv w:val="1"/>
      <w:marLeft w:val="0"/>
      <w:marRight w:val="0"/>
      <w:marTop w:val="0"/>
      <w:marBottom w:val="0"/>
      <w:divBdr>
        <w:top w:val="none" w:sz="0" w:space="0" w:color="auto"/>
        <w:left w:val="none" w:sz="0" w:space="0" w:color="auto"/>
        <w:bottom w:val="none" w:sz="0" w:space="0" w:color="auto"/>
        <w:right w:val="none" w:sz="0" w:space="0" w:color="auto"/>
      </w:divBdr>
    </w:div>
    <w:div w:id="1366364145">
      <w:bodyDiv w:val="1"/>
      <w:marLeft w:val="0"/>
      <w:marRight w:val="0"/>
      <w:marTop w:val="0"/>
      <w:marBottom w:val="0"/>
      <w:divBdr>
        <w:top w:val="none" w:sz="0" w:space="0" w:color="auto"/>
        <w:left w:val="none" w:sz="0" w:space="0" w:color="auto"/>
        <w:bottom w:val="none" w:sz="0" w:space="0" w:color="auto"/>
        <w:right w:val="none" w:sz="0" w:space="0" w:color="auto"/>
      </w:divBdr>
    </w:div>
    <w:div w:id="1395202476">
      <w:bodyDiv w:val="1"/>
      <w:marLeft w:val="0"/>
      <w:marRight w:val="0"/>
      <w:marTop w:val="0"/>
      <w:marBottom w:val="0"/>
      <w:divBdr>
        <w:top w:val="none" w:sz="0" w:space="0" w:color="auto"/>
        <w:left w:val="none" w:sz="0" w:space="0" w:color="auto"/>
        <w:bottom w:val="none" w:sz="0" w:space="0" w:color="auto"/>
        <w:right w:val="none" w:sz="0" w:space="0" w:color="auto"/>
      </w:divBdr>
    </w:div>
    <w:div w:id="1413508250">
      <w:bodyDiv w:val="1"/>
      <w:marLeft w:val="0"/>
      <w:marRight w:val="0"/>
      <w:marTop w:val="0"/>
      <w:marBottom w:val="0"/>
      <w:divBdr>
        <w:top w:val="none" w:sz="0" w:space="0" w:color="auto"/>
        <w:left w:val="none" w:sz="0" w:space="0" w:color="auto"/>
        <w:bottom w:val="none" w:sz="0" w:space="0" w:color="auto"/>
        <w:right w:val="none" w:sz="0" w:space="0" w:color="auto"/>
      </w:divBdr>
    </w:div>
    <w:div w:id="1435905428">
      <w:bodyDiv w:val="1"/>
      <w:marLeft w:val="0"/>
      <w:marRight w:val="0"/>
      <w:marTop w:val="0"/>
      <w:marBottom w:val="0"/>
      <w:divBdr>
        <w:top w:val="none" w:sz="0" w:space="0" w:color="auto"/>
        <w:left w:val="none" w:sz="0" w:space="0" w:color="auto"/>
        <w:bottom w:val="none" w:sz="0" w:space="0" w:color="auto"/>
        <w:right w:val="none" w:sz="0" w:space="0" w:color="auto"/>
      </w:divBdr>
    </w:div>
    <w:div w:id="1475680866">
      <w:bodyDiv w:val="1"/>
      <w:marLeft w:val="0"/>
      <w:marRight w:val="0"/>
      <w:marTop w:val="0"/>
      <w:marBottom w:val="0"/>
      <w:divBdr>
        <w:top w:val="none" w:sz="0" w:space="0" w:color="auto"/>
        <w:left w:val="none" w:sz="0" w:space="0" w:color="auto"/>
        <w:bottom w:val="none" w:sz="0" w:space="0" w:color="auto"/>
        <w:right w:val="none" w:sz="0" w:space="0" w:color="auto"/>
      </w:divBdr>
    </w:div>
    <w:div w:id="1477453629">
      <w:bodyDiv w:val="1"/>
      <w:marLeft w:val="0"/>
      <w:marRight w:val="0"/>
      <w:marTop w:val="0"/>
      <w:marBottom w:val="0"/>
      <w:divBdr>
        <w:top w:val="none" w:sz="0" w:space="0" w:color="auto"/>
        <w:left w:val="none" w:sz="0" w:space="0" w:color="auto"/>
        <w:bottom w:val="none" w:sz="0" w:space="0" w:color="auto"/>
        <w:right w:val="none" w:sz="0" w:space="0" w:color="auto"/>
      </w:divBdr>
    </w:div>
    <w:div w:id="1487093654">
      <w:bodyDiv w:val="1"/>
      <w:marLeft w:val="0"/>
      <w:marRight w:val="0"/>
      <w:marTop w:val="0"/>
      <w:marBottom w:val="0"/>
      <w:divBdr>
        <w:top w:val="none" w:sz="0" w:space="0" w:color="auto"/>
        <w:left w:val="none" w:sz="0" w:space="0" w:color="auto"/>
        <w:bottom w:val="none" w:sz="0" w:space="0" w:color="auto"/>
        <w:right w:val="none" w:sz="0" w:space="0" w:color="auto"/>
      </w:divBdr>
    </w:div>
    <w:div w:id="1498962943">
      <w:bodyDiv w:val="1"/>
      <w:marLeft w:val="0"/>
      <w:marRight w:val="0"/>
      <w:marTop w:val="0"/>
      <w:marBottom w:val="0"/>
      <w:divBdr>
        <w:top w:val="none" w:sz="0" w:space="0" w:color="auto"/>
        <w:left w:val="none" w:sz="0" w:space="0" w:color="auto"/>
        <w:bottom w:val="none" w:sz="0" w:space="0" w:color="auto"/>
        <w:right w:val="none" w:sz="0" w:space="0" w:color="auto"/>
      </w:divBdr>
    </w:div>
    <w:div w:id="1522359915">
      <w:bodyDiv w:val="1"/>
      <w:marLeft w:val="0"/>
      <w:marRight w:val="0"/>
      <w:marTop w:val="0"/>
      <w:marBottom w:val="0"/>
      <w:divBdr>
        <w:top w:val="none" w:sz="0" w:space="0" w:color="auto"/>
        <w:left w:val="none" w:sz="0" w:space="0" w:color="auto"/>
        <w:bottom w:val="none" w:sz="0" w:space="0" w:color="auto"/>
        <w:right w:val="none" w:sz="0" w:space="0" w:color="auto"/>
      </w:divBdr>
    </w:div>
    <w:div w:id="1577323807">
      <w:bodyDiv w:val="1"/>
      <w:marLeft w:val="0"/>
      <w:marRight w:val="0"/>
      <w:marTop w:val="0"/>
      <w:marBottom w:val="0"/>
      <w:divBdr>
        <w:top w:val="none" w:sz="0" w:space="0" w:color="auto"/>
        <w:left w:val="none" w:sz="0" w:space="0" w:color="auto"/>
        <w:bottom w:val="none" w:sz="0" w:space="0" w:color="auto"/>
        <w:right w:val="none" w:sz="0" w:space="0" w:color="auto"/>
      </w:divBdr>
    </w:div>
    <w:div w:id="1581066018">
      <w:bodyDiv w:val="1"/>
      <w:marLeft w:val="0"/>
      <w:marRight w:val="0"/>
      <w:marTop w:val="0"/>
      <w:marBottom w:val="0"/>
      <w:divBdr>
        <w:top w:val="none" w:sz="0" w:space="0" w:color="auto"/>
        <w:left w:val="none" w:sz="0" w:space="0" w:color="auto"/>
        <w:bottom w:val="none" w:sz="0" w:space="0" w:color="auto"/>
        <w:right w:val="none" w:sz="0" w:space="0" w:color="auto"/>
      </w:divBdr>
    </w:div>
    <w:div w:id="1614898717">
      <w:bodyDiv w:val="1"/>
      <w:marLeft w:val="0"/>
      <w:marRight w:val="0"/>
      <w:marTop w:val="0"/>
      <w:marBottom w:val="0"/>
      <w:divBdr>
        <w:top w:val="none" w:sz="0" w:space="0" w:color="auto"/>
        <w:left w:val="none" w:sz="0" w:space="0" w:color="auto"/>
        <w:bottom w:val="none" w:sz="0" w:space="0" w:color="auto"/>
        <w:right w:val="none" w:sz="0" w:space="0" w:color="auto"/>
      </w:divBdr>
    </w:div>
    <w:div w:id="167984649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9015164">
      <w:bodyDiv w:val="1"/>
      <w:marLeft w:val="0"/>
      <w:marRight w:val="0"/>
      <w:marTop w:val="0"/>
      <w:marBottom w:val="0"/>
      <w:divBdr>
        <w:top w:val="none" w:sz="0" w:space="0" w:color="auto"/>
        <w:left w:val="none" w:sz="0" w:space="0" w:color="auto"/>
        <w:bottom w:val="none" w:sz="0" w:space="0" w:color="auto"/>
        <w:right w:val="none" w:sz="0" w:space="0" w:color="auto"/>
      </w:divBdr>
    </w:div>
    <w:div w:id="1885631664">
      <w:bodyDiv w:val="1"/>
      <w:marLeft w:val="0"/>
      <w:marRight w:val="0"/>
      <w:marTop w:val="0"/>
      <w:marBottom w:val="0"/>
      <w:divBdr>
        <w:top w:val="none" w:sz="0" w:space="0" w:color="auto"/>
        <w:left w:val="none" w:sz="0" w:space="0" w:color="auto"/>
        <w:bottom w:val="none" w:sz="0" w:space="0" w:color="auto"/>
        <w:right w:val="none" w:sz="0" w:space="0" w:color="auto"/>
      </w:divBdr>
    </w:div>
    <w:div w:id="1994211239">
      <w:bodyDiv w:val="1"/>
      <w:marLeft w:val="0"/>
      <w:marRight w:val="0"/>
      <w:marTop w:val="0"/>
      <w:marBottom w:val="0"/>
      <w:divBdr>
        <w:top w:val="none" w:sz="0" w:space="0" w:color="auto"/>
        <w:left w:val="none" w:sz="0" w:space="0" w:color="auto"/>
        <w:bottom w:val="none" w:sz="0" w:space="0" w:color="auto"/>
        <w:right w:val="none" w:sz="0" w:space="0" w:color="auto"/>
      </w:divBdr>
    </w:div>
    <w:div w:id="1998653515">
      <w:bodyDiv w:val="1"/>
      <w:marLeft w:val="0"/>
      <w:marRight w:val="0"/>
      <w:marTop w:val="0"/>
      <w:marBottom w:val="0"/>
      <w:divBdr>
        <w:top w:val="none" w:sz="0" w:space="0" w:color="auto"/>
        <w:left w:val="none" w:sz="0" w:space="0" w:color="auto"/>
        <w:bottom w:val="none" w:sz="0" w:space="0" w:color="auto"/>
        <w:right w:val="none" w:sz="0" w:space="0" w:color="auto"/>
      </w:divBdr>
    </w:div>
    <w:div w:id="2039155246">
      <w:bodyDiv w:val="1"/>
      <w:marLeft w:val="0"/>
      <w:marRight w:val="0"/>
      <w:marTop w:val="0"/>
      <w:marBottom w:val="0"/>
      <w:divBdr>
        <w:top w:val="none" w:sz="0" w:space="0" w:color="auto"/>
        <w:left w:val="none" w:sz="0" w:space="0" w:color="auto"/>
        <w:bottom w:val="none" w:sz="0" w:space="0" w:color="auto"/>
        <w:right w:val="none" w:sz="0" w:space="0" w:color="auto"/>
      </w:divBdr>
    </w:div>
    <w:div w:id="2081173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LTR-FVC</TNOC_ClusterName>
    <TNOC_ClusterId xmlns="2f6a910d-138e-42c1-8e8a-320c1b7cf3f7">92399</TNOC_ClusterId>
    <cf581d8792c646118aad2c2c4ecdfa8c xmlns="efe62abf-6a83-4d64-a6e6-319d5934f8ee">
      <Terms xmlns="http://schemas.microsoft.com/office/infopath/2007/PartnerControls"/>
    </cf581d8792c646118aad2c2c4ecdfa8c>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lca20d149a844688b6abf34073d5c21d xmlns="efe62abf-6a83-4d64-a6e6-319d5934f8ee">
      <Terms xmlns="http://schemas.microsoft.com/office/infopath/2007/PartnerControls"/>
    </lca20d149a844688b6abf34073d5c21d>
    <bac4ab11065f4f6c809c820c57e320e5 xmlns="efe62abf-6a83-4d64-a6e6-319d5934f8ee">
      <Terms xmlns="http://schemas.microsoft.com/office/infopath/2007/PartnerControls"/>
    </bac4ab11065f4f6c809c820c57e320e5>
    <TaxCatchAll xmlns="efe62abf-6a83-4d64-a6e6-319d5934f8ee">
      <Value>5</Value>
      <Value>3</Value>
    </TaxCatchAll>
    <_dlc_DocId xmlns="efe62abf-6a83-4d64-a6e6-319d5934f8ee">NP3R6MRYDN4C-1050996118-8821</_dlc_DocId>
    <_dlc_DocIdUrl xmlns="efe62abf-6a83-4d64-a6e6-319d5934f8ee">
      <Url>https://365tno.sharepoint.com/teams/T92399/_layouts/15/DocIdRedir.aspx?ID=NP3R6MRYDN4C-1050996118-8821</Url>
      <Description>NP3R6MRYDN4C-1050996118-8821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19" ma:contentTypeDescription=" " ma:contentTypeScope="" ma:versionID="3fff38d32e113936326e763af0250d2e">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5d09a21478588f29e8e7fb1e3c8b4204"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3IS</b:Tag>
    <b:SourceType>ConferenceProceedings</b:SourceType>
    <b:Guid>{D366B461-C135-48E2-B33A-747B1D40D264}</b:Guid>
    <b:Title>ISO/IEC 23090-2, Information technology -- Coded representation of immersive media -- Part 2: Omnidirectional media format</b:Title>
    <b:RefOrder>2</b:RefOrder>
  </b:Source>
  <b:Source>
    <b:Tag>AGa</b:Tag>
    <b:SourceType>Misc</b:SourceType>
    <b:Guid>{EFDB1940-DDB5-43B3-8CE9-65EAB42F20B7}</b:Guid>
    <b:Title>AHG17: On signaling of tile group set with MCTS properties (NAL unit header and new parameter set)</b:Title>
    <b:Author>
      <b:Author>
        <b:NameList>
          <b:Person>
            <b:Last>Gabriel</b:Last>
            <b:First>A.</b:First>
          </b:Person>
          <b:Person>
            <b:Last>Thomas</b:Last>
            <b:First>E.</b:First>
          </b:Person>
        </b:NameList>
      </b:Author>
    </b:Author>
    <b:Publisher>JVET-M0537</b:Publisher>
    <b:RefOrder>1</b:RefOrder>
  </b:Source>
</b:Sources>
</file>

<file path=customXml/itemProps1.xml><?xml version="1.0" encoding="utf-8"?>
<ds:datastoreItem xmlns:ds="http://schemas.openxmlformats.org/officeDocument/2006/customXml" ds:itemID="{D0733559-1A8E-4FA8-B06B-D6C066DCE903}">
  <ds:schemaRefs>
    <ds:schemaRef ds:uri="http://schemas.microsoft.com/sharepoint/v3/contenttype/forms"/>
  </ds:schemaRefs>
</ds:datastoreItem>
</file>

<file path=customXml/itemProps2.xml><?xml version="1.0" encoding="utf-8"?>
<ds:datastoreItem xmlns:ds="http://schemas.openxmlformats.org/officeDocument/2006/customXml" ds:itemID="{B2EE0DE7-E061-4948-9A84-588FF4F76DF0}">
  <ds:schemaRefs>
    <ds:schemaRef ds:uri="http://purl.org/dc/dcmitype/"/>
    <ds:schemaRef ds:uri="b199a222-2e3c-40b6-af57-8924f1143eb8"/>
    <ds:schemaRef ds:uri="http://purl.org/dc/elements/1.1/"/>
    <ds:schemaRef ds:uri="http://schemas.microsoft.com/office/2006/metadata/properties"/>
    <ds:schemaRef ds:uri="http://purl.org/dc/terms/"/>
    <ds:schemaRef ds:uri="efe62abf-6a83-4d64-a6e6-319d5934f8ee"/>
    <ds:schemaRef ds:uri="2f6a910d-138e-42c1-8e8a-320c1b7cf3f7"/>
    <ds:schemaRef ds:uri="http://schemas.microsoft.com/office/infopath/2007/PartnerControls"/>
    <ds:schemaRef ds:uri="http://schemas.microsoft.com/office/2006/documentManagement/typ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E0A81AD9-11B8-4FF7-A70F-4A7AF6EBC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B69B54-1DC0-42E3-B75F-852777071A0D}">
  <ds:schemaRefs>
    <ds:schemaRef ds:uri="http://schemas.microsoft.com/sharepoint/events"/>
  </ds:schemaRefs>
</ds:datastoreItem>
</file>

<file path=customXml/itemProps5.xml><?xml version="1.0" encoding="utf-8"?>
<ds:datastoreItem xmlns:ds="http://schemas.openxmlformats.org/officeDocument/2006/customXml" ds:itemID="{EAC5AF96-EC73-4E5B-B795-D054867FC4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TotalTime>
  <Pages>8</Pages>
  <Words>2312</Words>
  <Characters>13126</Characters>
  <Application>Microsoft Office Word</Application>
  <DocSecurity>0</DocSecurity>
  <Lines>397</Lines>
  <Paragraphs>192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15246</CharactersWithSpaces>
  <SharedDoc>false</SharedDoc>
  <HLinks>
    <vt:vector size="42" baseType="variant">
      <vt:variant>
        <vt:i4>2687027</vt:i4>
      </vt:variant>
      <vt:variant>
        <vt:i4>39</vt:i4>
      </vt:variant>
      <vt:variant>
        <vt:i4>0</vt:i4>
      </vt:variant>
      <vt:variant>
        <vt:i4>5</vt:i4>
      </vt:variant>
      <vt:variant>
        <vt:lpwstr>http://www.itu.int/ITU-T/ipr/index.html</vt:lpwstr>
      </vt:variant>
      <vt:variant>
        <vt:lpwstr/>
      </vt:variant>
      <vt:variant>
        <vt:i4>6815866</vt:i4>
      </vt:variant>
      <vt:variant>
        <vt:i4>36</vt:i4>
      </vt:variant>
      <vt:variant>
        <vt:i4>0</vt:i4>
      </vt:variant>
      <vt:variant>
        <vt:i4>5</vt:i4>
      </vt:variant>
      <vt:variant>
        <vt:lpwstr>http://isotc.iso.org/livelink/livelink?func=ll&amp;objId=4230455&amp;objAction=browse&amp;sort=subtype</vt:lpwstr>
      </vt:variant>
      <vt:variant>
        <vt:lpwstr/>
      </vt:variant>
      <vt:variant>
        <vt:i4>2687027</vt:i4>
      </vt:variant>
      <vt:variant>
        <vt:i4>33</vt:i4>
      </vt:variant>
      <vt:variant>
        <vt:i4>0</vt:i4>
      </vt:variant>
      <vt:variant>
        <vt:i4>5</vt:i4>
      </vt:variant>
      <vt:variant>
        <vt:lpwstr>http://www.itu.int/ITU-T/ipr/index.html</vt:lpwstr>
      </vt:variant>
      <vt:variant>
        <vt:lpwstr/>
      </vt:variant>
      <vt:variant>
        <vt:i4>6160462</vt:i4>
      </vt:variant>
      <vt:variant>
        <vt:i4>30</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Emmanuel Thomas</dc:creator>
  <cp:keywords>JCT-VC, MPEG, VCEG</cp:keywords>
  <dc:description/>
  <cp:lastModifiedBy>E.D.R. Thomas</cp:lastModifiedBy>
  <cp:revision>14</cp:revision>
  <cp:lastPrinted>1900-01-01T08:00:00Z</cp:lastPrinted>
  <dcterms:created xsi:type="dcterms:W3CDTF">2019-01-03T11:24:00Z</dcterms:created>
  <dcterms:modified xsi:type="dcterms:W3CDTF">2019-01-03T17:44:00Z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0x010100A35317DCC28344A7B82488658A034A5C0100523F543BCB5B48458652A31D0BA9C7D4</vt:lpwstr>
  </property>
  <property fmtid="{D5CDD505-2E9C-101B-9397-08002B2CF9AE}" pid="3" name="Order">
    <vt:r8>100</vt:r8>
  </property>
  <property fmtid="{D5CDD505-2E9C-101B-9397-08002B2CF9AE}" pid="4" name="TNOC_DocumentType">
    <vt:lpwstr/>
  </property>
  <property fmtid="{D5CDD505-2E9C-101B-9397-08002B2CF9AE}" pid="5" name="TNOC_DocumentCategory">
    <vt:lpwstr/>
  </property>
  <property fmtid="{D5CDD505-2E9C-101B-9397-08002B2CF9AE}" pid="6" name="TNOC_DocumentClassification">
    <vt:lpwstr>5;#TNO Internal|1a23c89f-ef54-4907-86fd-8242403ff722</vt:lpwstr>
  </property>
  <property fmtid="{D5CDD505-2E9C-101B-9397-08002B2CF9AE}" pid="7" name="TNOC_ClusterType">
    <vt:lpwstr>3;#Team|c614ed86-6527-4042-aa9d-da80e2b69463</vt:lpwstr>
  </property>
  <property fmtid="{D5CDD505-2E9C-101B-9397-08002B2CF9AE}" pid="8" name="TNOC_DocumentSetType">
    <vt:lpwstr/>
  </property>
  <property fmtid="{D5CDD505-2E9C-101B-9397-08002B2CF9AE}" pid="9" name="_dlc_DocIdItemGuid">
    <vt:lpwstr>478b1c40-d6ae-4a40-8da4-f1c2258f2287</vt:lpwstr>
  </property>
</Properties>
</file>