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ACD59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AC5D1D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D1DA4">
              <w:rPr>
                <w:lang w:val="en-CA"/>
              </w:rPr>
              <w:t>0290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0FA555" w:rsidR="00E61DAC" w:rsidRPr="005B217D" w:rsidRDefault="000339F2" w:rsidP="00681537">
            <w:pPr>
              <w:spacing w:before="60" w:after="60"/>
              <w:rPr>
                <w:b/>
                <w:szCs w:val="22"/>
                <w:lang w:val="en-CA"/>
              </w:rPr>
            </w:pPr>
            <w:r>
              <w:rPr>
                <w:b/>
                <w:szCs w:val="22"/>
                <w:lang w:val="en-CA"/>
              </w:rPr>
              <w:t xml:space="preserve">CE10: </w:t>
            </w:r>
            <w:r w:rsidRPr="000339F2">
              <w:rPr>
                <w:b/>
                <w:szCs w:val="22"/>
                <w:lang w:val="en-CA"/>
              </w:rPr>
              <w:t xml:space="preserve">Simplification on </w:t>
            </w:r>
            <w:r w:rsidR="003D7C34">
              <w:rPr>
                <w:b/>
                <w:szCs w:val="22"/>
                <w:lang w:val="en-CA"/>
              </w:rPr>
              <w:t xml:space="preserve">Combined </w:t>
            </w:r>
            <w:r w:rsidRPr="000339F2">
              <w:rPr>
                <w:b/>
                <w:szCs w:val="22"/>
                <w:lang w:val="en-CA"/>
              </w:rPr>
              <w:t xml:space="preserve">Inter-Intra </w:t>
            </w:r>
            <w:r w:rsidR="003D7C34">
              <w:rPr>
                <w:b/>
                <w:szCs w:val="22"/>
                <w:lang w:val="en-CA"/>
              </w:rPr>
              <w:t>Prediction</w:t>
            </w:r>
            <w:r w:rsidR="00170186">
              <w:rPr>
                <w:b/>
                <w:szCs w:val="22"/>
                <w:lang w:val="en-CA"/>
              </w:rPr>
              <w:t xml:space="preserve"> (test 10.1.3)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6407869" w:rsidR="00E61DAC" w:rsidRPr="005B217D" w:rsidRDefault="000339F2"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07AED" w:rsidR="00E61DAC" w:rsidRPr="005B217D" w:rsidRDefault="000339F2"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B76AC3" w:rsidR="00E61DAC" w:rsidRPr="005B217D" w:rsidRDefault="000339F2" w:rsidP="00FB206B">
            <w:pPr>
              <w:spacing w:before="60" w:after="60"/>
              <w:rPr>
                <w:szCs w:val="22"/>
                <w:lang w:val="en-CA"/>
              </w:rPr>
            </w:pPr>
            <w:proofErr w:type="spellStart"/>
            <w:r>
              <w:rPr>
                <w:szCs w:val="22"/>
                <w:lang w:val="en-CA"/>
              </w:rPr>
              <w:t>Weiwei</w:t>
            </w:r>
            <w:proofErr w:type="spellEnd"/>
            <w:r w:rsidRPr="00345B71">
              <w:rPr>
                <w:szCs w:val="22"/>
                <w:lang w:val="en-CA"/>
              </w:rPr>
              <w:t xml:space="preserve"> </w:t>
            </w:r>
            <w:r>
              <w:rPr>
                <w:szCs w:val="22"/>
                <w:lang w:val="en-CA"/>
              </w:rPr>
              <w:t>Xu</w:t>
            </w:r>
            <w:r>
              <w:rPr>
                <w:szCs w:val="22"/>
                <w:lang w:val="en-CA"/>
              </w:rPr>
              <w:br/>
              <w:t>Biao Wang</w:t>
            </w:r>
            <w:r>
              <w:rPr>
                <w:szCs w:val="22"/>
                <w:lang w:val="en-CA"/>
              </w:rPr>
              <w:br/>
            </w:r>
            <w:proofErr w:type="spellStart"/>
            <w:r w:rsidRPr="00345B71">
              <w:rPr>
                <w:szCs w:val="22"/>
                <w:lang w:val="en-CA"/>
              </w:rPr>
              <w:t>Haitao</w:t>
            </w:r>
            <w:proofErr w:type="spellEnd"/>
            <w:r w:rsidRPr="00345B71">
              <w:rPr>
                <w:szCs w:val="22"/>
                <w:lang w:val="en-CA"/>
              </w:rPr>
              <w:t xml:space="preserve"> Yang</w:t>
            </w:r>
            <w:r w:rsidRPr="00345B71">
              <w:rPr>
                <w:szCs w:val="22"/>
                <w:lang w:val="en-CA"/>
              </w:rPr>
              <w:br/>
            </w:r>
            <w:proofErr w:type="spellStart"/>
            <w:r w:rsidRPr="00345B71">
              <w:rPr>
                <w:szCs w:val="22"/>
                <w:lang w:val="en-CA"/>
              </w:rPr>
              <w:t>Jianle</w:t>
            </w:r>
            <w:proofErr w:type="spellEnd"/>
            <w:r w:rsidRPr="00345B71">
              <w:rPr>
                <w:szCs w:val="22"/>
                <w:lang w:val="en-CA"/>
              </w:rPr>
              <w:t xml:space="preserve"> Chen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E407885" w14:textId="368A965E" w:rsidR="00E61DAC" w:rsidRDefault="000339F2" w:rsidP="005952A5">
            <w:pPr>
              <w:spacing w:before="60" w:after="60"/>
              <w:rPr>
                <w:rStyle w:val="Hyperlink"/>
                <w:szCs w:val="22"/>
                <w:lang w:val="en-CA"/>
              </w:rPr>
            </w:pPr>
            <w:r>
              <w:rPr>
                <w:szCs w:val="22"/>
                <w:lang w:val="en-CA"/>
              </w:rPr>
              <w:t>+8613758193753</w:t>
            </w:r>
            <w:r w:rsidRPr="00345B71">
              <w:rPr>
                <w:szCs w:val="22"/>
                <w:lang w:val="en-CA"/>
              </w:rPr>
              <w:br/>
            </w:r>
            <w:hyperlink r:id="rId9" w:history="1">
              <w:r w:rsidRPr="001E23F6">
                <w:rPr>
                  <w:rStyle w:val="Hyperlink"/>
                  <w:szCs w:val="22"/>
                  <w:lang w:val="en-CA"/>
                </w:rPr>
                <w:t>xuweiwei3@huawei.com</w:t>
              </w:r>
            </w:hyperlink>
            <w:r w:rsidRPr="00345B71">
              <w:rPr>
                <w:szCs w:val="22"/>
                <w:lang w:val="en-CA"/>
              </w:rPr>
              <w:br/>
            </w:r>
            <w:r w:rsidRPr="000339F2">
              <w:rPr>
                <w:rStyle w:val="Hyperlink"/>
                <w:lang w:val="en-CA"/>
              </w:rPr>
              <w:t>biao.wang@huawei.com</w:t>
            </w:r>
            <w:r w:rsidRPr="00345B71">
              <w:rPr>
                <w:szCs w:val="22"/>
                <w:lang w:val="en-CA"/>
              </w:rPr>
              <w:br/>
            </w:r>
            <w:hyperlink r:id="rId10" w:history="1">
              <w:r w:rsidRPr="00345B71">
                <w:rPr>
                  <w:rStyle w:val="Hyperlink"/>
                  <w:szCs w:val="22"/>
                  <w:lang w:val="en-CA"/>
                </w:rPr>
                <w:t>haitao.yang@huawei.com</w:t>
              </w:r>
            </w:hyperlink>
            <w:r w:rsidRPr="00345B71">
              <w:rPr>
                <w:szCs w:val="22"/>
                <w:lang w:val="en-CA"/>
              </w:rPr>
              <w:br/>
            </w:r>
            <w:hyperlink r:id="rId11" w:history="1">
              <w:r w:rsidRPr="00345B71">
                <w:rPr>
                  <w:rStyle w:val="Hyperlink"/>
                  <w:szCs w:val="22"/>
                  <w:lang w:val="en-CA"/>
                </w:rPr>
                <w:t>jianle.chen@huawei.com</w:t>
              </w:r>
            </w:hyperlink>
          </w:p>
          <w:p w14:paraId="32C2ABFD" w14:textId="1C212B5C" w:rsidR="000339F2" w:rsidRPr="005B217D" w:rsidRDefault="000339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AA1CA0" w:rsidR="00E61DAC" w:rsidRPr="005B217D" w:rsidRDefault="0080787F">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60AC2E" w14:textId="554F61CF" w:rsidR="009D7A48" w:rsidRPr="00856823" w:rsidRDefault="0004128A" w:rsidP="0004128A">
      <w:r>
        <w:rPr>
          <w:lang w:val="en-CA"/>
        </w:rPr>
        <w:t>This proposal simplifies the</w:t>
      </w:r>
      <w:r w:rsidR="00730B88">
        <w:rPr>
          <w:rFonts w:hint="eastAsia"/>
          <w:lang w:val="en-CA" w:eastAsia="zh-CN"/>
        </w:rPr>
        <w:t xml:space="preserve"> </w:t>
      </w:r>
      <w:r w:rsidR="00896810">
        <w:rPr>
          <w:color w:val="000000"/>
        </w:rPr>
        <w:t>combined</w:t>
      </w:r>
      <w:r>
        <w:rPr>
          <w:lang w:val="en-CA"/>
        </w:rPr>
        <w:t xml:space="preserve"> Inter-Intra </w:t>
      </w:r>
      <w:r w:rsidR="00961F8B">
        <w:rPr>
          <w:lang w:val="en-CA"/>
        </w:rPr>
        <w:t xml:space="preserve">prediction </w:t>
      </w:r>
      <w:r>
        <w:rPr>
          <w:lang w:val="en-CA"/>
        </w:rPr>
        <w:t xml:space="preserve">adopted in Macao meeting from three aspects. </w:t>
      </w:r>
      <w:r w:rsidR="00961F8B">
        <w:rPr>
          <w:lang w:val="en-CA"/>
        </w:rPr>
        <w:t>I</w:t>
      </w:r>
      <w:r w:rsidR="00896810">
        <w:rPr>
          <w:lang w:val="en-CA"/>
        </w:rPr>
        <w:t xml:space="preserve">t </w:t>
      </w:r>
      <w:r>
        <w:rPr>
          <w:lang w:val="en-CA"/>
        </w:rPr>
        <w:t>aim</w:t>
      </w:r>
      <w:r w:rsidR="00B67C7C">
        <w:rPr>
          <w:lang w:val="en-CA"/>
        </w:rPr>
        <w:t>s</w:t>
      </w:r>
      <w:r>
        <w:rPr>
          <w:lang w:val="en-CA"/>
        </w:rPr>
        <w:t xml:space="preserve"> to reduce the 4 intra modes used in the </w:t>
      </w:r>
      <w:r w:rsidR="00896810">
        <w:rPr>
          <w:lang w:val="en-CA"/>
        </w:rPr>
        <w:t xml:space="preserve">combined </w:t>
      </w:r>
      <w:r>
        <w:rPr>
          <w:lang w:val="en-CA"/>
        </w:rPr>
        <w:t xml:space="preserve">Inter-Intra </w:t>
      </w:r>
      <w:r w:rsidR="00C313C4">
        <w:rPr>
          <w:lang w:val="en-CA"/>
        </w:rPr>
        <w:t xml:space="preserve">prediction </w:t>
      </w:r>
      <w:r>
        <w:rPr>
          <w:lang w:val="en-CA"/>
        </w:rPr>
        <w:t xml:space="preserve">to only Planar mode, to simplify the Planar prediction process by </w:t>
      </w:r>
      <w:r w:rsidRPr="00AD33C0">
        <w:rPr>
          <w:lang w:val="en-CA"/>
        </w:rPr>
        <w:t>skipping PDPC</w:t>
      </w:r>
      <w:r>
        <w:rPr>
          <w:lang w:val="en-CA"/>
        </w:rPr>
        <w:t xml:space="preserve">, </w:t>
      </w:r>
      <w:r w:rsidR="00B23E9F">
        <w:rPr>
          <w:lang w:val="en-CA"/>
        </w:rPr>
        <w:t xml:space="preserve">and </w:t>
      </w:r>
      <w:r>
        <w:rPr>
          <w:lang w:val="en-CA"/>
        </w:rPr>
        <w:t>to use simple</w:t>
      </w:r>
      <w:r w:rsidR="00B67C7C">
        <w:rPr>
          <w:lang w:val="en-CA"/>
        </w:rPr>
        <w:t>r</w:t>
      </w:r>
      <w:r>
        <w:rPr>
          <w:lang w:val="en-CA"/>
        </w:rPr>
        <w:t xml:space="preserve"> weighting factor for the whole CU in Inter-Intra prediction sample averaging.</w:t>
      </w:r>
      <w:r w:rsidR="009D7A48">
        <w:rPr>
          <w:lang w:val="en-CA"/>
        </w:rPr>
        <w:t xml:space="preserve"> </w:t>
      </w:r>
      <w:r w:rsidR="006C20DB">
        <w:t xml:space="preserve">Four </w:t>
      </w:r>
      <w:r w:rsidR="005014B4">
        <w:t>Tests with different combinations of above simplifications are performed, named as 10.1.3</w:t>
      </w:r>
      <w:r w:rsidR="0012053B">
        <w:t>.</w:t>
      </w:r>
      <w:r w:rsidR="005014B4">
        <w:t>a, 10.1.3</w:t>
      </w:r>
      <w:r w:rsidR="0012053B">
        <w:t>.</w:t>
      </w:r>
      <w:r w:rsidR="005014B4">
        <w:t>b, 10.1.3</w:t>
      </w:r>
      <w:r w:rsidR="0012053B">
        <w:t>.</w:t>
      </w:r>
      <w:r w:rsidR="005014B4">
        <w:t>c and 10.1.3</w:t>
      </w:r>
      <w:r w:rsidR="0012053B">
        <w:t>.</w:t>
      </w:r>
      <w:r w:rsidR="005014B4">
        <w:t xml:space="preserve">d. </w:t>
      </w:r>
    </w:p>
    <w:p w14:paraId="3E48232C" w14:textId="2E2D7BEE" w:rsidR="00372302" w:rsidRPr="003169AC" w:rsidRDefault="009D7A48" w:rsidP="0004128A">
      <w:pPr>
        <w:rPr>
          <w:lang w:val="en-CA" w:eastAsia="zh-CN"/>
        </w:rPr>
      </w:pPr>
      <w:r>
        <w:rPr>
          <w:lang w:eastAsia="zh-TW"/>
        </w:rPr>
        <w:t>It is reported that, compared to VTM</w:t>
      </w:r>
      <w:r w:rsidR="00730B88">
        <w:rPr>
          <w:rFonts w:hint="eastAsia"/>
          <w:lang w:eastAsia="zh-TW"/>
        </w:rPr>
        <w:t>3.0</w:t>
      </w:r>
      <w:r>
        <w:rPr>
          <w:rFonts w:hint="eastAsia"/>
          <w:lang w:eastAsia="zh-TW"/>
        </w:rPr>
        <w:t>,</w:t>
      </w:r>
      <w:r w:rsidR="00FF7646">
        <w:rPr>
          <w:lang w:eastAsia="zh-TW"/>
        </w:rPr>
        <w:t xml:space="preserve"> </w:t>
      </w:r>
      <w:r w:rsidR="00EF25A0">
        <w:rPr>
          <w:lang w:eastAsia="zh-TW"/>
        </w:rPr>
        <w:t>the</w:t>
      </w:r>
      <w:r w:rsidR="00EF25A0" w:rsidRPr="00EF25A0">
        <w:rPr>
          <w:szCs w:val="22"/>
          <w:lang w:eastAsia="zh-CN"/>
        </w:rPr>
        <w:t xml:space="preserve"> </w:t>
      </w:r>
      <w:proofErr w:type="spellStart"/>
      <w:r w:rsidR="00EF25A0">
        <w:rPr>
          <w:szCs w:val="22"/>
          <w:lang w:val="en-CA"/>
        </w:rPr>
        <w:t>luma</w:t>
      </w:r>
      <w:proofErr w:type="spellEnd"/>
      <w:r w:rsidR="00EF25A0">
        <w:rPr>
          <w:szCs w:val="22"/>
          <w:lang w:val="en-CA"/>
        </w:rPr>
        <w:t xml:space="preserve"> </w:t>
      </w:r>
      <w:r w:rsidR="00EF25A0" w:rsidRPr="00EF25A0">
        <w:rPr>
          <w:szCs w:val="22"/>
          <w:lang w:eastAsia="zh-CN"/>
        </w:rPr>
        <w:t>BD-rate</w:t>
      </w:r>
      <w:r w:rsidR="00EF25A0">
        <w:rPr>
          <w:szCs w:val="22"/>
          <w:lang w:eastAsia="zh-CN"/>
        </w:rPr>
        <w:t xml:space="preserve"> of</w:t>
      </w:r>
      <w:r w:rsidR="00EF25A0">
        <w:rPr>
          <w:lang w:eastAsia="zh-TW"/>
        </w:rPr>
        <w:t xml:space="preserve"> proposed </w:t>
      </w:r>
      <w:r w:rsidR="00372302" w:rsidRPr="00372302">
        <w:rPr>
          <w:rFonts w:hint="eastAsia"/>
          <w:color w:val="000000" w:themeColor="text1"/>
          <w:lang w:val="en-CA"/>
        </w:rPr>
        <w:t>CE10.1.3.</w:t>
      </w:r>
      <w:r w:rsidR="00372302" w:rsidRPr="00372302">
        <w:rPr>
          <w:color w:val="000000" w:themeColor="text1"/>
          <w:lang w:val="en-CA"/>
        </w:rPr>
        <w:t>a</w:t>
      </w:r>
      <w:r w:rsidR="00EF25A0">
        <w:rPr>
          <w:color w:val="000000" w:themeColor="text1"/>
          <w:lang w:val="en-CA"/>
        </w:rPr>
        <w:t xml:space="preserve"> </w:t>
      </w:r>
      <w:r w:rsidR="00372302" w:rsidRPr="00EF25A0">
        <w:rPr>
          <w:szCs w:val="22"/>
          <w:lang w:eastAsia="zh-CN"/>
        </w:rPr>
        <w:t>are -0.01% in RA, and 0.10% in LDB</w:t>
      </w:r>
      <w:r w:rsidR="00EF25A0">
        <w:rPr>
          <w:szCs w:val="22"/>
          <w:lang w:eastAsia="zh-CN"/>
        </w:rPr>
        <w:t xml:space="preserve"> with encoding time slightly decreased and decoding time remains the same; </w:t>
      </w:r>
      <w:r w:rsidR="00EF25A0">
        <w:rPr>
          <w:lang w:eastAsia="zh-TW"/>
        </w:rPr>
        <w:t xml:space="preserve">the </w:t>
      </w:r>
      <w:proofErr w:type="spellStart"/>
      <w:r w:rsidR="00EF25A0">
        <w:rPr>
          <w:szCs w:val="22"/>
          <w:lang w:val="en-CA"/>
        </w:rPr>
        <w:t>luma</w:t>
      </w:r>
      <w:proofErr w:type="spellEnd"/>
      <w:r w:rsidR="00EF25A0">
        <w:rPr>
          <w:szCs w:val="22"/>
          <w:lang w:val="en-CA"/>
        </w:rPr>
        <w:t xml:space="preserve"> </w:t>
      </w:r>
      <w:r w:rsidR="00EF25A0" w:rsidRPr="00EF25A0">
        <w:rPr>
          <w:szCs w:val="22"/>
          <w:lang w:eastAsia="zh-CN"/>
        </w:rPr>
        <w:t>BD-rate</w:t>
      </w:r>
      <w:r w:rsidR="00EF25A0">
        <w:rPr>
          <w:szCs w:val="22"/>
          <w:lang w:eastAsia="zh-CN"/>
        </w:rPr>
        <w:t xml:space="preserve"> of</w:t>
      </w:r>
      <w:r w:rsidR="00EF25A0">
        <w:rPr>
          <w:lang w:eastAsia="zh-TW"/>
        </w:rPr>
        <w:t xml:space="preserve"> proposed </w:t>
      </w:r>
      <w:r w:rsidR="00EF25A0" w:rsidRPr="00EF25A0">
        <w:rPr>
          <w:rFonts w:hint="eastAsia"/>
          <w:szCs w:val="22"/>
          <w:lang w:eastAsia="zh-CN"/>
        </w:rPr>
        <w:t>CE10.1.3.</w:t>
      </w:r>
      <w:r w:rsidR="00EF25A0" w:rsidRPr="00EF25A0">
        <w:rPr>
          <w:szCs w:val="22"/>
          <w:lang w:eastAsia="zh-CN"/>
        </w:rPr>
        <w:t xml:space="preserve">b are 0.01% in RA, and 0.01% in LDB </w:t>
      </w:r>
      <w:r w:rsidR="00EF25A0">
        <w:rPr>
          <w:szCs w:val="22"/>
          <w:lang w:eastAsia="zh-CN"/>
        </w:rPr>
        <w:t xml:space="preserve">with encoding and decoding time remains the same; </w:t>
      </w:r>
      <w:r w:rsidR="00EF25A0">
        <w:rPr>
          <w:lang w:eastAsia="zh-TW"/>
        </w:rPr>
        <w:t>the</w:t>
      </w:r>
      <w:r w:rsidR="00EF25A0" w:rsidRPr="00EF25A0">
        <w:rPr>
          <w:szCs w:val="22"/>
          <w:lang w:val="en-CA"/>
        </w:rPr>
        <w:t xml:space="preserve"> </w:t>
      </w:r>
      <w:proofErr w:type="spellStart"/>
      <w:r w:rsidR="00EF25A0">
        <w:rPr>
          <w:szCs w:val="22"/>
          <w:lang w:val="en-CA"/>
        </w:rPr>
        <w:t>luma</w:t>
      </w:r>
      <w:proofErr w:type="spellEnd"/>
      <w:r w:rsidR="00EF25A0">
        <w:rPr>
          <w:lang w:eastAsia="zh-TW"/>
        </w:rPr>
        <w:t xml:space="preserve"> </w:t>
      </w:r>
      <w:r w:rsidR="00EF25A0" w:rsidRPr="00EF25A0">
        <w:rPr>
          <w:szCs w:val="22"/>
          <w:lang w:eastAsia="zh-CN"/>
        </w:rPr>
        <w:t>BD-rate</w:t>
      </w:r>
      <w:r w:rsidR="00EF25A0">
        <w:rPr>
          <w:szCs w:val="22"/>
          <w:lang w:eastAsia="zh-CN"/>
        </w:rPr>
        <w:t xml:space="preserve"> of</w:t>
      </w:r>
      <w:r w:rsidR="00EF25A0">
        <w:rPr>
          <w:lang w:eastAsia="zh-TW"/>
        </w:rPr>
        <w:t xml:space="preserve"> proposed </w:t>
      </w:r>
      <w:r w:rsidR="00EF25A0" w:rsidRPr="00EF25A0">
        <w:rPr>
          <w:rFonts w:hint="eastAsia"/>
          <w:szCs w:val="22"/>
          <w:lang w:eastAsia="zh-CN"/>
        </w:rPr>
        <w:t>CE10.1.3.</w:t>
      </w:r>
      <w:r w:rsidR="00EF25A0" w:rsidRPr="00EF25A0">
        <w:rPr>
          <w:szCs w:val="22"/>
          <w:lang w:eastAsia="zh-CN"/>
        </w:rPr>
        <w:t xml:space="preserve">c are 0.05% in RA, and 0.10% in LDB </w:t>
      </w:r>
      <w:r w:rsidR="00EF25A0">
        <w:rPr>
          <w:szCs w:val="22"/>
          <w:lang w:eastAsia="zh-CN"/>
        </w:rPr>
        <w:t xml:space="preserve">with encoding and decoding time remains the same; </w:t>
      </w:r>
      <w:r w:rsidR="00EF25A0">
        <w:rPr>
          <w:lang w:eastAsia="zh-TW"/>
        </w:rPr>
        <w:t xml:space="preserve">the </w:t>
      </w:r>
      <w:proofErr w:type="spellStart"/>
      <w:r w:rsidR="00EF25A0">
        <w:rPr>
          <w:szCs w:val="22"/>
          <w:lang w:val="en-CA"/>
        </w:rPr>
        <w:t>luma</w:t>
      </w:r>
      <w:proofErr w:type="spellEnd"/>
      <w:r w:rsidR="00EF25A0">
        <w:rPr>
          <w:szCs w:val="22"/>
          <w:lang w:val="en-CA"/>
        </w:rPr>
        <w:t xml:space="preserve"> </w:t>
      </w:r>
      <w:r w:rsidR="00EF25A0" w:rsidRPr="00EF25A0">
        <w:rPr>
          <w:szCs w:val="22"/>
          <w:lang w:eastAsia="zh-CN"/>
        </w:rPr>
        <w:t>BD-rate</w:t>
      </w:r>
      <w:r w:rsidR="00EF25A0">
        <w:rPr>
          <w:szCs w:val="22"/>
          <w:lang w:eastAsia="zh-CN"/>
        </w:rPr>
        <w:t xml:space="preserve"> of</w:t>
      </w:r>
      <w:r w:rsidR="00EF25A0">
        <w:rPr>
          <w:lang w:eastAsia="zh-TW"/>
        </w:rPr>
        <w:t xml:space="preserve"> proposed </w:t>
      </w:r>
      <w:r w:rsidR="00FB0F7E" w:rsidRPr="00EF25A0">
        <w:rPr>
          <w:rFonts w:hint="eastAsia"/>
          <w:szCs w:val="22"/>
          <w:lang w:eastAsia="zh-CN"/>
        </w:rPr>
        <w:t>CE10.1.3.</w:t>
      </w:r>
      <w:r w:rsidR="00FB0F7E" w:rsidRPr="00EF25A0">
        <w:rPr>
          <w:szCs w:val="22"/>
          <w:lang w:eastAsia="zh-CN"/>
        </w:rPr>
        <w:t>d</w:t>
      </w:r>
      <w:r w:rsidR="00FB0F7E">
        <w:rPr>
          <w:color w:val="000000" w:themeColor="text1"/>
          <w:lang w:val="en-CA"/>
        </w:rPr>
        <w:t xml:space="preserve"> are 0.02% in RA, and 0.01% in LDB</w:t>
      </w:r>
      <w:r w:rsidR="00EF25A0" w:rsidRPr="00EF25A0">
        <w:rPr>
          <w:szCs w:val="22"/>
          <w:lang w:eastAsia="zh-CN"/>
        </w:rPr>
        <w:t xml:space="preserve"> </w:t>
      </w:r>
      <w:r w:rsidR="00EF25A0">
        <w:rPr>
          <w:szCs w:val="22"/>
          <w:lang w:eastAsia="zh-CN"/>
        </w:rPr>
        <w:t>with encoding time slightly decreased</w:t>
      </w:r>
      <w:r w:rsidR="00FB0F7E">
        <w:rPr>
          <w:color w:val="000000" w:themeColor="text1"/>
          <w:lang w:val="en-CA"/>
        </w:rPr>
        <w:t>, respectively.</w:t>
      </w:r>
    </w:p>
    <w:p w14:paraId="7D2AC1F0" w14:textId="426BCD80" w:rsidR="00745F6B" w:rsidRDefault="00745F6B" w:rsidP="00E11923">
      <w:pPr>
        <w:pStyle w:val="Heading1"/>
        <w:rPr>
          <w:lang w:val="en-CA"/>
        </w:rPr>
      </w:pPr>
      <w:r w:rsidRPr="005B217D">
        <w:rPr>
          <w:lang w:val="en-CA"/>
        </w:rPr>
        <w:t>Introduction</w:t>
      </w:r>
    </w:p>
    <w:p w14:paraId="7006A1EF" w14:textId="13E493DD" w:rsidR="00E31EA3" w:rsidRDefault="00E31EA3" w:rsidP="00E31EA3">
      <w:pPr>
        <w:rPr>
          <w:lang w:val="en-GB"/>
        </w:rPr>
      </w:pPr>
      <w:r>
        <w:rPr>
          <w:lang w:val="en-CA"/>
        </w:rPr>
        <w:t>Four</w:t>
      </w:r>
      <w:r w:rsidR="00730B88">
        <w:rPr>
          <w:lang w:val="en-CA"/>
        </w:rPr>
        <w:t xml:space="preserve"> </w:t>
      </w:r>
      <w:r w:rsidR="003B2DC4">
        <w:rPr>
          <w:lang w:val="en-CA"/>
        </w:rPr>
        <w:t xml:space="preserve">combinations of the proposed </w:t>
      </w:r>
      <w:r w:rsidR="00730B88">
        <w:rPr>
          <w:lang w:val="en-CA"/>
        </w:rPr>
        <w:t>s</w:t>
      </w:r>
      <w:r w:rsidR="00730B88" w:rsidRPr="0004128A">
        <w:rPr>
          <w:lang w:val="en-CA"/>
        </w:rPr>
        <w:t xml:space="preserve">implification </w:t>
      </w:r>
      <w:r w:rsidR="00730B88">
        <w:rPr>
          <w:lang w:val="en-CA"/>
        </w:rPr>
        <w:t xml:space="preserve">methods </w:t>
      </w:r>
      <w:r>
        <w:rPr>
          <w:lang w:val="en-CA"/>
        </w:rPr>
        <w:t>are tested</w:t>
      </w:r>
      <w:r w:rsidR="00730B88">
        <w:rPr>
          <w:lang w:val="en-CA"/>
        </w:rPr>
        <w:t xml:space="preserve">. </w:t>
      </w:r>
    </w:p>
    <w:p w14:paraId="37CB4E70" w14:textId="430936F6" w:rsidR="00730B88" w:rsidRDefault="00730B88" w:rsidP="008568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0"/>
        <w:ind w:left="576" w:hanging="576"/>
        <w:rPr>
          <w:color w:val="000000"/>
        </w:rPr>
      </w:pPr>
      <w:r>
        <w:rPr>
          <w:rFonts w:hint="eastAsia"/>
          <w:noProof/>
          <w:lang w:eastAsia="zh-TW"/>
        </w:rPr>
        <w:t xml:space="preserve">CE10.1.3.a: </w:t>
      </w:r>
      <w:r w:rsidR="00AC7374">
        <w:rPr>
          <w:color w:val="000000"/>
        </w:rPr>
        <w:t>combined inter-intra prediction</w:t>
      </w:r>
      <w:r>
        <w:rPr>
          <w:color w:val="000000"/>
        </w:rPr>
        <w:t xml:space="preserve"> with only planar mode for intra</w:t>
      </w:r>
    </w:p>
    <w:p w14:paraId="5BA400BD" w14:textId="77452A8A" w:rsidR="00730B88" w:rsidRPr="00730B88" w:rsidRDefault="00730B88" w:rsidP="00730B88">
      <w:r w:rsidRPr="00670ADC">
        <w:t>When</w:t>
      </w:r>
      <w:r>
        <w:t xml:space="preserve"> the </w:t>
      </w:r>
      <w:r w:rsidR="0077674E">
        <w:t>combined</w:t>
      </w:r>
      <w:r>
        <w:t xml:space="preserve"> </w:t>
      </w:r>
      <w:r w:rsidR="0077674E">
        <w:t xml:space="preserve">inter-intra </w:t>
      </w:r>
      <w:r>
        <w:t>prediction is</w:t>
      </w:r>
      <w:r w:rsidRPr="00670ADC">
        <w:t xml:space="preserve"> applied, </w:t>
      </w:r>
      <w:r w:rsidR="005B4CF6">
        <w:t xml:space="preserve">the final </w:t>
      </w:r>
      <w:r>
        <w:rPr>
          <w:rFonts w:hint="eastAsia"/>
          <w:lang w:eastAsia="zh-TW"/>
        </w:rPr>
        <w:t>prediction</w:t>
      </w:r>
      <w:r w:rsidRPr="00670ADC">
        <w:t xml:space="preserve"> combine</w:t>
      </w:r>
      <w:r>
        <w:t>s</w:t>
      </w:r>
      <w:r w:rsidRPr="00670ADC">
        <w:t xml:space="preserve"> one intra prediction and one </w:t>
      </w:r>
      <w:r>
        <w:t>m</w:t>
      </w:r>
      <w:r w:rsidRPr="00670ADC">
        <w:t>erge indexed prediction. In</w:t>
      </w:r>
      <w:r>
        <w:t xml:space="preserve"> a</w:t>
      </w:r>
      <w:r w:rsidRPr="00670ADC">
        <w:t xml:space="preserve"> </w:t>
      </w:r>
      <w:r>
        <w:rPr>
          <w:rFonts w:hint="eastAsia"/>
          <w:lang w:eastAsia="zh-TW"/>
        </w:rPr>
        <w:t>merge</w:t>
      </w:r>
      <w:r w:rsidRPr="00670ADC">
        <w:t xml:space="preserve"> CU, one</w:t>
      </w:r>
      <w:r>
        <w:t xml:space="preserve"> </w:t>
      </w:r>
      <w:r w:rsidRPr="00670ADC">
        <w:t xml:space="preserve">flag is signaled for </w:t>
      </w:r>
      <w:r>
        <w:t>m</w:t>
      </w:r>
      <w:r w:rsidRPr="00670ADC">
        <w:t>erge mode</w:t>
      </w:r>
      <w:r>
        <w:t xml:space="preserve"> to select the usage of intra planar mode</w:t>
      </w:r>
      <w:r w:rsidRPr="00670ADC">
        <w:t xml:space="preserve"> when the </w:t>
      </w:r>
      <w:r>
        <w:rPr>
          <w:rFonts w:hint="eastAsia"/>
          <w:lang w:eastAsia="zh-TW"/>
        </w:rPr>
        <w:t>fla</w:t>
      </w:r>
      <w:r w:rsidRPr="00670ADC">
        <w:t xml:space="preserve">g is true. </w:t>
      </w:r>
      <w:r>
        <w:t>F</w:t>
      </w:r>
      <w:r>
        <w:rPr>
          <w:rFonts w:hint="eastAsia"/>
          <w:lang w:eastAsia="zh-TW"/>
        </w:rPr>
        <w:t xml:space="preserve">or </w:t>
      </w:r>
      <w:proofErr w:type="spellStart"/>
      <w:r>
        <w:rPr>
          <w:rFonts w:hint="eastAsia"/>
          <w:lang w:eastAsia="zh-TW"/>
        </w:rPr>
        <w:t>chroma</w:t>
      </w:r>
      <w:proofErr w:type="spellEnd"/>
      <w:r>
        <w:rPr>
          <w:rFonts w:hint="eastAsia"/>
          <w:lang w:eastAsia="zh-TW"/>
        </w:rPr>
        <w:t xml:space="preserve"> </w:t>
      </w:r>
      <w:r>
        <w:rPr>
          <w:lang w:eastAsia="zh-TW"/>
        </w:rPr>
        <w:t>component</w:t>
      </w:r>
      <w:r>
        <w:rPr>
          <w:rFonts w:hint="eastAsia"/>
          <w:lang w:eastAsia="zh-TW"/>
        </w:rPr>
        <w:t xml:space="preserve">, </w:t>
      </w:r>
      <w:r w:rsidRPr="00670ADC">
        <w:t>DM is always applied without extra signaling</w:t>
      </w:r>
      <w:r>
        <w:rPr>
          <w:rFonts w:hint="eastAsia"/>
          <w:lang w:eastAsia="zh-TW"/>
        </w:rPr>
        <w:t>.</w:t>
      </w:r>
    </w:p>
    <w:p w14:paraId="3CC2BA28" w14:textId="0D37DF75" w:rsidR="00924A36" w:rsidRPr="00856823" w:rsidRDefault="00924A36" w:rsidP="008568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0"/>
        <w:ind w:left="576" w:hanging="576"/>
        <w:rPr>
          <w:noProof/>
          <w:lang w:eastAsia="zh-TW"/>
        </w:rPr>
      </w:pPr>
      <w:r>
        <w:rPr>
          <w:rFonts w:hint="eastAsia"/>
          <w:noProof/>
          <w:lang w:eastAsia="zh-TW"/>
        </w:rPr>
        <w:t xml:space="preserve">CE10.1.3.b: </w:t>
      </w:r>
      <w:r w:rsidR="0012675A">
        <w:rPr>
          <w:noProof/>
          <w:lang w:eastAsia="zh-TW"/>
        </w:rPr>
        <w:t xml:space="preserve">combined inter-intra </w:t>
      </w:r>
      <w:r w:rsidRPr="00856823">
        <w:rPr>
          <w:noProof/>
          <w:lang w:eastAsia="zh-TW"/>
        </w:rPr>
        <w:t>prediction with PDPC skip</w:t>
      </w:r>
      <w:r w:rsidR="0012675A" w:rsidRPr="00856823">
        <w:rPr>
          <w:noProof/>
          <w:lang w:eastAsia="zh-TW"/>
        </w:rPr>
        <w:t>ped</w:t>
      </w:r>
      <w:r w:rsidRPr="00856823">
        <w:rPr>
          <w:noProof/>
          <w:lang w:eastAsia="zh-TW"/>
        </w:rPr>
        <w:t xml:space="preserve"> for intra </w:t>
      </w:r>
      <w:r w:rsidR="00104197">
        <w:rPr>
          <w:noProof/>
          <w:lang w:eastAsia="zh-TW"/>
        </w:rPr>
        <w:t xml:space="preserve">planar </w:t>
      </w:r>
      <w:r w:rsidRPr="00856823">
        <w:rPr>
          <w:noProof/>
          <w:lang w:eastAsia="zh-TW"/>
        </w:rPr>
        <w:t>prediction</w:t>
      </w:r>
    </w:p>
    <w:p w14:paraId="076ACB6D" w14:textId="75A5D814" w:rsidR="00924A36" w:rsidRDefault="00924A36" w:rsidP="00924A36">
      <w:pPr>
        <w:rPr>
          <w:lang w:eastAsia="zh-TW"/>
        </w:rPr>
      </w:pPr>
      <w:r w:rsidRPr="00670ADC">
        <w:t>When</w:t>
      </w:r>
      <w:r>
        <w:t xml:space="preserve"> </w:t>
      </w:r>
      <w:r w:rsidR="003326E8">
        <w:rPr>
          <w:noProof/>
          <w:lang w:eastAsia="zh-TW"/>
        </w:rPr>
        <w:t xml:space="preserve">combined inter-intra </w:t>
      </w:r>
      <w:r w:rsidR="003326E8">
        <w:rPr>
          <w:color w:val="000000"/>
        </w:rPr>
        <w:t>prediction</w:t>
      </w:r>
      <w:r w:rsidR="003326E8" w:rsidDel="003326E8">
        <w:t xml:space="preserve"> </w:t>
      </w:r>
      <w:r>
        <w:t>is</w:t>
      </w:r>
      <w:r w:rsidRPr="00670ADC">
        <w:t xml:space="preserve"> applied, </w:t>
      </w:r>
      <w:r w:rsidR="00612976">
        <w:t xml:space="preserve">the final </w:t>
      </w:r>
      <w:r w:rsidR="00612976">
        <w:rPr>
          <w:rFonts w:hint="eastAsia"/>
          <w:lang w:eastAsia="zh-TW"/>
        </w:rPr>
        <w:t>prediction</w:t>
      </w:r>
      <w:r w:rsidR="00612976" w:rsidDel="00612976">
        <w:rPr>
          <w:rFonts w:hint="eastAsia"/>
          <w:lang w:eastAsia="zh-TW"/>
        </w:rPr>
        <w:t xml:space="preserve"> </w:t>
      </w:r>
      <w:r w:rsidRPr="00670ADC">
        <w:t>combine</w:t>
      </w:r>
      <w:r>
        <w:t>s</w:t>
      </w:r>
      <w:r w:rsidRPr="00670ADC">
        <w:t xml:space="preserve"> one intra prediction and one </w:t>
      </w:r>
      <w:r>
        <w:t>m</w:t>
      </w:r>
      <w:r w:rsidRPr="00670ADC">
        <w:t>erge indexed prediction. In</w:t>
      </w:r>
      <w:r>
        <w:t xml:space="preserve"> a</w:t>
      </w:r>
      <w:r w:rsidRPr="00670ADC">
        <w:t xml:space="preserve"> </w:t>
      </w:r>
      <w:r>
        <w:rPr>
          <w:rFonts w:hint="eastAsia"/>
          <w:lang w:eastAsia="zh-TW"/>
        </w:rPr>
        <w:t>merge</w:t>
      </w:r>
      <w:r w:rsidRPr="00670ADC">
        <w:t xml:space="preserve"> CU, one</w:t>
      </w:r>
      <w:r>
        <w:t xml:space="preserve"> </w:t>
      </w:r>
      <w:r w:rsidRPr="00670ADC">
        <w:t xml:space="preserve">flag is signaled for </w:t>
      </w:r>
      <w:r>
        <w:t>m</w:t>
      </w:r>
      <w:r w:rsidRPr="00670ADC">
        <w:t>erge mode</w:t>
      </w:r>
      <w:r>
        <w:t xml:space="preserve"> to select an </w:t>
      </w:r>
      <w:proofErr w:type="spellStart"/>
      <w:r>
        <w:t>intra mode</w:t>
      </w:r>
      <w:proofErr w:type="spellEnd"/>
      <w:r>
        <w:t xml:space="preserve"> from an </w:t>
      </w:r>
      <w:proofErr w:type="spellStart"/>
      <w:r>
        <w:t>intra</w:t>
      </w:r>
      <w:r w:rsidR="008730D8">
        <w:t xml:space="preserve"> </w:t>
      </w:r>
      <w:r>
        <w:t>candidate</w:t>
      </w:r>
      <w:proofErr w:type="spellEnd"/>
      <w:r>
        <w:t xml:space="preserve"> list</w:t>
      </w:r>
      <w:r w:rsidRPr="00670ADC">
        <w:t xml:space="preserve"> when the </w:t>
      </w:r>
      <w:r>
        <w:rPr>
          <w:rFonts w:hint="eastAsia"/>
          <w:lang w:eastAsia="zh-TW"/>
        </w:rPr>
        <w:t>fla</w:t>
      </w:r>
      <w:r w:rsidRPr="00670ADC">
        <w:t xml:space="preserve">g is true. </w:t>
      </w:r>
      <w:r>
        <w:rPr>
          <w:rFonts w:hint="eastAsia"/>
          <w:lang w:eastAsia="zh-TW"/>
        </w:rPr>
        <w:t xml:space="preserve">For </w:t>
      </w:r>
      <w:proofErr w:type="spellStart"/>
      <w:r>
        <w:rPr>
          <w:rFonts w:hint="eastAsia"/>
          <w:lang w:eastAsia="zh-TW"/>
        </w:rPr>
        <w:t>luma</w:t>
      </w:r>
      <w:proofErr w:type="spellEnd"/>
      <w:r>
        <w:rPr>
          <w:rFonts w:hint="eastAsia"/>
          <w:lang w:eastAsia="zh-TW"/>
        </w:rPr>
        <w:t xml:space="preserve"> component, t</w:t>
      </w:r>
      <w:r w:rsidRPr="00670ADC">
        <w:t xml:space="preserve">he intra candidate list is derived from </w:t>
      </w:r>
      <w:r>
        <w:rPr>
          <w:rFonts w:hint="eastAsia"/>
          <w:lang w:eastAsia="zh-TW"/>
        </w:rPr>
        <w:t>4</w:t>
      </w:r>
      <w:r w:rsidRPr="00670ADC">
        <w:t xml:space="preserve"> intra prediction modes including DC</w:t>
      </w:r>
      <w:r>
        <w:rPr>
          <w:rFonts w:hint="eastAsia"/>
          <w:lang w:eastAsia="zh-TW"/>
        </w:rPr>
        <w:t>,</w:t>
      </w:r>
      <w:r w:rsidRPr="00670ADC">
        <w:t xml:space="preserve"> planar</w:t>
      </w:r>
      <w:r>
        <w:rPr>
          <w:rFonts w:hint="eastAsia"/>
          <w:lang w:eastAsia="zh-TW"/>
        </w:rPr>
        <w:t>, horizontal, and vertical</w:t>
      </w:r>
      <w:r w:rsidRPr="00670ADC">
        <w:t xml:space="preserve"> modes</w:t>
      </w:r>
      <w:r>
        <w:rPr>
          <w:rFonts w:hint="eastAsia"/>
          <w:lang w:eastAsia="zh-TW"/>
        </w:rPr>
        <w:t>, and the size of the intra candidate list can be 3 or 4 depending on the block shape.</w:t>
      </w:r>
      <w:r w:rsidRPr="00670ADC">
        <w:t xml:space="preserve"> </w:t>
      </w:r>
      <w:r>
        <w:rPr>
          <w:rFonts w:hint="eastAsia"/>
          <w:lang w:eastAsia="zh-TW"/>
        </w:rPr>
        <w:t>When the CU width is larger than the double of CU height, horizontal mode is exclusive of the intra mode list and when the CU height is larger than the double of CU width, vertical mode is removed from the intra mode list. O</w:t>
      </w:r>
      <w:r w:rsidRPr="00670ADC">
        <w:t>ne intra prediction</w:t>
      </w:r>
      <w:r>
        <w:rPr>
          <w:rFonts w:hint="eastAsia"/>
          <w:lang w:eastAsia="zh-TW"/>
        </w:rPr>
        <w:t xml:space="preserve"> mode</w:t>
      </w:r>
      <w:r w:rsidRPr="00670ADC">
        <w:t xml:space="preserve"> selected </w:t>
      </w:r>
      <w:r w:rsidRPr="00670ADC">
        <w:lastRenderedPageBreak/>
        <w:t xml:space="preserve">by </w:t>
      </w:r>
      <w:r>
        <w:t xml:space="preserve">the </w:t>
      </w:r>
      <w:r w:rsidRPr="00670ADC">
        <w:t xml:space="preserve">intra mode index and one </w:t>
      </w:r>
      <w:r>
        <w:t>m</w:t>
      </w:r>
      <w:r w:rsidRPr="00670ADC">
        <w:t xml:space="preserve">erge indexed prediction selected by the </w:t>
      </w:r>
      <w:r>
        <w:t>m</w:t>
      </w:r>
      <w:r w:rsidRPr="00670ADC">
        <w:t xml:space="preserve">erge index are combined using weighted average. </w:t>
      </w:r>
      <w:r>
        <w:rPr>
          <w:rFonts w:hint="eastAsia"/>
          <w:lang w:eastAsia="zh-TW"/>
        </w:rPr>
        <w:t xml:space="preserve">For </w:t>
      </w:r>
      <w:proofErr w:type="spellStart"/>
      <w:r>
        <w:rPr>
          <w:rFonts w:hint="eastAsia"/>
          <w:lang w:eastAsia="zh-TW"/>
        </w:rPr>
        <w:t>chroma</w:t>
      </w:r>
      <w:proofErr w:type="spellEnd"/>
      <w:r>
        <w:rPr>
          <w:rFonts w:hint="eastAsia"/>
          <w:lang w:eastAsia="zh-TW"/>
        </w:rPr>
        <w:t xml:space="preserve"> </w:t>
      </w:r>
      <w:r>
        <w:rPr>
          <w:lang w:eastAsia="zh-TW"/>
        </w:rPr>
        <w:t>component</w:t>
      </w:r>
      <w:r>
        <w:rPr>
          <w:rFonts w:hint="eastAsia"/>
          <w:lang w:eastAsia="zh-TW"/>
        </w:rPr>
        <w:t xml:space="preserve">, </w:t>
      </w:r>
      <w:r w:rsidRPr="00670ADC">
        <w:t>DM is always applied without extra signaling</w:t>
      </w:r>
      <w:r>
        <w:rPr>
          <w:rFonts w:hint="eastAsia"/>
          <w:lang w:eastAsia="zh-TW"/>
        </w:rPr>
        <w:t xml:space="preserve">. </w:t>
      </w:r>
    </w:p>
    <w:p w14:paraId="72698D43" w14:textId="1159D848" w:rsidR="00924A36" w:rsidRPr="00924A36" w:rsidRDefault="00924A36" w:rsidP="00924A36">
      <w:r>
        <w:rPr>
          <w:lang w:eastAsia="zh-TW"/>
        </w:rPr>
        <w:t>When PLANAR mode is used for intra prediction, the PDPC is skipped</w:t>
      </w:r>
      <w:r w:rsidR="003169AC">
        <w:rPr>
          <w:lang w:eastAsia="zh-TW"/>
        </w:rPr>
        <w:t xml:space="preserve"> during intra prediction sample generation</w:t>
      </w:r>
      <w:r>
        <w:rPr>
          <w:lang w:eastAsia="zh-TW"/>
        </w:rPr>
        <w:t>.</w:t>
      </w:r>
    </w:p>
    <w:p w14:paraId="51CFDC85" w14:textId="765F6256" w:rsidR="00924A36" w:rsidRDefault="00924A36" w:rsidP="008568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0"/>
        <w:ind w:left="576" w:hanging="576"/>
        <w:rPr>
          <w:color w:val="000000"/>
        </w:rPr>
      </w:pPr>
      <w:r>
        <w:rPr>
          <w:rFonts w:hint="eastAsia"/>
          <w:noProof/>
          <w:lang w:eastAsia="zh-TW"/>
        </w:rPr>
        <w:t xml:space="preserve">CE10.1.3.c: </w:t>
      </w:r>
      <w:r w:rsidR="00F076A8">
        <w:rPr>
          <w:noProof/>
          <w:lang w:eastAsia="zh-TW"/>
        </w:rPr>
        <w:t xml:space="preserve">combined inter-intra </w:t>
      </w:r>
      <w:r w:rsidR="00F076A8">
        <w:rPr>
          <w:color w:val="000000"/>
        </w:rPr>
        <w:t>prediction</w:t>
      </w:r>
      <w:r w:rsidR="00F076A8" w:rsidDel="00F076A8">
        <w:rPr>
          <w:color w:val="000000"/>
        </w:rPr>
        <w:t xml:space="preserve"> </w:t>
      </w:r>
      <w:r>
        <w:rPr>
          <w:color w:val="000000"/>
        </w:rPr>
        <w:t xml:space="preserve">with </w:t>
      </w:r>
      <w:r w:rsidR="009C0365">
        <w:rPr>
          <w:lang w:val="en-CA"/>
        </w:rPr>
        <w:t>unified weights for the whole CU</w:t>
      </w:r>
      <w:r w:rsidR="009C0365">
        <w:rPr>
          <w:color w:val="000000"/>
        </w:rPr>
        <w:t xml:space="preserve"> </w:t>
      </w:r>
      <w:r>
        <w:rPr>
          <w:color w:val="000000"/>
        </w:rPr>
        <w:t>for intra</w:t>
      </w:r>
      <w:r w:rsidR="009C0365">
        <w:rPr>
          <w:color w:val="000000"/>
        </w:rPr>
        <w:t xml:space="preserve"> and inter</w:t>
      </w:r>
      <w:r>
        <w:rPr>
          <w:color w:val="000000"/>
        </w:rPr>
        <w:t xml:space="preserve"> prediction</w:t>
      </w:r>
      <w:r w:rsidR="009C0365">
        <w:rPr>
          <w:color w:val="000000"/>
        </w:rPr>
        <w:t xml:space="preserve"> combination</w:t>
      </w:r>
    </w:p>
    <w:p w14:paraId="23CD8864" w14:textId="3CBB9BB4" w:rsidR="00B536CF" w:rsidRDefault="00924A36" w:rsidP="00E31EA3">
      <w:pPr>
        <w:rPr>
          <w:lang w:eastAsia="zh-TW"/>
        </w:rPr>
      </w:pPr>
      <w:r w:rsidRPr="00670ADC">
        <w:t>When</w:t>
      </w:r>
      <w:r>
        <w:t xml:space="preserve"> </w:t>
      </w:r>
      <w:r w:rsidR="00704099">
        <w:rPr>
          <w:noProof/>
          <w:lang w:eastAsia="zh-TW"/>
        </w:rPr>
        <w:t xml:space="preserve">combined inter-intra </w:t>
      </w:r>
      <w:r w:rsidR="00704099">
        <w:rPr>
          <w:color w:val="000000"/>
        </w:rPr>
        <w:t>prediction</w:t>
      </w:r>
      <w:r w:rsidR="00704099" w:rsidDel="00704099">
        <w:t xml:space="preserve"> </w:t>
      </w:r>
      <w:r w:rsidR="00704099">
        <w:t>is applied</w:t>
      </w:r>
      <w:r w:rsidRPr="00670ADC">
        <w:t xml:space="preserve">, </w:t>
      </w:r>
      <w:r w:rsidR="004D024D">
        <w:t xml:space="preserve">the final </w:t>
      </w:r>
      <w:r w:rsidR="004D024D">
        <w:rPr>
          <w:rFonts w:hint="eastAsia"/>
          <w:lang w:eastAsia="zh-TW"/>
        </w:rPr>
        <w:t>prediction</w:t>
      </w:r>
      <w:r w:rsidR="004D024D" w:rsidDel="00612976">
        <w:rPr>
          <w:rFonts w:hint="eastAsia"/>
          <w:lang w:eastAsia="zh-TW"/>
        </w:rPr>
        <w:t xml:space="preserve"> </w:t>
      </w:r>
      <w:r w:rsidRPr="00670ADC">
        <w:t>combine</w:t>
      </w:r>
      <w:r>
        <w:t>s</w:t>
      </w:r>
      <w:r w:rsidRPr="00670ADC">
        <w:t xml:space="preserve"> one intra prediction and one </w:t>
      </w:r>
      <w:r>
        <w:t>m</w:t>
      </w:r>
      <w:r w:rsidRPr="00670ADC">
        <w:t>erge indexed prediction. In</w:t>
      </w:r>
      <w:r>
        <w:t xml:space="preserve"> a</w:t>
      </w:r>
      <w:r w:rsidRPr="00670ADC">
        <w:t xml:space="preserve"> </w:t>
      </w:r>
      <w:r>
        <w:rPr>
          <w:rFonts w:hint="eastAsia"/>
          <w:lang w:eastAsia="zh-TW"/>
        </w:rPr>
        <w:t>merge</w:t>
      </w:r>
      <w:r w:rsidRPr="00670ADC">
        <w:t xml:space="preserve"> CU, one</w:t>
      </w:r>
      <w:r>
        <w:t xml:space="preserve"> </w:t>
      </w:r>
      <w:r w:rsidRPr="00670ADC">
        <w:t xml:space="preserve">flag is signaled for </w:t>
      </w:r>
      <w:r>
        <w:t>m</w:t>
      </w:r>
      <w:r w:rsidRPr="00670ADC">
        <w:t>erge mode</w:t>
      </w:r>
      <w:r>
        <w:t xml:space="preserve"> to select an </w:t>
      </w:r>
      <w:proofErr w:type="spellStart"/>
      <w:r>
        <w:t>intra mode</w:t>
      </w:r>
      <w:proofErr w:type="spellEnd"/>
      <w:r>
        <w:t xml:space="preserve"> from an </w:t>
      </w:r>
      <w:proofErr w:type="spellStart"/>
      <w:r>
        <w:t>intra candidate</w:t>
      </w:r>
      <w:proofErr w:type="spellEnd"/>
      <w:r>
        <w:t xml:space="preserve"> list</w:t>
      </w:r>
      <w:r w:rsidRPr="00670ADC">
        <w:t xml:space="preserve"> when the </w:t>
      </w:r>
      <w:r>
        <w:rPr>
          <w:rFonts w:hint="eastAsia"/>
          <w:lang w:eastAsia="zh-TW"/>
        </w:rPr>
        <w:t>fla</w:t>
      </w:r>
      <w:r w:rsidRPr="00670ADC">
        <w:t xml:space="preserve">g is true. </w:t>
      </w:r>
      <w:r>
        <w:rPr>
          <w:rFonts w:hint="eastAsia"/>
          <w:lang w:eastAsia="zh-TW"/>
        </w:rPr>
        <w:t xml:space="preserve">For </w:t>
      </w:r>
      <w:proofErr w:type="spellStart"/>
      <w:r>
        <w:rPr>
          <w:rFonts w:hint="eastAsia"/>
          <w:lang w:eastAsia="zh-TW"/>
        </w:rPr>
        <w:t>luma</w:t>
      </w:r>
      <w:proofErr w:type="spellEnd"/>
      <w:r>
        <w:rPr>
          <w:rFonts w:hint="eastAsia"/>
          <w:lang w:eastAsia="zh-TW"/>
        </w:rPr>
        <w:t xml:space="preserve"> component, t</w:t>
      </w:r>
      <w:r w:rsidRPr="00670ADC">
        <w:t xml:space="preserve">he intra candidate list is derived from </w:t>
      </w:r>
      <w:r>
        <w:rPr>
          <w:rFonts w:hint="eastAsia"/>
          <w:lang w:eastAsia="zh-TW"/>
        </w:rPr>
        <w:t>4</w:t>
      </w:r>
      <w:r w:rsidRPr="00670ADC">
        <w:t xml:space="preserve"> intra prediction modes including DC</w:t>
      </w:r>
      <w:r>
        <w:rPr>
          <w:rFonts w:hint="eastAsia"/>
          <w:lang w:eastAsia="zh-TW"/>
        </w:rPr>
        <w:t>,</w:t>
      </w:r>
      <w:r w:rsidRPr="00670ADC">
        <w:t xml:space="preserve"> planar</w:t>
      </w:r>
      <w:r>
        <w:rPr>
          <w:rFonts w:hint="eastAsia"/>
          <w:lang w:eastAsia="zh-TW"/>
        </w:rPr>
        <w:t>, horizontal, and vertical</w:t>
      </w:r>
      <w:r w:rsidRPr="00670ADC">
        <w:t xml:space="preserve"> modes</w:t>
      </w:r>
      <w:r w:rsidR="00B536CF">
        <w:rPr>
          <w:lang w:eastAsia="zh-TW"/>
        </w:rPr>
        <w:t>.</w:t>
      </w:r>
      <w:r w:rsidRPr="00670ADC">
        <w:t xml:space="preserve"> </w:t>
      </w:r>
      <w:r>
        <w:rPr>
          <w:rFonts w:hint="eastAsia"/>
          <w:lang w:eastAsia="zh-TW"/>
        </w:rPr>
        <w:t xml:space="preserve">For </w:t>
      </w:r>
      <w:proofErr w:type="spellStart"/>
      <w:r>
        <w:rPr>
          <w:rFonts w:hint="eastAsia"/>
          <w:lang w:eastAsia="zh-TW"/>
        </w:rPr>
        <w:t>chroma</w:t>
      </w:r>
      <w:proofErr w:type="spellEnd"/>
      <w:r>
        <w:rPr>
          <w:rFonts w:hint="eastAsia"/>
          <w:lang w:eastAsia="zh-TW"/>
        </w:rPr>
        <w:t xml:space="preserve"> </w:t>
      </w:r>
      <w:r>
        <w:rPr>
          <w:lang w:eastAsia="zh-TW"/>
        </w:rPr>
        <w:t>component</w:t>
      </w:r>
      <w:r>
        <w:rPr>
          <w:rFonts w:hint="eastAsia"/>
          <w:lang w:eastAsia="zh-TW"/>
        </w:rPr>
        <w:t xml:space="preserve">, </w:t>
      </w:r>
      <w:r w:rsidRPr="00670ADC">
        <w:t>DM is always applied without extra signaling</w:t>
      </w:r>
      <w:r>
        <w:rPr>
          <w:rFonts w:hint="eastAsia"/>
          <w:lang w:eastAsia="zh-TW"/>
        </w:rPr>
        <w:t xml:space="preserve">. </w:t>
      </w:r>
      <w:r w:rsidR="00B536CF">
        <w:rPr>
          <w:lang w:eastAsia="zh-TW"/>
        </w:rPr>
        <w:t xml:space="preserve">All intra modes use </w:t>
      </w:r>
      <w:r w:rsidR="00B536CF">
        <w:rPr>
          <w:lang w:val="en-CA"/>
        </w:rPr>
        <w:t>unified weights for the whole CU of (4:4)</w:t>
      </w:r>
      <w:r w:rsidR="00B536CF">
        <w:rPr>
          <w:lang w:eastAsia="zh-TW"/>
        </w:rPr>
        <w:t>.</w:t>
      </w:r>
    </w:p>
    <w:p w14:paraId="0EDE0000" w14:textId="37BAA1AF" w:rsidR="00DA2CFD" w:rsidRDefault="00DA2CFD" w:rsidP="008568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0"/>
        <w:ind w:left="576" w:hanging="576"/>
        <w:rPr>
          <w:color w:val="000000"/>
        </w:rPr>
      </w:pPr>
      <w:r>
        <w:rPr>
          <w:rFonts w:hint="eastAsia"/>
          <w:noProof/>
          <w:lang w:eastAsia="zh-TW"/>
        </w:rPr>
        <w:t xml:space="preserve">CE10.1.3.d: </w:t>
      </w:r>
      <w:r w:rsidR="00C0572F">
        <w:rPr>
          <w:noProof/>
          <w:lang w:eastAsia="zh-TW"/>
        </w:rPr>
        <w:t xml:space="preserve">combined inter-intra </w:t>
      </w:r>
      <w:r w:rsidR="00C0572F">
        <w:rPr>
          <w:color w:val="000000"/>
        </w:rPr>
        <w:t>prediction</w:t>
      </w:r>
      <w:r w:rsidR="00C0572F" w:rsidDel="00F076A8">
        <w:rPr>
          <w:color w:val="000000"/>
        </w:rPr>
        <w:t xml:space="preserve"> </w:t>
      </w:r>
      <w:r>
        <w:rPr>
          <w:color w:val="000000"/>
        </w:rPr>
        <w:t>with PDPC ski</w:t>
      </w:r>
      <w:r w:rsidR="00C570FC">
        <w:rPr>
          <w:color w:val="000000"/>
        </w:rPr>
        <w:t>p</w:t>
      </w:r>
      <w:r>
        <w:rPr>
          <w:color w:val="000000"/>
        </w:rPr>
        <w:t>p</w:t>
      </w:r>
      <w:r w:rsidR="00E0490C">
        <w:rPr>
          <w:color w:val="000000"/>
        </w:rPr>
        <w:t>ed</w:t>
      </w:r>
      <w:r>
        <w:rPr>
          <w:color w:val="000000"/>
        </w:rPr>
        <w:t xml:space="preserve"> for intra </w:t>
      </w:r>
      <w:r w:rsidR="00C574CB">
        <w:rPr>
          <w:color w:val="000000"/>
        </w:rPr>
        <w:t xml:space="preserve">planar </w:t>
      </w:r>
      <w:r>
        <w:rPr>
          <w:color w:val="000000"/>
        </w:rPr>
        <w:t>prediction</w:t>
      </w:r>
      <w:r w:rsidR="00E34BE9">
        <w:rPr>
          <w:color w:val="000000"/>
        </w:rPr>
        <w:t xml:space="preserve"> and modified weights</w:t>
      </w:r>
    </w:p>
    <w:p w14:paraId="40A75F7A" w14:textId="64E17EA5" w:rsidR="00E31EA3" w:rsidRPr="00E31EA3" w:rsidRDefault="00DA2CFD" w:rsidP="00E31EA3">
      <w:pPr>
        <w:rPr>
          <w:lang w:val="en-GB"/>
        </w:rPr>
      </w:pPr>
      <w:r w:rsidRPr="00670ADC">
        <w:t>When</w:t>
      </w:r>
      <w:r>
        <w:t xml:space="preserve"> </w:t>
      </w:r>
      <w:r w:rsidR="007E19D3">
        <w:rPr>
          <w:noProof/>
          <w:lang w:eastAsia="zh-TW"/>
        </w:rPr>
        <w:t xml:space="preserve">combined inter-intra </w:t>
      </w:r>
      <w:r w:rsidR="007E19D3">
        <w:rPr>
          <w:color w:val="000000"/>
        </w:rPr>
        <w:t>prediction</w:t>
      </w:r>
      <w:r w:rsidR="007E19D3" w:rsidDel="00704099">
        <w:t xml:space="preserve"> </w:t>
      </w:r>
      <w:r w:rsidR="007E19D3">
        <w:t>is applied</w:t>
      </w:r>
      <w:r w:rsidRPr="00670ADC">
        <w:t xml:space="preserve">, </w:t>
      </w:r>
      <w:r w:rsidR="007E19D3">
        <w:t xml:space="preserve">the final prediction </w:t>
      </w:r>
      <w:r w:rsidRPr="00670ADC">
        <w:t>combine</w:t>
      </w:r>
      <w:r>
        <w:t>s</w:t>
      </w:r>
      <w:r w:rsidRPr="00670ADC">
        <w:t xml:space="preserve"> one intra prediction and one </w:t>
      </w:r>
      <w:r>
        <w:t>m</w:t>
      </w:r>
      <w:r w:rsidRPr="00670ADC">
        <w:t>erge indexed prediction. In</w:t>
      </w:r>
      <w:r>
        <w:t xml:space="preserve"> a</w:t>
      </w:r>
      <w:r w:rsidRPr="00670ADC">
        <w:t xml:space="preserve"> </w:t>
      </w:r>
      <w:r>
        <w:rPr>
          <w:rFonts w:hint="eastAsia"/>
          <w:lang w:eastAsia="zh-TW"/>
        </w:rPr>
        <w:t>merge</w:t>
      </w:r>
      <w:r w:rsidRPr="00670ADC">
        <w:t xml:space="preserve"> CU, one</w:t>
      </w:r>
      <w:r>
        <w:t xml:space="preserve"> </w:t>
      </w:r>
      <w:r w:rsidRPr="00670ADC">
        <w:t xml:space="preserve">flag is signaled for </w:t>
      </w:r>
      <w:r>
        <w:t>m</w:t>
      </w:r>
      <w:r w:rsidRPr="00670ADC">
        <w:t>erge mode</w:t>
      </w:r>
      <w:r>
        <w:t xml:space="preserve"> to select the usage of intra planar mode</w:t>
      </w:r>
      <w:r w:rsidRPr="00670ADC">
        <w:t xml:space="preserve"> when the </w:t>
      </w:r>
      <w:r>
        <w:rPr>
          <w:rFonts w:hint="eastAsia"/>
          <w:lang w:eastAsia="zh-TW"/>
        </w:rPr>
        <w:t>fla</w:t>
      </w:r>
      <w:r w:rsidRPr="00670ADC">
        <w:t xml:space="preserve">g is true. </w:t>
      </w:r>
      <w:r>
        <w:t>F</w:t>
      </w:r>
      <w:r>
        <w:rPr>
          <w:rFonts w:hint="eastAsia"/>
          <w:lang w:eastAsia="zh-TW"/>
        </w:rPr>
        <w:t xml:space="preserve">or </w:t>
      </w:r>
      <w:proofErr w:type="spellStart"/>
      <w:r>
        <w:rPr>
          <w:rFonts w:hint="eastAsia"/>
          <w:lang w:eastAsia="zh-TW"/>
        </w:rPr>
        <w:t>chroma</w:t>
      </w:r>
      <w:proofErr w:type="spellEnd"/>
      <w:r>
        <w:rPr>
          <w:rFonts w:hint="eastAsia"/>
          <w:lang w:eastAsia="zh-TW"/>
        </w:rPr>
        <w:t xml:space="preserve"> </w:t>
      </w:r>
      <w:r>
        <w:rPr>
          <w:lang w:eastAsia="zh-TW"/>
        </w:rPr>
        <w:t>component</w:t>
      </w:r>
      <w:r>
        <w:rPr>
          <w:rFonts w:hint="eastAsia"/>
          <w:lang w:eastAsia="zh-TW"/>
        </w:rPr>
        <w:t xml:space="preserve">, </w:t>
      </w:r>
      <w:r w:rsidRPr="00670ADC">
        <w:t>DM is always applied without extra signaling</w:t>
      </w:r>
      <w:r>
        <w:rPr>
          <w:rFonts w:hint="eastAsia"/>
          <w:lang w:eastAsia="zh-TW"/>
        </w:rPr>
        <w:t xml:space="preserve">. </w:t>
      </w:r>
      <w:r>
        <w:rPr>
          <w:lang w:eastAsia="zh-TW"/>
        </w:rPr>
        <w:t xml:space="preserve">All intra modes use </w:t>
      </w:r>
      <w:r>
        <w:rPr>
          <w:lang w:val="en-CA"/>
        </w:rPr>
        <w:t xml:space="preserve">unified weights for the whole CU of (4:4), </w:t>
      </w:r>
      <w:r w:rsidR="00B23E9F">
        <w:rPr>
          <w:lang w:val="en-CA"/>
        </w:rPr>
        <w:t xml:space="preserve">while </w:t>
      </w:r>
      <w:r>
        <w:rPr>
          <w:lang w:val="en-CA"/>
        </w:rPr>
        <w:t>low</w:t>
      </w:r>
      <w:r w:rsidR="000435A2">
        <w:rPr>
          <w:lang w:val="en-CA"/>
        </w:rPr>
        <w:t xml:space="preserve"> </w:t>
      </w:r>
      <w:r>
        <w:rPr>
          <w:lang w:val="en-CA"/>
        </w:rPr>
        <w:t>delay configuration is used (2:6) with weighting factor of intra prediction as 2</w:t>
      </w:r>
      <w:r>
        <w:rPr>
          <w:lang w:eastAsia="zh-TW"/>
        </w:rPr>
        <w:t>.</w:t>
      </w:r>
      <w:r w:rsidR="00C570FC" w:rsidRPr="00C570FC">
        <w:rPr>
          <w:lang w:eastAsia="zh-TW"/>
        </w:rPr>
        <w:t xml:space="preserve"> </w:t>
      </w:r>
      <w:r w:rsidR="00C570FC">
        <w:rPr>
          <w:lang w:eastAsia="zh-TW"/>
        </w:rPr>
        <w:t>The PDPC step is skipped during intra prediction sample generation</w:t>
      </w:r>
      <w:r w:rsidR="00E73E15">
        <w:rPr>
          <w:lang w:eastAsia="zh-TW"/>
        </w:rPr>
        <w:t>.</w:t>
      </w:r>
    </w:p>
    <w:p w14:paraId="4ED59C2A" w14:textId="4302EB0F" w:rsidR="00A877FD" w:rsidRPr="00A877FD" w:rsidRDefault="00A877FD" w:rsidP="00A877FD">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05165AF7" w14:textId="4A7FD971" w:rsidR="00193F5E" w:rsidRDefault="00A877FD" w:rsidP="00A877FD">
      <w:pPr>
        <w:rPr>
          <w:lang w:val="en-CA" w:eastAsia="zh-CN"/>
        </w:rPr>
      </w:pPr>
      <w:r w:rsidRPr="00062BBA">
        <w:rPr>
          <w:rFonts w:hint="eastAsia"/>
          <w:lang w:val="en-CA" w:eastAsia="zh-CN"/>
        </w:rPr>
        <w:t xml:space="preserve">The </w:t>
      </w:r>
      <w:r w:rsidRPr="00062BBA">
        <w:rPr>
          <w:lang w:val="en-CA" w:eastAsia="zh-CN"/>
        </w:rPr>
        <w:t>contribution</w:t>
      </w:r>
      <w:r w:rsidRPr="00062BBA">
        <w:rPr>
          <w:rFonts w:hint="eastAsia"/>
          <w:lang w:val="en-CA" w:eastAsia="zh-CN"/>
        </w:rPr>
        <w:t xml:space="preserve"> </w:t>
      </w:r>
      <w:r w:rsidRPr="00062BBA">
        <w:rPr>
          <w:lang w:val="en-CA" w:eastAsia="zh-CN"/>
        </w:rPr>
        <w:t xml:space="preserve">has been implemented on top of </w:t>
      </w:r>
      <w:r>
        <w:rPr>
          <w:lang w:val="en-CA" w:eastAsia="zh-CN"/>
        </w:rPr>
        <w:t>VTM</w:t>
      </w:r>
      <w:r w:rsidR="00193F5E">
        <w:rPr>
          <w:lang w:val="en-CA" w:eastAsia="zh-CN"/>
        </w:rPr>
        <w:t>3.0</w:t>
      </w:r>
      <w:r w:rsidRPr="00062BBA">
        <w:rPr>
          <w:lang w:val="en-CA" w:eastAsia="zh-CN"/>
        </w:rPr>
        <w:t xml:space="preserve">. </w:t>
      </w:r>
      <w:r w:rsidR="006C4E1B" w:rsidRPr="00062BBA">
        <w:rPr>
          <w:lang w:val="en-CA" w:eastAsia="zh-CN"/>
        </w:rPr>
        <w:t>The test condition descripted in JVET-</w:t>
      </w:r>
      <w:r w:rsidR="006C4E1B">
        <w:rPr>
          <w:lang w:val="en-CA" w:eastAsia="zh-CN"/>
        </w:rPr>
        <w:t>L</w:t>
      </w:r>
      <w:r w:rsidR="006C4E1B" w:rsidRPr="00062BBA">
        <w:rPr>
          <w:lang w:val="en-CA" w:eastAsia="zh-CN"/>
        </w:rPr>
        <w:t>10</w:t>
      </w:r>
      <w:r w:rsidR="006C4E1B">
        <w:rPr>
          <w:lang w:val="en-CA" w:eastAsia="zh-CN"/>
        </w:rPr>
        <w:t>10</w:t>
      </w:r>
      <w:r w:rsidR="006C4E1B" w:rsidRPr="00062BBA">
        <w:rPr>
          <w:lang w:val="en-CA" w:eastAsia="zh-CN"/>
        </w:rPr>
        <w:t xml:space="preserve"> </w:t>
      </w:r>
      <w:r w:rsidR="006C4E1B">
        <w:rPr>
          <w:lang w:val="en-CA" w:eastAsia="zh-CN"/>
        </w:rPr>
        <w:fldChar w:fldCharType="begin"/>
      </w:r>
      <w:r w:rsidR="006C4E1B">
        <w:rPr>
          <w:lang w:val="en-CA" w:eastAsia="zh-CN"/>
        </w:rPr>
        <w:instrText xml:space="preserve"> REF _Ref518249327 \r \h </w:instrText>
      </w:r>
      <w:r w:rsidR="006C4E1B">
        <w:rPr>
          <w:lang w:val="en-CA" w:eastAsia="zh-CN"/>
        </w:rPr>
      </w:r>
      <w:r w:rsidR="006C4E1B">
        <w:rPr>
          <w:lang w:val="en-CA" w:eastAsia="zh-CN"/>
        </w:rPr>
        <w:fldChar w:fldCharType="separate"/>
      </w:r>
      <w:r w:rsidR="006C4E1B">
        <w:rPr>
          <w:lang w:val="en-CA" w:eastAsia="zh-CN"/>
        </w:rPr>
        <w:t>[1]</w:t>
      </w:r>
      <w:r w:rsidR="006C4E1B">
        <w:rPr>
          <w:lang w:val="en-CA" w:eastAsia="zh-CN"/>
        </w:rPr>
        <w:fldChar w:fldCharType="end"/>
      </w:r>
      <w:r w:rsidR="006C4E1B" w:rsidRPr="00062BBA">
        <w:rPr>
          <w:lang w:val="en-CA" w:eastAsia="zh-CN"/>
        </w:rPr>
        <w:t xml:space="preserve"> is used for verifying the contribution.</w:t>
      </w:r>
      <w:r w:rsidR="006C4E1B">
        <w:rPr>
          <w:lang w:val="en-CA" w:eastAsia="zh-CN"/>
        </w:rPr>
        <w:t xml:space="preserve"> </w:t>
      </w:r>
      <w:r w:rsidR="006C4E1B">
        <w:rPr>
          <w:color w:val="000000" w:themeColor="text1"/>
          <w:lang w:val="en-CA"/>
        </w:rPr>
        <w:t>The summary results are provided in the following tables</w:t>
      </w:r>
      <w:r w:rsidR="00193F5E">
        <w:rPr>
          <w:color w:val="000000" w:themeColor="text1"/>
          <w:lang w:val="en-CA"/>
        </w:rPr>
        <w:t>.</w:t>
      </w:r>
    </w:p>
    <w:p w14:paraId="5A3659FB" w14:textId="5750BE20" w:rsidR="00193F5E" w:rsidRDefault="00193F5E" w:rsidP="008568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0"/>
        <w:ind w:left="576" w:hanging="576"/>
        <w:rPr>
          <w:color w:val="000000"/>
        </w:rPr>
      </w:pPr>
      <w:r>
        <w:rPr>
          <w:rFonts w:hint="eastAsia"/>
          <w:noProof/>
          <w:lang w:eastAsia="zh-TW"/>
        </w:rPr>
        <w:t>CE10.1.3.</w:t>
      </w:r>
      <w:r>
        <w:rPr>
          <w:noProof/>
          <w:lang w:eastAsia="zh-TW"/>
        </w:rPr>
        <w:t>a</w:t>
      </w:r>
    </w:p>
    <w:p w14:paraId="68E5D6FD" w14:textId="6F0C8A05" w:rsidR="00A877FD" w:rsidRDefault="00A877FD" w:rsidP="00A877FD">
      <w:pPr>
        <w:rPr>
          <w:lang w:val="en-CA" w:eastAsia="zh-CN"/>
        </w:rPr>
      </w:pPr>
      <w:r>
        <w:rPr>
          <w:color w:val="000000" w:themeColor="text1"/>
          <w:lang w:val="en-CA"/>
        </w:rPr>
        <w:t>On average, the BD-rate differences are -0.</w:t>
      </w:r>
      <w:r w:rsidR="00563DC2">
        <w:rPr>
          <w:color w:val="000000" w:themeColor="text1"/>
          <w:lang w:val="en-CA"/>
        </w:rPr>
        <w:t>01</w:t>
      </w:r>
      <w:r>
        <w:rPr>
          <w:color w:val="000000" w:themeColor="text1"/>
          <w:lang w:val="en-CA"/>
        </w:rPr>
        <w:t xml:space="preserve">% in RA, and </w:t>
      </w:r>
      <w:r w:rsidR="00563DC2">
        <w:rPr>
          <w:color w:val="000000" w:themeColor="text1"/>
          <w:lang w:val="en-CA"/>
        </w:rPr>
        <w:t>0.10% in LDB</w:t>
      </w:r>
      <w:r>
        <w:rPr>
          <w:color w:val="000000" w:themeColor="text1"/>
          <w:lang w:val="en-CA"/>
        </w:rPr>
        <w:t>, respectively.</w:t>
      </w:r>
    </w:p>
    <w:p w14:paraId="547588A4" w14:textId="50312316" w:rsidR="00A877FD" w:rsidRDefault="00A877FD" w:rsidP="00A877FD">
      <w:pPr>
        <w:tabs>
          <w:tab w:val="clear" w:pos="360"/>
          <w:tab w:val="left" w:pos="420"/>
        </w:tabs>
        <w:jc w:val="center"/>
        <w:rPr>
          <w:szCs w:val="22"/>
          <w:lang w:val="en-CA"/>
        </w:rPr>
      </w:pPr>
      <w:bookmarkStart w:id="1"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Pr>
          <w:noProof/>
          <w:szCs w:val="22"/>
          <w:lang w:val="en-CA"/>
        </w:rPr>
        <w:t>1</w:t>
      </w:r>
      <w:r>
        <w:rPr>
          <w:szCs w:val="22"/>
          <w:lang w:val="en-CA"/>
        </w:rPr>
        <w:fldChar w:fldCharType="end"/>
      </w:r>
      <w:bookmarkEnd w:id="1"/>
      <w:r>
        <w:rPr>
          <w:szCs w:val="22"/>
          <w:lang w:val="en-CA"/>
        </w:rPr>
        <w:t xml:space="preserve"> Coding performance over VTM</w:t>
      </w:r>
      <w:r w:rsidR="00563DC2">
        <w:rPr>
          <w:szCs w:val="22"/>
          <w:lang w:val="en-CA"/>
        </w:rPr>
        <w:t>3.0</w:t>
      </w:r>
    </w:p>
    <w:tbl>
      <w:tblPr>
        <w:tblW w:w="6940" w:type="dxa"/>
        <w:jc w:val="center"/>
        <w:tblLook w:val="04A0" w:firstRow="1" w:lastRow="0" w:firstColumn="1" w:lastColumn="0" w:noHBand="0" w:noVBand="1"/>
      </w:tblPr>
      <w:tblGrid>
        <w:gridCol w:w="1640"/>
        <w:gridCol w:w="1144"/>
        <w:gridCol w:w="1144"/>
        <w:gridCol w:w="1144"/>
        <w:gridCol w:w="934"/>
        <w:gridCol w:w="934"/>
      </w:tblGrid>
      <w:tr w:rsidR="00563DC2" w:rsidRPr="00A5648A" w14:paraId="6A839701"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3C07E886"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703A91" w14:textId="11A86E54" w:rsidR="00563DC2" w:rsidRPr="00A5648A" w:rsidRDefault="00C570FC"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Random access Main10</w:t>
            </w:r>
            <w:r w:rsidR="00563DC2">
              <w:rPr>
                <w:rFonts w:ascii="Arial" w:hAnsi="Arial" w:cs="Arial"/>
                <w:b/>
                <w:bCs/>
                <w:color w:val="000000"/>
                <w:sz w:val="18"/>
                <w:szCs w:val="18"/>
              </w:rPr>
              <w:t xml:space="preserve">　</w:t>
            </w:r>
          </w:p>
        </w:tc>
      </w:tr>
      <w:tr w:rsidR="00563DC2" w:rsidRPr="00A5648A" w14:paraId="08EDC236"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5544E265"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AE1F26" w14:textId="76FD4A5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563DC2" w:rsidRPr="00A5648A" w14:paraId="0B8CEAB6"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24403715"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E8DF393" w14:textId="48CD2162"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6C62B2A" w14:textId="460855E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B72BF26" w14:textId="06355635"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C1C0D4A" w14:textId="6B36DEEC"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B36ACB8" w14:textId="7BD87C8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563DC2" w:rsidRPr="00A5648A" w14:paraId="6E015577"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4EFC1" w14:textId="650918B1"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63E9C54" w14:textId="46926B2F"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AFFF47D" w14:textId="3EC8FC1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8536588" w14:textId="67227D79"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426AF1A4" w14:textId="44F1566A"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1BC4F540" w14:textId="31FF67E6"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63DC2" w:rsidRPr="00A5648A" w14:paraId="0B5F99AC"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89F6E" w14:textId="2AA04378"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B4919B3" w14:textId="4CBC4CB5"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E6BC098" w14:textId="6ED78F4C"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16C85586" w14:textId="6BD77A8D"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tcPr>
          <w:p w14:paraId="1E85A20A" w14:textId="4A4BC0BA"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07A6217E" w14:textId="076399A3"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63DC2" w:rsidRPr="00A5648A" w14:paraId="2DF8CC0B"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97061E" w14:textId="789FE10B"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D2944C" w14:textId="3A5905B8"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A901AED" w14:textId="3C88535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5565BE7A" w14:textId="65E3596F"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3B4939FE" w14:textId="1A18685D"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03429FCA" w14:textId="04ECF83A"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63DC2" w:rsidRPr="00A5648A" w14:paraId="34E5DA45"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B89CAA" w14:textId="786CF273"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15EE7FF" w14:textId="7BCAC3DC"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0F6EAFF" w14:textId="30935B5E"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BA1E572" w14:textId="456E2C0F"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2CEC11B8" w14:textId="597D7E1E"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777093DF" w14:textId="6F78A5CE"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63DC2" w:rsidRPr="00A5648A" w14:paraId="04DDA263"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F35BDC" w14:textId="2B33746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317FC1C" w14:textId="06A872B6"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A2F9B50" w14:textId="07455669"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F65F712" w14:textId="3BD62A76"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65C4516B" w14:textId="6B78B4D9"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37745495" w14:textId="0239270F"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63DC2" w:rsidRPr="00A5648A" w14:paraId="614ECEBE"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AB63AA" w14:textId="313D7E63"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B1B5755" w14:textId="1D496223"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2F24B45" w14:textId="66AAAC62"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643E656A" w14:textId="7C4C07E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tcPr>
          <w:p w14:paraId="48C57B0F" w14:textId="6C6C6E4A"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5B0EC956" w14:textId="45A44166"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63DC2" w:rsidRPr="00A5648A" w14:paraId="1823BC23"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5E3B72" w14:textId="11DAAC3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51B57E2" w14:textId="47608923"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65076047" w14:textId="27F5F998"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67056233" w14:textId="7FA87CF5"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549539A2" w14:textId="7D29DC58"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7BD0E665" w14:textId="26F821A2"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63DC2" w:rsidRPr="00A5648A" w14:paraId="6E386DCF" w14:textId="77777777" w:rsidTr="00FB0F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F53F8A" w14:textId="5D20BFB2"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4936D25" w14:textId="239A25B8"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16CF0062" w14:textId="5059AC3E"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1E4E5E36" w14:textId="5CC7801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tcPr>
          <w:p w14:paraId="3F80F058" w14:textId="7EFDD9BA"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tcPr>
          <w:p w14:paraId="509138AF" w14:textId="0F5CE4C9"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63DC2" w:rsidRPr="00A5648A" w14:paraId="5DBF4058"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05D98F0C"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65161C1"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B1FEAE6"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128365D4"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5E63B9F"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7C8A3925"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63DC2" w:rsidRPr="00A5648A" w14:paraId="7A7E8FE6"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0D144C35"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C57BB" w14:textId="1EBD5DC7" w:rsidR="00563DC2" w:rsidRPr="00A5648A" w:rsidRDefault="00C570FC"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Low delay B Main10</w:t>
            </w:r>
            <w:r w:rsidR="00563DC2">
              <w:rPr>
                <w:rFonts w:ascii="Arial" w:hAnsi="Arial" w:cs="Arial"/>
                <w:b/>
                <w:bCs/>
                <w:color w:val="000000"/>
                <w:sz w:val="18"/>
                <w:szCs w:val="18"/>
              </w:rPr>
              <w:t xml:space="preserve">　</w:t>
            </w:r>
          </w:p>
        </w:tc>
      </w:tr>
      <w:tr w:rsidR="00563DC2" w:rsidRPr="00A5648A" w14:paraId="25D2AAA6"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64636B21"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11C580" w14:textId="099359DF"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563DC2" w:rsidRPr="00A5648A" w14:paraId="472DA3C8"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1DE97268"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FD6B9EE" w14:textId="08B748B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BA79124" w14:textId="3F4876A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77D5F7" w14:textId="29E10BA5"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E582DF0" w14:textId="422CD11D"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7E7156D" w14:textId="75411A3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563DC2" w:rsidRPr="00A5648A" w14:paraId="79F753EF"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F0F770" w14:textId="0CC7E236"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3515DFB" w14:textId="6B3DF50D"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38F14F0" w14:textId="42EEDFD8"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03232238" w14:textId="610E3F81"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75E47F74" w14:textId="7AA7102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59FA7F6D" w14:textId="76229AC6"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63DC2" w:rsidRPr="00A5648A" w14:paraId="4A492946"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BE1C6" w14:textId="03617FCF"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7FF13CC5" w14:textId="4E70CDAA"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4B55B95" w14:textId="777777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1C875373" w14:textId="588EC5B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0E9920F9" w14:textId="78436726"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23929ACB" w14:textId="4CD9181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563DC2" w:rsidRPr="00A5648A" w14:paraId="67A8B122"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C13FDD" w14:textId="37106088"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57BBEE88" w14:textId="0A54192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tcPr>
          <w:p w14:paraId="5FBAAAF3" w14:textId="5755952E"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tcPr>
          <w:p w14:paraId="173D1A6D" w14:textId="0948DF6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tcPr>
          <w:p w14:paraId="1E2B7B86" w14:textId="4BAF362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052E98CD" w14:textId="1BBD57CD"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563DC2" w:rsidRPr="00A5648A" w14:paraId="64A47FCE"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A05C30" w14:textId="69A2DD12"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1BFD7A6D" w14:textId="2807F0BB"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tcPr>
          <w:p w14:paraId="664E6B08" w14:textId="53AAECB5"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tcPr>
          <w:p w14:paraId="696CFE07" w14:textId="5F47AD2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tcPr>
          <w:p w14:paraId="155A3082" w14:textId="5BC98881"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40039629" w14:textId="5D869B92"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63DC2" w:rsidRPr="00A5648A" w14:paraId="5D6F1ED3"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C7E4AB" w14:textId="15F0A719"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309C3E00" w14:textId="4C472A4C"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tcPr>
          <w:p w14:paraId="75036395" w14:textId="612E72A2"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0.40%</w:t>
            </w:r>
          </w:p>
        </w:tc>
        <w:tc>
          <w:tcPr>
            <w:tcW w:w="1144" w:type="dxa"/>
            <w:tcBorders>
              <w:top w:val="nil"/>
              <w:left w:val="nil"/>
              <w:bottom w:val="nil"/>
              <w:right w:val="single" w:sz="4" w:space="0" w:color="auto"/>
            </w:tcBorders>
            <w:shd w:val="clear" w:color="auto" w:fill="auto"/>
            <w:noWrap/>
            <w:vAlign w:val="center"/>
          </w:tcPr>
          <w:p w14:paraId="1E104650" w14:textId="4DF0A69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tcPr>
          <w:p w14:paraId="71663636" w14:textId="2432C9DE"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793ABCEF" w14:textId="4B76FE2C"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563DC2" w:rsidRPr="00A5648A" w14:paraId="750FAE49"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E6431" w14:textId="71DBB577"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lastRenderedPageBreak/>
              <w:t>Overall</w:t>
            </w:r>
          </w:p>
        </w:tc>
        <w:tc>
          <w:tcPr>
            <w:tcW w:w="1144" w:type="dxa"/>
            <w:tcBorders>
              <w:top w:val="single" w:sz="8" w:space="0" w:color="auto"/>
              <w:left w:val="nil"/>
              <w:bottom w:val="nil"/>
              <w:right w:val="nil"/>
            </w:tcBorders>
            <w:shd w:val="clear" w:color="auto" w:fill="auto"/>
            <w:noWrap/>
            <w:vAlign w:val="center"/>
          </w:tcPr>
          <w:p w14:paraId="5C564F9D" w14:textId="14CD9011"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tcPr>
          <w:p w14:paraId="7639337E" w14:textId="2D1C9D2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0.35%</w:t>
            </w:r>
          </w:p>
        </w:tc>
        <w:tc>
          <w:tcPr>
            <w:tcW w:w="1144" w:type="dxa"/>
            <w:tcBorders>
              <w:top w:val="single" w:sz="8" w:space="0" w:color="auto"/>
              <w:left w:val="nil"/>
              <w:bottom w:val="nil"/>
              <w:right w:val="single" w:sz="4" w:space="0" w:color="auto"/>
            </w:tcBorders>
            <w:shd w:val="clear" w:color="auto" w:fill="auto"/>
            <w:noWrap/>
            <w:vAlign w:val="center"/>
          </w:tcPr>
          <w:p w14:paraId="0B79537A" w14:textId="3DC5341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934" w:type="dxa"/>
            <w:tcBorders>
              <w:top w:val="single" w:sz="8" w:space="0" w:color="auto"/>
              <w:left w:val="nil"/>
              <w:bottom w:val="nil"/>
              <w:right w:val="nil"/>
            </w:tcBorders>
            <w:shd w:val="clear" w:color="auto" w:fill="auto"/>
            <w:noWrap/>
            <w:vAlign w:val="center"/>
          </w:tcPr>
          <w:p w14:paraId="4884159C" w14:textId="516B165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0E3DD48C" w14:textId="1443E65D"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63DC2" w:rsidRPr="00A5648A" w14:paraId="6E94B5FB" w14:textId="77777777" w:rsidTr="00FB0F7E">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9E25E5" w14:textId="0CB4A1C6"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4F20BA4D" w14:textId="08AEDB5C"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tcPr>
          <w:p w14:paraId="3597FC68" w14:textId="37221544"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0.50%</w:t>
            </w:r>
          </w:p>
        </w:tc>
        <w:tc>
          <w:tcPr>
            <w:tcW w:w="1144" w:type="dxa"/>
            <w:tcBorders>
              <w:top w:val="single" w:sz="8" w:space="0" w:color="auto"/>
              <w:left w:val="nil"/>
              <w:bottom w:val="nil"/>
              <w:right w:val="single" w:sz="4" w:space="0" w:color="auto"/>
            </w:tcBorders>
            <w:shd w:val="clear" w:color="auto" w:fill="auto"/>
            <w:noWrap/>
            <w:vAlign w:val="center"/>
          </w:tcPr>
          <w:p w14:paraId="22BAF2DB" w14:textId="3196981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0.47%</w:t>
            </w:r>
          </w:p>
        </w:tc>
        <w:tc>
          <w:tcPr>
            <w:tcW w:w="934" w:type="dxa"/>
            <w:tcBorders>
              <w:top w:val="single" w:sz="8" w:space="0" w:color="auto"/>
              <w:left w:val="nil"/>
              <w:bottom w:val="nil"/>
              <w:right w:val="nil"/>
            </w:tcBorders>
            <w:shd w:val="clear" w:color="auto" w:fill="auto"/>
            <w:noWrap/>
            <w:vAlign w:val="center"/>
          </w:tcPr>
          <w:p w14:paraId="79038390" w14:textId="795466CA"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16DB1A82" w14:textId="35F8507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563DC2" w:rsidRPr="00A5648A" w14:paraId="4DE94425" w14:textId="77777777" w:rsidTr="00FB0F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A164655" w14:textId="3EE36C1C"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2395174D" w14:textId="35B74EE8"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tcPr>
          <w:p w14:paraId="29ABB872" w14:textId="545AE0DD"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tcPr>
          <w:p w14:paraId="3BCFAE3A" w14:textId="3D715C2C"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934" w:type="dxa"/>
            <w:tcBorders>
              <w:top w:val="nil"/>
              <w:left w:val="nil"/>
              <w:bottom w:val="single" w:sz="8" w:space="0" w:color="auto"/>
              <w:right w:val="nil"/>
            </w:tcBorders>
            <w:shd w:val="clear" w:color="auto" w:fill="auto"/>
            <w:noWrap/>
            <w:vAlign w:val="center"/>
          </w:tcPr>
          <w:p w14:paraId="295BC57B" w14:textId="40E9CE50"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tcPr>
          <w:p w14:paraId="40B3D46E" w14:textId="649CB418" w:rsidR="00563DC2" w:rsidRPr="00A5648A" w:rsidRDefault="00563DC2" w:rsidP="00563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bl>
    <w:p w14:paraId="55281488" w14:textId="6C8C17BE" w:rsidR="00372302" w:rsidRDefault="00372302" w:rsidP="008568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0"/>
        <w:ind w:left="576" w:hanging="576"/>
        <w:rPr>
          <w:color w:val="000000"/>
        </w:rPr>
      </w:pPr>
      <w:r>
        <w:rPr>
          <w:rFonts w:hint="eastAsia"/>
          <w:noProof/>
          <w:lang w:eastAsia="zh-TW"/>
        </w:rPr>
        <w:t>CE10.1.3.</w:t>
      </w:r>
      <w:r>
        <w:rPr>
          <w:noProof/>
          <w:lang w:eastAsia="zh-TW"/>
        </w:rPr>
        <w:t>b</w:t>
      </w:r>
    </w:p>
    <w:p w14:paraId="7DA8926C" w14:textId="62CC61A3" w:rsidR="00372302" w:rsidRDefault="00372302" w:rsidP="00372302">
      <w:pPr>
        <w:rPr>
          <w:lang w:val="en-CA" w:eastAsia="zh-CN"/>
        </w:rPr>
      </w:pPr>
      <w:r>
        <w:rPr>
          <w:color w:val="000000" w:themeColor="text1"/>
          <w:lang w:val="en-CA"/>
        </w:rPr>
        <w:t>On average, the BD-rate differences are 0.01% in RA, and 0</w:t>
      </w:r>
      <w:r w:rsidR="00F649F6">
        <w:rPr>
          <w:color w:val="000000" w:themeColor="text1"/>
          <w:lang w:val="en-CA"/>
        </w:rPr>
        <w:t>.01</w:t>
      </w:r>
      <w:r>
        <w:rPr>
          <w:color w:val="000000" w:themeColor="text1"/>
          <w:lang w:val="en-CA"/>
        </w:rPr>
        <w:t>% in LDB, respectively.</w:t>
      </w:r>
    </w:p>
    <w:p w14:paraId="47064473" w14:textId="65B1E1AB" w:rsidR="00372302" w:rsidRDefault="00372302" w:rsidP="00372302">
      <w:pPr>
        <w:tabs>
          <w:tab w:val="clear" w:pos="360"/>
          <w:tab w:val="left" w:pos="420"/>
        </w:tabs>
        <w:jc w:val="center"/>
        <w:rPr>
          <w:szCs w:val="22"/>
          <w:lang w:val="en-CA"/>
        </w:rPr>
      </w:pPr>
      <w:r>
        <w:rPr>
          <w:szCs w:val="22"/>
          <w:lang w:val="en-CA"/>
        </w:rPr>
        <w:t xml:space="preserve">Table </w:t>
      </w:r>
      <w:r w:rsidR="005E23C8">
        <w:rPr>
          <w:szCs w:val="22"/>
          <w:lang w:val="en-CA"/>
        </w:rPr>
        <w:t>2</w:t>
      </w:r>
      <w:r>
        <w:rPr>
          <w:szCs w:val="22"/>
          <w:lang w:val="en-CA"/>
        </w:rPr>
        <w:t xml:space="preserve"> Coding performance over VTM3.0</w:t>
      </w:r>
    </w:p>
    <w:tbl>
      <w:tblPr>
        <w:tblW w:w="6940" w:type="dxa"/>
        <w:jc w:val="center"/>
        <w:tblLook w:val="04A0" w:firstRow="1" w:lastRow="0" w:firstColumn="1" w:lastColumn="0" w:noHBand="0" w:noVBand="1"/>
      </w:tblPr>
      <w:tblGrid>
        <w:gridCol w:w="1640"/>
        <w:gridCol w:w="1144"/>
        <w:gridCol w:w="1144"/>
        <w:gridCol w:w="1144"/>
        <w:gridCol w:w="934"/>
        <w:gridCol w:w="934"/>
      </w:tblGrid>
      <w:tr w:rsidR="00372302" w:rsidRPr="00A5648A" w14:paraId="6EDABC60"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567CDC7F"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23E37C" w14:textId="13CC0CCE" w:rsidR="00372302" w:rsidRPr="00A5648A" w:rsidRDefault="00C570FC"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Random access Main10</w:t>
            </w:r>
            <w:r>
              <w:rPr>
                <w:rFonts w:ascii="Arial" w:hAnsi="Arial" w:cs="Arial"/>
                <w:b/>
                <w:bCs/>
                <w:color w:val="000000"/>
                <w:sz w:val="18"/>
                <w:szCs w:val="18"/>
              </w:rPr>
              <w:t xml:space="preserve">　</w:t>
            </w:r>
            <w:r w:rsidR="00372302">
              <w:rPr>
                <w:rFonts w:ascii="Arial" w:hAnsi="Arial" w:cs="Arial"/>
                <w:b/>
                <w:bCs/>
                <w:color w:val="000000"/>
                <w:sz w:val="18"/>
                <w:szCs w:val="18"/>
              </w:rPr>
              <w:t xml:space="preserve">　</w:t>
            </w:r>
          </w:p>
        </w:tc>
      </w:tr>
      <w:tr w:rsidR="00372302" w:rsidRPr="00A5648A" w14:paraId="7F0080B3"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58798EC8"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677BAD" w14:textId="38AD3B03"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372302" w:rsidRPr="00A5648A" w14:paraId="53B1B372"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51563F99"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4D2B210" w14:textId="51A8CD9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205F5B7" w14:textId="6B33E365"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9B04885" w14:textId="7532C11E"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ADAE465" w14:textId="0155348B"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A78B483" w14:textId="314F0EA3"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372302" w:rsidRPr="00A5648A" w14:paraId="5388F191"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3DFC8C" w14:textId="061E78AD"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0E626C" w14:textId="08CD152C"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EE2A1BA" w14:textId="4B7B7485"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76323E7" w14:textId="4A20767A"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41652BC3" w14:textId="48B2BA72"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614C9F52" w14:textId="354CDE52"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372302" w:rsidRPr="00A5648A" w14:paraId="4A10B026"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A82D47" w14:textId="66325FC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9DDE253" w14:textId="10AC941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0404259" w14:textId="33ADCA6F"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C3E3303" w14:textId="6BEC4CC2"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tcPr>
          <w:p w14:paraId="2937DC79" w14:textId="17DF931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F11D477" w14:textId="4F6606E3"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72302" w:rsidRPr="00A5648A" w14:paraId="20BC12D3"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27040" w14:textId="1664BDF0"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8D94E45" w14:textId="2EB11B69"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39C9332" w14:textId="40EC7203"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8C7AED1" w14:textId="01CBC6BD"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4F8A76F8" w14:textId="2351BCAB"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E02E947" w14:textId="02038A1A"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72302" w:rsidRPr="00A5648A" w14:paraId="7D237BEB"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AEDCF" w14:textId="0C41AA91"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BF21125" w14:textId="02DC5B23"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60885DFB" w14:textId="6E138256"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A8A4018" w14:textId="18A00858"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tcPr>
          <w:p w14:paraId="54C9D7B9" w14:textId="42E7767E"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E65A979" w14:textId="21E78F72"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72302" w:rsidRPr="00A5648A" w14:paraId="2D270232"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55D4F7" w14:textId="29F8331E"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8D7E577" w14:textId="3D2D9F76"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D8AE8FC"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518F4D3" w14:textId="53654A4A"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2974FE12" w14:textId="7B5B759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0843D3F5" w14:textId="5ACBB25B"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72302" w:rsidRPr="00A5648A" w14:paraId="3C8BC52F"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8C07BD" w14:textId="60046F6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311B3C1" w14:textId="15922C8C"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929C1A3" w14:textId="267B5F1F"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1F671D7" w14:textId="31CE649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tcPr>
          <w:p w14:paraId="467A26F6" w14:textId="508BE568"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57358DBF" w14:textId="0ED1FA51"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72302" w:rsidRPr="00A5648A" w14:paraId="02E397DD"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186C06" w14:textId="4FF88825"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8F4F4C1" w14:textId="68CDE628"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85E4A09" w14:textId="25AE82D6"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244AFE68" w14:textId="0EF2DB33"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tcPr>
          <w:p w14:paraId="6C0EAC07" w14:textId="678CB89D"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09EA76FE" w14:textId="5B4F4920"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72302" w:rsidRPr="00A5648A" w14:paraId="3453CE97" w14:textId="77777777" w:rsidTr="00FB0F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45A57D" w14:textId="432D463E"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3AEAB30F" w14:textId="21DCFE45"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58E42096" w14:textId="1E33B41A"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42C3080A" w14:textId="16D06990"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tcPr>
          <w:p w14:paraId="4F18308A" w14:textId="2C41C831"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6E0AEDDB" w14:textId="78DB7C93"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72302" w:rsidRPr="00A5648A" w14:paraId="62D36178"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0E293D37"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5F1E2FF6"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422C710"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53B6A5B"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36C1215"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53FE6E1E"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72302" w:rsidRPr="00A5648A" w14:paraId="541EBFFB"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624F1A00"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A550F0" w14:textId="61C35F40" w:rsidR="00372302" w:rsidRPr="00A5648A" w:rsidRDefault="00C570FC"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Low delay B Main10</w:t>
            </w:r>
            <w:r w:rsidR="00372302">
              <w:rPr>
                <w:rFonts w:ascii="Arial" w:hAnsi="Arial" w:cs="Arial"/>
                <w:b/>
                <w:bCs/>
                <w:color w:val="000000"/>
                <w:sz w:val="18"/>
                <w:szCs w:val="18"/>
              </w:rPr>
              <w:t xml:space="preserve">　</w:t>
            </w:r>
          </w:p>
        </w:tc>
      </w:tr>
      <w:tr w:rsidR="00372302" w:rsidRPr="00A5648A" w14:paraId="38E3EF51"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3AB7F440"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21FC97" w14:textId="28FC9769"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372302" w:rsidRPr="00A5648A" w14:paraId="30E1520A"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1B60D4B0"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CCC2ABE" w14:textId="018F699F"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90ADD0" w14:textId="516A158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C68E8E5" w14:textId="479A74E9"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FBB550E" w14:textId="60F3124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0BAFF4F" w14:textId="612A92A1"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372302" w:rsidRPr="00A5648A" w14:paraId="66FA1B43"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152964" w14:textId="1D5EBF39"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79E1C069" w14:textId="1BF91EAA"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649F693D" w14:textId="66C831D0"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529534FB" w14:textId="11E5C313"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411E69A2" w14:textId="6BC93C2E"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46C74DA2" w14:textId="5B3796A2"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72302" w:rsidRPr="00A5648A" w14:paraId="2A86CA79"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4CA42" w14:textId="0F0883FB"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0100158E" w14:textId="49FD75AF"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7B479850" w14:textId="7777777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4AB29F5" w14:textId="47EFB34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35754271" w14:textId="5CCCD960"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6E82C9DB" w14:textId="7FD5219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372302" w:rsidRPr="00A5648A" w14:paraId="74CFF12A"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125DCD" w14:textId="0694BB42"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BA52CC8" w14:textId="4AB2806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7AB3CE0B" w14:textId="037DEE1A"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tcPr>
          <w:p w14:paraId="5EF47095" w14:textId="2D327E5E"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628FF63E" w14:textId="37856F1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7E69ADD" w14:textId="3202A48C"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72302" w:rsidRPr="00A5648A" w14:paraId="57FFC0CD"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63D323" w14:textId="0DAEDC9C"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8A7E1B8" w14:textId="4E049628"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3B8B4149" w14:textId="4AEB313A"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tcPr>
          <w:p w14:paraId="68546782" w14:textId="2A5AEB8D"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0913C5D7" w14:textId="33047D9B"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569973E3" w14:textId="6FD31C11"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72302" w:rsidRPr="00A5648A" w14:paraId="36679574"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4638D" w14:textId="483312CD"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1CBBBAFE" w14:textId="41A8F581"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tcPr>
          <w:p w14:paraId="69016089" w14:textId="53806F30"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74E165CC" w14:textId="2171D170"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tcPr>
          <w:p w14:paraId="060B30E2" w14:textId="0E4B686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65F059F" w14:textId="0E3ACF8C"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372302" w:rsidRPr="00A5648A" w14:paraId="252C1B96"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DD642C" w14:textId="0159CD31"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4E58CE71" w14:textId="36DFD75E"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3FF49274" w14:textId="303048C7"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24A337F8" w14:textId="016776D2"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tcPr>
          <w:p w14:paraId="24A6F80B" w14:textId="10A0A27B"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4867465" w14:textId="192A36EE"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372302" w:rsidRPr="00A5648A" w14:paraId="368E3BA3" w14:textId="77777777" w:rsidTr="00FB0F7E">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2B1B9E" w14:textId="616A62A6"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18CF32E0" w14:textId="3866088B"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14:paraId="5FDF70DF" w14:textId="07C14EDA"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tcPr>
          <w:p w14:paraId="19FA0F61" w14:textId="370BAF7C"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0.29%</w:t>
            </w:r>
          </w:p>
        </w:tc>
        <w:tc>
          <w:tcPr>
            <w:tcW w:w="934" w:type="dxa"/>
            <w:tcBorders>
              <w:top w:val="single" w:sz="8" w:space="0" w:color="auto"/>
              <w:left w:val="nil"/>
              <w:bottom w:val="nil"/>
              <w:right w:val="nil"/>
            </w:tcBorders>
            <w:shd w:val="clear" w:color="auto" w:fill="auto"/>
            <w:noWrap/>
            <w:vAlign w:val="center"/>
          </w:tcPr>
          <w:p w14:paraId="292CB316" w14:textId="0633D6D6"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2DF2B55" w14:textId="6B312511"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372302" w:rsidRPr="00A5648A" w14:paraId="10918E36" w14:textId="77777777" w:rsidTr="00FB0F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92BB4D" w14:textId="4B42460E"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5D283FB4" w14:textId="659D5D24"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tcPr>
          <w:p w14:paraId="6C20C836" w14:textId="7FDF6CAB"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tcPr>
          <w:p w14:paraId="40ADA811" w14:textId="2042D6E6"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tcPr>
          <w:p w14:paraId="6115761B" w14:textId="566E9703"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0F60D329" w14:textId="1388880B" w:rsidR="00372302" w:rsidRPr="00A5648A" w:rsidRDefault="00372302" w:rsidP="003723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bl>
    <w:p w14:paraId="7802DA54" w14:textId="015AA3DC" w:rsidR="00E45B6C" w:rsidRDefault="00E45B6C" w:rsidP="008568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0"/>
        <w:ind w:left="576" w:hanging="576"/>
        <w:rPr>
          <w:color w:val="000000"/>
        </w:rPr>
      </w:pPr>
      <w:r>
        <w:rPr>
          <w:rFonts w:hint="eastAsia"/>
          <w:noProof/>
          <w:lang w:eastAsia="zh-TW"/>
        </w:rPr>
        <w:t>CE10.1.3.</w:t>
      </w:r>
      <w:r>
        <w:rPr>
          <w:noProof/>
          <w:lang w:eastAsia="zh-TW"/>
        </w:rPr>
        <w:t>c</w:t>
      </w:r>
    </w:p>
    <w:p w14:paraId="207EBE15" w14:textId="4F26881B" w:rsidR="00E45B6C" w:rsidRDefault="00E45B6C" w:rsidP="00E45B6C">
      <w:pPr>
        <w:rPr>
          <w:lang w:val="en-CA" w:eastAsia="zh-CN"/>
        </w:rPr>
      </w:pPr>
      <w:r>
        <w:rPr>
          <w:color w:val="000000" w:themeColor="text1"/>
          <w:lang w:val="en-CA"/>
        </w:rPr>
        <w:t>On average, the BD-rate differences are 0.05% in RA, and 0.10% in LDB, respectively.</w:t>
      </w:r>
    </w:p>
    <w:p w14:paraId="394EDEF5" w14:textId="688F35D6" w:rsidR="00E45B6C" w:rsidRDefault="00E45B6C" w:rsidP="00E45B6C">
      <w:pPr>
        <w:tabs>
          <w:tab w:val="clear" w:pos="360"/>
          <w:tab w:val="left" w:pos="420"/>
        </w:tabs>
        <w:jc w:val="center"/>
        <w:rPr>
          <w:szCs w:val="22"/>
          <w:lang w:val="en-CA"/>
        </w:rPr>
      </w:pPr>
      <w:r>
        <w:rPr>
          <w:szCs w:val="22"/>
          <w:lang w:val="en-CA"/>
        </w:rPr>
        <w:t xml:space="preserve">Table </w:t>
      </w:r>
      <w:r w:rsidR="005E23C8">
        <w:rPr>
          <w:szCs w:val="22"/>
          <w:lang w:val="en-CA"/>
        </w:rPr>
        <w:t>3</w:t>
      </w:r>
      <w:r>
        <w:rPr>
          <w:szCs w:val="22"/>
          <w:lang w:val="en-CA"/>
        </w:rPr>
        <w:t xml:space="preserve"> Coding performance over VTM3.0</w:t>
      </w:r>
    </w:p>
    <w:tbl>
      <w:tblPr>
        <w:tblW w:w="6940" w:type="dxa"/>
        <w:jc w:val="center"/>
        <w:tblLook w:val="04A0" w:firstRow="1" w:lastRow="0" w:firstColumn="1" w:lastColumn="0" w:noHBand="0" w:noVBand="1"/>
      </w:tblPr>
      <w:tblGrid>
        <w:gridCol w:w="1640"/>
        <w:gridCol w:w="1144"/>
        <w:gridCol w:w="1144"/>
        <w:gridCol w:w="1144"/>
        <w:gridCol w:w="934"/>
        <w:gridCol w:w="934"/>
      </w:tblGrid>
      <w:tr w:rsidR="00E45B6C" w:rsidRPr="00A5648A" w14:paraId="33AD0EB9"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21CC20BE"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10D44B" w14:textId="1613EB9E" w:rsidR="00E45B6C" w:rsidRPr="00A5648A" w:rsidRDefault="00C570F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Random access Main10</w:t>
            </w:r>
            <w:r>
              <w:rPr>
                <w:rFonts w:ascii="Arial" w:hAnsi="Arial" w:cs="Arial"/>
                <w:b/>
                <w:bCs/>
                <w:color w:val="000000"/>
                <w:sz w:val="18"/>
                <w:szCs w:val="18"/>
              </w:rPr>
              <w:t xml:space="preserve">　</w:t>
            </w:r>
            <w:r w:rsidR="00E45B6C">
              <w:rPr>
                <w:rFonts w:ascii="Arial" w:hAnsi="Arial" w:cs="Arial"/>
                <w:b/>
                <w:bCs/>
                <w:color w:val="000000"/>
                <w:sz w:val="18"/>
                <w:szCs w:val="18"/>
              </w:rPr>
              <w:t xml:space="preserve">　</w:t>
            </w:r>
          </w:p>
        </w:tc>
      </w:tr>
      <w:tr w:rsidR="00E45B6C" w:rsidRPr="00A5648A" w14:paraId="50AA4193"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111AA202"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C5CF30" w14:textId="3BD57DB6"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E45B6C" w:rsidRPr="00A5648A" w14:paraId="6A50EAD8"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2EA275C7"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98D10D0" w14:textId="45DB7C82"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3CAB3E9" w14:textId="2A9197BF"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264BBE6" w14:textId="2F82EDC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D89409E" w14:textId="38169380"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580D3F9" w14:textId="147898F5"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E45B6C" w:rsidRPr="00A5648A" w14:paraId="695CB10A"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4E562E" w14:textId="5739FD63"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14D0A44" w14:textId="1F1D6D2A"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38F873B" w14:textId="4241E053"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443A293" w14:textId="7BF54B15"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21C0B2F6" w14:textId="3337B6E4"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89E3B7A" w14:textId="15458A72"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45B6C" w:rsidRPr="00A5648A" w14:paraId="7000C7C7"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00BCA7" w14:textId="63C120C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B521B59" w14:textId="757C00B0"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7F00684" w14:textId="18390D92"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E36BFFC" w14:textId="701226DB"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tcPr>
          <w:p w14:paraId="556FEBB4" w14:textId="019C61A2"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1B24B55" w14:textId="0CA470B3"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45B6C" w:rsidRPr="00A5648A" w14:paraId="1691D9CE"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D1D91" w14:textId="39BE8973"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16442AE" w14:textId="25562C6B"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0E5EE27C" w14:textId="7C4937FB"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69235748" w14:textId="2DC6C9FC"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0BD853C1" w14:textId="2AFA997E"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0511CA7D" w14:textId="0FA97C50"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45B6C" w:rsidRPr="00A5648A" w14:paraId="6425BEE0"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D76BE" w14:textId="0CFD55A3"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0A15F18" w14:textId="20F2AAA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9C9F02B" w14:textId="4D385C05"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30F49EF" w14:textId="55660ACA"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tcPr>
          <w:p w14:paraId="1C942507" w14:textId="384F7F96"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A5D30CA" w14:textId="5E697FFB"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45B6C" w:rsidRPr="00A5648A" w14:paraId="5BBDDF54"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87D35" w14:textId="3EDE2744"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18807F6" w14:textId="554831C6"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AA63A8F"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6218A1E" w14:textId="190B2EB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5FBC78A3" w14:textId="08892C5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5C6CF9F4" w14:textId="362E131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45B6C" w:rsidRPr="00A5648A" w14:paraId="52DB1DA6"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2D839E" w14:textId="39958290"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31EFFAA" w14:textId="2959A56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67431098" w14:textId="09080FD5"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12E09062" w14:textId="54355C2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4C0FA810" w14:textId="3AD8DA39"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0FAF4AF4" w14:textId="1267455C"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45B6C" w:rsidRPr="00A5648A" w14:paraId="01C23B8F"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0D4D2F" w14:textId="12361473"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856E2CA" w14:textId="0B7098E0"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8470347" w14:textId="5D7CBFD0"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27556E7F" w14:textId="067EEA0E"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tcPr>
          <w:p w14:paraId="137CBE5A" w14:textId="0562EE48"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39F4FB9" w14:textId="4353F9E8"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45B6C" w:rsidRPr="00A5648A" w14:paraId="4ACD5570" w14:textId="77777777" w:rsidTr="00FB0F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3739E24" w14:textId="2F05A46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55867F9B" w14:textId="15062912"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23DA3474" w14:textId="5F2C5B6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051B0323" w14:textId="66FB89CB"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tcPr>
          <w:p w14:paraId="785403A5" w14:textId="2DB4230B"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tcPr>
          <w:p w14:paraId="4A1CB80B" w14:textId="122191F9"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E45B6C" w:rsidRPr="00A5648A" w14:paraId="29F38E2A"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4253828D"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8C44566"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CA71C4B"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1F53299"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6A3111D"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8D4775B"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45B6C" w:rsidRPr="00A5648A" w14:paraId="3D230227"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7FA1AC42"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5A595B" w14:textId="1F2A10CA" w:rsidR="00E45B6C" w:rsidRPr="00A5648A" w:rsidRDefault="00C570F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Low delay B Main10</w:t>
            </w:r>
            <w:r w:rsidR="00E45B6C">
              <w:rPr>
                <w:rFonts w:ascii="Arial" w:hAnsi="Arial" w:cs="Arial"/>
                <w:b/>
                <w:bCs/>
                <w:color w:val="000000"/>
                <w:sz w:val="18"/>
                <w:szCs w:val="18"/>
              </w:rPr>
              <w:t xml:space="preserve">　</w:t>
            </w:r>
          </w:p>
        </w:tc>
      </w:tr>
      <w:tr w:rsidR="00E45B6C" w:rsidRPr="00A5648A" w14:paraId="3EA93191"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03166305"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E169EC" w14:textId="1E9C0D8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E45B6C" w:rsidRPr="00A5648A" w14:paraId="255B95A7"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7BDF664C"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647256" w14:textId="2C5BC69E"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C83297A" w14:textId="3120482A"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DB1E2A" w14:textId="6477329E"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720F9DD" w14:textId="18434504"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71E6D80" w14:textId="1DBE1AB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E45B6C" w:rsidRPr="00A5648A" w14:paraId="0E36A248"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8EC74" w14:textId="0B28C3C2"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30E3EE3D" w14:textId="07966BA8"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33377AAB" w14:textId="6F60E2B4"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7269CA29" w14:textId="7FB87DE5"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5F7D7124" w14:textId="3D50AAA6"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6A6A61CB" w14:textId="1AA778B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45B6C" w:rsidRPr="00A5648A" w14:paraId="2E9BE82F"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C6F75" w14:textId="65F25A12"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4F4CCA66" w14:textId="61DE4060"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4FFD7E4D" w14:textId="7777777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4AE3223E" w14:textId="2DEB90A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06A58F4D" w14:textId="1FE55B1F"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18772A3B" w14:textId="4AF14AFE"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E45B6C" w:rsidRPr="00A5648A" w14:paraId="2F042D6C"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27293E" w14:textId="3B3EF345"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lastRenderedPageBreak/>
              <w:t>Class B</w:t>
            </w:r>
          </w:p>
        </w:tc>
        <w:tc>
          <w:tcPr>
            <w:tcW w:w="1144" w:type="dxa"/>
            <w:tcBorders>
              <w:top w:val="nil"/>
              <w:left w:val="nil"/>
              <w:bottom w:val="nil"/>
              <w:right w:val="nil"/>
            </w:tcBorders>
            <w:shd w:val="clear" w:color="auto" w:fill="auto"/>
            <w:noWrap/>
            <w:vAlign w:val="center"/>
          </w:tcPr>
          <w:p w14:paraId="2F660505" w14:textId="2DA13BB0"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tcPr>
          <w:p w14:paraId="77DB4DF4" w14:textId="2B7CB22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334A923C" w14:textId="5728F5C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4ED8E6BB" w14:textId="23DECDBA"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72187317" w14:textId="1DBA026C"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E45B6C" w:rsidRPr="00A5648A" w14:paraId="2CB559C0"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4F49A5" w14:textId="6B4C8F06"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52C92EBC" w14:textId="70274DF5"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0B12BC70" w14:textId="5F599D29"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tcPr>
          <w:p w14:paraId="68D3DBDE" w14:textId="6D1F5C6C"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tcPr>
          <w:p w14:paraId="22A6C2EB" w14:textId="3FC1A61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72908118" w14:textId="3C685BC2"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45B6C" w:rsidRPr="00A5648A" w14:paraId="024572D6"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40E11C" w14:textId="10211F1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0808B828" w14:textId="3763B255"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518D86DC" w14:textId="2266472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3D7B85D5" w14:textId="563348DA"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tcPr>
          <w:p w14:paraId="46CA0309" w14:textId="0019F46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tcPr>
          <w:p w14:paraId="4EE3551F" w14:textId="0E063D1D"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45B6C" w:rsidRPr="00A5648A" w14:paraId="697A3A98"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336C9" w14:textId="18D3075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3C699BF5" w14:textId="276CDA3A"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144" w:type="dxa"/>
            <w:tcBorders>
              <w:top w:val="single" w:sz="8" w:space="0" w:color="auto"/>
              <w:left w:val="nil"/>
              <w:bottom w:val="nil"/>
              <w:right w:val="nil"/>
            </w:tcBorders>
            <w:shd w:val="clear" w:color="auto" w:fill="auto"/>
            <w:noWrap/>
            <w:vAlign w:val="center"/>
          </w:tcPr>
          <w:p w14:paraId="3A90D5CE" w14:textId="1A6119E8"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0.18%</w:t>
            </w:r>
          </w:p>
        </w:tc>
        <w:tc>
          <w:tcPr>
            <w:tcW w:w="1144" w:type="dxa"/>
            <w:tcBorders>
              <w:top w:val="single" w:sz="8" w:space="0" w:color="auto"/>
              <w:left w:val="nil"/>
              <w:bottom w:val="nil"/>
              <w:right w:val="single" w:sz="4" w:space="0" w:color="auto"/>
            </w:tcBorders>
            <w:shd w:val="clear" w:color="auto" w:fill="auto"/>
            <w:noWrap/>
            <w:vAlign w:val="center"/>
          </w:tcPr>
          <w:p w14:paraId="61670478" w14:textId="17335894"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tcPr>
          <w:p w14:paraId="4823581E" w14:textId="6C1C696F"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0EF85FA7" w14:textId="0B23B60E"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45B6C" w:rsidRPr="00A5648A" w14:paraId="4140A50E" w14:textId="77777777" w:rsidTr="00FB0F7E">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26CA83" w14:textId="09F5B3AF"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1833CFA5" w14:textId="0429601F"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tcPr>
          <w:p w14:paraId="16B1AE6E" w14:textId="748934D4"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0.49%</w:t>
            </w:r>
          </w:p>
        </w:tc>
        <w:tc>
          <w:tcPr>
            <w:tcW w:w="1144" w:type="dxa"/>
            <w:tcBorders>
              <w:top w:val="single" w:sz="8" w:space="0" w:color="auto"/>
              <w:left w:val="nil"/>
              <w:bottom w:val="nil"/>
              <w:right w:val="single" w:sz="4" w:space="0" w:color="auto"/>
            </w:tcBorders>
            <w:shd w:val="clear" w:color="auto" w:fill="auto"/>
            <w:noWrap/>
            <w:vAlign w:val="center"/>
          </w:tcPr>
          <w:p w14:paraId="397D825C" w14:textId="35502B2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tcPr>
          <w:p w14:paraId="1EFED971" w14:textId="3287DA7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tcPr>
          <w:p w14:paraId="31E88B9C" w14:textId="7F722CD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E45B6C" w:rsidRPr="00A5648A" w14:paraId="5E476A25" w14:textId="77777777" w:rsidTr="00FB0F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808EB91" w14:textId="3B1F54D7"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3941FF94" w14:textId="6290E3A5"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0.20%</w:t>
            </w:r>
          </w:p>
        </w:tc>
        <w:tc>
          <w:tcPr>
            <w:tcW w:w="1144" w:type="dxa"/>
            <w:tcBorders>
              <w:top w:val="nil"/>
              <w:left w:val="nil"/>
              <w:bottom w:val="single" w:sz="8" w:space="0" w:color="auto"/>
              <w:right w:val="nil"/>
            </w:tcBorders>
            <w:shd w:val="clear" w:color="auto" w:fill="auto"/>
            <w:noWrap/>
            <w:vAlign w:val="center"/>
          </w:tcPr>
          <w:p w14:paraId="33F6ABCE" w14:textId="48CD94D9"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0.36%</w:t>
            </w:r>
          </w:p>
        </w:tc>
        <w:tc>
          <w:tcPr>
            <w:tcW w:w="1144" w:type="dxa"/>
            <w:tcBorders>
              <w:top w:val="nil"/>
              <w:left w:val="nil"/>
              <w:bottom w:val="single" w:sz="8" w:space="0" w:color="auto"/>
              <w:right w:val="single" w:sz="4" w:space="0" w:color="auto"/>
            </w:tcBorders>
            <w:shd w:val="clear" w:color="auto" w:fill="auto"/>
            <w:noWrap/>
            <w:vAlign w:val="center"/>
          </w:tcPr>
          <w:p w14:paraId="1929CBEA" w14:textId="11B8F85E"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0.32%</w:t>
            </w:r>
          </w:p>
        </w:tc>
        <w:tc>
          <w:tcPr>
            <w:tcW w:w="934" w:type="dxa"/>
            <w:tcBorders>
              <w:top w:val="nil"/>
              <w:left w:val="nil"/>
              <w:bottom w:val="single" w:sz="8" w:space="0" w:color="auto"/>
              <w:right w:val="nil"/>
            </w:tcBorders>
            <w:shd w:val="clear" w:color="auto" w:fill="auto"/>
            <w:noWrap/>
            <w:vAlign w:val="center"/>
          </w:tcPr>
          <w:p w14:paraId="73808DD2" w14:textId="6FDD3F39"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tcPr>
          <w:p w14:paraId="25CDABE0" w14:textId="51F1E131" w:rsidR="00E45B6C" w:rsidRPr="00A5648A" w:rsidRDefault="00E45B6C" w:rsidP="00E45B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r>
    </w:tbl>
    <w:p w14:paraId="4E939565" w14:textId="615F8877" w:rsidR="00FB3EC9" w:rsidRDefault="00FB3EC9" w:rsidP="00856823">
      <w:pPr>
        <w:pStyle w:val="Heading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0"/>
        <w:ind w:left="576" w:hanging="576"/>
        <w:rPr>
          <w:color w:val="000000"/>
        </w:rPr>
      </w:pPr>
      <w:r>
        <w:rPr>
          <w:rFonts w:hint="eastAsia"/>
          <w:noProof/>
          <w:lang w:eastAsia="zh-TW"/>
        </w:rPr>
        <w:t>CE10.1.3.</w:t>
      </w:r>
      <w:r>
        <w:rPr>
          <w:noProof/>
          <w:lang w:eastAsia="zh-TW"/>
        </w:rPr>
        <w:t>d</w:t>
      </w:r>
    </w:p>
    <w:p w14:paraId="0ED71751" w14:textId="3417738F" w:rsidR="00FB3EC9" w:rsidRDefault="00FB3EC9" w:rsidP="00FB3EC9">
      <w:pPr>
        <w:rPr>
          <w:lang w:val="en-CA" w:eastAsia="zh-CN"/>
        </w:rPr>
      </w:pPr>
      <w:r>
        <w:rPr>
          <w:color w:val="000000" w:themeColor="text1"/>
          <w:lang w:val="en-CA"/>
        </w:rPr>
        <w:t>On average, the BD-rate differences are 0.0</w:t>
      </w:r>
      <w:r w:rsidR="0000082E">
        <w:rPr>
          <w:color w:val="000000" w:themeColor="text1"/>
          <w:lang w:val="en-CA"/>
        </w:rPr>
        <w:t>2</w:t>
      </w:r>
      <w:r>
        <w:rPr>
          <w:color w:val="000000" w:themeColor="text1"/>
          <w:lang w:val="en-CA"/>
        </w:rPr>
        <w:t>% in RA, and 0</w:t>
      </w:r>
      <w:r w:rsidR="0000082E">
        <w:rPr>
          <w:color w:val="000000" w:themeColor="text1"/>
          <w:lang w:val="en-CA"/>
        </w:rPr>
        <w:t>.01</w:t>
      </w:r>
      <w:r>
        <w:rPr>
          <w:color w:val="000000" w:themeColor="text1"/>
          <w:lang w:val="en-CA"/>
        </w:rPr>
        <w:t>% in LDB, respectively.</w:t>
      </w:r>
    </w:p>
    <w:p w14:paraId="6CA626CF" w14:textId="7313B9CD" w:rsidR="00FB3EC9" w:rsidRDefault="00FB3EC9" w:rsidP="00FB3EC9">
      <w:pPr>
        <w:tabs>
          <w:tab w:val="clear" w:pos="360"/>
          <w:tab w:val="left" w:pos="420"/>
        </w:tabs>
        <w:jc w:val="center"/>
        <w:rPr>
          <w:szCs w:val="22"/>
          <w:lang w:val="en-CA"/>
        </w:rPr>
      </w:pPr>
      <w:r>
        <w:rPr>
          <w:szCs w:val="22"/>
          <w:lang w:val="en-CA"/>
        </w:rPr>
        <w:t xml:space="preserve">Table </w:t>
      </w:r>
      <w:r w:rsidR="005E23C8">
        <w:rPr>
          <w:szCs w:val="22"/>
          <w:lang w:val="en-CA"/>
        </w:rPr>
        <w:t>4</w:t>
      </w:r>
      <w:r>
        <w:rPr>
          <w:szCs w:val="22"/>
          <w:lang w:val="en-CA"/>
        </w:rPr>
        <w:t xml:space="preserve"> Coding performance over VTM3.0</w:t>
      </w:r>
    </w:p>
    <w:tbl>
      <w:tblPr>
        <w:tblW w:w="6940" w:type="dxa"/>
        <w:jc w:val="center"/>
        <w:tblLook w:val="04A0" w:firstRow="1" w:lastRow="0" w:firstColumn="1" w:lastColumn="0" w:noHBand="0" w:noVBand="1"/>
      </w:tblPr>
      <w:tblGrid>
        <w:gridCol w:w="1640"/>
        <w:gridCol w:w="1144"/>
        <w:gridCol w:w="1144"/>
        <w:gridCol w:w="1144"/>
        <w:gridCol w:w="934"/>
        <w:gridCol w:w="934"/>
      </w:tblGrid>
      <w:tr w:rsidR="00FB3EC9" w:rsidRPr="00A5648A" w14:paraId="59B50ED8"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3D2BCFBB"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CD0E93" w14:textId="1542C965" w:rsidR="00FB3EC9" w:rsidRPr="00A5648A" w:rsidRDefault="00C570FC"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Random access Main10</w:t>
            </w:r>
            <w:r>
              <w:rPr>
                <w:rFonts w:ascii="Arial" w:hAnsi="Arial" w:cs="Arial"/>
                <w:b/>
                <w:bCs/>
                <w:color w:val="000000"/>
                <w:sz w:val="18"/>
                <w:szCs w:val="18"/>
              </w:rPr>
              <w:t xml:space="preserve">　</w:t>
            </w:r>
            <w:r w:rsidR="00FB3EC9">
              <w:rPr>
                <w:rFonts w:ascii="Arial" w:hAnsi="Arial" w:cs="Arial"/>
                <w:b/>
                <w:bCs/>
                <w:color w:val="000000"/>
                <w:sz w:val="18"/>
                <w:szCs w:val="18"/>
              </w:rPr>
              <w:t xml:space="preserve">　</w:t>
            </w:r>
          </w:p>
        </w:tc>
      </w:tr>
      <w:tr w:rsidR="00FB3EC9" w:rsidRPr="00A5648A" w14:paraId="36DF2FAF"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12074E76"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59BE1D" w14:textId="4F58AA3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FB3EC9" w:rsidRPr="00A5648A" w14:paraId="4990D204"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2B351B8D"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F6EB4EF" w14:textId="18317BDA"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51FFDF4" w14:textId="04EA7261"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75E5E44" w14:textId="019F7039"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A5354BB" w14:textId="23A220FA"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9E677DA" w14:textId="7B10F06C"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FB3EC9" w:rsidRPr="00A5648A" w14:paraId="6244DE4D"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D5CBE7" w14:textId="7CE029FA"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BFC3EB3" w14:textId="1C12BB5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26FE3471" w14:textId="2A1E8916"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012E9D9C" w14:textId="26C9C008"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746112E1" w14:textId="28A735E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4B1E3E32" w14:textId="1198734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B3EC9" w:rsidRPr="00A5648A" w14:paraId="7FD77D2E"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11D86" w14:textId="7B052F6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6A64039" w14:textId="160E7673"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2FA9A6F" w14:textId="72F6B998"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30351FF" w14:textId="39261F38"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tcPr>
          <w:p w14:paraId="316D438F" w14:textId="3D01C30F"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47C586F7" w14:textId="5C0AEAEB"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B3EC9" w:rsidRPr="00A5648A" w14:paraId="4ABB82F6"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EA4A8C" w14:textId="08C9404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F3A81A7" w14:textId="0517A4C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28C9E44" w14:textId="3CECCE65"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07A04BD5" w14:textId="791BED0A"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tcPr>
          <w:p w14:paraId="2B89D58A" w14:textId="1C48717A"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61D1DA95" w14:textId="10778F3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B3EC9" w:rsidRPr="00A5648A" w14:paraId="6117C215"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BE260" w14:textId="61200465"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482988" w14:textId="7EC7AC2F"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C6E2A22" w14:textId="339E224C"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9535190" w14:textId="2ECA192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tcPr>
          <w:p w14:paraId="6C6CDAD9" w14:textId="31C49EB1"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2714B95C" w14:textId="6BA0E789"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B3EC9" w:rsidRPr="00A5648A" w14:paraId="2D48108E"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7D7A4A" w14:textId="14A0F3C3"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3C960D8" w14:textId="07018681"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F9510E3"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4B5CD2D" w14:textId="5157B5EA"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0D8D02CE" w14:textId="42EEE89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75B148F0" w14:textId="26AE731E"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B3EC9" w:rsidRPr="00A5648A" w14:paraId="78F21649"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FEAAF" w14:textId="77408B8A"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7CAFFE9" w14:textId="73D7C99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1C85A4D" w14:textId="78F2762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E3CE87A" w14:textId="2A303649"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tcPr>
          <w:p w14:paraId="01AF8C7C" w14:textId="7A99186E"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46AD1457" w14:textId="047673F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B3EC9" w:rsidRPr="00A5648A" w14:paraId="76772F27"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DE6B4" w14:textId="0032029E"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9986EB8" w14:textId="6F1DACA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07DC4EE8" w14:textId="025B4E7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9CBC764" w14:textId="62286A8B"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tcPr>
          <w:p w14:paraId="09AD0825" w14:textId="76433096"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4E1E2B7D" w14:textId="7ED651B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B3EC9" w:rsidRPr="00A5648A" w14:paraId="49C03797" w14:textId="77777777" w:rsidTr="00FB0F7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58D5B7" w14:textId="57EE4FCC"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4C0BB2B5" w14:textId="56F7A59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77D3B2CD" w14:textId="56A9A869"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0F7F55A4" w14:textId="56E41EBC"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tcPr>
          <w:p w14:paraId="23052F19" w14:textId="1785F0B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tcPr>
          <w:p w14:paraId="18ECA69B" w14:textId="57B83BA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B3EC9" w:rsidRPr="00A5648A" w14:paraId="69DDFF70"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6E2166EE"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276B8D1"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F9CE33E"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0C6C000"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3C0B138"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25B7680"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B3EC9" w:rsidRPr="00A5648A" w14:paraId="0208A73B"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049D5DF5"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2A338E" w14:textId="2BD2D67F" w:rsidR="00FB3EC9" w:rsidRPr="00A5648A" w:rsidRDefault="00C570FC"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A36CEB">
              <w:rPr>
                <w:rFonts w:ascii="Arial" w:eastAsia="Times New Roman" w:hAnsi="Arial" w:cs="Arial"/>
                <w:b/>
                <w:bCs/>
                <w:color w:val="000000"/>
                <w:sz w:val="18"/>
                <w:szCs w:val="18"/>
                <w:lang w:eastAsia="zh-CN"/>
              </w:rPr>
              <w:t>Low delay B Main10</w:t>
            </w:r>
            <w:r w:rsidR="00FB3EC9">
              <w:rPr>
                <w:rFonts w:ascii="Arial" w:hAnsi="Arial" w:cs="Arial"/>
                <w:b/>
                <w:bCs/>
                <w:color w:val="000000"/>
                <w:sz w:val="18"/>
                <w:szCs w:val="18"/>
              </w:rPr>
              <w:t xml:space="preserve">　</w:t>
            </w:r>
          </w:p>
        </w:tc>
      </w:tr>
      <w:tr w:rsidR="00FB3EC9" w:rsidRPr="00A5648A" w14:paraId="5CFFC17C"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21043157"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E5A535" w14:textId="3593E6D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 xml:space="preserve">　</w:t>
            </w:r>
          </w:p>
        </w:tc>
      </w:tr>
      <w:tr w:rsidR="00FB3EC9" w:rsidRPr="00A5648A" w14:paraId="665EA5D6" w14:textId="77777777" w:rsidTr="00FB0F7E">
        <w:trPr>
          <w:trHeight w:val="255"/>
          <w:jc w:val="center"/>
        </w:trPr>
        <w:tc>
          <w:tcPr>
            <w:tcW w:w="1640" w:type="dxa"/>
            <w:tcBorders>
              <w:top w:val="nil"/>
              <w:left w:val="nil"/>
              <w:bottom w:val="nil"/>
              <w:right w:val="nil"/>
            </w:tcBorders>
            <w:shd w:val="clear" w:color="auto" w:fill="auto"/>
            <w:noWrap/>
            <w:vAlign w:val="center"/>
            <w:hideMark/>
          </w:tcPr>
          <w:p w14:paraId="5AAEAD14"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32BBD8" w14:textId="6B535780"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75D36AC" w14:textId="70B5D761"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0718DD" w14:textId="2D498A99"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151887E" w14:textId="1573CF5A"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FEDF1B5" w14:textId="1E802BC8"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Pr>
                <w:rFonts w:ascii="Arial" w:hAnsi="Arial" w:cs="Arial"/>
                <w:color w:val="000000"/>
                <w:sz w:val="18"/>
                <w:szCs w:val="18"/>
              </w:rPr>
              <w:t>DecT</w:t>
            </w:r>
            <w:proofErr w:type="spellEnd"/>
          </w:p>
        </w:tc>
      </w:tr>
      <w:tr w:rsidR="00FB3EC9" w:rsidRPr="00A5648A" w14:paraId="53C2CCCF"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CF0F6" w14:textId="77C89A05"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0384EEA1" w14:textId="03079AD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1DC34120" w14:textId="2C733686"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tcPr>
          <w:p w14:paraId="66A629A9" w14:textId="159F7FF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0F992BB6" w14:textId="3BB2C9D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022EAD81" w14:textId="6F7C102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B3EC9" w:rsidRPr="00A5648A" w14:paraId="001358A2"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7FBB6" w14:textId="39BDF6C5"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45C07625" w14:textId="60624758"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tcPr>
          <w:p w14:paraId="03813B31" w14:textId="77777777"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tcPr>
          <w:p w14:paraId="0FC880CC" w14:textId="058EBABF"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tcPr>
          <w:p w14:paraId="1A01DC37" w14:textId="1D0F6BD9"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tcPr>
          <w:p w14:paraId="5469F61B" w14:textId="3C0C3F8C"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 xml:space="preserve">　</w:t>
            </w:r>
          </w:p>
        </w:tc>
      </w:tr>
      <w:tr w:rsidR="00FB3EC9" w:rsidRPr="00A5648A" w14:paraId="2E1C666B"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3BE4C5" w14:textId="2E63102E"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71C40998" w14:textId="5EA9426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08B10446" w14:textId="53DCD67E"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tcPr>
          <w:p w14:paraId="09FDB77E" w14:textId="380E8AD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57509E1" w14:textId="00B9282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5608E3EA" w14:textId="2E74974C"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r w:rsidR="00FB3EC9" w:rsidRPr="00A5648A" w14:paraId="25597AC3"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1EB9E" w14:textId="3F7342CE"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0308D096" w14:textId="20B66FD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tcPr>
          <w:p w14:paraId="0436C936" w14:textId="3B7CB7B5"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tcPr>
          <w:p w14:paraId="44D1D15E" w14:textId="3938564C"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0.33%</w:t>
            </w:r>
          </w:p>
        </w:tc>
        <w:tc>
          <w:tcPr>
            <w:tcW w:w="934" w:type="dxa"/>
            <w:tcBorders>
              <w:top w:val="nil"/>
              <w:left w:val="nil"/>
              <w:bottom w:val="nil"/>
              <w:right w:val="nil"/>
            </w:tcBorders>
            <w:shd w:val="clear" w:color="auto" w:fill="auto"/>
            <w:noWrap/>
            <w:vAlign w:val="center"/>
          </w:tcPr>
          <w:p w14:paraId="4059EF30" w14:textId="37E23CE9"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tcPr>
          <w:p w14:paraId="5539CC25" w14:textId="3D36D9F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101%</w:t>
            </w:r>
          </w:p>
        </w:tc>
      </w:tr>
      <w:tr w:rsidR="00FB3EC9" w:rsidRPr="00A5648A" w14:paraId="401DCA9C" w14:textId="77777777" w:rsidTr="00FB0F7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C76414" w14:textId="4536F8D3"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205739EB" w14:textId="084F8F59"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14:paraId="4D55C084" w14:textId="4443AB68"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tcPr>
          <w:p w14:paraId="6DC7611E" w14:textId="50C63643"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tcPr>
          <w:p w14:paraId="14E59B96" w14:textId="61FA848E"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tcPr>
          <w:p w14:paraId="478E7B52" w14:textId="68D8D6D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102%</w:t>
            </w:r>
          </w:p>
        </w:tc>
      </w:tr>
      <w:tr w:rsidR="00FB3EC9" w:rsidRPr="00A5648A" w14:paraId="0A57BCB7" w14:textId="77777777" w:rsidTr="00FB0F7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F2A9FF" w14:textId="654D7C2F"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tcPr>
          <w:p w14:paraId="657087FB" w14:textId="2AE5AD2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291D9B0D" w14:textId="2ADE9AF9"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0.12%</w:t>
            </w:r>
          </w:p>
        </w:tc>
        <w:tc>
          <w:tcPr>
            <w:tcW w:w="1144" w:type="dxa"/>
            <w:tcBorders>
              <w:top w:val="single" w:sz="8" w:space="0" w:color="auto"/>
              <w:left w:val="nil"/>
              <w:bottom w:val="nil"/>
              <w:right w:val="single" w:sz="4" w:space="0" w:color="auto"/>
            </w:tcBorders>
            <w:shd w:val="clear" w:color="auto" w:fill="auto"/>
            <w:noWrap/>
            <w:vAlign w:val="center"/>
          </w:tcPr>
          <w:p w14:paraId="6FD206A7" w14:textId="5517A081"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tcPr>
          <w:p w14:paraId="67563910" w14:textId="5F530A4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71D81983" w14:textId="2EC788CE"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B3EC9" w:rsidRPr="00A5648A" w14:paraId="4D0AAE4B" w14:textId="77777777" w:rsidTr="00FB0F7E">
        <w:trPr>
          <w:trHeight w:val="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EF7159" w14:textId="7668012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16DC5E5E" w14:textId="5DA010B6"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0.15%</w:t>
            </w:r>
          </w:p>
        </w:tc>
        <w:tc>
          <w:tcPr>
            <w:tcW w:w="1144" w:type="dxa"/>
            <w:tcBorders>
              <w:top w:val="single" w:sz="8" w:space="0" w:color="auto"/>
              <w:left w:val="nil"/>
              <w:bottom w:val="nil"/>
              <w:right w:val="nil"/>
            </w:tcBorders>
            <w:shd w:val="clear" w:color="auto" w:fill="auto"/>
            <w:noWrap/>
            <w:vAlign w:val="center"/>
          </w:tcPr>
          <w:p w14:paraId="1F1CF95E" w14:textId="0E3FA02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tcPr>
          <w:p w14:paraId="35974DFC" w14:textId="1E780E94"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tcPr>
          <w:p w14:paraId="0897974A" w14:textId="2536B1E5"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tcPr>
          <w:p w14:paraId="3A93A416" w14:textId="20CF37FF"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100%</w:t>
            </w:r>
          </w:p>
        </w:tc>
      </w:tr>
      <w:tr w:rsidR="00FB3EC9" w:rsidRPr="00A5648A" w14:paraId="5B3C20B8" w14:textId="77777777" w:rsidTr="00FB0F7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CD45F8" w14:textId="56FA68C5"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370202F3" w14:textId="05888C40"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nil"/>
            </w:tcBorders>
            <w:shd w:val="clear" w:color="auto" w:fill="auto"/>
            <w:noWrap/>
            <w:vAlign w:val="center"/>
          </w:tcPr>
          <w:p w14:paraId="63380588" w14:textId="5BD84A5D"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0.16%</w:t>
            </w:r>
          </w:p>
        </w:tc>
        <w:tc>
          <w:tcPr>
            <w:tcW w:w="1144" w:type="dxa"/>
            <w:tcBorders>
              <w:top w:val="nil"/>
              <w:left w:val="nil"/>
              <w:bottom w:val="single" w:sz="8" w:space="0" w:color="auto"/>
              <w:right w:val="single" w:sz="4" w:space="0" w:color="auto"/>
            </w:tcBorders>
            <w:shd w:val="clear" w:color="auto" w:fill="auto"/>
            <w:noWrap/>
            <w:vAlign w:val="center"/>
          </w:tcPr>
          <w:p w14:paraId="773929C4" w14:textId="70775BCB"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-0.31%</w:t>
            </w:r>
          </w:p>
        </w:tc>
        <w:tc>
          <w:tcPr>
            <w:tcW w:w="934" w:type="dxa"/>
            <w:tcBorders>
              <w:top w:val="nil"/>
              <w:left w:val="nil"/>
              <w:bottom w:val="single" w:sz="8" w:space="0" w:color="auto"/>
              <w:right w:val="nil"/>
            </w:tcBorders>
            <w:shd w:val="clear" w:color="auto" w:fill="auto"/>
            <w:noWrap/>
            <w:vAlign w:val="center"/>
          </w:tcPr>
          <w:p w14:paraId="67042B9A" w14:textId="3A06ED52"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tcPr>
          <w:p w14:paraId="2609A643" w14:textId="2ED6132B" w:rsidR="00FB3EC9" w:rsidRPr="00A5648A" w:rsidRDefault="00FB3EC9" w:rsidP="00FB3E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hAnsi="Arial" w:cs="Arial"/>
                <w:color w:val="000000"/>
                <w:sz w:val="18"/>
                <w:szCs w:val="18"/>
              </w:rPr>
              <w:t>99%</w:t>
            </w:r>
          </w:p>
        </w:tc>
      </w:tr>
    </w:tbl>
    <w:p w14:paraId="08E82486" w14:textId="77777777" w:rsidR="00A877FD" w:rsidRPr="00060982" w:rsidRDefault="00A877FD" w:rsidP="00A877FD">
      <w:pPr>
        <w:pStyle w:val="Heading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4CCDDD6E" w14:textId="01F1B147" w:rsidR="00A877FD" w:rsidRDefault="00A877FD" w:rsidP="00A877FD">
      <w:pPr>
        <w:rPr>
          <w:color w:val="000000" w:themeColor="text1"/>
          <w:lang w:val="en-CA" w:eastAsia="zh-CN"/>
        </w:rPr>
      </w:pPr>
      <w:r>
        <w:rPr>
          <w:lang w:val="en-CA"/>
        </w:rPr>
        <w:t xml:space="preserve">This contribution reports the results of </w:t>
      </w:r>
      <w:r w:rsidR="00EE71FA">
        <w:rPr>
          <w:lang w:val="en-CA" w:eastAsia="zh-CN"/>
        </w:rPr>
        <w:t xml:space="preserve">simplifications for combined inter-intra </w:t>
      </w:r>
      <w:r>
        <w:rPr>
          <w:lang w:val="en-CA" w:eastAsia="zh-CN"/>
        </w:rPr>
        <w:t>prediction</w:t>
      </w:r>
      <w:r>
        <w:rPr>
          <w:lang w:val="en-CA"/>
        </w:rPr>
        <w:t xml:space="preserve">. </w:t>
      </w:r>
      <w:r>
        <w:rPr>
          <w:lang w:val="en-CA" w:eastAsia="zh-CN"/>
        </w:rPr>
        <w:t xml:space="preserve">Compared to </w:t>
      </w:r>
      <w:r w:rsidR="00EE71FA">
        <w:rPr>
          <w:lang w:val="en-CA" w:eastAsia="zh-CN"/>
        </w:rPr>
        <w:t>VTM3</w:t>
      </w:r>
      <w:r>
        <w:rPr>
          <w:lang w:val="en-CA" w:eastAsia="zh-CN"/>
        </w:rPr>
        <w:t xml:space="preserve">.0 anchor, the average BD-rate differences </w:t>
      </w:r>
      <w:r>
        <w:rPr>
          <w:color w:val="000000" w:themeColor="text1"/>
          <w:lang w:val="en-CA"/>
        </w:rPr>
        <w:t>are-</w:t>
      </w:r>
      <w:r w:rsidR="00D15942">
        <w:rPr>
          <w:color w:val="000000" w:themeColor="text1"/>
          <w:lang w:val="en-CA"/>
        </w:rPr>
        <w:t>0.01</w:t>
      </w:r>
      <w:r>
        <w:rPr>
          <w:color w:val="000000" w:themeColor="text1"/>
          <w:lang w:val="en-CA"/>
        </w:rPr>
        <w:t>%</w:t>
      </w:r>
      <w:r w:rsidR="00D15942">
        <w:rPr>
          <w:color w:val="000000" w:themeColor="text1"/>
          <w:lang w:val="en-CA"/>
        </w:rPr>
        <w:t>~0.05</w:t>
      </w:r>
      <w:r>
        <w:rPr>
          <w:color w:val="000000" w:themeColor="text1"/>
          <w:lang w:val="en-CA"/>
        </w:rPr>
        <w:t xml:space="preserve"> in RA</w:t>
      </w:r>
      <w:r w:rsidR="00D15942">
        <w:rPr>
          <w:color w:val="000000" w:themeColor="text1"/>
          <w:lang w:val="en-CA"/>
        </w:rPr>
        <w:t>, and 0.01%~0.10 in LDB</w:t>
      </w:r>
      <w:r>
        <w:rPr>
          <w:color w:val="000000" w:themeColor="text1"/>
          <w:lang w:val="en-CA"/>
        </w:rPr>
        <w:t>.</w:t>
      </w:r>
      <w:r>
        <w:rPr>
          <w:rFonts w:hint="eastAsia"/>
          <w:color w:val="000000" w:themeColor="text1"/>
          <w:lang w:val="en-CA" w:eastAsia="zh-CN"/>
        </w:rPr>
        <w:t xml:space="preserve"> </w:t>
      </w:r>
    </w:p>
    <w:p w14:paraId="66CFD970" w14:textId="626F3C3D" w:rsidR="00A877FD" w:rsidRDefault="00A877FD" w:rsidP="00A877FD">
      <w:pPr>
        <w:rPr>
          <w:color w:val="000000" w:themeColor="text1"/>
          <w:lang w:val="en-CA"/>
        </w:rPr>
      </w:pPr>
      <w:r>
        <w:rPr>
          <w:color w:val="000000" w:themeColor="text1"/>
          <w:lang w:val="en-CA"/>
        </w:rPr>
        <w:t>We recommend to</w:t>
      </w:r>
      <w:r w:rsidR="00460270">
        <w:rPr>
          <w:color w:val="000000" w:themeColor="text1"/>
          <w:lang w:val="en-CA"/>
        </w:rPr>
        <w:t xml:space="preserve"> accept</w:t>
      </w:r>
      <w:r>
        <w:rPr>
          <w:color w:val="000000" w:themeColor="text1"/>
          <w:lang w:val="en-CA"/>
        </w:rPr>
        <w:t xml:space="preserve"> the proposed method</w:t>
      </w:r>
      <w:r w:rsidR="00C574CB">
        <w:rPr>
          <w:color w:val="000000" w:themeColor="text1"/>
          <w:lang w:val="en-CA"/>
        </w:rPr>
        <w:t>s</w:t>
      </w:r>
      <w:r>
        <w:rPr>
          <w:color w:val="000000" w:themeColor="text1"/>
          <w:lang w:val="en-CA"/>
        </w:rPr>
        <w:t xml:space="preserve"> in </w:t>
      </w:r>
      <w:r w:rsidR="00460270">
        <w:rPr>
          <w:color w:val="000000" w:themeColor="text1"/>
          <w:lang w:val="en-CA"/>
        </w:rPr>
        <w:t>VVC</w:t>
      </w:r>
      <w:r w:rsidR="00A45E11">
        <w:rPr>
          <w:color w:val="000000" w:themeColor="text1"/>
          <w:lang w:val="en-CA"/>
        </w:rPr>
        <w:t xml:space="preserve"> VTM</w:t>
      </w:r>
      <w:r w:rsidR="003416E0">
        <w:rPr>
          <w:color w:val="000000" w:themeColor="text1"/>
          <w:lang w:val="en-CA"/>
        </w:rPr>
        <w:t xml:space="preserve"> </w:t>
      </w:r>
      <w:r w:rsidR="00397DFB">
        <w:rPr>
          <w:color w:val="000000" w:themeColor="text1"/>
          <w:lang w:val="en-CA"/>
        </w:rPr>
        <w:t>considering the negligible</w:t>
      </w:r>
      <w:r w:rsidR="00286475">
        <w:rPr>
          <w:color w:val="000000" w:themeColor="text1"/>
          <w:lang w:val="en-CA"/>
        </w:rPr>
        <w:t xml:space="preserve"> coding difference</w:t>
      </w:r>
      <w:r>
        <w:rPr>
          <w:color w:val="000000" w:themeColor="text1"/>
          <w:lang w:val="en-CA"/>
        </w:rPr>
        <w:t>.</w:t>
      </w:r>
    </w:p>
    <w:p w14:paraId="185C693C" w14:textId="77777777" w:rsidR="005C3CAF" w:rsidRDefault="005C3CAF" w:rsidP="005C3CAF">
      <w:pPr>
        <w:pStyle w:val="Heading1"/>
        <w:rPr>
          <w:lang w:eastAsia="zh-CN"/>
        </w:rPr>
      </w:pPr>
      <w:r>
        <w:rPr>
          <w:lang w:eastAsia="zh-CN"/>
        </w:rPr>
        <w:t>Reference</w:t>
      </w:r>
    </w:p>
    <w:p w14:paraId="660CE93B" w14:textId="5B8E6A62" w:rsidR="005C3CAF" w:rsidRPr="00856823" w:rsidRDefault="005C3CAF" w:rsidP="00A877FD">
      <w:pPr>
        <w:rPr>
          <w:lang w:val="de-DE" w:eastAsia="zh-CN"/>
        </w:rPr>
      </w:pPr>
      <w:r w:rsidRPr="008A6905">
        <w:rPr>
          <w:lang w:val="de-DE" w:eastAsia="zh-CN"/>
        </w:rPr>
        <w:t>[1]</w:t>
      </w:r>
      <w:r>
        <w:rPr>
          <w:lang w:val="de-DE" w:eastAsia="zh-CN"/>
        </w:rPr>
        <w:t>“</w:t>
      </w:r>
      <w:r w:rsidRPr="00F078DD">
        <w:rPr>
          <w:lang w:val="de-DE" w:eastAsia="zh-CN"/>
        </w:rPr>
        <w:t>JVET common test conditions and software reference configurations for SDR video</w:t>
      </w:r>
      <w:r w:rsidRPr="008A6905">
        <w:rPr>
          <w:lang w:val="de-DE" w:eastAsia="zh-CN"/>
        </w:rPr>
        <w:t>”</w:t>
      </w:r>
      <w:r>
        <w:rPr>
          <w:lang w:val="de-DE" w:eastAsia="zh-CN"/>
        </w:rPr>
        <w:t xml:space="preserve">, </w:t>
      </w:r>
      <w:r w:rsidRPr="00F078DD">
        <w:rPr>
          <w:lang w:val="de-DE" w:eastAsia="zh-CN"/>
        </w:rPr>
        <w:t>F. Bossen, J. Boyce, X. Li, V. Seregin, K. Sühring</w:t>
      </w:r>
      <w:r>
        <w:rPr>
          <w:lang w:val="de-DE" w:eastAsia="zh-CN"/>
        </w:rPr>
        <w:t>. JVET-L1010, Nov. 2018.</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02A9F53" w:rsidR="007F1F8B" w:rsidRPr="005B217D" w:rsidRDefault="00493CED" w:rsidP="009234A5">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6051F" w14:textId="77777777" w:rsidR="004F6BBB" w:rsidRDefault="004F6BBB">
      <w:r>
        <w:separator/>
      </w:r>
    </w:p>
  </w:endnote>
  <w:endnote w:type="continuationSeparator" w:id="0">
    <w:p w14:paraId="36E387C8" w14:textId="77777777" w:rsidR="004F6BBB" w:rsidRDefault="004F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E2F0546" w:rsidR="00FB0F7E" w:rsidRPr="00C00DDE" w:rsidRDefault="00FB0F7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5682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6823">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08C39" w14:textId="77777777" w:rsidR="004F6BBB" w:rsidRDefault="004F6BBB">
      <w:r>
        <w:separator/>
      </w:r>
    </w:p>
  </w:footnote>
  <w:footnote w:type="continuationSeparator" w:id="0">
    <w:p w14:paraId="06484570" w14:textId="77777777" w:rsidR="004F6BBB" w:rsidRDefault="004F6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82E"/>
    <w:rsid w:val="000308A3"/>
    <w:rsid w:val="00032E92"/>
    <w:rsid w:val="000339F2"/>
    <w:rsid w:val="0004128A"/>
    <w:rsid w:val="000435A2"/>
    <w:rsid w:val="000458BC"/>
    <w:rsid w:val="00045C41"/>
    <w:rsid w:val="00046C03"/>
    <w:rsid w:val="00061B97"/>
    <w:rsid w:val="00065039"/>
    <w:rsid w:val="0007614F"/>
    <w:rsid w:val="00081398"/>
    <w:rsid w:val="00094479"/>
    <w:rsid w:val="000962AC"/>
    <w:rsid w:val="000B0C0F"/>
    <w:rsid w:val="000B1C6B"/>
    <w:rsid w:val="000B4FF9"/>
    <w:rsid w:val="000C09AC"/>
    <w:rsid w:val="000C53D9"/>
    <w:rsid w:val="000E00F3"/>
    <w:rsid w:val="000F158C"/>
    <w:rsid w:val="00102F3D"/>
    <w:rsid w:val="00104197"/>
    <w:rsid w:val="0012053B"/>
    <w:rsid w:val="00124E38"/>
    <w:rsid w:val="0012580B"/>
    <w:rsid w:val="0012675A"/>
    <w:rsid w:val="00131F90"/>
    <w:rsid w:val="0013458C"/>
    <w:rsid w:val="0013526E"/>
    <w:rsid w:val="00146152"/>
    <w:rsid w:val="00155526"/>
    <w:rsid w:val="00160BFE"/>
    <w:rsid w:val="00160CBB"/>
    <w:rsid w:val="00170186"/>
    <w:rsid w:val="00171371"/>
    <w:rsid w:val="00175A24"/>
    <w:rsid w:val="00187E58"/>
    <w:rsid w:val="00193F5E"/>
    <w:rsid w:val="001A297E"/>
    <w:rsid w:val="001A368E"/>
    <w:rsid w:val="001A7329"/>
    <w:rsid w:val="001A792F"/>
    <w:rsid w:val="001B4E28"/>
    <w:rsid w:val="001C3525"/>
    <w:rsid w:val="001C3AFB"/>
    <w:rsid w:val="001C3D0D"/>
    <w:rsid w:val="001D1BD2"/>
    <w:rsid w:val="001D7EA9"/>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43A"/>
    <w:rsid w:val="00275BCF"/>
    <w:rsid w:val="00286475"/>
    <w:rsid w:val="00291E36"/>
    <w:rsid w:val="00292257"/>
    <w:rsid w:val="002A54E0"/>
    <w:rsid w:val="002B1595"/>
    <w:rsid w:val="002B191D"/>
    <w:rsid w:val="002B2E83"/>
    <w:rsid w:val="002D0AF6"/>
    <w:rsid w:val="002E0E00"/>
    <w:rsid w:val="002F164D"/>
    <w:rsid w:val="00300806"/>
    <w:rsid w:val="003021BC"/>
    <w:rsid w:val="00305A53"/>
    <w:rsid w:val="00306206"/>
    <w:rsid w:val="00311F08"/>
    <w:rsid w:val="003169AC"/>
    <w:rsid w:val="00317D85"/>
    <w:rsid w:val="00323516"/>
    <w:rsid w:val="00327C56"/>
    <w:rsid w:val="003315A1"/>
    <w:rsid w:val="003326E8"/>
    <w:rsid w:val="003373EC"/>
    <w:rsid w:val="003416E0"/>
    <w:rsid w:val="00342FF4"/>
    <w:rsid w:val="00344E5A"/>
    <w:rsid w:val="00346148"/>
    <w:rsid w:val="003669EA"/>
    <w:rsid w:val="003706CC"/>
    <w:rsid w:val="00372302"/>
    <w:rsid w:val="00377710"/>
    <w:rsid w:val="00397DFB"/>
    <w:rsid w:val="003A2D8E"/>
    <w:rsid w:val="003A7CE6"/>
    <w:rsid w:val="003B2887"/>
    <w:rsid w:val="003B2DC4"/>
    <w:rsid w:val="003C20E4"/>
    <w:rsid w:val="003D6342"/>
    <w:rsid w:val="003D7C34"/>
    <w:rsid w:val="003E6F90"/>
    <w:rsid w:val="003E73ED"/>
    <w:rsid w:val="003F5D0F"/>
    <w:rsid w:val="004036AE"/>
    <w:rsid w:val="00414101"/>
    <w:rsid w:val="004219CF"/>
    <w:rsid w:val="004234F0"/>
    <w:rsid w:val="00425087"/>
    <w:rsid w:val="00433DDB"/>
    <w:rsid w:val="00435A29"/>
    <w:rsid w:val="00437619"/>
    <w:rsid w:val="00460270"/>
    <w:rsid w:val="004606FF"/>
    <w:rsid w:val="00465A1E"/>
    <w:rsid w:val="00486D77"/>
    <w:rsid w:val="00493CED"/>
    <w:rsid w:val="0049445A"/>
    <w:rsid w:val="004A2A63"/>
    <w:rsid w:val="004B210C"/>
    <w:rsid w:val="004D024D"/>
    <w:rsid w:val="004D405F"/>
    <w:rsid w:val="004E4F4F"/>
    <w:rsid w:val="004E6789"/>
    <w:rsid w:val="004F5236"/>
    <w:rsid w:val="004F61E3"/>
    <w:rsid w:val="004F6BBB"/>
    <w:rsid w:val="005014B4"/>
    <w:rsid w:val="00502E10"/>
    <w:rsid w:val="0051015C"/>
    <w:rsid w:val="005146B0"/>
    <w:rsid w:val="00516CF1"/>
    <w:rsid w:val="00531AE9"/>
    <w:rsid w:val="00550A66"/>
    <w:rsid w:val="00563DC2"/>
    <w:rsid w:val="00567EC7"/>
    <w:rsid w:val="00570013"/>
    <w:rsid w:val="005753EC"/>
    <w:rsid w:val="00577F3F"/>
    <w:rsid w:val="005801A2"/>
    <w:rsid w:val="005952A5"/>
    <w:rsid w:val="005A33A1"/>
    <w:rsid w:val="005B217D"/>
    <w:rsid w:val="005B4CF6"/>
    <w:rsid w:val="005B5531"/>
    <w:rsid w:val="005C385F"/>
    <w:rsid w:val="005C3CAF"/>
    <w:rsid w:val="005D3838"/>
    <w:rsid w:val="005E1AC6"/>
    <w:rsid w:val="005E23C8"/>
    <w:rsid w:val="005F6EF5"/>
    <w:rsid w:val="005F6F1B"/>
    <w:rsid w:val="00612976"/>
    <w:rsid w:val="00613D81"/>
    <w:rsid w:val="00615995"/>
    <w:rsid w:val="00616155"/>
    <w:rsid w:val="00624B33"/>
    <w:rsid w:val="0063041A"/>
    <w:rsid w:val="00630AA2"/>
    <w:rsid w:val="00646707"/>
    <w:rsid w:val="00657F7E"/>
    <w:rsid w:val="00662E58"/>
    <w:rsid w:val="006637F2"/>
    <w:rsid w:val="006642A5"/>
    <w:rsid w:val="00664DCF"/>
    <w:rsid w:val="006707A8"/>
    <w:rsid w:val="00681537"/>
    <w:rsid w:val="006825A5"/>
    <w:rsid w:val="006868C5"/>
    <w:rsid w:val="006C20DB"/>
    <w:rsid w:val="006C4E1B"/>
    <w:rsid w:val="006C58E9"/>
    <w:rsid w:val="006C5D39"/>
    <w:rsid w:val="006D6D9B"/>
    <w:rsid w:val="006E2810"/>
    <w:rsid w:val="006E5417"/>
    <w:rsid w:val="006F0794"/>
    <w:rsid w:val="006F7528"/>
    <w:rsid w:val="007023DE"/>
    <w:rsid w:val="00704099"/>
    <w:rsid w:val="00705F18"/>
    <w:rsid w:val="007079B2"/>
    <w:rsid w:val="00712F60"/>
    <w:rsid w:val="00720E3B"/>
    <w:rsid w:val="00730B88"/>
    <w:rsid w:val="0074393F"/>
    <w:rsid w:val="00745F6B"/>
    <w:rsid w:val="00752A01"/>
    <w:rsid w:val="0075585E"/>
    <w:rsid w:val="00770571"/>
    <w:rsid w:val="0077674E"/>
    <w:rsid w:val="007768FF"/>
    <w:rsid w:val="007824D3"/>
    <w:rsid w:val="00782C71"/>
    <w:rsid w:val="00796EE3"/>
    <w:rsid w:val="007A7D29"/>
    <w:rsid w:val="007B4AB8"/>
    <w:rsid w:val="007D1181"/>
    <w:rsid w:val="007E01A3"/>
    <w:rsid w:val="007E19D3"/>
    <w:rsid w:val="007F1F8B"/>
    <w:rsid w:val="007F63B5"/>
    <w:rsid w:val="007F67A1"/>
    <w:rsid w:val="0080787F"/>
    <w:rsid w:val="00811C05"/>
    <w:rsid w:val="008206C8"/>
    <w:rsid w:val="008522E0"/>
    <w:rsid w:val="00856823"/>
    <w:rsid w:val="0086387C"/>
    <w:rsid w:val="008730D8"/>
    <w:rsid w:val="00874A6C"/>
    <w:rsid w:val="00876C65"/>
    <w:rsid w:val="00896810"/>
    <w:rsid w:val="008A4B4C"/>
    <w:rsid w:val="008C239F"/>
    <w:rsid w:val="008D1DA4"/>
    <w:rsid w:val="008E480C"/>
    <w:rsid w:val="008E5D8D"/>
    <w:rsid w:val="008F0E97"/>
    <w:rsid w:val="00907757"/>
    <w:rsid w:val="009212B0"/>
    <w:rsid w:val="00921FA1"/>
    <w:rsid w:val="009234A5"/>
    <w:rsid w:val="00924A36"/>
    <w:rsid w:val="00933453"/>
    <w:rsid w:val="009336F7"/>
    <w:rsid w:val="0093636C"/>
    <w:rsid w:val="009374A7"/>
    <w:rsid w:val="00955F6D"/>
    <w:rsid w:val="0096125D"/>
    <w:rsid w:val="00961F8B"/>
    <w:rsid w:val="00976ABA"/>
    <w:rsid w:val="00977C16"/>
    <w:rsid w:val="0098551D"/>
    <w:rsid w:val="0099518F"/>
    <w:rsid w:val="009A1648"/>
    <w:rsid w:val="009A523D"/>
    <w:rsid w:val="009B02A1"/>
    <w:rsid w:val="009B3361"/>
    <w:rsid w:val="009C0365"/>
    <w:rsid w:val="009D7A48"/>
    <w:rsid w:val="009D7CE6"/>
    <w:rsid w:val="009F496B"/>
    <w:rsid w:val="00A01439"/>
    <w:rsid w:val="00A02E61"/>
    <w:rsid w:val="00A05CFF"/>
    <w:rsid w:val="00A13048"/>
    <w:rsid w:val="00A45E11"/>
    <w:rsid w:val="00A46843"/>
    <w:rsid w:val="00A56B97"/>
    <w:rsid w:val="00A6093D"/>
    <w:rsid w:val="00A7081F"/>
    <w:rsid w:val="00A736C2"/>
    <w:rsid w:val="00A767DC"/>
    <w:rsid w:val="00A76A6D"/>
    <w:rsid w:val="00A81C23"/>
    <w:rsid w:val="00A83253"/>
    <w:rsid w:val="00A877FD"/>
    <w:rsid w:val="00AA62BF"/>
    <w:rsid w:val="00AA6E84"/>
    <w:rsid w:val="00AB1A1C"/>
    <w:rsid w:val="00AC7374"/>
    <w:rsid w:val="00AD05A8"/>
    <w:rsid w:val="00AD33C0"/>
    <w:rsid w:val="00AE341B"/>
    <w:rsid w:val="00B01905"/>
    <w:rsid w:val="00B07CA7"/>
    <w:rsid w:val="00B11CBE"/>
    <w:rsid w:val="00B1279A"/>
    <w:rsid w:val="00B23E9F"/>
    <w:rsid w:val="00B4194A"/>
    <w:rsid w:val="00B437E8"/>
    <w:rsid w:val="00B5222E"/>
    <w:rsid w:val="00B53179"/>
    <w:rsid w:val="00B536CF"/>
    <w:rsid w:val="00B57A23"/>
    <w:rsid w:val="00B600CD"/>
    <w:rsid w:val="00B61C96"/>
    <w:rsid w:val="00B67C7C"/>
    <w:rsid w:val="00B73A2A"/>
    <w:rsid w:val="00B75A51"/>
    <w:rsid w:val="00B827C6"/>
    <w:rsid w:val="00B94B06"/>
    <w:rsid w:val="00B94C28"/>
    <w:rsid w:val="00BB1135"/>
    <w:rsid w:val="00BC10BA"/>
    <w:rsid w:val="00BC5AFD"/>
    <w:rsid w:val="00BD4CDC"/>
    <w:rsid w:val="00BE3BC1"/>
    <w:rsid w:val="00BF6902"/>
    <w:rsid w:val="00C00DDE"/>
    <w:rsid w:val="00C04F43"/>
    <w:rsid w:val="00C0572F"/>
    <w:rsid w:val="00C0609D"/>
    <w:rsid w:val="00C115AB"/>
    <w:rsid w:val="00C26CCB"/>
    <w:rsid w:val="00C30249"/>
    <w:rsid w:val="00C313C4"/>
    <w:rsid w:val="00C35F21"/>
    <w:rsid w:val="00C3723B"/>
    <w:rsid w:val="00C42466"/>
    <w:rsid w:val="00C5259E"/>
    <w:rsid w:val="00C570FC"/>
    <w:rsid w:val="00C574CB"/>
    <w:rsid w:val="00C606C9"/>
    <w:rsid w:val="00C80288"/>
    <w:rsid w:val="00C84003"/>
    <w:rsid w:val="00C90650"/>
    <w:rsid w:val="00C97D78"/>
    <w:rsid w:val="00CA1A8B"/>
    <w:rsid w:val="00CA6082"/>
    <w:rsid w:val="00CC2AAE"/>
    <w:rsid w:val="00CC5A42"/>
    <w:rsid w:val="00CD0EAB"/>
    <w:rsid w:val="00CE5E02"/>
    <w:rsid w:val="00CF34DB"/>
    <w:rsid w:val="00CF3917"/>
    <w:rsid w:val="00CF558F"/>
    <w:rsid w:val="00D010C0"/>
    <w:rsid w:val="00D073E2"/>
    <w:rsid w:val="00D10DC9"/>
    <w:rsid w:val="00D15942"/>
    <w:rsid w:val="00D446EC"/>
    <w:rsid w:val="00D51BF0"/>
    <w:rsid w:val="00D531DB"/>
    <w:rsid w:val="00D55942"/>
    <w:rsid w:val="00D7550E"/>
    <w:rsid w:val="00D807BF"/>
    <w:rsid w:val="00D82FCC"/>
    <w:rsid w:val="00D9782F"/>
    <w:rsid w:val="00DA17FC"/>
    <w:rsid w:val="00DA2CFD"/>
    <w:rsid w:val="00DA7887"/>
    <w:rsid w:val="00DB2C26"/>
    <w:rsid w:val="00DC72BA"/>
    <w:rsid w:val="00DD02F4"/>
    <w:rsid w:val="00DD6622"/>
    <w:rsid w:val="00DE1C7C"/>
    <w:rsid w:val="00DE6B43"/>
    <w:rsid w:val="00E0490C"/>
    <w:rsid w:val="00E11923"/>
    <w:rsid w:val="00E2291F"/>
    <w:rsid w:val="00E262D4"/>
    <w:rsid w:val="00E31EA3"/>
    <w:rsid w:val="00E34BE9"/>
    <w:rsid w:val="00E36250"/>
    <w:rsid w:val="00E45B6C"/>
    <w:rsid w:val="00E47F2D"/>
    <w:rsid w:val="00E54511"/>
    <w:rsid w:val="00E56525"/>
    <w:rsid w:val="00E60838"/>
    <w:rsid w:val="00E61DAC"/>
    <w:rsid w:val="00E72B80"/>
    <w:rsid w:val="00E73E15"/>
    <w:rsid w:val="00E75FE3"/>
    <w:rsid w:val="00E8580F"/>
    <w:rsid w:val="00E86C4C"/>
    <w:rsid w:val="00E907A3"/>
    <w:rsid w:val="00EA5AE0"/>
    <w:rsid w:val="00EB56E1"/>
    <w:rsid w:val="00EB7AB1"/>
    <w:rsid w:val="00EE1CD3"/>
    <w:rsid w:val="00EE71FA"/>
    <w:rsid w:val="00EE7CD8"/>
    <w:rsid w:val="00EF25A0"/>
    <w:rsid w:val="00EF37F6"/>
    <w:rsid w:val="00EF48CC"/>
    <w:rsid w:val="00EF63C6"/>
    <w:rsid w:val="00F00801"/>
    <w:rsid w:val="00F076A8"/>
    <w:rsid w:val="00F2488D"/>
    <w:rsid w:val="00F601A0"/>
    <w:rsid w:val="00F649F6"/>
    <w:rsid w:val="00F6704F"/>
    <w:rsid w:val="00F712E9"/>
    <w:rsid w:val="00F73032"/>
    <w:rsid w:val="00F848FC"/>
    <w:rsid w:val="00F906F6"/>
    <w:rsid w:val="00F9282A"/>
    <w:rsid w:val="00F96BAD"/>
    <w:rsid w:val="00FA139D"/>
    <w:rsid w:val="00FA60F5"/>
    <w:rsid w:val="00FB0E84"/>
    <w:rsid w:val="00FB0F7E"/>
    <w:rsid w:val="00FB206B"/>
    <w:rsid w:val="00FB3EC9"/>
    <w:rsid w:val="00FC2405"/>
    <w:rsid w:val="00FD01C2"/>
    <w:rsid w:val="00FD708E"/>
    <w:rsid w:val="00FE595C"/>
    <w:rsid w:val="00FF0CE3"/>
    <w:rsid w:val="00FF7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0" Type="http://schemas.openxmlformats.org/officeDocument/2006/relationships/hyperlink" Target="mailto:haitao.yang@huawei.com" TargetMode="External"/><Relationship Id="rId4" Type="http://schemas.openxmlformats.org/officeDocument/2006/relationships/webSettings" Target="webSettings.xml"/><Relationship Id="rId9" Type="http://schemas.openxmlformats.org/officeDocument/2006/relationships/hyperlink" Target="mailto:xuweiwei3@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1339</Words>
  <Characters>7633</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81</cp:revision>
  <cp:lastPrinted>1900-01-01T08:00:00Z</cp:lastPrinted>
  <dcterms:created xsi:type="dcterms:W3CDTF">2019-01-02T14:45:00Z</dcterms:created>
  <dcterms:modified xsi:type="dcterms:W3CDTF">2019-01-02T15:46:00Z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(2)ZfFL1v6erf7HtMfrEymOrOTuIt6EqbcPAbN9nHuBsku9Gq/NcLM90gcE3CNrQt8ptt5L+nXo
Yxo71JErRlfzwzjHAbNlDTm7q39hEkATC28Bsqv/P/VlwoaGhrX1h0ECc68kbHL8fWvTVCEL
o33LpQir23LdBzWlH5evZMSR7likVDtGSx6oijPbBQoC63Y5lCBW1bY8uXAJONO/EciZ9m3w
3jvCgLwcx+RpdIL9Y+</vt:lpwstr>
  </property>
  <property fmtid="{D5CDD505-2E9C-101B-9397-08002B2CF9AE}" pid="3" name="_2015_ms_pID_7253431">
    <vt:lpwstr>//9ga2vSrYUHO7flvG9wXAUds9WE81Yf6uqKmlgiT5FV5+rD9oLe2g
W4qxaE5gI8tyzwNG0ThT+tl71nub9k9cISzEaM6ON4vZEnEtvwoqFyRN3Q0LLOe4LOnzpLBC
hBHi/KB/w8ULZZMs1G9Oao2rdWOUjVYX8wDCs4rBIKVY7Bhh93ECCmhNb3uG6wfAIyw=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1546366354</vt:lpwstr>
  </property>
</Properties>
</file>