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0044FA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B54245">
              <w:rPr>
                <w:lang w:val="en-CA"/>
              </w:rPr>
              <w:t>227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92340E" w:rsidR="00E61DAC" w:rsidRPr="005B217D" w:rsidRDefault="00C35EA7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35EA7">
              <w:rPr>
                <w:b/>
                <w:szCs w:val="22"/>
                <w:lang w:val="en-CA"/>
              </w:rPr>
              <w:t>CE2: A second ATMVP candidate</w:t>
            </w:r>
            <w:bookmarkStart w:id="0" w:name="_GoBack"/>
            <w:bookmarkEnd w:id="0"/>
            <w:r w:rsidRPr="00C35EA7">
              <w:rPr>
                <w:b/>
                <w:szCs w:val="22"/>
                <w:lang w:val="en-CA"/>
              </w:rPr>
              <w:t xml:space="preserve"> (test 2.5.2)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195FCB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3CA8B49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1688B66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>
        <w:rPr>
          <w:lang w:val="en-CA"/>
        </w:rPr>
        <w:t xml:space="preserve">is </w:t>
      </w:r>
      <w:r w:rsidR="00D56C0E">
        <w:rPr>
          <w:lang w:val="en-CA"/>
        </w:rPr>
        <w:t>the results of CE2.</w:t>
      </w:r>
      <w:r w:rsidR="00921CC3">
        <w:rPr>
          <w:lang w:val="en-CA"/>
        </w:rPr>
        <w:t>5</w:t>
      </w:r>
      <w:r w:rsidR="00D56C0E">
        <w:rPr>
          <w:lang w:val="en-CA"/>
        </w:rPr>
        <w:t>.</w:t>
      </w:r>
      <w:r w:rsidR="00921CC3">
        <w:rPr>
          <w:lang w:val="en-CA"/>
        </w:rPr>
        <w:t>2</w:t>
      </w:r>
      <w:r w:rsidR="00D56C0E">
        <w:rPr>
          <w:lang w:val="en-CA"/>
        </w:rPr>
        <w:t xml:space="preserve"> on </w:t>
      </w:r>
      <w:r w:rsidR="00921CC3">
        <w:t>n</w:t>
      </w:r>
      <w:r w:rsidR="00921CC3" w:rsidRPr="00B0437B">
        <w:t>ew ATMVP-like merge candidate</w:t>
      </w:r>
      <w:r w:rsidR="00921CC3">
        <w:t xml:space="preserve">. The derivation process of the new ATMVP is </w:t>
      </w:r>
      <w:proofErr w:type="gramStart"/>
      <w:r w:rsidR="00921CC3">
        <w:t>similar to</w:t>
      </w:r>
      <w:proofErr w:type="gramEnd"/>
      <w:r w:rsidR="00921CC3">
        <w:t xml:space="preserve"> the original ATMVP, with slightly different rules used in selecting motion vectors (MV) from corresponding reference sub-blocks. </w:t>
      </w:r>
      <w:r w:rsidR="00921CC3">
        <w:rPr>
          <w:rFonts w:hint="eastAsia"/>
          <w:lang w:eastAsia="zh-CN"/>
        </w:rPr>
        <w:t>More</w:t>
      </w:r>
      <w:r w:rsidR="00921CC3">
        <w:t xml:space="preserve"> specifically, the MV selection rules for TMVP from a reference block are used in deriving MVs for each subblock under the new ATMVP mode. Simulation results </w:t>
      </w:r>
      <w:r w:rsidR="00BA654C">
        <w:t xml:space="preserve">of CE2.5.2.c </w:t>
      </w:r>
      <w:r w:rsidR="00921CC3">
        <w:t>show that the new ATMVP mode provide</w:t>
      </w:r>
      <w:r w:rsidR="00921CC3" w:rsidRPr="006155A5">
        <w:t>s -0.</w:t>
      </w:r>
      <w:r w:rsidR="00BA654C">
        <w:t>04</w:t>
      </w:r>
      <w:r w:rsidR="00921CC3" w:rsidRPr="006155A5">
        <w:t>% BD</w:t>
      </w:r>
      <w:r w:rsidR="00921CC3">
        <w:t xml:space="preserve">-rate saving under RA with </w:t>
      </w:r>
      <w:r w:rsidR="00921CC3">
        <w:rPr>
          <w:lang w:val="en-CA"/>
        </w:rPr>
        <w:t>negligible</w:t>
      </w:r>
      <w:r w:rsidR="00921CC3">
        <w:t xml:space="preserve"> encoding/decoding run time difference</w:t>
      </w:r>
      <w:r w:rsidR="00BA654C">
        <w:t>.</w:t>
      </w:r>
      <w:r w:rsidR="00BA654C" w:rsidRPr="00BA654C">
        <w:t xml:space="preserve"> </w:t>
      </w:r>
      <w:r w:rsidR="00D41DA6">
        <w:t>Simulation results of CE2.5.</w:t>
      </w:r>
      <w:proofErr w:type="gramStart"/>
      <w:r w:rsidR="00D41DA6">
        <w:t>2.g</w:t>
      </w:r>
      <w:proofErr w:type="gramEnd"/>
      <w:r w:rsidR="00D41DA6">
        <w:t xml:space="preserve"> show that replacing the original ATMVP mode with the new ATMVP mode introduce</w:t>
      </w:r>
      <w:r w:rsidR="00D41DA6" w:rsidRPr="006155A5">
        <w:t>s 0.</w:t>
      </w:r>
      <w:r w:rsidR="00D41DA6">
        <w:t>26</w:t>
      </w:r>
      <w:r w:rsidR="00D41DA6" w:rsidRPr="006155A5">
        <w:t>% BD</w:t>
      </w:r>
      <w:r w:rsidR="00D41DA6">
        <w:t>-rate loss under RA.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9E1F30" w14:textId="02B8A292" w:rsidR="00921CC3" w:rsidRDefault="00921CC3" w:rsidP="00921CC3">
      <w:pPr>
        <w:keepLines/>
        <w:rPr>
          <w:lang w:val="en-CA"/>
        </w:rPr>
      </w:pPr>
      <w:r>
        <w:rPr>
          <w:lang w:val="en-CA"/>
        </w:rPr>
        <w:t xml:space="preserve">In the original </w:t>
      </w:r>
      <w:r w:rsidRPr="00032323">
        <w:rPr>
          <w:lang w:val="en-CA"/>
        </w:rPr>
        <w:t>ATMVP</w:t>
      </w:r>
      <w:r>
        <w:rPr>
          <w:lang w:val="en-CA"/>
        </w:rPr>
        <w:t xml:space="preserve">, for each </w:t>
      </w:r>
      <w:r w:rsidRPr="00032323">
        <w:rPr>
          <w:lang w:val="en-CA"/>
        </w:rPr>
        <w:t>sub</w:t>
      </w:r>
      <w:r>
        <w:rPr>
          <w:lang w:val="en-CA"/>
        </w:rPr>
        <w:t>block</w:t>
      </w:r>
      <w:r w:rsidRPr="00032323">
        <w:rPr>
          <w:lang w:val="en-CA"/>
        </w:rPr>
        <w:t xml:space="preserve"> within a CU</w:t>
      </w:r>
      <w:r>
        <w:rPr>
          <w:lang w:val="en-CA"/>
        </w:rPr>
        <w:t>, its motion vectors</w:t>
      </w:r>
      <w:r w:rsidRPr="00032323">
        <w:rPr>
          <w:lang w:val="en-CA"/>
        </w:rPr>
        <w:t xml:space="preserve"> </w:t>
      </w:r>
      <w:r>
        <w:rPr>
          <w:lang w:val="en-CA"/>
        </w:rPr>
        <w:t xml:space="preserve">are derived from corresponding MVs in a collocated picture. </w:t>
      </w:r>
      <w:proofErr w:type="gramStart"/>
      <w:r>
        <w:rPr>
          <w:lang w:val="en-CA"/>
        </w:rPr>
        <w:t>First</w:t>
      </w:r>
      <w:r w:rsidR="00635CEB">
        <w:rPr>
          <w:lang w:val="en-CA"/>
        </w:rPr>
        <w:t>ly</w:t>
      </w:r>
      <w:proofErr w:type="gramEnd"/>
      <w:r>
        <w:rPr>
          <w:lang w:val="en-CA"/>
        </w:rPr>
        <w:t xml:space="preserve"> based on a temporal vector identified, a corresponding reference subblock </w:t>
      </w:r>
      <w:r w:rsidRPr="00032323">
        <w:rPr>
          <w:lang w:val="en-CA"/>
        </w:rPr>
        <w:t>in</w:t>
      </w:r>
      <w:r>
        <w:rPr>
          <w:lang w:val="en-CA"/>
        </w:rPr>
        <w:t xml:space="preserve"> the</w:t>
      </w:r>
      <w:r w:rsidRPr="00032323">
        <w:rPr>
          <w:lang w:val="en-CA"/>
        </w:rPr>
        <w:t xml:space="preserve"> </w:t>
      </w:r>
      <w:r>
        <w:rPr>
          <w:lang w:val="en-CA"/>
        </w:rPr>
        <w:t>collocated</w:t>
      </w:r>
      <w:r w:rsidRPr="00032323">
        <w:rPr>
          <w:lang w:val="en-CA"/>
        </w:rPr>
        <w:t xml:space="preserve"> picture</w:t>
      </w:r>
      <w:r>
        <w:rPr>
          <w:lang w:val="en-CA"/>
        </w:rPr>
        <w:t xml:space="preserve"> is located, as </w:t>
      </w:r>
      <w:r w:rsidRPr="006155A5">
        <w:rPr>
          <w:lang w:val="en-CA"/>
        </w:rPr>
        <w:t>shown in Figure 1.</w:t>
      </w:r>
      <w:r>
        <w:rPr>
          <w:lang w:val="en-CA"/>
        </w:rPr>
        <w:t xml:space="preserve"> Then its motion vectors are derived based on procedures listed in Table 1 for selecting its reference MV, followed by appropriate MV scaling if needed.</w:t>
      </w:r>
    </w:p>
    <w:p w14:paraId="5C1F4D00" w14:textId="77777777" w:rsidR="00921CC3" w:rsidRDefault="00921CC3" w:rsidP="00921CC3">
      <w:pPr>
        <w:keepLines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BA0B388" wp14:editId="2F1410F2">
            <wp:extent cx="5586984" cy="219456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984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D9EDAA" w14:textId="77777777" w:rsidR="00921CC3" w:rsidRPr="00492384" w:rsidRDefault="00921CC3" w:rsidP="00921CC3">
      <w:pPr>
        <w:pStyle w:val="Caption"/>
        <w:jc w:val="center"/>
        <w:rPr>
          <w:i w:val="0"/>
          <w:sz w:val="22"/>
          <w:szCs w:val="22"/>
          <w:lang w:val="en-CA"/>
        </w:rPr>
      </w:pPr>
      <w:r>
        <w:rPr>
          <w:lang w:val="en-CA"/>
        </w:rPr>
        <w:t xml:space="preserve"> </w:t>
      </w:r>
      <w:bookmarkStart w:id="1" w:name="_Ref432175707"/>
      <w:r w:rsidRPr="00032323">
        <w:rPr>
          <w:i w:val="0"/>
          <w:sz w:val="22"/>
          <w:szCs w:val="22"/>
          <w:lang w:val="en-CA"/>
        </w:rPr>
        <w:t>Figure </w:t>
      </w:r>
      <w:bookmarkEnd w:id="1"/>
      <w:r w:rsidRPr="00032323">
        <w:rPr>
          <w:i w:val="0"/>
          <w:sz w:val="22"/>
          <w:szCs w:val="22"/>
        </w:rPr>
        <w:t>1</w:t>
      </w:r>
      <w:r w:rsidRPr="00032323">
        <w:rPr>
          <w:i w:val="0"/>
          <w:sz w:val="22"/>
          <w:szCs w:val="22"/>
          <w:lang w:val="en-CA"/>
        </w:rPr>
        <w:t>: ATMVP motion prediction for a CU</w:t>
      </w:r>
    </w:p>
    <w:p w14:paraId="3E7F657B" w14:textId="77777777" w:rsidR="00921CC3" w:rsidRDefault="00921CC3" w:rsidP="00921CC3">
      <w:pPr>
        <w:keepLines/>
        <w:rPr>
          <w:szCs w:val="22"/>
          <w:lang w:val="en-CA"/>
        </w:rPr>
      </w:pPr>
    </w:p>
    <w:p w14:paraId="3864E78A" w14:textId="5235DBF7" w:rsidR="00921CC3" w:rsidRDefault="00921CC3" w:rsidP="00921CC3">
      <w:pPr>
        <w:keepLines/>
        <w:jc w:val="center"/>
        <w:rPr>
          <w:szCs w:val="22"/>
          <w:lang w:val="en-CA"/>
        </w:rPr>
      </w:pPr>
    </w:p>
    <w:p w14:paraId="77446513" w14:textId="77777777" w:rsidR="00570871" w:rsidRDefault="00570871" w:rsidP="00921CC3">
      <w:pPr>
        <w:keepLines/>
        <w:jc w:val="center"/>
        <w:rPr>
          <w:szCs w:val="22"/>
          <w:lang w:val="en-CA"/>
        </w:rPr>
      </w:pPr>
    </w:p>
    <w:p w14:paraId="22EF6D95" w14:textId="77777777" w:rsidR="00242992" w:rsidRDefault="00921CC3" w:rsidP="00921CC3">
      <w:pPr>
        <w:keepLines/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br/>
      </w:r>
      <w:r>
        <w:rPr>
          <w:szCs w:val="22"/>
          <w:lang w:val="en-CA"/>
        </w:rPr>
        <w:br/>
      </w:r>
    </w:p>
    <w:p w14:paraId="12137A65" w14:textId="564BA4E0" w:rsidR="00921CC3" w:rsidRPr="005C1A62" w:rsidRDefault="00921CC3" w:rsidP="00921CC3">
      <w:pPr>
        <w:keepLines/>
        <w:jc w:val="center"/>
        <w:rPr>
          <w:lang w:val="en-CA"/>
        </w:rPr>
      </w:pPr>
      <w:r>
        <w:rPr>
          <w:szCs w:val="22"/>
          <w:lang w:val="en-CA"/>
        </w:rPr>
        <w:t>Table</w:t>
      </w:r>
      <w:r w:rsidRPr="00032323">
        <w:rPr>
          <w:szCs w:val="22"/>
          <w:lang w:val="en-CA"/>
        </w:rPr>
        <w:t> </w:t>
      </w:r>
      <w:r w:rsidRPr="00032323">
        <w:rPr>
          <w:szCs w:val="22"/>
        </w:rPr>
        <w:t>1</w:t>
      </w:r>
      <w:r w:rsidRPr="00032323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Reference MV selection for ATMVP</w:t>
      </w:r>
    </w:p>
    <w:p w14:paraId="104B1F54" w14:textId="77777777" w:rsidR="00921CC3" w:rsidRDefault="00921CC3" w:rsidP="00921CC3">
      <w:pPr>
        <w:spacing w:before="120" w:after="120"/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DAD1A8" wp14:editId="78A9E747">
                <wp:simplePos x="0" y="0"/>
                <wp:positionH relativeFrom="column">
                  <wp:align>center</wp:align>
                </wp:positionH>
                <wp:positionV relativeFrom="paragraph">
                  <wp:posOffset>88900</wp:posOffset>
                </wp:positionV>
                <wp:extent cx="4389755" cy="1809115"/>
                <wp:effectExtent l="0" t="0" r="0" b="0"/>
                <wp:wrapSquare wrapText="bothSides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9755" cy="180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2B8FC" w14:textId="77777777" w:rsidR="00921CC3" w:rsidRPr="00C40575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eastAsia="ko-KR"/>
                              </w:rPr>
                              <w:t xml:space="preserve">If </w:t>
                            </w:r>
                            <w:r>
                              <w:rPr>
                                <w:sz w:val="20"/>
                                <w:lang w:eastAsia="ko-KR"/>
                              </w:rPr>
                              <w:t xml:space="preserve">the </w:t>
                            </w:r>
                            <w:r w:rsidRPr="00C40575">
                              <w:rPr>
                                <w:sz w:val="20"/>
                                <w:lang w:eastAsia="ko-KR"/>
                              </w:rPr>
                              <w:t>current picture has no backward prediction,</w:t>
                            </w:r>
                          </w:p>
                          <w:p w14:paraId="1E9F625B" w14:textId="77777777" w:rsidR="00921CC3" w:rsidRPr="00C40575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If the L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MV of the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reference sub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>block is available,</w:t>
                            </w:r>
                          </w:p>
                          <w:p w14:paraId="638D097C" w14:textId="77777777" w:rsidR="00921CC3" w:rsidRPr="00C40575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  L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MV of the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reference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sub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block is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selected.</w:t>
                            </w:r>
                          </w:p>
                          <w:p w14:paraId="34B1BE60" w14:textId="77777777" w:rsidR="00921CC3" w:rsidRPr="00C40575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Otherwise, </w:t>
                            </w:r>
                          </w:p>
                          <w:p w14:paraId="21E14B09" w14:textId="77777777" w:rsidR="00921CC3" w:rsidRPr="00C40575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  L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>1-X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MV of the reference subblock 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is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selected.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</w:t>
                            </w:r>
                          </w:p>
                          <w:p w14:paraId="5B0849CC" w14:textId="77777777" w:rsidR="00921CC3" w:rsidRPr="00C40575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>Otherwise,</w:t>
                            </w:r>
                          </w:p>
                          <w:p w14:paraId="6803F36B" w14:textId="77777777" w:rsidR="00921CC3" w:rsidRPr="00C40575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    L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MV of the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reference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sub</w:t>
                            </w:r>
                            <w:r w:rsidRPr="00C40575">
                              <w:rPr>
                                <w:sz w:val="20"/>
                                <w:lang w:val="en-CA"/>
                              </w:rPr>
                              <w:t xml:space="preserve">block is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selected if available.</w:t>
                            </w:r>
                          </w:p>
                          <w:p w14:paraId="7A9E47AE" w14:textId="77777777" w:rsidR="00921CC3" w:rsidRPr="00E1209C" w:rsidRDefault="00921CC3" w:rsidP="00921CC3">
                            <w:pPr>
                              <w:spacing w:before="120" w:after="120"/>
                              <w:rPr>
                                <w:rFonts w:ascii="Consolas" w:hAnsi="Consolas" w:cs="Consolas"/>
                                <w:color w:val="000000"/>
                                <w:sz w:val="18"/>
                                <w:szCs w:val="19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DAD1A8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0;margin-top:7pt;width:345.65pt;height:142.45pt;z-index: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">
                <v:textbox>
                  <w:txbxContent>
                    <w:p w14:paraId="15A2B8FC" w14:textId="77777777" w:rsidR="00921CC3" w:rsidRPr="00C40575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eastAsia="ko-KR"/>
                        </w:rPr>
                        <w:t xml:space="preserve">If </w:t>
                      </w:r>
                      <w:r>
                        <w:rPr>
                          <w:sz w:val="20"/>
                          <w:lang w:eastAsia="ko-KR"/>
                        </w:rPr>
                        <w:t xml:space="preserve">the </w:t>
                      </w:r>
                      <w:r w:rsidRPr="00C40575">
                        <w:rPr>
                          <w:sz w:val="20"/>
                          <w:lang w:eastAsia="ko-KR"/>
                        </w:rPr>
                        <w:t>current picture has no backward prediction,</w:t>
                      </w:r>
                    </w:p>
                    <w:p w14:paraId="1E9F625B" w14:textId="77777777" w:rsidR="00921CC3" w:rsidRPr="00C40575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If the L</w:t>
                      </w:r>
                      <w:r>
                        <w:rPr>
                          <w:sz w:val="20"/>
                          <w:lang w:val="en-CA"/>
                        </w:rPr>
                        <w:t>[</w:t>
                      </w:r>
                      <w:r w:rsidRPr="00C40575">
                        <w:rPr>
                          <w:sz w:val="20"/>
                          <w:lang w:val="en-CA"/>
                        </w:rPr>
                        <w:t>X</w:t>
                      </w:r>
                      <w:r>
                        <w:rPr>
                          <w:sz w:val="20"/>
                          <w:lang w:val="en-CA"/>
                        </w:rPr>
                        <w:t>]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MV of the </w:t>
                      </w:r>
                      <w:r>
                        <w:rPr>
                          <w:sz w:val="20"/>
                          <w:lang w:val="en-CA"/>
                        </w:rPr>
                        <w:t>reference sub</w:t>
                      </w:r>
                      <w:r w:rsidRPr="00C40575">
                        <w:rPr>
                          <w:sz w:val="20"/>
                          <w:lang w:val="en-CA"/>
                        </w:rPr>
                        <w:t>block is available,</w:t>
                      </w:r>
                    </w:p>
                    <w:p w14:paraId="638D097C" w14:textId="77777777" w:rsidR="00921CC3" w:rsidRPr="00C40575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  L</w:t>
                      </w:r>
                      <w:r>
                        <w:rPr>
                          <w:sz w:val="20"/>
                          <w:lang w:val="en-CA"/>
                        </w:rPr>
                        <w:t>[</w:t>
                      </w:r>
                      <w:r w:rsidRPr="00C40575">
                        <w:rPr>
                          <w:sz w:val="20"/>
                          <w:lang w:val="en-CA"/>
                        </w:rPr>
                        <w:t>X</w:t>
                      </w:r>
                      <w:r>
                        <w:rPr>
                          <w:sz w:val="20"/>
                          <w:lang w:val="en-CA"/>
                        </w:rPr>
                        <w:t>]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MV of the </w:t>
                      </w:r>
                      <w:r>
                        <w:rPr>
                          <w:sz w:val="20"/>
                          <w:lang w:val="en-CA"/>
                        </w:rPr>
                        <w:t>reference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</w:t>
                      </w:r>
                      <w:r>
                        <w:rPr>
                          <w:sz w:val="20"/>
                          <w:lang w:val="en-CA"/>
                        </w:rPr>
                        <w:t>sub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block is </w:t>
                      </w:r>
                      <w:r>
                        <w:rPr>
                          <w:sz w:val="20"/>
                          <w:lang w:val="en-CA"/>
                        </w:rPr>
                        <w:t>selected.</w:t>
                      </w:r>
                    </w:p>
                    <w:p w14:paraId="34B1BE60" w14:textId="77777777" w:rsidR="00921CC3" w:rsidRPr="00C40575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Otherwise, </w:t>
                      </w:r>
                    </w:p>
                    <w:p w14:paraId="21E14B09" w14:textId="77777777" w:rsidR="00921CC3" w:rsidRPr="00C40575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  L</w:t>
                      </w:r>
                      <w:r>
                        <w:rPr>
                          <w:sz w:val="20"/>
                          <w:lang w:val="en-CA"/>
                        </w:rPr>
                        <w:t>[</w:t>
                      </w:r>
                      <w:r w:rsidRPr="00C40575">
                        <w:rPr>
                          <w:sz w:val="20"/>
                          <w:lang w:val="en-CA"/>
                        </w:rPr>
                        <w:t>1-X</w:t>
                      </w:r>
                      <w:r>
                        <w:rPr>
                          <w:sz w:val="20"/>
                          <w:lang w:val="en-CA"/>
                        </w:rPr>
                        <w:t>]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</w:t>
                      </w:r>
                      <w:r>
                        <w:rPr>
                          <w:sz w:val="20"/>
                          <w:lang w:val="en-CA"/>
                        </w:rPr>
                        <w:t xml:space="preserve">MV of the reference subblock 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is </w:t>
                      </w:r>
                      <w:r>
                        <w:rPr>
                          <w:sz w:val="20"/>
                          <w:lang w:val="en-CA"/>
                        </w:rPr>
                        <w:t>selected.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 </w:t>
                      </w:r>
                    </w:p>
                    <w:p w14:paraId="5B0849CC" w14:textId="77777777" w:rsidR="00921CC3" w:rsidRPr="00C40575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>Otherwise,</w:t>
                      </w:r>
                    </w:p>
                    <w:p w14:paraId="6803F36B" w14:textId="77777777" w:rsidR="00921CC3" w:rsidRPr="00C40575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C40575">
                        <w:rPr>
                          <w:sz w:val="20"/>
                          <w:lang w:val="en-CA"/>
                        </w:rPr>
                        <w:t xml:space="preserve">     L</w:t>
                      </w:r>
                      <w:r>
                        <w:rPr>
                          <w:sz w:val="20"/>
                          <w:lang w:val="en-CA"/>
                        </w:rPr>
                        <w:t>[</w:t>
                      </w:r>
                      <w:r w:rsidRPr="00C40575">
                        <w:rPr>
                          <w:sz w:val="20"/>
                          <w:lang w:val="en-CA"/>
                        </w:rPr>
                        <w:t>X</w:t>
                      </w:r>
                      <w:r>
                        <w:rPr>
                          <w:sz w:val="20"/>
                          <w:lang w:val="en-CA"/>
                        </w:rPr>
                        <w:t>]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MV of the </w:t>
                      </w:r>
                      <w:r>
                        <w:rPr>
                          <w:sz w:val="20"/>
                          <w:lang w:val="en-CA"/>
                        </w:rPr>
                        <w:t>reference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 </w:t>
                      </w:r>
                      <w:r>
                        <w:rPr>
                          <w:sz w:val="20"/>
                          <w:lang w:val="en-CA"/>
                        </w:rPr>
                        <w:t>sub</w:t>
                      </w:r>
                      <w:r w:rsidRPr="00C40575">
                        <w:rPr>
                          <w:sz w:val="20"/>
                          <w:lang w:val="en-CA"/>
                        </w:rPr>
                        <w:t xml:space="preserve">block is </w:t>
                      </w:r>
                      <w:r>
                        <w:rPr>
                          <w:sz w:val="20"/>
                          <w:lang w:val="en-CA"/>
                        </w:rPr>
                        <w:t>selected if available.</w:t>
                      </w:r>
                    </w:p>
                    <w:p w14:paraId="7A9E47AE" w14:textId="77777777" w:rsidR="00921CC3" w:rsidRPr="00E1209C" w:rsidRDefault="00921CC3" w:rsidP="00921CC3">
                      <w:pPr>
                        <w:spacing w:before="120" w:after="120"/>
                        <w:rPr>
                          <w:rFonts w:ascii="Consolas" w:hAnsi="Consolas" w:cs="Consolas"/>
                          <w:color w:val="000000"/>
                          <w:sz w:val="18"/>
                          <w:szCs w:val="19"/>
                          <w:lang w:val="en-C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FD9A8E" w14:textId="77777777" w:rsidR="00921CC3" w:rsidRDefault="00921CC3" w:rsidP="00921CC3">
      <w:pPr>
        <w:keepLines/>
        <w:rPr>
          <w:lang w:val="en-CA"/>
        </w:rPr>
      </w:pPr>
    </w:p>
    <w:p w14:paraId="181F068A" w14:textId="77777777" w:rsidR="00921CC3" w:rsidRDefault="00921CC3" w:rsidP="00921CC3">
      <w:pPr>
        <w:spacing w:before="120" w:after="120"/>
        <w:jc w:val="center"/>
        <w:rPr>
          <w:lang w:val="en-CA"/>
        </w:rPr>
      </w:pPr>
    </w:p>
    <w:p w14:paraId="794AA483" w14:textId="77777777" w:rsidR="00921CC3" w:rsidRDefault="00921CC3" w:rsidP="00921CC3">
      <w:pPr>
        <w:spacing w:before="120" w:after="120"/>
        <w:jc w:val="center"/>
        <w:rPr>
          <w:lang w:val="en-CA"/>
        </w:rPr>
      </w:pPr>
    </w:p>
    <w:p w14:paraId="3F962143" w14:textId="77777777" w:rsidR="00921CC3" w:rsidRDefault="00921CC3" w:rsidP="00921CC3">
      <w:pPr>
        <w:spacing w:before="120" w:after="120"/>
        <w:jc w:val="center"/>
        <w:rPr>
          <w:lang w:val="en-CA"/>
        </w:rPr>
      </w:pPr>
    </w:p>
    <w:p w14:paraId="7D86E1ED" w14:textId="77777777" w:rsidR="00921CC3" w:rsidRDefault="00921CC3" w:rsidP="00921CC3">
      <w:pPr>
        <w:spacing w:before="120" w:after="120"/>
        <w:jc w:val="center"/>
        <w:rPr>
          <w:lang w:val="en-CA"/>
        </w:rPr>
      </w:pPr>
    </w:p>
    <w:p w14:paraId="3A963217" w14:textId="77777777" w:rsidR="00921CC3" w:rsidRDefault="00921CC3" w:rsidP="00921CC3">
      <w:pPr>
        <w:spacing w:before="120" w:after="120"/>
        <w:jc w:val="center"/>
        <w:rPr>
          <w:lang w:val="en-CA"/>
        </w:rPr>
      </w:pPr>
    </w:p>
    <w:p w14:paraId="401B0767" w14:textId="509575E0" w:rsidR="00570871" w:rsidRDefault="00570871" w:rsidP="00921CC3">
      <w:pPr>
        <w:keepLines/>
        <w:rPr>
          <w:lang w:val="en-CA"/>
        </w:rPr>
      </w:pPr>
    </w:p>
    <w:p w14:paraId="10D7E8C5" w14:textId="77777777" w:rsidR="00635CEB" w:rsidRDefault="00635CEB" w:rsidP="00921CC3">
      <w:pPr>
        <w:keepLines/>
        <w:rPr>
          <w:lang w:val="en-CA"/>
        </w:rPr>
      </w:pPr>
    </w:p>
    <w:p w14:paraId="2DB094A8" w14:textId="15E67BA5" w:rsidR="00096BFB" w:rsidRPr="00570871" w:rsidRDefault="00921CC3" w:rsidP="000827A0">
      <w:pPr>
        <w:keepLines/>
        <w:rPr>
          <w:lang w:val="en-CA"/>
        </w:rPr>
      </w:pPr>
      <w:r>
        <w:rPr>
          <w:lang w:val="en-CA"/>
        </w:rPr>
        <w:t xml:space="preserve">In the table, L[X] (with X being 0 or 1) denotes reference list X. According to Table 1, in case that the current picture has backward prediction, the derived MVs for a subblock can be either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or bi-directional. 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73628D9" w14:textId="28974081" w:rsidR="00921CC3" w:rsidRDefault="00921CC3" w:rsidP="00921CC3">
      <w:r>
        <w:rPr>
          <w:lang w:val="en-CA"/>
        </w:rPr>
        <w:t>In proposal</w:t>
      </w:r>
      <w:r w:rsidR="0084625E">
        <w:rPr>
          <w:lang w:val="en-CA"/>
        </w:rPr>
        <w:t xml:space="preserve"> </w:t>
      </w:r>
      <w:r w:rsidR="0084625E">
        <w:rPr>
          <w:lang w:val="de-DE" w:eastAsia="zh-CN"/>
        </w:rPr>
        <w:t>JVET-L0105</w:t>
      </w:r>
      <w:r w:rsidR="005570D0">
        <w:rPr>
          <w:lang w:val="de-DE" w:eastAsia="zh-CN"/>
        </w:rPr>
        <w:fldChar w:fldCharType="begin"/>
      </w:r>
      <w:r w:rsidR="005570D0">
        <w:rPr>
          <w:lang w:val="de-DE" w:eastAsia="zh-CN"/>
        </w:rPr>
        <w:instrText xml:space="preserve"> REF _Ref534152076 \r \h </w:instrText>
      </w:r>
      <w:r w:rsidR="005570D0">
        <w:rPr>
          <w:lang w:val="de-DE" w:eastAsia="zh-CN"/>
        </w:rPr>
      </w:r>
      <w:r w:rsidR="005570D0">
        <w:rPr>
          <w:lang w:val="de-DE" w:eastAsia="zh-CN"/>
        </w:rPr>
        <w:fldChar w:fldCharType="separate"/>
      </w:r>
      <w:r w:rsidR="005570D0">
        <w:rPr>
          <w:lang w:val="de-DE" w:eastAsia="zh-CN"/>
        </w:rPr>
        <w:t>[</w:t>
      </w:r>
      <w:r w:rsidR="00615B90">
        <w:rPr>
          <w:lang w:val="de-DE" w:eastAsia="zh-CN"/>
        </w:rPr>
        <w:t>1</w:t>
      </w:r>
      <w:r w:rsidR="005570D0">
        <w:rPr>
          <w:lang w:val="de-DE" w:eastAsia="zh-CN"/>
        </w:rPr>
        <w:t>]</w:t>
      </w:r>
      <w:r w:rsidR="005570D0">
        <w:rPr>
          <w:lang w:val="de-DE" w:eastAsia="zh-CN"/>
        </w:rPr>
        <w:fldChar w:fldCharType="end"/>
      </w:r>
      <w:r>
        <w:rPr>
          <w:lang w:val="en-CA"/>
        </w:rPr>
        <w:t>, we propose</w:t>
      </w:r>
      <w:r w:rsidR="005570D0">
        <w:rPr>
          <w:lang w:val="en-CA"/>
        </w:rPr>
        <w:t>d</w:t>
      </w:r>
      <w:r>
        <w:rPr>
          <w:lang w:val="en-CA"/>
        </w:rPr>
        <w:t xml:space="preserve"> to generate and insert a new ATMVP-like merge candidate into </w:t>
      </w:r>
      <w:r w:rsidR="00A37111">
        <w:rPr>
          <w:lang w:val="en-CA"/>
        </w:rPr>
        <w:t xml:space="preserve">subblock </w:t>
      </w:r>
      <w:r>
        <w:rPr>
          <w:lang w:val="en-CA"/>
        </w:rPr>
        <w:t xml:space="preserve">merge candidate list, in addition to the original ATMVP. </w:t>
      </w:r>
      <w:r>
        <w:t xml:space="preserve">The derivation process of the new ATMVP is </w:t>
      </w:r>
      <w:proofErr w:type="gramStart"/>
      <w:r>
        <w:t>similar to</w:t>
      </w:r>
      <w:proofErr w:type="gramEnd"/>
      <w:r>
        <w:t xml:space="preserve"> the original ATMVP, except that slightly different rules are used in selecting the reference MVs. </w:t>
      </w:r>
    </w:p>
    <w:p w14:paraId="03C9E94C" w14:textId="6BB135E5" w:rsidR="00921CC3" w:rsidRDefault="00921CC3" w:rsidP="00921CC3">
      <w:pPr>
        <w:rPr>
          <w:lang w:val="en-CA"/>
        </w:rPr>
      </w:pPr>
      <w:r>
        <w:rPr>
          <w:lang w:val="en-CA"/>
        </w:rPr>
        <w:t xml:space="preserve">As illustrated in Table 2, the reference MV selection for the proposed ATMVP is the same as that used for the conventional TMVP. In Table 2, </w:t>
      </w:r>
      <w:proofErr w:type="spellStart"/>
      <w:r>
        <w:rPr>
          <w:lang w:val="en-CA"/>
        </w:rPr>
        <w:t>listCol</w:t>
      </w:r>
      <w:proofErr w:type="spellEnd"/>
      <w:r>
        <w:rPr>
          <w:lang w:val="en-CA"/>
        </w:rPr>
        <w:t xml:space="preserve"> denotes the collocated picture list index. </w:t>
      </w:r>
    </w:p>
    <w:p w14:paraId="7407C1A1" w14:textId="07AC1D60" w:rsidR="00921CC3" w:rsidRDefault="00921CC3" w:rsidP="00921CC3">
      <w:pPr>
        <w:rPr>
          <w:lang w:val="en-CA"/>
        </w:rPr>
      </w:pPr>
      <w:r>
        <w:rPr>
          <w:lang w:val="en-CA"/>
        </w:rPr>
        <w:t>It is worth noting that when a current picture has no backward prediction, the MV selection process of the new ATMVP and the original ATMVP are identical. Therefore</w:t>
      </w:r>
      <w:r w:rsidR="00E00896">
        <w:rPr>
          <w:lang w:val="en-CA"/>
        </w:rPr>
        <w:t>,</w:t>
      </w:r>
      <w:r>
        <w:rPr>
          <w:lang w:val="en-CA"/>
        </w:rPr>
        <w:t xml:space="preserve"> the proposed ATMVP is only derived and inserted into the merge list when the current picture has backward prediction.</w:t>
      </w:r>
    </w:p>
    <w:p w14:paraId="689C2017" w14:textId="77777777" w:rsidR="00921CC3" w:rsidRDefault="00921CC3" w:rsidP="00921CC3">
      <w:pPr>
        <w:keepLines/>
        <w:jc w:val="center"/>
        <w:rPr>
          <w:szCs w:val="22"/>
          <w:lang w:val="en-CA"/>
        </w:rPr>
      </w:pPr>
      <w:r>
        <w:rPr>
          <w:szCs w:val="22"/>
          <w:lang w:val="en-CA"/>
        </w:rPr>
        <w:t>Table</w:t>
      </w:r>
      <w:r w:rsidRPr="00032323">
        <w:rPr>
          <w:szCs w:val="22"/>
          <w:lang w:val="en-CA"/>
        </w:rPr>
        <w:t> </w:t>
      </w:r>
      <w:r>
        <w:rPr>
          <w:szCs w:val="22"/>
          <w:lang w:val="en-CA"/>
        </w:rPr>
        <w:t>2</w:t>
      </w:r>
      <w:r w:rsidRPr="00032323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Reference MV selection for the new ATMVP</w:t>
      </w:r>
    </w:p>
    <w:p w14:paraId="4888140E" w14:textId="77777777" w:rsidR="00921CC3" w:rsidRDefault="00921CC3" w:rsidP="00921CC3">
      <w:pPr>
        <w:keepLines/>
        <w:jc w:val="center"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3FB989D" wp14:editId="361A895D">
                <wp:simplePos x="0" y="0"/>
                <wp:positionH relativeFrom="column">
                  <wp:posOffset>798830</wp:posOffset>
                </wp:positionH>
                <wp:positionV relativeFrom="paragraph">
                  <wp:posOffset>106680</wp:posOffset>
                </wp:positionV>
                <wp:extent cx="4735195" cy="2407285"/>
                <wp:effectExtent l="0" t="0" r="0" b="0"/>
                <wp:wrapSquare wrapText="bothSides"/>
                <wp:docPr id="2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5195" cy="240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F9AC8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eastAsia="ko-KR"/>
                              </w:rPr>
                              <w:t>If current picture has no backward prediction,</w:t>
                            </w:r>
                          </w:p>
                          <w:p w14:paraId="72D1B428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If the L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MV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of the reference block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is available,</w:t>
                            </w:r>
                          </w:p>
                          <w:p w14:paraId="71F96A00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  L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X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MV of the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block is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selected.</w:t>
                            </w:r>
                          </w:p>
                          <w:p w14:paraId="08646B6E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Otherwise, </w:t>
                            </w:r>
                          </w:p>
                          <w:p w14:paraId="0F79FDF5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  L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1-X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MV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of the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block is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selected.</w:t>
                            </w:r>
                          </w:p>
                          <w:p w14:paraId="56104CCF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>Otherwise,</w:t>
                            </w:r>
                          </w:p>
                          <w:p w14:paraId="4A5F92DD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If the </w:t>
                            </w:r>
                            <w:proofErr w:type="gramStart"/>
                            <w:r w:rsidRPr="00B35B14">
                              <w:rPr>
                                <w:sz w:val="20"/>
                              </w:rPr>
                              <w:t>L</w:t>
                            </w:r>
                            <w:r>
                              <w:rPr>
                                <w:sz w:val="20"/>
                              </w:rPr>
                              <w:t>[</w:t>
                            </w:r>
                            <w:proofErr w:type="gramEnd"/>
                            <w:r w:rsidRPr="00B35B14">
                              <w:rPr>
                                <w:sz w:val="20"/>
                              </w:rPr>
                              <w:t>1-</w:t>
                            </w:r>
                            <w:r w:rsidRPr="00130232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130232">
                              <w:rPr>
                                <w:sz w:val="20"/>
                              </w:rPr>
                              <w:t>listCol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</w:rPr>
                              <w:t xml:space="preserve"> MV of the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>
                              <w:rPr>
                                <w:sz w:val="20"/>
                              </w:rPr>
                              <w:t xml:space="preserve">block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>is available,</w:t>
                            </w:r>
                          </w:p>
                          <w:p w14:paraId="4F92172E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  </w:t>
                            </w:r>
                            <w:proofErr w:type="gramStart"/>
                            <w:r w:rsidRPr="00B35B14">
                              <w:rPr>
                                <w:sz w:val="20"/>
                              </w:rPr>
                              <w:t>L</w:t>
                            </w:r>
                            <w:r>
                              <w:rPr>
                                <w:sz w:val="20"/>
                              </w:rPr>
                              <w:t>[</w:t>
                            </w:r>
                            <w:proofErr w:type="gramEnd"/>
                            <w:r w:rsidRPr="00B35B14">
                              <w:rPr>
                                <w:sz w:val="20"/>
                              </w:rPr>
                              <w:t>1-</w:t>
                            </w:r>
                            <w:r w:rsidRPr="00130232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130232">
                              <w:rPr>
                                <w:sz w:val="20"/>
                              </w:rPr>
                              <w:t>listCol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</w:rPr>
                              <w:t xml:space="preserve"> MV of the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Pr="00B35B14">
                              <w:rPr>
                                <w:sz w:val="20"/>
                              </w:rPr>
                              <w:t xml:space="preserve">block is </w:t>
                            </w:r>
                            <w:r>
                              <w:rPr>
                                <w:sz w:val="20"/>
                              </w:rPr>
                              <w:t>selected.</w:t>
                            </w:r>
                          </w:p>
                          <w:p w14:paraId="329012F5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Otherwise, </w:t>
                            </w:r>
                          </w:p>
                          <w:p w14:paraId="5C341346" w14:textId="77777777" w:rsidR="00921CC3" w:rsidRPr="00B35B14" w:rsidRDefault="00921CC3" w:rsidP="00921CC3">
                            <w:pPr>
                              <w:spacing w:before="120"/>
                              <w:rPr>
                                <w:sz w:val="20"/>
                                <w:lang w:val="en-CA"/>
                              </w:rPr>
                            </w:pP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      L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[</w:t>
                            </w:r>
                            <w:proofErr w:type="spellStart"/>
                            <w:r w:rsidRPr="00130232">
                              <w:rPr>
                                <w:sz w:val="20"/>
                              </w:rPr>
                              <w:t>listCol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]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MV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of the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 xml:space="preserve">reference </w:t>
                            </w:r>
                            <w:r w:rsidRPr="00B35B14">
                              <w:rPr>
                                <w:sz w:val="20"/>
                                <w:lang w:val="en-CA"/>
                              </w:rPr>
                              <w:t xml:space="preserve">block is </w:t>
                            </w:r>
                            <w:r>
                              <w:rPr>
                                <w:sz w:val="20"/>
                                <w:lang w:val="en-CA"/>
                              </w:rPr>
                              <w:t>selected.</w:t>
                            </w:r>
                          </w:p>
                          <w:p w14:paraId="54D44F34" w14:textId="77777777" w:rsidR="00921CC3" w:rsidRPr="0007491E" w:rsidRDefault="00921CC3" w:rsidP="00921CC3">
                            <w:pPr>
                              <w:spacing w:before="120"/>
                              <w:rPr>
                                <w:lang w:val="en-CA"/>
                              </w:rPr>
                            </w:pPr>
                          </w:p>
                          <w:p w14:paraId="6FEF5182" w14:textId="77777777" w:rsidR="00921CC3" w:rsidRPr="00E1209C" w:rsidRDefault="00921CC3" w:rsidP="00921CC3">
                            <w:pPr>
                              <w:spacing w:before="120" w:after="120"/>
                              <w:rPr>
                                <w:rFonts w:ascii="Consolas" w:hAnsi="Consolas" w:cs="Consolas"/>
                                <w:color w:val="000000"/>
                                <w:sz w:val="18"/>
                                <w:szCs w:val="19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FB989D" id="Text Box 30" o:spid="_x0000_s1027" type="#_x0000_t202" style="position:absolute;left:0;text-align:left;margin-left:62.9pt;margin-top:8.4pt;width:372.85pt;height:189.5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">
                <v:textbox>
                  <w:txbxContent>
                    <w:p w14:paraId="33AF9AC8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eastAsia="ko-KR"/>
                        </w:rPr>
                        <w:t>If current picture has no backward prediction,</w:t>
                      </w:r>
                    </w:p>
                    <w:p w14:paraId="72D1B428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If the L</w:t>
                      </w:r>
                      <w:r>
                        <w:rPr>
                          <w:sz w:val="20"/>
                          <w:lang w:val="en-CA"/>
                        </w:rPr>
                        <w:t>[</w:t>
                      </w:r>
                      <w:r w:rsidRPr="00B35B14">
                        <w:rPr>
                          <w:sz w:val="20"/>
                          <w:lang w:val="en-CA"/>
                        </w:rPr>
                        <w:t>X</w:t>
                      </w:r>
                      <w:r>
                        <w:rPr>
                          <w:sz w:val="20"/>
                          <w:lang w:val="en-CA"/>
                        </w:rPr>
                        <w:t>]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 MV </w:t>
                      </w:r>
                      <w:r>
                        <w:rPr>
                          <w:sz w:val="20"/>
                          <w:lang w:val="en-CA"/>
                        </w:rPr>
                        <w:t xml:space="preserve">of the reference block </w:t>
                      </w:r>
                      <w:r w:rsidRPr="00B35B14">
                        <w:rPr>
                          <w:sz w:val="20"/>
                          <w:lang w:val="en-CA"/>
                        </w:rPr>
                        <w:t>is available,</w:t>
                      </w:r>
                    </w:p>
                    <w:p w14:paraId="71F96A00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  L</w:t>
                      </w:r>
                      <w:r>
                        <w:rPr>
                          <w:sz w:val="20"/>
                          <w:lang w:val="en-CA"/>
                        </w:rPr>
                        <w:t>[</w:t>
                      </w:r>
                      <w:r w:rsidRPr="00B35B14">
                        <w:rPr>
                          <w:sz w:val="20"/>
                          <w:lang w:val="en-CA"/>
                        </w:rPr>
                        <w:t>X</w:t>
                      </w:r>
                      <w:r>
                        <w:rPr>
                          <w:sz w:val="20"/>
                          <w:lang w:val="en-CA"/>
                        </w:rPr>
                        <w:t>]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 MV of the </w:t>
                      </w:r>
                      <w:r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block is </w:t>
                      </w:r>
                      <w:r>
                        <w:rPr>
                          <w:sz w:val="20"/>
                          <w:lang w:val="en-CA"/>
                        </w:rPr>
                        <w:t>selected.</w:t>
                      </w:r>
                    </w:p>
                    <w:p w14:paraId="08646B6E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Otherwise, </w:t>
                      </w:r>
                    </w:p>
                    <w:p w14:paraId="0F79FDF5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  L</w:t>
                      </w:r>
                      <w:r>
                        <w:rPr>
                          <w:sz w:val="20"/>
                          <w:lang w:val="en-CA"/>
                        </w:rPr>
                        <w:t>[</w:t>
                      </w:r>
                      <w:r w:rsidRPr="00B35B14">
                        <w:rPr>
                          <w:sz w:val="20"/>
                          <w:lang w:val="en-CA"/>
                        </w:rPr>
                        <w:t>1-X</w:t>
                      </w:r>
                      <w:r>
                        <w:rPr>
                          <w:sz w:val="20"/>
                          <w:lang w:val="en-CA"/>
                        </w:rPr>
                        <w:t>]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 </w:t>
                      </w:r>
                      <w:r>
                        <w:rPr>
                          <w:sz w:val="20"/>
                          <w:lang w:val="en-CA"/>
                        </w:rPr>
                        <w:t xml:space="preserve">MV 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of the </w:t>
                      </w:r>
                      <w:r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block is </w:t>
                      </w:r>
                      <w:r>
                        <w:rPr>
                          <w:sz w:val="20"/>
                          <w:lang w:val="en-CA"/>
                        </w:rPr>
                        <w:t>selected.</w:t>
                      </w:r>
                    </w:p>
                    <w:p w14:paraId="56104CCF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>Otherwise,</w:t>
                      </w:r>
                    </w:p>
                    <w:p w14:paraId="4A5F92DD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If the </w:t>
                      </w:r>
                      <w:proofErr w:type="gramStart"/>
                      <w:r w:rsidRPr="00B35B14">
                        <w:rPr>
                          <w:sz w:val="20"/>
                        </w:rPr>
                        <w:t>L</w:t>
                      </w:r>
                      <w:r>
                        <w:rPr>
                          <w:sz w:val="20"/>
                        </w:rPr>
                        <w:t>[</w:t>
                      </w:r>
                      <w:proofErr w:type="gramEnd"/>
                      <w:r w:rsidRPr="00B35B14">
                        <w:rPr>
                          <w:sz w:val="20"/>
                        </w:rPr>
                        <w:t>1-</w:t>
                      </w:r>
                      <w:r w:rsidRPr="00130232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130232">
                        <w:rPr>
                          <w:sz w:val="20"/>
                        </w:rPr>
                        <w:t>listCol</w:t>
                      </w:r>
                      <w:proofErr w:type="spellEnd"/>
                      <w:r>
                        <w:rPr>
                          <w:sz w:val="20"/>
                        </w:rPr>
                        <w:t>]</w:t>
                      </w:r>
                      <w:r w:rsidRPr="00B35B14">
                        <w:rPr>
                          <w:sz w:val="20"/>
                        </w:rPr>
                        <w:t xml:space="preserve"> MV of the </w:t>
                      </w:r>
                      <w:r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>
                        <w:rPr>
                          <w:sz w:val="20"/>
                        </w:rPr>
                        <w:t xml:space="preserve">block </w:t>
                      </w:r>
                      <w:r w:rsidRPr="00B35B14">
                        <w:rPr>
                          <w:sz w:val="20"/>
                          <w:lang w:val="en-CA"/>
                        </w:rPr>
                        <w:t>is available,</w:t>
                      </w:r>
                    </w:p>
                    <w:p w14:paraId="4F92172E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  </w:t>
                      </w:r>
                      <w:proofErr w:type="gramStart"/>
                      <w:r w:rsidRPr="00B35B14">
                        <w:rPr>
                          <w:sz w:val="20"/>
                        </w:rPr>
                        <w:t>L</w:t>
                      </w:r>
                      <w:r>
                        <w:rPr>
                          <w:sz w:val="20"/>
                        </w:rPr>
                        <w:t>[</w:t>
                      </w:r>
                      <w:proofErr w:type="gramEnd"/>
                      <w:r w:rsidRPr="00B35B14">
                        <w:rPr>
                          <w:sz w:val="20"/>
                        </w:rPr>
                        <w:t>1-</w:t>
                      </w:r>
                      <w:r w:rsidRPr="00130232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130232">
                        <w:rPr>
                          <w:sz w:val="20"/>
                        </w:rPr>
                        <w:t>listCol</w:t>
                      </w:r>
                      <w:proofErr w:type="spellEnd"/>
                      <w:r>
                        <w:rPr>
                          <w:sz w:val="20"/>
                        </w:rPr>
                        <w:t>]</w:t>
                      </w:r>
                      <w:r w:rsidRPr="00B35B14">
                        <w:rPr>
                          <w:sz w:val="20"/>
                        </w:rPr>
                        <w:t xml:space="preserve"> MV of the </w:t>
                      </w:r>
                      <w:r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Pr="00B35B14">
                        <w:rPr>
                          <w:sz w:val="20"/>
                        </w:rPr>
                        <w:t xml:space="preserve">block is </w:t>
                      </w:r>
                      <w:r>
                        <w:rPr>
                          <w:sz w:val="20"/>
                        </w:rPr>
                        <w:t>selected.</w:t>
                      </w:r>
                    </w:p>
                    <w:p w14:paraId="329012F5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Otherwise, </w:t>
                      </w:r>
                    </w:p>
                    <w:p w14:paraId="5C341346" w14:textId="77777777" w:rsidR="00921CC3" w:rsidRPr="00B35B14" w:rsidRDefault="00921CC3" w:rsidP="00921CC3">
                      <w:pPr>
                        <w:spacing w:before="120"/>
                        <w:rPr>
                          <w:sz w:val="20"/>
                          <w:lang w:val="en-CA"/>
                        </w:rPr>
                      </w:pPr>
                      <w:r w:rsidRPr="00B35B14">
                        <w:rPr>
                          <w:sz w:val="20"/>
                          <w:lang w:val="en-CA"/>
                        </w:rPr>
                        <w:t xml:space="preserve">       L</w:t>
                      </w:r>
                      <w:r>
                        <w:rPr>
                          <w:sz w:val="20"/>
                          <w:lang w:val="en-CA"/>
                        </w:rPr>
                        <w:t>[</w:t>
                      </w:r>
                      <w:proofErr w:type="spellStart"/>
                      <w:r w:rsidRPr="00130232">
                        <w:rPr>
                          <w:sz w:val="20"/>
                        </w:rPr>
                        <w:t>listCol</w:t>
                      </w:r>
                      <w:proofErr w:type="spellEnd"/>
                      <w:r>
                        <w:rPr>
                          <w:sz w:val="20"/>
                        </w:rPr>
                        <w:t>]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 </w:t>
                      </w:r>
                      <w:r>
                        <w:rPr>
                          <w:sz w:val="20"/>
                          <w:lang w:val="en-CA"/>
                        </w:rPr>
                        <w:t xml:space="preserve">MV 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of the </w:t>
                      </w:r>
                      <w:r>
                        <w:rPr>
                          <w:sz w:val="20"/>
                          <w:lang w:val="en-CA"/>
                        </w:rPr>
                        <w:t xml:space="preserve">reference </w:t>
                      </w:r>
                      <w:r w:rsidRPr="00B35B14">
                        <w:rPr>
                          <w:sz w:val="20"/>
                          <w:lang w:val="en-CA"/>
                        </w:rPr>
                        <w:t xml:space="preserve">block is </w:t>
                      </w:r>
                      <w:r>
                        <w:rPr>
                          <w:sz w:val="20"/>
                          <w:lang w:val="en-CA"/>
                        </w:rPr>
                        <w:t>selected.</w:t>
                      </w:r>
                    </w:p>
                    <w:p w14:paraId="54D44F34" w14:textId="77777777" w:rsidR="00921CC3" w:rsidRPr="0007491E" w:rsidRDefault="00921CC3" w:rsidP="00921CC3">
                      <w:pPr>
                        <w:spacing w:before="120"/>
                        <w:rPr>
                          <w:lang w:val="en-CA"/>
                        </w:rPr>
                      </w:pPr>
                    </w:p>
                    <w:p w14:paraId="6FEF5182" w14:textId="77777777" w:rsidR="00921CC3" w:rsidRPr="00E1209C" w:rsidRDefault="00921CC3" w:rsidP="00921CC3">
                      <w:pPr>
                        <w:spacing w:before="120" w:after="120"/>
                        <w:rPr>
                          <w:rFonts w:ascii="Consolas" w:hAnsi="Consolas" w:cs="Consolas"/>
                          <w:color w:val="000000"/>
                          <w:sz w:val="18"/>
                          <w:szCs w:val="19"/>
                          <w:lang w:val="en-C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764709" w14:textId="77777777" w:rsidR="00921CC3" w:rsidRDefault="00921CC3" w:rsidP="00921CC3">
      <w:pPr>
        <w:keepLines/>
        <w:jc w:val="center"/>
        <w:rPr>
          <w:lang w:val="en-CA"/>
        </w:rPr>
      </w:pPr>
    </w:p>
    <w:p w14:paraId="7F8FF7F6" w14:textId="77777777" w:rsidR="00921CC3" w:rsidRDefault="00921CC3" w:rsidP="00921CC3">
      <w:pPr>
        <w:keepLines/>
        <w:jc w:val="center"/>
        <w:rPr>
          <w:lang w:val="en-CA"/>
        </w:rPr>
      </w:pPr>
    </w:p>
    <w:p w14:paraId="51289473" w14:textId="77777777" w:rsidR="00921CC3" w:rsidRDefault="00921CC3" w:rsidP="00921CC3">
      <w:pPr>
        <w:keepLines/>
        <w:jc w:val="center"/>
        <w:rPr>
          <w:lang w:val="en-CA"/>
        </w:rPr>
      </w:pPr>
    </w:p>
    <w:p w14:paraId="1CD3D1D4" w14:textId="77777777" w:rsidR="00921CC3" w:rsidRDefault="00921CC3" w:rsidP="00921CC3">
      <w:pPr>
        <w:keepLines/>
        <w:jc w:val="center"/>
        <w:rPr>
          <w:lang w:val="en-CA"/>
        </w:rPr>
      </w:pPr>
    </w:p>
    <w:p w14:paraId="05256186" w14:textId="77777777" w:rsidR="00921CC3" w:rsidRDefault="00921CC3" w:rsidP="00921CC3">
      <w:pPr>
        <w:keepLines/>
        <w:jc w:val="center"/>
        <w:rPr>
          <w:lang w:val="en-CA"/>
        </w:rPr>
      </w:pPr>
    </w:p>
    <w:p w14:paraId="061B0B4E" w14:textId="77777777" w:rsidR="00921CC3" w:rsidRDefault="00921CC3" w:rsidP="00921CC3">
      <w:pPr>
        <w:keepLines/>
        <w:jc w:val="center"/>
        <w:rPr>
          <w:lang w:val="en-CA"/>
        </w:rPr>
      </w:pPr>
    </w:p>
    <w:p w14:paraId="568D5699" w14:textId="77777777" w:rsidR="00921CC3" w:rsidRDefault="00921CC3" w:rsidP="00921CC3">
      <w:pPr>
        <w:keepLines/>
        <w:jc w:val="center"/>
        <w:rPr>
          <w:lang w:val="en-CA"/>
        </w:rPr>
      </w:pPr>
    </w:p>
    <w:p w14:paraId="07400C51" w14:textId="77777777" w:rsidR="00921CC3" w:rsidRDefault="00921CC3" w:rsidP="00921CC3">
      <w:pPr>
        <w:rPr>
          <w:lang w:val="en-CA"/>
        </w:rPr>
      </w:pPr>
    </w:p>
    <w:p w14:paraId="3F254602" w14:textId="77777777" w:rsidR="00921CC3" w:rsidRDefault="00921CC3" w:rsidP="00921CC3">
      <w:pPr>
        <w:rPr>
          <w:lang w:val="en-CA"/>
        </w:rPr>
      </w:pPr>
    </w:p>
    <w:p w14:paraId="6548E135" w14:textId="52481DE4" w:rsidR="006B421B" w:rsidRDefault="006B421B" w:rsidP="006B421B">
      <w:pPr>
        <w:rPr>
          <w:lang w:val="en-CA"/>
        </w:rPr>
      </w:pPr>
    </w:p>
    <w:p w14:paraId="420E3A64" w14:textId="08C48D39" w:rsidR="001517A7" w:rsidRPr="001F59A2" w:rsidRDefault="001517A7" w:rsidP="001517A7">
      <w:pPr>
        <w:rPr>
          <w:rFonts w:eastAsia="Yu Mincho"/>
          <w:szCs w:val="22"/>
          <w:lang w:val="en-CA" w:eastAsia="ja-JP"/>
        </w:rPr>
      </w:pPr>
      <w:r w:rsidRPr="001F59A2">
        <w:rPr>
          <w:szCs w:val="22"/>
          <w:lang w:val="en-CA"/>
        </w:rPr>
        <w:t xml:space="preserve">In CE tests </w:t>
      </w:r>
      <w:r w:rsidR="009A49B4" w:rsidRPr="001F59A2">
        <w:rPr>
          <w:szCs w:val="22"/>
          <w:lang w:val="en-CA"/>
        </w:rPr>
        <w:t>CE2.</w:t>
      </w:r>
      <w:r w:rsidRPr="001F59A2">
        <w:rPr>
          <w:szCs w:val="22"/>
          <w:lang w:val="en-CA"/>
        </w:rPr>
        <w:t>5</w:t>
      </w:r>
      <w:r w:rsidR="009A49B4" w:rsidRPr="001F59A2">
        <w:rPr>
          <w:szCs w:val="22"/>
          <w:lang w:val="en-CA"/>
        </w:rPr>
        <w:t>.</w:t>
      </w:r>
      <w:r w:rsidRPr="001F59A2">
        <w:rPr>
          <w:szCs w:val="22"/>
          <w:lang w:val="en-CA"/>
        </w:rPr>
        <w:t>2</w:t>
      </w:r>
      <w:r w:rsidR="009A49B4" w:rsidRPr="001F59A2">
        <w:rPr>
          <w:szCs w:val="22"/>
          <w:lang w:val="en-CA"/>
        </w:rPr>
        <w:t>.</w:t>
      </w:r>
      <w:r w:rsidRPr="001F59A2">
        <w:rPr>
          <w:szCs w:val="22"/>
          <w:lang w:val="en-CA"/>
        </w:rPr>
        <w:t xml:space="preserve">c, </w:t>
      </w:r>
      <w:r w:rsidRPr="001F59A2">
        <w:rPr>
          <w:rFonts w:eastAsia="Yu Mincho"/>
          <w:szCs w:val="22"/>
          <w:lang w:val="en-CA" w:eastAsia="ja-JP"/>
        </w:rPr>
        <w:t xml:space="preserve">the new ATMVP is inserted into the </w:t>
      </w:r>
      <w:r w:rsidR="008E6CF0">
        <w:rPr>
          <w:rFonts w:eastAsia="Yu Mincho"/>
          <w:szCs w:val="22"/>
          <w:lang w:val="en-CA" w:eastAsia="ja-JP"/>
        </w:rPr>
        <w:t>subblock</w:t>
      </w:r>
      <w:r w:rsidRPr="001F59A2">
        <w:rPr>
          <w:rFonts w:eastAsia="Yu Mincho"/>
          <w:szCs w:val="22"/>
          <w:lang w:val="en-CA" w:eastAsia="ja-JP"/>
        </w:rPr>
        <w:t xml:space="preserve"> merge candidate list in additional to the original ATMVP and redundancy checking is performed between the two ATMVP candidates.</w:t>
      </w:r>
      <w:r w:rsidRPr="001F59A2">
        <w:rPr>
          <w:szCs w:val="22"/>
          <w:lang w:val="en-CA"/>
        </w:rPr>
        <w:t xml:space="preserve"> In CE </w:t>
      </w:r>
      <w:r w:rsidRPr="001F59A2">
        <w:rPr>
          <w:szCs w:val="22"/>
          <w:lang w:val="en-CA"/>
        </w:rPr>
        <w:lastRenderedPageBreak/>
        <w:t>tests CE2.5.</w:t>
      </w:r>
      <w:proofErr w:type="gramStart"/>
      <w:r w:rsidRPr="001F59A2">
        <w:rPr>
          <w:szCs w:val="22"/>
          <w:lang w:val="en-CA"/>
        </w:rPr>
        <w:t>2.g</w:t>
      </w:r>
      <w:proofErr w:type="gramEnd"/>
      <w:r w:rsidRPr="001F59A2">
        <w:rPr>
          <w:szCs w:val="22"/>
          <w:lang w:val="en-CA"/>
        </w:rPr>
        <w:t xml:space="preserve">, </w:t>
      </w:r>
      <w:r w:rsidRPr="001F59A2">
        <w:rPr>
          <w:rFonts w:eastAsia="Yu Mincho"/>
          <w:szCs w:val="22"/>
          <w:lang w:val="en-CA" w:eastAsia="ja-JP"/>
        </w:rPr>
        <w:t xml:space="preserve">the new AMTVP is inserted into the </w:t>
      </w:r>
      <w:r w:rsidR="008E6CF0">
        <w:rPr>
          <w:rFonts w:eastAsia="Yu Mincho"/>
          <w:szCs w:val="22"/>
          <w:lang w:val="en-CA" w:eastAsia="ja-JP"/>
        </w:rPr>
        <w:t>subblock</w:t>
      </w:r>
      <w:r w:rsidRPr="001F59A2">
        <w:rPr>
          <w:rFonts w:eastAsia="Yu Mincho"/>
          <w:szCs w:val="22"/>
          <w:lang w:val="en-CA" w:eastAsia="ja-JP"/>
        </w:rPr>
        <w:t xml:space="preserve"> merge candidate list to replace the original ATMVP.</w:t>
      </w:r>
    </w:p>
    <w:p w14:paraId="43735EC3" w14:textId="03643A4C" w:rsidR="00643BF3" w:rsidRPr="00643BF3" w:rsidRDefault="00643BF3">
      <w:pPr>
        <w:rPr>
          <w:lang w:val="en-CA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E2A2C56" w14:textId="5201B199" w:rsidR="007647C2" w:rsidRDefault="009F1330" w:rsidP="006B421B">
      <w:pPr>
        <w:rPr>
          <w:szCs w:val="22"/>
          <w:lang w:val="en-CA"/>
        </w:rPr>
      </w:pPr>
      <w:r>
        <w:rPr>
          <w:szCs w:val="22"/>
          <w:lang w:val="en-CA"/>
        </w:rPr>
        <w:t>The results of the proposed implementation are shown below</w:t>
      </w:r>
      <w:r w:rsidR="00023C7B">
        <w:rPr>
          <w:szCs w:val="22"/>
          <w:lang w:val="en-CA"/>
        </w:rPr>
        <w:t xml:space="preserve"> against an anchor of VTM3.0</w:t>
      </w:r>
      <w:r w:rsidR="00615B90">
        <w:rPr>
          <w:szCs w:val="22"/>
          <w:lang w:val="en-CA"/>
        </w:rPr>
        <w:t>[2] under CTC [3]</w:t>
      </w:r>
      <w:r w:rsidR="007647C2">
        <w:rPr>
          <w:szCs w:val="22"/>
          <w:lang w:val="en-CA"/>
        </w:rPr>
        <w:t>.</w:t>
      </w:r>
    </w:p>
    <w:p w14:paraId="32A4EBC7" w14:textId="4D077D62" w:rsidR="00AC2A4D" w:rsidRDefault="00EA0BD5" w:rsidP="00EA0BD5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3. Performance of CE2.5.2.c under Random Access</w:t>
      </w:r>
    </w:p>
    <w:p w14:paraId="4C21CA0E" w14:textId="508072B7" w:rsidR="00897273" w:rsidRDefault="008662F6" w:rsidP="00EA0BD5">
      <w:pPr>
        <w:jc w:val="center"/>
        <w:rPr>
          <w:szCs w:val="22"/>
          <w:lang w:val="en-CA"/>
        </w:rPr>
      </w:pPr>
      <w:r w:rsidRPr="008662F6">
        <w:rPr>
          <w:noProof/>
        </w:rPr>
        <w:drawing>
          <wp:inline distT="0" distB="0" distL="0" distR="0" wp14:anchorId="2EB696A3" wp14:editId="21CE1C16">
            <wp:extent cx="4352544" cy="158191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DB364" w14:textId="4068A953" w:rsidR="008662F6" w:rsidRDefault="00EA0BD5" w:rsidP="00EA0BD5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4. Performance of CE2.5.</w:t>
      </w:r>
      <w:proofErr w:type="gramStart"/>
      <w:r>
        <w:rPr>
          <w:szCs w:val="22"/>
        </w:rPr>
        <w:t>2.g</w:t>
      </w:r>
      <w:proofErr w:type="gramEnd"/>
      <w:r>
        <w:rPr>
          <w:szCs w:val="22"/>
        </w:rPr>
        <w:t xml:space="preserve"> under Random Access</w:t>
      </w:r>
    </w:p>
    <w:p w14:paraId="00657CC7" w14:textId="44165887" w:rsidR="008662F6" w:rsidRDefault="008662F6" w:rsidP="00EA0BD5">
      <w:pPr>
        <w:jc w:val="center"/>
        <w:rPr>
          <w:szCs w:val="22"/>
          <w:lang w:val="en-CA"/>
        </w:rPr>
      </w:pPr>
      <w:r w:rsidRPr="008662F6">
        <w:rPr>
          <w:noProof/>
        </w:rPr>
        <w:drawing>
          <wp:inline distT="0" distB="0" distL="0" distR="0" wp14:anchorId="1A06A8DE" wp14:editId="7B183BCD">
            <wp:extent cx="4352544" cy="158191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158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C7192" w14:textId="006B8CAC" w:rsidR="00897273" w:rsidRDefault="00897273" w:rsidP="00994A03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422C6F9B" w14:textId="62A08797" w:rsidR="00816C2E" w:rsidRPr="00816C2E" w:rsidRDefault="00816C2E" w:rsidP="006B421B">
      <w:pPr>
        <w:numPr>
          <w:ilvl w:val="0"/>
          <w:numId w:val="13"/>
        </w:numPr>
        <w:rPr>
          <w:lang w:val="de-DE" w:eastAsia="zh-CN"/>
        </w:rPr>
      </w:pPr>
      <w:bookmarkStart w:id="2" w:name="_Ref534152076"/>
      <w:r w:rsidRPr="007E12EA">
        <w:rPr>
          <w:lang w:val="de-DE" w:eastAsia="zh-CN"/>
        </w:rPr>
        <w:t>“</w:t>
      </w:r>
      <w:r w:rsidR="00921CC3" w:rsidRPr="00921CC3">
        <w:rPr>
          <w:lang w:val="de-DE" w:eastAsia="zh-CN"/>
        </w:rPr>
        <w:t xml:space="preserve"> CE4-related: A second ATMVP candidate</w:t>
      </w:r>
      <w:r>
        <w:rPr>
          <w:lang w:val="de-DE" w:eastAsia="zh-CN"/>
        </w:rPr>
        <w:t>”, Y.-W. Chen, X. Wang, doc. JVET-L010</w:t>
      </w:r>
      <w:r w:rsidR="00921CC3">
        <w:rPr>
          <w:lang w:val="de-DE" w:eastAsia="zh-CN"/>
        </w:rPr>
        <w:t>5</w:t>
      </w:r>
      <w:r>
        <w:rPr>
          <w:lang w:val="de-DE" w:eastAsia="zh-CN"/>
        </w:rPr>
        <w:t xml:space="preserve">, </w:t>
      </w:r>
      <w:r w:rsidRPr="007E12EA">
        <w:rPr>
          <w:rFonts w:hint="eastAsia"/>
          <w:lang w:val="de-DE" w:eastAsia="zh-CN"/>
        </w:rPr>
        <w:t>Oc</w:t>
      </w:r>
      <w:r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2"/>
    </w:p>
    <w:p w14:paraId="1DEABAF4" w14:textId="5A0939E0" w:rsidR="006B421B" w:rsidRPr="00254BEB" w:rsidRDefault="007E12EA" w:rsidP="006B421B">
      <w:pPr>
        <w:numPr>
          <w:ilvl w:val="0"/>
          <w:numId w:val="13"/>
        </w:numPr>
        <w:rPr>
          <w:lang w:eastAsia="zh-CN"/>
        </w:rPr>
      </w:pPr>
      <w:bookmarkStart w:id="3" w:name="_Ref518292329"/>
      <w:r>
        <w:rPr>
          <w:lang w:val="de-DE" w:eastAsia="zh-CN"/>
        </w:rPr>
        <w:t>VTM</w:t>
      </w:r>
      <w:r w:rsidR="006B421B">
        <w:rPr>
          <w:lang w:val="de-DE" w:eastAsia="zh-CN"/>
        </w:rPr>
        <w:t>-</w:t>
      </w:r>
      <w:r>
        <w:rPr>
          <w:lang w:val="de-DE" w:eastAsia="zh-CN"/>
        </w:rPr>
        <w:t>3</w:t>
      </w:r>
      <w:r w:rsidR="006B421B">
        <w:rPr>
          <w:lang w:val="de-DE" w:eastAsia="zh-CN"/>
        </w:rPr>
        <w:t xml:space="preserve">.0 in </w:t>
      </w:r>
      <w:bookmarkEnd w:id="3"/>
      <w:r w:rsidR="006B421B"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 w:rsidR="006B421B">
        <w:rPr>
          <w:lang w:val="de-DE" w:eastAsia="zh-CN"/>
        </w:rPr>
        <w:t xml:space="preserve"> </w:t>
      </w:r>
    </w:p>
    <w:p w14:paraId="2EFE35CC" w14:textId="264B55C2" w:rsidR="00FB6113" w:rsidRDefault="00FB6113" w:rsidP="00254BE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 xml:space="preserve">, doc. JVET-L1010, </w:t>
      </w:r>
      <w:r w:rsidRPr="007E12EA">
        <w:rPr>
          <w:rFonts w:hint="eastAsia"/>
          <w:lang w:val="de-DE" w:eastAsia="zh-CN"/>
        </w:rPr>
        <w:t>Oc</w:t>
      </w:r>
      <w:r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0CB2A" w14:textId="77777777" w:rsidR="00946466" w:rsidRDefault="00946466">
      <w:r>
        <w:separator/>
      </w:r>
    </w:p>
  </w:endnote>
  <w:endnote w:type="continuationSeparator" w:id="0">
    <w:p w14:paraId="17F3B7B2" w14:textId="77777777" w:rsidR="00946466" w:rsidRDefault="0094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C237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5EA7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B5420" w14:textId="77777777" w:rsidR="00946466" w:rsidRDefault="00946466">
      <w:r>
        <w:separator/>
      </w:r>
    </w:p>
  </w:footnote>
  <w:footnote w:type="continuationSeparator" w:id="0">
    <w:p w14:paraId="0F371F37" w14:textId="77777777" w:rsidR="00946466" w:rsidRDefault="00946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15524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7C5FA-DD63-439C-898A-FF3691EA9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11</cp:revision>
  <cp:lastPrinted>1900-01-01T08:00:00Z</cp:lastPrinted>
  <dcterms:created xsi:type="dcterms:W3CDTF">2019-01-02T17:56:00Z</dcterms:created>
  <dcterms:modified xsi:type="dcterms:W3CDTF">2019-01-03T05:19:00Z</dcterms:modified>
</cp:coreProperties>
</file>