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736FFF" w:rsidR="00E61DAC" w:rsidRPr="005B217D" w:rsidRDefault="00F712E9" w:rsidP="00353EDE">
            <w:pPr>
              <w:tabs>
                <w:tab w:val="left" w:pos="7200"/>
              </w:tabs>
              <w:spacing w:before="0"/>
              <w:rPr>
                <w:b/>
                <w:szCs w:val="22"/>
                <w:lang w:val="en-CA"/>
              </w:rPr>
            </w:pPr>
            <w:r>
              <w:t>1</w:t>
            </w:r>
            <w:r w:rsidR="00353EDE">
              <w:t>3</w:t>
            </w:r>
            <w:r w:rsidR="00155526">
              <w:t>th</w:t>
            </w:r>
            <w:r w:rsidR="00A767DC" w:rsidRPr="00B648F1">
              <w:t xml:space="preserve"> Meeting: </w:t>
            </w:r>
            <w:r w:rsidR="00353EDE">
              <w:rPr>
                <w:lang w:val="en-CA"/>
              </w:rPr>
              <w:t>Marrakech</w:t>
            </w:r>
            <w:r w:rsidR="00B57A23" w:rsidRPr="00B57A23">
              <w:rPr>
                <w:lang w:val="en-CA"/>
              </w:rPr>
              <w:t xml:space="preserve">, </w:t>
            </w:r>
            <w:r w:rsidR="00353EDE">
              <w:rPr>
                <w:lang w:val="en-CA"/>
              </w:rPr>
              <w:t>MA</w:t>
            </w:r>
            <w:r w:rsidR="00B57A23" w:rsidRPr="00B57A23">
              <w:rPr>
                <w:lang w:val="en-CA"/>
              </w:rPr>
              <w:t xml:space="preserve">, </w:t>
            </w:r>
            <w:r w:rsidR="00353EDE">
              <w:rPr>
                <w:lang w:val="en-CA"/>
              </w:rPr>
              <w:t>9</w:t>
            </w:r>
            <w:r w:rsidR="00B57A23" w:rsidRPr="00B57A23">
              <w:rPr>
                <w:lang w:val="en-CA"/>
              </w:rPr>
              <w:t>–1</w:t>
            </w:r>
            <w:r w:rsidR="00353EDE">
              <w:rPr>
                <w:lang w:val="en-CA"/>
              </w:rPr>
              <w:t>8</w:t>
            </w:r>
            <w:r w:rsidR="00B57A23" w:rsidRPr="00B57A23">
              <w:rPr>
                <w:lang w:val="en-CA"/>
              </w:rPr>
              <w:t xml:space="preserve"> </w:t>
            </w:r>
            <w:r w:rsidR="00353EDE">
              <w:rPr>
                <w:lang w:val="en-CA"/>
              </w:rPr>
              <w:t>Jan</w:t>
            </w:r>
            <w:r w:rsidR="00081398">
              <w:rPr>
                <w:lang w:val="en-CA"/>
              </w:rPr>
              <w:t>.</w:t>
            </w:r>
            <w:r w:rsidR="00B57A23" w:rsidRPr="00B57A23">
              <w:rPr>
                <w:lang w:val="en-CA"/>
              </w:rPr>
              <w:t xml:space="preserve"> 201</w:t>
            </w:r>
            <w:r w:rsidR="00353EDE">
              <w:rPr>
                <w:lang w:val="en-CA"/>
              </w:rPr>
              <w:t>9</w:t>
            </w:r>
          </w:p>
        </w:tc>
        <w:tc>
          <w:tcPr>
            <w:tcW w:w="3168" w:type="dxa"/>
          </w:tcPr>
          <w:p w14:paraId="59B7E346" w14:textId="2F2139FF" w:rsidR="008A4B4C" w:rsidRPr="005B217D" w:rsidRDefault="00E61DAC" w:rsidP="00353ED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03ACC">
              <w:rPr>
                <w:lang w:val="en-CA"/>
              </w:rPr>
              <w:t xml:space="preserve"> M0195</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5A2D060" w:rsidR="00E61DAC" w:rsidRPr="005B217D" w:rsidRDefault="00B442F7" w:rsidP="00B442F7">
            <w:pPr>
              <w:spacing w:before="60" w:after="60"/>
              <w:rPr>
                <w:b/>
                <w:szCs w:val="22"/>
                <w:lang w:val="en-CA"/>
              </w:rPr>
            </w:pPr>
            <w:r>
              <w:rPr>
                <w:b/>
                <w:szCs w:val="22"/>
                <w:lang w:val="en-CA"/>
              </w:rPr>
              <w:t>CE1</w:t>
            </w:r>
            <w:r w:rsidR="00775581">
              <w:rPr>
                <w:b/>
                <w:szCs w:val="22"/>
                <w:lang w:val="en-CA"/>
              </w:rPr>
              <w:t>-</w:t>
            </w:r>
            <w:r w:rsidR="00B84885">
              <w:rPr>
                <w:b/>
                <w:szCs w:val="22"/>
                <w:lang w:val="en-CA"/>
              </w:rPr>
              <w:t xml:space="preserve">related: </w:t>
            </w:r>
            <w:r>
              <w:rPr>
                <w:b/>
                <w:szCs w:val="22"/>
                <w:lang w:val="en-CA"/>
              </w:rPr>
              <w:t>Non-Residual Block on VPDU Boundary</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3D00397" w:rsidR="00E61DAC" w:rsidRPr="005B217D" w:rsidRDefault="00D324E9" w:rsidP="00353EDE">
            <w:pPr>
              <w:spacing w:before="60" w:after="60"/>
              <w:rPr>
                <w:szCs w:val="22"/>
                <w:lang w:val="en-CA"/>
              </w:rPr>
            </w:pPr>
            <w:r>
              <w:rPr>
                <w:szCs w:val="22"/>
                <w:lang w:val="en-CA"/>
              </w:rPr>
              <w:t xml:space="preserve">Anish </w:t>
            </w:r>
            <w:proofErr w:type="spellStart"/>
            <w:r>
              <w:rPr>
                <w:szCs w:val="22"/>
                <w:lang w:val="en-CA"/>
              </w:rPr>
              <w:t>Tamse</w:t>
            </w:r>
            <w:proofErr w:type="spellEnd"/>
            <w:r w:rsidR="00AD11BE">
              <w:rPr>
                <w:szCs w:val="22"/>
                <w:lang w:val="en-CA"/>
              </w:rPr>
              <w:br/>
            </w:r>
            <w:r>
              <w:rPr>
                <w:szCs w:val="22"/>
                <w:lang w:val="en-CA"/>
              </w:rPr>
              <w:t>Min Woo Park</w:t>
            </w:r>
            <w:r w:rsidR="00B442F7">
              <w:rPr>
                <w:szCs w:val="22"/>
                <w:lang w:val="en-CA"/>
              </w:rPr>
              <w:br/>
            </w:r>
            <w:proofErr w:type="spellStart"/>
            <w:r w:rsidR="00B442F7">
              <w:rPr>
                <w:szCs w:val="22"/>
                <w:lang w:val="en-CA"/>
              </w:rPr>
              <w:t>Minsoo</w:t>
            </w:r>
            <w:proofErr w:type="spellEnd"/>
            <w:r w:rsidR="00B442F7">
              <w:rPr>
                <w:szCs w:val="22"/>
                <w:lang w:val="en-CA"/>
              </w:rPr>
              <w:t xml:space="preserve"> Park</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4A79BE6A" w:rsidR="00B442F7" w:rsidRPr="005B217D" w:rsidRDefault="00591A99" w:rsidP="00B442F7">
            <w:pPr>
              <w:spacing w:before="60" w:after="60"/>
              <w:rPr>
                <w:szCs w:val="22"/>
                <w:lang w:val="en-CA"/>
              </w:rPr>
            </w:pPr>
            <w:hyperlink r:id="rId13" w:history="1">
              <w:r w:rsidR="00D324E9" w:rsidRPr="00D23E25">
                <w:rPr>
                  <w:rStyle w:val="Hyperlink"/>
                  <w:szCs w:val="22"/>
                  <w:lang w:val="en-CA"/>
                </w:rPr>
                <w:t>tamse.anish@samsung.com</w:t>
              </w:r>
            </w:hyperlink>
            <w:r w:rsidR="00AD11BE" w:rsidRPr="00455251">
              <w:rPr>
                <w:szCs w:val="22"/>
                <w:lang w:val="en-CA"/>
              </w:rPr>
              <w:br/>
            </w:r>
            <w:hyperlink r:id="rId14" w:history="1">
              <w:r w:rsidR="00D324E9" w:rsidRPr="00455251">
                <w:rPr>
                  <w:rStyle w:val="Hyperlink"/>
                  <w:szCs w:val="22"/>
                  <w:lang w:val="en-CA"/>
                </w:rPr>
                <w:t>m.w.park@samsung.com</w:t>
              </w:r>
            </w:hyperlink>
            <w:r w:rsidR="00B442F7">
              <w:rPr>
                <w:szCs w:val="22"/>
                <w:lang w:val="en-CA"/>
              </w:rPr>
              <w:br/>
            </w:r>
            <w:hyperlink r:id="rId15" w:history="1">
              <w:r w:rsidR="007B22A2" w:rsidRPr="00095269">
                <w:rPr>
                  <w:rStyle w:val="Hyperlink"/>
                  <w:szCs w:val="22"/>
                  <w:lang w:val="en-CA"/>
                </w:rPr>
                <w:t>mss.park@samsung.com</w:t>
              </w:r>
            </w:hyperlink>
            <w:r w:rsidR="00B442F7">
              <w:rPr>
                <w:rStyle w:val="Hyperlink"/>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9C9601" w14:textId="0C8B3B0A" w:rsidR="003860A9" w:rsidRPr="005B217D" w:rsidRDefault="007B22A2" w:rsidP="009234A5">
      <w:pPr>
        <w:rPr>
          <w:szCs w:val="22"/>
          <w:lang w:val="en-CA" w:eastAsia="ko-KR"/>
        </w:rPr>
      </w:pPr>
      <w:r>
        <w:rPr>
          <w:szCs w:val="22"/>
          <w:lang w:val="en-CA" w:eastAsia="ko-KR"/>
        </w:rPr>
        <w:t>This</w:t>
      </w:r>
      <w:r w:rsidR="002A2BAB">
        <w:rPr>
          <w:rFonts w:hint="eastAsia"/>
          <w:szCs w:val="22"/>
          <w:lang w:val="en-CA" w:eastAsia="ko-KR"/>
        </w:rPr>
        <w:t xml:space="preserve"> contri</w:t>
      </w:r>
      <w:r w:rsidR="002A2BAB">
        <w:rPr>
          <w:szCs w:val="22"/>
          <w:lang w:val="en-CA" w:eastAsia="ko-KR"/>
        </w:rPr>
        <w:t>bution</w:t>
      </w:r>
      <w:r>
        <w:rPr>
          <w:szCs w:val="22"/>
          <w:lang w:val="en-CA" w:eastAsia="ko-KR"/>
        </w:rPr>
        <w:t xml:space="preserve"> proposes a solu</w:t>
      </w:r>
      <w:r w:rsidR="009321F8">
        <w:rPr>
          <w:szCs w:val="22"/>
          <w:lang w:val="en-CA" w:eastAsia="ko-KR"/>
        </w:rPr>
        <w:t xml:space="preserve">tion addressing the VPDU issue, which is, there cannot be any transform unit overlapping with the virtual 64x64 unit as it makes the hardware implementation difficult. VTM3.0 handles this issue by imposing partitioning restriction such that no CU overlaps with VPDU boundary. This contribution proposes to handle this issue by relaxing partitioning restriction introduced in VTM3.0 and instead only disallowing TUs for CUs which overlap with VPDU boundary. Two methods are proposed to this effect: 1) Allow only skip mode for CUs overlapping with VPDU boundary. 2) </w:t>
      </w:r>
      <w:proofErr w:type="gramStart"/>
      <w:r w:rsidR="009321F8">
        <w:rPr>
          <w:szCs w:val="22"/>
          <w:lang w:val="en-CA" w:eastAsia="ko-KR"/>
        </w:rPr>
        <w:t>Allow</w:t>
      </w:r>
      <w:proofErr w:type="gramEnd"/>
      <w:r w:rsidR="009321F8">
        <w:rPr>
          <w:szCs w:val="22"/>
          <w:lang w:val="en-CA" w:eastAsia="ko-KR"/>
        </w:rPr>
        <w:t xml:space="preserve"> all inter modes with </w:t>
      </w:r>
      <w:proofErr w:type="spellStart"/>
      <w:r w:rsidR="009321F8">
        <w:rPr>
          <w:szCs w:val="22"/>
          <w:lang w:val="en-CA" w:eastAsia="ko-KR"/>
        </w:rPr>
        <w:t>cbf</w:t>
      </w:r>
      <w:proofErr w:type="spellEnd"/>
      <w:r w:rsidR="009321F8">
        <w:rPr>
          <w:szCs w:val="22"/>
          <w:lang w:val="en-CA" w:eastAsia="ko-KR"/>
        </w:rPr>
        <w:t xml:space="preserve"> flag set to zero, i.e. no residuals are allowed. The performance improvement of method 1 is</w:t>
      </w:r>
      <w:r w:rsidR="005961CE">
        <w:rPr>
          <w:szCs w:val="22"/>
          <w:lang w:val="en-CA" w:eastAsia="ko-KR"/>
        </w:rPr>
        <w:t xml:space="preserve"> -0.11% in Y, -0.11% in U and -0.10% in V with 105% encoder runtime and that of method 2 is -0.22% in Y, -0.22% in U and -0.21% in V with 115% encoder runtime</w:t>
      </w:r>
      <w:bookmarkStart w:id="0" w:name="_GoBack"/>
      <w:bookmarkEnd w:id="0"/>
      <w:r w:rsidR="009321F8">
        <w:rPr>
          <w:szCs w:val="22"/>
          <w:lang w:val="en-CA" w:eastAsia="ko-KR"/>
        </w:rPr>
        <w:t>, when tested under RA conditions on VTM 3.0.</w:t>
      </w:r>
    </w:p>
    <w:p w14:paraId="06D7ABCD" w14:textId="77777777" w:rsidR="00E677FB" w:rsidRPr="005B217D" w:rsidRDefault="00E677FB" w:rsidP="00E677FB">
      <w:pPr>
        <w:pStyle w:val="Heading1"/>
        <w:rPr>
          <w:lang w:val="en-CA"/>
        </w:rPr>
      </w:pPr>
      <w:r w:rsidRPr="005B217D">
        <w:rPr>
          <w:lang w:val="en-CA"/>
        </w:rPr>
        <w:t>Introduction</w:t>
      </w:r>
    </w:p>
    <w:p w14:paraId="282D7133" w14:textId="42CC22C3" w:rsidR="00EF2277" w:rsidRDefault="007A1E4C" w:rsidP="00E677FB">
      <w:pPr>
        <w:rPr>
          <w:szCs w:val="22"/>
          <w:lang w:val="en-CA" w:eastAsia="ko-KR"/>
        </w:rPr>
      </w:pPr>
      <w:r>
        <w:rPr>
          <w:rFonts w:hint="eastAsia"/>
          <w:szCs w:val="22"/>
          <w:lang w:val="en-CA" w:eastAsia="ko-KR"/>
        </w:rPr>
        <w:t>I</w:t>
      </w:r>
      <w:r>
        <w:rPr>
          <w:szCs w:val="22"/>
          <w:lang w:val="en-CA" w:eastAsia="ko-KR"/>
        </w:rPr>
        <w:t>n VVC</w:t>
      </w:r>
      <w:r w:rsidR="00607B17">
        <w:rPr>
          <w:szCs w:val="22"/>
          <w:lang w:val="en-CA" w:eastAsia="ko-KR"/>
        </w:rPr>
        <w:t xml:space="preserve"> [1]</w:t>
      </w:r>
      <w:r>
        <w:rPr>
          <w:szCs w:val="22"/>
          <w:lang w:val="en-CA" w:eastAsia="ko-KR"/>
        </w:rPr>
        <w:t xml:space="preserve">, </w:t>
      </w:r>
      <w:r w:rsidR="00597959">
        <w:rPr>
          <w:szCs w:val="22"/>
          <w:lang w:val="en-CA" w:eastAsia="ko-KR"/>
        </w:rPr>
        <w:t>partitioning restrictions are introduced which solves the 64x64 pipeline implementation issue, however it introduces a loss in performance. The loss is due to the reduced flexibility of the types of block partitions that are now possible.</w:t>
      </w:r>
    </w:p>
    <w:p w14:paraId="6F2DAEC6" w14:textId="02EB6741" w:rsidR="00597959" w:rsidRDefault="00597959" w:rsidP="00E677FB">
      <w:pPr>
        <w:rPr>
          <w:szCs w:val="22"/>
          <w:lang w:val="en-CA" w:eastAsia="ko-KR"/>
        </w:rPr>
      </w:pPr>
      <w:r w:rsidRPr="00597959">
        <w:rPr>
          <w:noProof/>
          <w:lang w:eastAsia="ko-KR"/>
        </w:rPr>
        <w:drawing>
          <wp:inline distT="0" distB="0" distL="0" distR="0" wp14:anchorId="1BE4CA42" wp14:editId="33300ECF">
            <wp:extent cx="5245331" cy="22870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9217" cy="2288719"/>
                    </a:xfrm>
                    <a:prstGeom prst="rect">
                      <a:avLst/>
                    </a:prstGeom>
                    <a:noFill/>
                    <a:ln>
                      <a:noFill/>
                    </a:ln>
                  </pic:spPr>
                </pic:pic>
              </a:graphicData>
            </a:graphic>
          </wp:inline>
        </w:drawing>
      </w:r>
    </w:p>
    <w:p w14:paraId="2C5E67BC" w14:textId="136181DE" w:rsidR="00597959" w:rsidRDefault="00597959" w:rsidP="00E677FB">
      <w:pPr>
        <w:rPr>
          <w:szCs w:val="22"/>
          <w:lang w:val="en-CA" w:eastAsia="ko-KR"/>
        </w:rPr>
      </w:pPr>
      <w:r>
        <w:rPr>
          <w:rFonts w:hint="eastAsia"/>
          <w:szCs w:val="22"/>
          <w:lang w:val="en-CA" w:eastAsia="ko-KR"/>
        </w:rPr>
        <w:t xml:space="preserve">The issue </w:t>
      </w:r>
      <w:r>
        <w:rPr>
          <w:szCs w:val="22"/>
          <w:lang w:val="en-CA" w:eastAsia="ko-KR"/>
        </w:rPr>
        <w:t xml:space="preserve">with 64x64 pipeline implementation is that transforms which spans multiple VPDUs cannot be processed easily. In the figure shown, the TUs shown in orange are not pipeline friendly. In this proposal instead of addressing this issue by completely disallowing CUs which overlap with VPDU boundary, or </w:t>
      </w:r>
      <w:r>
        <w:rPr>
          <w:szCs w:val="22"/>
          <w:lang w:val="en-CA" w:eastAsia="ko-KR"/>
        </w:rPr>
        <w:lastRenderedPageBreak/>
        <w:t>imposing additional split restrictions on the TUs that overlap with VPDU, it is proposed to disallow residuals for the CUs which overlap with the VPDU boundary.</w:t>
      </w:r>
    </w:p>
    <w:p w14:paraId="55B4FAF5" w14:textId="0E98C2ED" w:rsidR="00597959" w:rsidRDefault="00597959" w:rsidP="00E677FB">
      <w:pPr>
        <w:rPr>
          <w:szCs w:val="22"/>
          <w:lang w:val="en-CA" w:eastAsia="ko-KR"/>
        </w:rPr>
      </w:pPr>
      <w:r>
        <w:rPr>
          <w:szCs w:val="22"/>
          <w:lang w:val="en-CA" w:eastAsia="ko-KR"/>
        </w:rPr>
        <w:t xml:space="preserve">The proposed method and its implementation is described in more detail in the next section. </w:t>
      </w:r>
    </w:p>
    <w:p w14:paraId="1BB4E3B3" w14:textId="7DDF571E" w:rsidR="00E677FB" w:rsidRPr="005B217D" w:rsidRDefault="00E677FB" w:rsidP="00E677FB">
      <w:pPr>
        <w:pStyle w:val="Heading1"/>
        <w:rPr>
          <w:lang w:val="en-CA"/>
        </w:rPr>
      </w:pPr>
      <w:r>
        <w:rPr>
          <w:lang w:val="en-CA"/>
        </w:rPr>
        <w:t>Proposed Method</w:t>
      </w:r>
      <w:r w:rsidR="00AB4970">
        <w:rPr>
          <w:lang w:val="en-CA"/>
        </w:rPr>
        <w:t>s</w:t>
      </w:r>
    </w:p>
    <w:p w14:paraId="486B93D3" w14:textId="50672822" w:rsidR="00D01D72" w:rsidRDefault="00597959" w:rsidP="00E677FB">
      <w:pPr>
        <w:rPr>
          <w:szCs w:val="22"/>
          <w:lang w:val="en-CA" w:eastAsia="ko-KR"/>
        </w:rPr>
      </w:pPr>
      <w:r>
        <w:rPr>
          <w:szCs w:val="22"/>
          <w:lang w:val="en-CA" w:eastAsia="ko-KR"/>
        </w:rPr>
        <w:t xml:space="preserve">All the CUs which overlap with VPDU boundary </w:t>
      </w:r>
      <w:r w:rsidR="002D51EF">
        <w:rPr>
          <w:szCs w:val="22"/>
          <w:lang w:val="en-CA" w:eastAsia="ko-KR"/>
        </w:rPr>
        <w:t>except those mentioned below are disallowed from having residuals. The blocks which lie on VPDU boundary and can still have residuals should be one of the follows:</w:t>
      </w:r>
    </w:p>
    <w:p w14:paraId="2CFBBBFA" w14:textId="04196752" w:rsidR="002D51EF" w:rsidRPr="002D51EF" w:rsidRDefault="002D51EF" w:rsidP="002D51EF">
      <w:pPr>
        <w:pStyle w:val="ListParagraph"/>
        <w:numPr>
          <w:ilvl w:val="0"/>
          <w:numId w:val="16"/>
        </w:numPr>
        <w:ind w:leftChars="0"/>
        <w:rPr>
          <w:szCs w:val="22"/>
          <w:vertAlign w:val="subscript"/>
          <w:lang w:val="en-CA" w:eastAsia="ko-KR"/>
        </w:rPr>
      </w:pPr>
      <w:r>
        <w:rPr>
          <w:szCs w:val="22"/>
          <w:lang w:val="en-CA" w:eastAsia="ko-KR"/>
        </w:rPr>
        <w:t>CU size is 128x128 : In this case, the TUs are all aligned with 64x64 VPDUs</w:t>
      </w:r>
    </w:p>
    <w:p w14:paraId="6CAE21AE" w14:textId="77FADD1B" w:rsidR="002D51EF" w:rsidRPr="002D51EF" w:rsidRDefault="002D51EF" w:rsidP="002D51EF">
      <w:pPr>
        <w:pStyle w:val="ListParagraph"/>
        <w:numPr>
          <w:ilvl w:val="0"/>
          <w:numId w:val="16"/>
        </w:numPr>
        <w:ind w:leftChars="0"/>
        <w:rPr>
          <w:szCs w:val="22"/>
          <w:vertAlign w:val="subscript"/>
          <w:lang w:val="en-CA" w:eastAsia="ko-KR"/>
        </w:rPr>
      </w:pPr>
      <w:r>
        <w:rPr>
          <w:szCs w:val="22"/>
          <w:lang w:val="en-CA" w:eastAsia="ko-KR"/>
        </w:rPr>
        <w:t>CU size is 128x64 and the block touches the top or bottom edge of the CTU : In this case, the TUs are all aligned with 64x64 VPDUs</w:t>
      </w:r>
    </w:p>
    <w:p w14:paraId="71F8B113" w14:textId="56C5EA3A" w:rsidR="002D51EF" w:rsidRPr="002D51EF" w:rsidRDefault="002D51EF" w:rsidP="002D51EF">
      <w:pPr>
        <w:pStyle w:val="ListParagraph"/>
        <w:numPr>
          <w:ilvl w:val="0"/>
          <w:numId w:val="16"/>
        </w:numPr>
        <w:ind w:leftChars="0"/>
        <w:rPr>
          <w:szCs w:val="22"/>
          <w:vertAlign w:val="subscript"/>
          <w:lang w:val="en-CA" w:eastAsia="ko-KR"/>
        </w:rPr>
      </w:pPr>
      <w:r>
        <w:rPr>
          <w:szCs w:val="22"/>
          <w:lang w:val="en-CA" w:eastAsia="ko-KR"/>
        </w:rPr>
        <w:t>CU size is 64x128 and the block touches the left or right edge of the CTU : In this case, the TUs are all aligned with 64x64 VPDUs</w:t>
      </w:r>
    </w:p>
    <w:p w14:paraId="6B21C0B9" w14:textId="728ACAED" w:rsidR="002D51EF" w:rsidRPr="002D51EF" w:rsidRDefault="002D51EF" w:rsidP="002D51EF">
      <w:pPr>
        <w:pStyle w:val="ListParagraph"/>
        <w:numPr>
          <w:ilvl w:val="0"/>
          <w:numId w:val="16"/>
        </w:numPr>
        <w:ind w:leftChars="0"/>
        <w:rPr>
          <w:szCs w:val="22"/>
          <w:vertAlign w:val="subscript"/>
          <w:lang w:val="en-CA" w:eastAsia="ko-KR"/>
        </w:rPr>
      </w:pPr>
      <w:r>
        <w:rPr>
          <w:szCs w:val="22"/>
          <w:lang w:val="en-CA" w:eastAsia="ko-KR"/>
        </w:rPr>
        <w:t>CU belongs to a picture boundary CTU in which case VPDU restrictions are not required.</w:t>
      </w:r>
    </w:p>
    <w:p w14:paraId="7619CF28" w14:textId="77777777" w:rsidR="002D51EF" w:rsidRDefault="002D51EF" w:rsidP="00D01D7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Cs w:val="22"/>
          <w:lang w:val="en-CA" w:eastAsia="ko-KR"/>
        </w:rPr>
      </w:pPr>
    </w:p>
    <w:p w14:paraId="518A1D53" w14:textId="364BC2D5" w:rsidR="00D01D72" w:rsidRPr="00550014" w:rsidRDefault="002D51EF" w:rsidP="00D01D7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8"/>
          <w:szCs w:val="19"/>
        </w:rPr>
      </w:pPr>
      <w:r>
        <w:rPr>
          <w:szCs w:val="22"/>
          <w:lang w:val="en-CA" w:eastAsia="ko-KR"/>
        </w:rPr>
        <w:t xml:space="preserve">There are multiple ways to impose </w:t>
      </w:r>
      <w:r w:rsidR="001F7D5D">
        <w:rPr>
          <w:szCs w:val="22"/>
          <w:lang w:val="en-CA" w:eastAsia="ko-KR"/>
        </w:rPr>
        <w:t xml:space="preserve">the condition of </w:t>
      </w:r>
      <w:r>
        <w:rPr>
          <w:szCs w:val="22"/>
          <w:lang w:val="en-CA" w:eastAsia="ko-KR"/>
        </w:rPr>
        <w:t xml:space="preserve">not having any residuals. </w:t>
      </w:r>
      <w:r w:rsidR="001F7D5D">
        <w:rPr>
          <w:szCs w:val="22"/>
          <w:lang w:val="en-CA" w:eastAsia="ko-KR"/>
        </w:rPr>
        <w:t xml:space="preserve">One is to only allow skip prediction mode. Skip prediction mode doesn’t have any residual by definition. In this proposal, regular skip and MMVD skip is allowed. Another method is to allow all inter modes (intra modes generally have large residuals, so it is not preferable to have non-residual intra block) but disallow residuals by </w:t>
      </w:r>
      <w:proofErr w:type="gramStart"/>
      <w:r w:rsidR="001F7D5D">
        <w:rPr>
          <w:szCs w:val="22"/>
          <w:lang w:val="en-CA" w:eastAsia="ko-KR"/>
        </w:rPr>
        <w:t xml:space="preserve">setting  </w:t>
      </w:r>
      <w:proofErr w:type="spellStart"/>
      <w:r w:rsidR="001F7D5D">
        <w:rPr>
          <w:szCs w:val="22"/>
          <w:lang w:val="en-CA" w:eastAsia="ko-KR"/>
        </w:rPr>
        <w:t>cbf</w:t>
      </w:r>
      <w:proofErr w:type="spellEnd"/>
      <w:proofErr w:type="gramEnd"/>
      <w:r w:rsidR="001F7D5D">
        <w:rPr>
          <w:szCs w:val="22"/>
          <w:lang w:val="en-CA" w:eastAsia="ko-KR"/>
        </w:rPr>
        <w:t xml:space="preserve"> flag to be 0. This allows MVD to be coded in regular inter prediction mode for blocks overlapping with VPDU boundary.</w:t>
      </w:r>
    </w:p>
    <w:p w14:paraId="09419E94" w14:textId="63E7851F" w:rsidR="00C704F3" w:rsidRDefault="001F7D5D" w:rsidP="00E677FB">
      <w:pPr>
        <w:rPr>
          <w:szCs w:val="22"/>
          <w:lang w:val="en-CA" w:eastAsia="ko-KR"/>
        </w:rPr>
      </w:pPr>
      <w:r>
        <w:rPr>
          <w:szCs w:val="22"/>
          <w:lang w:eastAsia="ko-KR"/>
        </w:rPr>
        <w:t xml:space="preserve">Hence, the methods </w:t>
      </w:r>
      <w:r>
        <w:rPr>
          <w:szCs w:val="22"/>
          <w:lang w:val="en-CA" w:eastAsia="ko-KR"/>
        </w:rPr>
        <w:t>proposed</w:t>
      </w:r>
      <w:r w:rsidR="00EF2277">
        <w:rPr>
          <w:szCs w:val="22"/>
          <w:lang w:val="en-CA" w:eastAsia="ko-KR"/>
        </w:rPr>
        <w:t xml:space="preserve"> </w:t>
      </w:r>
      <w:r>
        <w:rPr>
          <w:szCs w:val="22"/>
          <w:lang w:val="en-CA" w:eastAsia="ko-KR"/>
        </w:rPr>
        <w:t xml:space="preserve">in this contribution </w:t>
      </w:r>
      <w:r w:rsidR="00EF2277">
        <w:rPr>
          <w:szCs w:val="22"/>
          <w:lang w:val="en-CA" w:eastAsia="ko-KR"/>
        </w:rPr>
        <w:t xml:space="preserve">to </w:t>
      </w:r>
      <w:r>
        <w:rPr>
          <w:szCs w:val="22"/>
          <w:lang w:val="en-CA" w:eastAsia="ko-KR"/>
        </w:rPr>
        <w:t>address the 64x64 pipeline issue are as follows</w:t>
      </w:r>
      <w:r w:rsidR="000E4EE1">
        <w:rPr>
          <w:szCs w:val="22"/>
          <w:lang w:val="en-CA" w:eastAsia="ko-KR"/>
        </w:rPr>
        <w:t>:</w:t>
      </w:r>
    </w:p>
    <w:p w14:paraId="1EEE9B13" w14:textId="2E61CB9B" w:rsidR="000E4EE1" w:rsidRDefault="000E4EE1" w:rsidP="000E4EE1">
      <w:pPr>
        <w:pStyle w:val="ListParagraph"/>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1F7D5D">
        <w:rPr>
          <w:szCs w:val="22"/>
          <w:lang w:val="en-CA" w:eastAsia="ko-KR"/>
        </w:rPr>
        <w:t>Allow only skip blocks at VPDU boundaries</w:t>
      </w:r>
    </w:p>
    <w:p w14:paraId="5964B536" w14:textId="78CCBFAA" w:rsidR="00AC4359" w:rsidRPr="001F7D5D" w:rsidRDefault="00AC4359" w:rsidP="001F7D5D">
      <w:pPr>
        <w:pStyle w:val="ListParagraph"/>
        <w:numPr>
          <w:ilvl w:val="0"/>
          <w:numId w:val="12"/>
        </w:numPr>
        <w:ind w:leftChars="0"/>
        <w:rPr>
          <w:szCs w:val="22"/>
          <w:lang w:val="en-CA" w:eastAsia="ko-KR"/>
        </w:rPr>
      </w:pPr>
      <w:r>
        <w:rPr>
          <w:szCs w:val="22"/>
          <w:lang w:val="en-CA" w:eastAsia="ko-KR"/>
        </w:rPr>
        <w:t xml:space="preserve">Method 2) </w:t>
      </w:r>
      <w:r w:rsidR="001F7D5D">
        <w:rPr>
          <w:szCs w:val="22"/>
          <w:lang w:val="en-CA" w:eastAsia="ko-KR"/>
        </w:rPr>
        <w:t>Allow inter modes with residuals forced to 0 at VPDU boundaries</w:t>
      </w:r>
    </w:p>
    <w:p w14:paraId="01086383" w14:textId="77777777" w:rsidR="00E677FB" w:rsidRPr="005B217D" w:rsidRDefault="00E677FB" w:rsidP="00E677FB">
      <w:pPr>
        <w:pStyle w:val="Heading1"/>
        <w:rPr>
          <w:lang w:val="en-CA"/>
        </w:rPr>
      </w:pPr>
      <w:r>
        <w:rPr>
          <w:lang w:val="en-CA"/>
        </w:rPr>
        <w:t>Experimental Results</w:t>
      </w:r>
    </w:p>
    <w:p w14:paraId="39DE4BFE" w14:textId="78DA988E" w:rsidR="00E677FB" w:rsidRDefault="00D31100" w:rsidP="00E677FB">
      <w:pPr>
        <w:rPr>
          <w:szCs w:val="22"/>
          <w:lang w:val="en-CA"/>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summary of all results.</w:t>
      </w:r>
    </w:p>
    <w:p w14:paraId="201619FB" w14:textId="77777777" w:rsidR="00E677FB" w:rsidRDefault="00E677FB" w:rsidP="00E677FB">
      <w:pPr>
        <w:rPr>
          <w:szCs w:val="22"/>
          <w:lang w:val="en-CA"/>
        </w:rPr>
      </w:pPr>
    </w:p>
    <w:p w14:paraId="3AA4B0A0" w14:textId="5DDF4DCC" w:rsidR="00E17BDF" w:rsidRDefault="00E17BDF" w:rsidP="00E17BDF">
      <w:pPr>
        <w:pStyle w:val="Caption"/>
        <w:keepNext/>
        <w:jc w:val="center"/>
      </w:pPr>
      <w:bookmarkStart w:id="1"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1"/>
      <w:r>
        <w:t>. Summary of all results</w:t>
      </w:r>
    </w:p>
    <w:tbl>
      <w:tblPr>
        <w:tblStyle w:val="TableGrid"/>
        <w:tblW w:w="0" w:type="auto"/>
        <w:jc w:val="center"/>
        <w:tblLook w:val="04A0" w:firstRow="1" w:lastRow="0" w:firstColumn="1" w:lastColumn="0" w:noHBand="0" w:noVBand="1"/>
      </w:tblPr>
      <w:tblGrid>
        <w:gridCol w:w="846"/>
        <w:gridCol w:w="1843"/>
        <w:gridCol w:w="1512"/>
        <w:gridCol w:w="1512"/>
        <w:gridCol w:w="1512"/>
        <w:gridCol w:w="1062"/>
        <w:gridCol w:w="1063"/>
      </w:tblGrid>
      <w:tr w:rsidR="00F56120" w:rsidRPr="00F96E12" w14:paraId="1BC8EE78" w14:textId="77777777" w:rsidTr="00F70816">
        <w:trPr>
          <w:jc w:val="center"/>
        </w:trPr>
        <w:tc>
          <w:tcPr>
            <w:tcW w:w="846" w:type="dxa"/>
            <w:vAlign w:val="center"/>
          </w:tcPr>
          <w:p w14:paraId="7D213B9E" w14:textId="2C5D6598" w:rsidR="00F56120" w:rsidRPr="00F96E12" w:rsidRDefault="00F56120" w:rsidP="00F70816">
            <w:pPr>
              <w:spacing w:before="0"/>
              <w:jc w:val="center"/>
              <w:rPr>
                <w:sz w:val="20"/>
                <w:lang w:val="en-CA"/>
              </w:rPr>
            </w:pPr>
          </w:p>
        </w:tc>
        <w:tc>
          <w:tcPr>
            <w:tcW w:w="1843"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12"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12"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12"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062"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063"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5961CE" w:rsidRPr="00F96E12" w14:paraId="435B129F" w14:textId="77777777" w:rsidTr="00F70816">
        <w:trPr>
          <w:jc w:val="center"/>
        </w:trPr>
        <w:tc>
          <w:tcPr>
            <w:tcW w:w="846" w:type="dxa"/>
            <w:vMerge w:val="restart"/>
          </w:tcPr>
          <w:p w14:paraId="45E519FB" w14:textId="77777777" w:rsidR="005961CE" w:rsidRPr="00F96E12" w:rsidRDefault="005961CE" w:rsidP="005961CE">
            <w:pPr>
              <w:spacing w:before="0"/>
              <w:rPr>
                <w:b/>
                <w:sz w:val="20"/>
                <w:lang w:val="en-CA" w:eastAsia="ko-KR"/>
              </w:rPr>
            </w:pPr>
            <w:r w:rsidRPr="00F96E12">
              <w:rPr>
                <w:b/>
                <w:sz w:val="20"/>
                <w:lang w:val="en-CA" w:eastAsia="ko-KR"/>
              </w:rPr>
              <w:t>RA</w:t>
            </w:r>
          </w:p>
        </w:tc>
        <w:tc>
          <w:tcPr>
            <w:tcW w:w="1843" w:type="dxa"/>
          </w:tcPr>
          <w:p w14:paraId="0122971E" w14:textId="33DE6642" w:rsidR="005961CE" w:rsidRPr="00F96E12" w:rsidRDefault="005961CE" w:rsidP="005961CE">
            <w:pPr>
              <w:spacing w:before="0"/>
              <w:rPr>
                <w:sz w:val="20"/>
                <w:lang w:val="en-CA" w:eastAsia="ko-KR"/>
              </w:rPr>
            </w:pPr>
            <w:r>
              <w:rPr>
                <w:rFonts w:hint="eastAsia"/>
                <w:sz w:val="20"/>
                <w:lang w:val="en-CA" w:eastAsia="ko-KR"/>
              </w:rPr>
              <w:t>Method 1</w:t>
            </w:r>
          </w:p>
        </w:tc>
        <w:tc>
          <w:tcPr>
            <w:tcW w:w="1512" w:type="dxa"/>
            <w:vAlign w:val="center"/>
          </w:tcPr>
          <w:p w14:paraId="270C00B7" w14:textId="028E51BB" w:rsidR="005961CE" w:rsidRPr="00DB0E1F" w:rsidRDefault="005961CE" w:rsidP="005961CE">
            <w:pPr>
              <w:spacing w:before="0"/>
              <w:jc w:val="center"/>
              <w:rPr>
                <w:sz w:val="20"/>
                <w:lang w:val="en-CA"/>
              </w:rPr>
            </w:pPr>
            <w:r>
              <w:rPr>
                <w:rFonts w:ascii="Arial" w:eastAsia="맑은 고딕" w:hAnsi="Arial" w:cs="Arial"/>
                <w:color w:val="000000"/>
                <w:sz w:val="18"/>
                <w:szCs w:val="18"/>
              </w:rPr>
              <w:t>-0.11%</w:t>
            </w:r>
          </w:p>
        </w:tc>
        <w:tc>
          <w:tcPr>
            <w:tcW w:w="1512" w:type="dxa"/>
            <w:vAlign w:val="center"/>
          </w:tcPr>
          <w:p w14:paraId="12842368" w14:textId="068C5FF6" w:rsidR="005961CE" w:rsidRPr="00DB0E1F" w:rsidRDefault="005961CE" w:rsidP="005961CE">
            <w:pPr>
              <w:spacing w:before="0"/>
              <w:jc w:val="center"/>
              <w:rPr>
                <w:sz w:val="20"/>
                <w:lang w:val="en-CA"/>
              </w:rPr>
            </w:pPr>
            <w:r>
              <w:rPr>
                <w:rFonts w:ascii="Arial" w:eastAsia="맑은 고딕" w:hAnsi="Arial" w:cs="Arial"/>
                <w:color w:val="000000"/>
                <w:sz w:val="18"/>
                <w:szCs w:val="18"/>
              </w:rPr>
              <w:t>-0.11%</w:t>
            </w:r>
          </w:p>
        </w:tc>
        <w:tc>
          <w:tcPr>
            <w:tcW w:w="1512" w:type="dxa"/>
            <w:vAlign w:val="center"/>
          </w:tcPr>
          <w:p w14:paraId="724F113A" w14:textId="7F0D7575" w:rsidR="005961CE" w:rsidRPr="00DB0E1F" w:rsidRDefault="005961CE" w:rsidP="005961CE">
            <w:pPr>
              <w:spacing w:before="0"/>
              <w:jc w:val="center"/>
              <w:rPr>
                <w:sz w:val="20"/>
                <w:lang w:val="en-CA"/>
              </w:rPr>
            </w:pPr>
            <w:r>
              <w:rPr>
                <w:rFonts w:ascii="Arial" w:eastAsia="맑은 고딕" w:hAnsi="Arial" w:cs="Arial"/>
                <w:color w:val="000000"/>
                <w:sz w:val="18"/>
                <w:szCs w:val="18"/>
              </w:rPr>
              <w:t>-0.10%</w:t>
            </w:r>
          </w:p>
        </w:tc>
        <w:tc>
          <w:tcPr>
            <w:tcW w:w="1062" w:type="dxa"/>
            <w:vAlign w:val="center"/>
          </w:tcPr>
          <w:p w14:paraId="5E54C85B" w14:textId="7708719A" w:rsidR="005961CE" w:rsidRPr="00DB0E1F" w:rsidRDefault="005961CE" w:rsidP="005961CE">
            <w:pPr>
              <w:spacing w:before="0"/>
              <w:jc w:val="center"/>
              <w:rPr>
                <w:sz w:val="20"/>
                <w:lang w:val="en-CA"/>
              </w:rPr>
            </w:pPr>
            <w:r>
              <w:rPr>
                <w:rFonts w:ascii="Arial" w:eastAsia="맑은 고딕" w:hAnsi="Arial" w:cs="Arial"/>
                <w:color w:val="000000"/>
                <w:sz w:val="18"/>
                <w:szCs w:val="18"/>
              </w:rPr>
              <w:t>105%</w:t>
            </w:r>
          </w:p>
        </w:tc>
        <w:tc>
          <w:tcPr>
            <w:tcW w:w="1063" w:type="dxa"/>
            <w:vAlign w:val="center"/>
          </w:tcPr>
          <w:p w14:paraId="75972B0A" w14:textId="51112DB0" w:rsidR="005961CE" w:rsidRPr="00DB0E1F" w:rsidRDefault="005961CE" w:rsidP="005961CE">
            <w:pPr>
              <w:spacing w:before="0"/>
              <w:jc w:val="center"/>
              <w:rPr>
                <w:sz w:val="20"/>
                <w:lang w:val="en-CA"/>
              </w:rPr>
            </w:pPr>
            <w:r>
              <w:rPr>
                <w:rFonts w:ascii="Arial" w:eastAsia="맑은 고딕" w:hAnsi="Arial" w:cs="Arial"/>
                <w:color w:val="000000"/>
                <w:sz w:val="18"/>
                <w:szCs w:val="18"/>
              </w:rPr>
              <w:t>100%</w:t>
            </w:r>
          </w:p>
        </w:tc>
      </w:tr>
      <w:tr w:rsidR="005961CE" w:rsidRPr="00F96E12" w14:paraId="523E3F55" w14:textId="77777777" w:rsidTr="00F70816">
        <w:trPr>
          <w:jc w:val="center"/>
        </w:trPr>
        <w:tc>
          <w:tcPr>
            <w:tcW w:w="846" w:type="dxa"/>
            <w:vMerge/>
          </w:tcPr>
          <w:p w14:paraId="17E63E7F" w14:textId="77777777" w:rsidR="005961CE" w:rsidRPr="00F96E12" w:rsidRDefault="005961CE" w:rsidP="005961CE">
            <w:pPr>
              <w:spacing w:before="0"/>
              <w:rPr>
                <w:b/>
                <w:sz w:val="20"/>
                <w:lang w:val="en-CA"/>
              </w:rPr>
            </w:pPr>
          </w:p>
        </w:tc>
        <w:tc>
          <w:tcPr>
            <w:tcW w:w="1843" w:type="dxa"/>
          </w:tcPr>
          <w:p w14:paraId="76F854B7" w14:textId="7605B0D7" w:rsidR="005961CE" w:rsidRPr="00F96E12" w:rsidRDefault="005961CE" w:rsidP="005961CE">
            <w:pPr>
              <w:spacing w:before="0"/>
              <w:rPr>
                <w:sz w:val="20"/>
                <w:lang w:val="en-CA" w:eastAsia="ko-KR"/>
              </w:rPr>
            </w:pPr>
            <w:r>
              <w:rPr>
                <w:rFonts w:hint="eastAsia"/>
                <w:sz w:val="20"/>
                <w:lang w:val="en-CA" w:eastAsia="ko-KR"/>
              </w:rPr>
              <w:t>Method 2</w:t>
            </w:r>
          </w:p>
        </w:tc>
        <w:tc>
          <w:tcPr>
            <w:tcW w:w="1512" w:type="dxa"/>
            <w:vAlign w:val="center"/>
          </w:tcPr>
          <w:p w14:paraId="2FD6F4BB" w14:textId="01469FBE" w:rsidR="005961CE" w:rsidRPr="00DB0E1F" w:rsidRDefault="005961CE" w:rsidP="005961CE">
            <w:pPr>
              <w:spacing w:before="0"/>
              <w:jc w:val="center"/>
              <w:rPr>
                <w:sz w:val="20"/>
                <w:lang w:val="en-CA"/>
              </w:rPr>
            </w:pPr>
            <w:r>
              <w:rPr>
                <w:rFonts w:ascii="Arial" w:eastAsia="맑은 고딕" w:hAnsi="Arial" w:cs="Arial"/>
                <w:color w:val="000000"/>
                <w:sz w:val="18"/>
                <w:szCs w:val="18"/>
              </w:rPr>
              <w:t>-0.22%</w:t>
            </w:r>
          </w:p>
        </w:tc>
        <w:tc>
          <w:tcPr>
            <w:tcW w:w="1512" w:type="dxa"/>
            <w:vAlign w:val="center"/>
          </w:tcPr>
          <w:p w14:paraId="64777456" w14:textId="5C9C2A47" w:rsidR="005961CE" w:rsidRPr="00DB0E1F" w:rsidRDefault="005961CE" w:rsidP="005961CE">
            <w:pPr>
              <w:spacing w:before="0"/>
              <w:jc w:val="center"/>
              <w:rPr>
                <w:sz w:val="20"/>
                <w:lang w:val="en-CA"/>
              </w:rPr>
            </w:pPr>
            <w:r>
              <w:rPr>
                <w:rFonts w:ascii="Arial" w:eastAsia="맑은 고딕" w:hAnsi="Arial" w:cs="Arial"/>
                <w:color w:val="000000"/>
                <w:sz w:val="18"/>
                <w:szCs w:val="18"/>
              </w:rPr>
              <w:t>-0.22%</w:t>
            </w:r>
          </w:p>
        </w:tc>
        <w:tc>
          <w:tcPr>
            <w:tcW w:w="1512" w:type="dxa"/>
            <w:vAlign w:val="center"/>
          </w:tcPr>
          <w:p w14:paraId="55B6EF3E" w14:textId="477B7448" w:rsidR="005961CE" w:rsidRPr="00DB0E1F" w:rsidRDefault="005961CE" w:rsidP="005961CE">
            <w:pPr>
              <w:spacing w:before="0"/>
              <w:jc w:val="center"/>
              <w:rPr>
                <w:sz w:val="20"/>
                <w:lang w:val="en-CA"/>
              </w:rPr>
            </w:pPr>
            <w:r>
              <w:rPr>
                <w:rFonts w:ascii="Arial" w:eastAsia="맑은 고딕" w:hAnsi="Arial" w:cs="Arial"/>
                <w:color w:val="000000"/>
                <w:sz w:val="18"/>
                <w:szCs w:val="18"/>
              </w:rPr>
              <w:t>-0.21%</w:t>
            </w:r>
          </w:p>
        </w:tc>
        <w:tc>
          <w:tcPr>
            <w:tcW w:w="1062" w:type="dxa"/>
            <w:vAlign w:val="center"/>
          </w:tcPr>
          <w:p w14:paraId="6604FBDB" w14:textId="456AD4DC" w:rsidR="005961CE" w:rsidRPr="00DB0E1F" w:rsidRDefault="005961CE" w:rsidP="005961CE">
            <w:pPr>
              <w:spacing w:before="0"/>
              <w:jc w:val="center"/>
              <w:rPr>
                <w:sz w:val="20"/>
                <w:lang w:val="en-CA"/>
              </w:rPr>
            </w:pPr>
            <w:r>
              <w:rPr>
                <w:rFonts w:ascii="Arial" w:eastAsia="맑은 고딕" w:hAnsi="Arial" w:cs="Arial"/>
                <w:color w:val="000000"/>
                <w:sz w:val="18"/>
                <w:szCs w:val="18"/>
              </w:rPr>
              <w:t>115%</w:t>
            </w:r>
          </w:p>
        </w:tc>
        <w:tc>
          <w:tcPr>
            <w:tcW w:w="1063" w:type="dxa"/>
            <w:vAlign w:val="center"/>
          </w:tcPr>
          <w:p w14:paraId="683EF4B2" w14:textId="54D19925" w:rsidR="005961CE" w:rsidRPr="00DB0E1F" w:rsidRDefault="005961CE" w:rsidP="005961CE">
            <w:pPr>
              <w:spacing w:before="0"/>
              <w:jc w:val="center"/>
              <w:rPr>
                <w:sz w:val="20"/>
                <w:lang w:val="en-CA"/>
              </w:rPr>
            </w:pPr>
            <w:r>
              <w:rPr>
                <w:rFonts w:ascii="Arial" w:eastAsia="맑은 고딕" w:hAnsi="Arial" w:cs="Arial"/>
                <w:color w:val="000000"/>
                <w:sz w:val="18"/>
                <w:szCs w:val="18"/>
              </w:rPr>
              <w:t>100%</w:t>
            </w:r>
          </w:p>
        </w:tc>
      </w:tr>
      <w:tr w:rsidR="005961CE" w:rsidRPr="00F96E12" w14:paraId="6B3308EC" w14:textId="77777777" w:rsidTr="00F70816">
        <w:trPr>
          <w:jc w:val="center"/>
        </w:trPr>
        <w:tc>
          <w:tcPr>
            <w:tcW w:w="846" w:type="dxa"/>
            <w:vMerge w:val="restart"/>
          </w:tcPr>
          <w:p w14:paraId="21493BD6" w14:textId="77777777" w:rsidR="005961CE" w:rsidRPr="00F96E12" w:rsidRDefault="005961CE" w:rsidP="005961CE">
            <w:pPr>
              <w:spacing w:before="0"/>
              <w:rPr>
                <w:b/>
                <w:sz w:val="20"/>
                <w:lang w:val="en-CA" w:eastAsia="ko-KR"/>
              </w:rPr>
            </w:pPr>
            <w:r w:rsidRPr="00F96E12">
              <w:rPr>
                <w:b/>
                <w:sz w:val="20"/>
                <w:lang w:val="en-CA" w:eastAsia="ko-KR"/>
              </w:rPr>
              <w:t>LDB</w:t>
            </w:r>
          </w:p>
        </w:tc>
        <w:tc>
          <w:tcPr>
            <w:tcW w:w="1843" w:type="dxa"/>
          </w:tcPr>
          <w:p w14:paraId="118951F8" w14:textId="7F857F39" w:rsidR="005961CE" w:rsidRPr="00F96E12" w:rsidRDefault="005961CE" w:rsidP="005961CE">
            <w:pPr>
              <w:spacing w:before="0"/>
              <w:rPr>
                <w:sz w:val="20"/>
                <w:lang w:val="en-CA" w:eastAsia="ko-KR"/>
              </w:rPr>
            </w:pPr>
            <w:r>
              <w:rPr>
                <w:rFonts w:hint="eastAsia"/>
                <w:sz w:val="20"/>
                <w:lang w:val="en-CA" w:eastAsia="ko-KR"/>
              </w:rPr>
              <w:t>Method 1</w:t>
            </w:r>
          </w:p>
        </w:tc>
        <w:tc>
          <w:tcPr>
            <w:tcW w:w="1512" w:type="dxa"/>
            <w:vAlign w:val="center"/>
          </w:tcPr>
          <w:p w14:paraId="5C1A46AC" w14:textId="7E36A2F3" w:rsidR="005961CE" w:rsidRPr="00DB0E1F" w:rsidRDefault="005961CE" w:rsidP="005961CE">
            <w:pPr>
              <w:spacing w:before="0"/>
              <w:jc w:val="center"/>
              <w:rPr>
                <w:sz w:val="20"/>
                <w:lang w:val="en-CA"/>
              </w:rPr>
            </w:pPr>
            <w:r>
              <w:rPr>
                <w:rFonts w:ascii="Arial" w:eastAsia="맑은 고딕" w:hAnsi="Arial" w:cs="Arial"/>
                <w:color w:val="000000"/>
                <w:sz w:val="18"/>
                <w:szCs w:val="18"/>
              </w:rPr>
              <w:t>-0.03%</w:t>
            </w:r>
          </w:p>
        </w:tc>
        <w:tc>
          <w:tcPr>
            <w:tcW w:w="1512" w:type="dxa"/>
            <w:vAlign w:val="center"/>
          </w:tcPr>
          <w:p w14:paraId="77161B6F" w14:textId="1E25B63E" w:rsidR="005961CE" w:rsidRPr="00DB0E1F" w:rsidRDefault="005961CE" w:rsidP="005961CE">
            <w:pPr>
              <w:spacing w:before="0"/>
              <w:jc w:val="center"/>
              <w:rPr>
                <w:sz w:val="20"/>
                <w:lang w:val="en-CA"/>
              </w:rPr>
            </w:pPr>
            <w:r>
              <w:rPr>
                <w:rFonts w:ascii="Arial" w:eastAsia="맑은 고딕" w:hAnsi="Arial" w:cs="Arial"/>
                <w:color w:val="000000"/>
                <w:sz w:val="18"/>
                <w:szCs w:val="18"/>
              </w:rPr>
              <w:t>-0.05%</w:t>
            </w:r>
          </w:p>
        </w:tc>
        <w:tc>
          <w:tcPr>
            <w:tcW w:w="1512" w:type="dxa"/>
            <w:vAlign w:val="center"/>
          </w:tcPr>
          <w:p w14:paraId="26276132" w14:textId="0697B10F" w:rsidR="005961CE" w:rsidRPr="00DB0E1F" w:rsidRDefault="005961CE" w:rsidP="005961CE">
            <w:pPr>
              <w:spacing w:before="0"/>
              <w:jc w:val="center"/>
              <w:rPr>
                <w:sz w:val="20"/>
                <w:lang w:val="en-CA"/>
              </w:rPr>
            </w:pPr>
            <w:r>
              <w:rPr>
                <w:rFonts w:ascii="Arial" w:eastAsia="맑은 고딕" w:hAnsi="Arial" w:cs="Arial"/>
                <w:color w:val="000000"/>
                <w:sz w:val="18"/>
                <w:szCs w:val="18"/>
              </w:rPr>
              <w:t>0.06%</w:t>
            </w:r>
          </w:p>
        </w:tc>
        <w:tc>
          <w:tcPr>
            <w:tcW w:w="1062" w:type="dxa"/>
            <w:vAlign w:val="center"/>
          </w:tcPr>
          <w:p w14:paraId="4FC875FB" w14:textId="60E6DD8E" w:rsidR="005961CE" w:rsidRPr="00DB0E1F" w:rsidRDefault="005961CE" w:rsidP="005961CE">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58630E93" w14:textId="709F0BB9" w:rsidR="005961CE" w:rsidRPr="00DB0E1F" w:rsidRDefault="005961CE" w:rsidP="005961CE">
            <w:pPr>
              <w:spacing w:before="0"/>
              <w:jc w:val="center"/>
              <w:rPr>
                <w:sz w:val="20"/>
                <w:lang w:val="en-CA"/>
              </w:rPr>
            </w:pPr>
            <w:r>
              <w:rPr>
                <w:rFonts w:ascii="Arial" w:eastAsia="맑은 고딕" w:hAnsi="Arial" w:cs="Arial"/>
                <w:color w:val="000000"/>
                <w:sz w:val="18"/>
                <w:szCs w:val="18"/>
              </w:rPr>
              <w:t>100%</w:t>
            </w:r>
          </w:p>
        </w:tc>
      </w:tr>
      <w:tr w:rsidR="005961CE" w:rsidRPr="00F96E12" w14:paraId="3AE453D8" w14:textId="77777777" w:rsidTr="00F70816">
        <w:trPr>
          <w:jc w:val="center"/>
        </w:trPr>
        <w:tc>
          <w:tcPr>
            <w:tcW w:w="846" w:type="dxa"/>
            <w:vMerge/>
          </w:tcPr>
          <w:p w14:paraId="1FEA38AD" w14:textId="77777777" w:rsidR="005961CE" w:rsidRPr="00F96E12" w:rsidRDefault="005961CE" w:rsidP="005961CE">
            <w:pPr>
              <w:spacing w:before="0"/>
              <w:rPr>
                <w:sz w:val="20"/>
                <w:lang w:val="en-CA"/>
              </w:rPr>
            </w:pPr>
          </w:p>
        </w:tc>
        <w:tc>
          <w:tcPr>
            <w:tcW w:w="1843" w:type="dxa"/>
          </w:tcPr>
          <w:p w14:paraId="778D10E6" w14:textId="3F6EB9E6" w:rsidR="005961CE" w:rsidRPr="00F96E12" w:rsidRDefault="005961CE" w:rsidP="005961CE">
            <w:pPr>
              <w:spacing w:before="0"/>
              <w:rPr>
                <w:sz w:val="20"/>
                <w:lang w:val="en-CA" w:eastAsia="ko-KR"/>
              </w:rPr>
            </w:pPr>
            <w:r>
              <w:rPr>
                <w:rFonts w:hint="eastAsia"/>
                <w:sz w:val="20"/>
                <w:lang w:val="en-CA" w:eastAsia="ko-KR"/>
              </w:rPr>
              <w:t>Method 2</w:t>
            </w:r>
          </w:p>
        </w:tc>
        <w:tc>
          <w:tcPr>
            <w:tcW w:w="1512" w:type="dxa"/>
            <w:vAlign w:val="center"/>
          </w:tcPr>
          <w:p w14:paraId="79CE2F67" w14:textId="5143D12D" w:rsidR="005961CE" w:rsidRPr="00DB0E1F" w:rsidRDefault="005961CE" w:rsidP="005961CE">
            <w:pPr>
              <w:spacing w:before="0"/>
              <w:jc w:val="center"/>
              <w:rPr>
                <w:sz w:val="20"/>
                <w:lang w:val="en-CA"/>
              </w:rPr>
            </w:pPr>
            <w:r>
              <w:rPr>
                <w:rFonts w:ascii="Arial" w:eastAsia="맑은 고딕" w:hAnsi="Arial" w:cs="Arial"/>
                <w:color w:val="000000"/>
                <w:sz w:val="18"/>
                <w:szCs w:val="18"/>
              </w:rPr>
              <w:t>-0.18%</w:t>
            </w:r>
          </w:p>
        </w:tc>
        <w:tc>
          <w:tcPr>
            <w:tcW w:w="1512" w:type="dxa"/>
            <w:vAlign w:val="center"/>
          </w:tcPr>
          <w:p w14:paraId="75FD7954" w14:textId="2A1A3F6B" w:rsidR="005961CE" w:rsidRPr="00DB0E1F" w:rsidRDefault="005961CE" w:rsidP="005961CE">
            <w:pPr>
              <w:spacing w:before="0"/>
              <w:jc w:val="center"/>
              <w:rPr>
                <w:sz w:val="20"/>
                <w:lang w:val="en-CA"/>
              </w:rPr>
            </w:pPr>
            <w:r>
              <w:rPr>
                <w:rFonts w:ascii="Arial" w:eastAsia="맑은 고딕" w:hAnsi="Arial" w:cs="Arial"/>
                <w:color w:val="000000"/>
                <w:sz w:val="18"/>
                <w:szCs w:val="18"/>
              </w:rPr>
              <w:t>-0.21%</w:t>
            </w:r>
          </w:p>
        </w:tc>
        <w:tc>
          <w:tcPr>
            <w:tcW w:w="1512" w:type="dxa"/>
            <w:vAlign w:val="center"/>
          </w:tcPr>
          <w:p w14:paraId="18246F8C" w14:textId="2D2B75FB" w:rsidR="005961CE" w:rsidRPr="00DB0E1F" w:rsidRDefault="005961CE" w:rsidP="005961CE">
            <w:pPr>
              <w:spacing w:before="0"/>
              <w:jc w:val="center"/>
              <w:rPr>
                <w:sz w:val="20"/>
                <w:lang w:val="en-CA"/>
              </w:rPr>
            </w:pPr>
            <w:r>
              <w:rPr>
                <w:rFonts w:ascii="Arial" w:eastAsia="맑은 고딕" w:hAnsi="Arial" w:cs="Arial"/>
                <w:color w:val="000000"/>
                <w:sz w:val="18"/>
                <w:szCs w:val="18"/>
              </w:rPr>
              <w:t>-0.16%</w:t>
            </w:r>
          </w:p>
        </w:tc>
        <w:tc>
          <w:tcPr>
            <w:tcW w:w="1062" w:type="dxa"/>
            <w:vAlign w:val="center"/>
          </w:tcPr>
          <w:p w14:paraId="48D81438" w14:textId="513C5379" w:rsidR="005961CE" w:rsidRPr="00DB0E1F" w:rsidRDefault="005961CE" w:rsidP="005961CE">
            <w:pPr>
              <w:spacing w:before="0"/>
              <w:jc w:val="center"/>
              <w:rPr>
                <w:sz w:val="20"/>
                <w:lang w:val="en-CA"/>
              </w:rPr>
            </w:pPr>
            <w:r>
              <w:rPr>
                <w:rFonts w:ascii="Arial" w:eastAsia="맑은 고딕" w:hAnsi="Arial" w:cs="Arial"/>
                <w:color w:val="000000"/>
                <w:sz w:val="18"/>
                <w:szCs w:val="18"/>
              </w:rPr>
              <w:t>109%</w:t>
            </w:r>
          </w:p>
        </w:tc>
        <w:tc>
          <w:tcPr>
            <w:tcW w:w="1063" w:type="dxa"/>
            <w:vAlign w:val="center"/>
          </w:tcPr>
          <w:p w14:paraId="248C7153" w14:textId="4D52BDC8" w:rsidR="005961CE" w:rsidRPr="00DB0E1F" w:rsidRDefault="005961CE" w:rsidP="005961CE">
            <w:pPr>
              <w:spacing w:before="0"/>
              <w:jc w:val="center"/>
              <w:rPr>
                <w:sz w:val="20"/>
                <w:lang w:val="en-CA"/>
              </w:rPr>
            </w:pPr>
            <w:r>
              <w:rPr>
                <w:rFonts w:ascii="Arial" w:eastAsia="맑은 고딕" w:hAnsi="Arial" w:cs="Arial"/>
                <w:color w:val="000000"/>
                <w:sz w:val="18"/>
                <w:szCs w:val="18"/>
              </w:rPr>
              <w:t>100%</w:t>
            </w:r>
          </w:p>
        </w:tc>
      </w:tr>
    </w:tbl>
    <w:p w14:paraId="6E9F65A0" w14:textId="77777777" w:rsidR="00E9148E" w:rsidRDefault="00E9148E" w:rsidP="00E9148E">
      <w:pPr>
        <w:rPr>
          <w:szCs w:val="22"/>
          <w:lang w:val="en-CA"/>
        </w:rPr>
      </w:pPr>
    </w:p>
    <w:p w14:paraId="740A9239" w14:textId="77777777" w:rsidR="00E9148E" w:rsidRDefault="00E9148E" w:rsidP="00E9148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Results for Method 1</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E9148E" w:rsidRPr="00DF256E" w14:paraId="459E202F"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54989283"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398487"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Random Access Main 10</w:t>
            </w:r>
          </w:p>
        </w:tc>
      </w:tr>
      <w:tr w:rsidR="00E9148E" w:rsidRPr="00DF256E" w14:paraId="71BC3ADA"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5E458FB4"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A6C40F"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E9148E" w:rsidRPr="00DF256E" w14:paraId="282C2F65"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5D2AC15E"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4C491CDF"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2BE57C2B"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DD93957"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31798F87"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1F840E7A"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DecT</w:t>
            </w:r>
            <w:proofErr w:type="spellEnd"/>
          </w:p>
        </w:tc>
      </w:tr>
      <w:tr w:rsidR="00E9148E" w:rsidRPr="00DF256E" w14:paraId="223B67C5"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22FDB3"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536B84DB"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-0.14%</w:t>
            </w:r>
          </w:p>
        </w:tc>
        <w:tc>
          <w:tcPr>
            <w:tcW w:w="1273" w:type="dxa"/>
            <w:tcBorders>
              <w:top w:val="nil"/>
              <w:left w:val="nil"/>
              <w:bottom w:val="nil"/>
              <w:right w:val="nil"/>
            </w:tcBorders>
            <w:shd w:val="clear" w:color="auto" w:fill="auto"/>
            <w:noWrap/>
            <w:vAlign w:val="center"/>
            <w:hideMark/>
          </w:tcPr>
          <w:p w14:paraId="5ED4B4AD"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273" w:type="dxa"/>
            <w:tcBorders>
              <w:top w:val="nil"/>
              <w:left w:val="nil"/>
              <w:bottom w:val="nil"/>
              <w:right w:val="single" w:sz="4" w:space="0" w:color="auto"/>
            </w:tcBorders>
            <w:shd w:val="clear" w:color="auto" w:fill="auto"/>
            <w:noWrap/>
            <w:vAlign w:val="center"/>
            <w:hideMark/>
          </w:tcPr>
          <w:p w14:paraId="21243900"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05AB7AE9"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1E97022E"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9148E" w:rsidRPr="00DF256E" w14:paraId="30CD4533"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C08A7DD"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531CA512"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-0.25%</w:t>
            </w:r>
          </w:p>
        </w:tc>
        <w:tc>
          <w:tcPr>
            <w:tcW w:w="1273" w:type="dxa"/>
            <w:tcBorders>
              <w:top w:val="nil"/>
              <w:left w:val="nil"/>
              <w:bottom w:val="nil"/>
              <w:right w:val="nil"/>
            </w:tcBorders>
            <w:shd w:val="clear" w:color="auto" w:fill="auto"/>
            <w:noWrap/>
            <w:vAlign w:val="center"/>
            <w:hideMark/>
          </w:tcPr>
          <w:p w14:paraId="0CF590F0"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-0.29%</w:t>
            </w:r>
          </w:p>
        </w:tc>
        <w:tc>
          <w:tcPr>
            <w:tcW w:w="1273" w:type="dxa"/>
            <w:tcBorders>
              <w:top w:val="nil"/>
              <w:left w:val="nil"/>
              <w:bottom w:val="nil"/>
              <w:right w:val="single" w:sz="4" w:space="0" w:color="auto"/>
            </w:tcBorders>
            <w:shd w:val="clear" w:color="auto" w:fill="auto"/>
            <w:noWrap/>
            <w:vAlign w:val="center"/>
            <w:hideMark/>
          </w:tcPr>
          <w:p w14:paraId="43C60228"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-0.24%</w:t>
            </w:r>
          </w:p>
        </w:tc>
        <w:tc>
          <w:tcPr>
            <w:tcW w:w="1040" w:type="dxa"/>
            <w:tcBorders>
              <w:top w:val="nil"/>
              <w:left w:val="nil"/>
              <w:bottom w:val="nil"/>
              <w:right w:val="nil"/>
            </w:tcBorders>
            <w:shd w:val="clear" w:color="auto" w:fill="auto"/>
            <w:noWrap/>
            <w:vAlign w:val="center"/>
            <w:hideMark/>
          </w:tcPr>
          <w:p w14:paraId="1E4D9080"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20AD3B6B"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9148E" w:rsidRPr="00DF256E" w14:paraId="40C53D2D"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DE47A63"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5137FF08"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273" w:type="dxa"/>
            <w:tcBorders>
              <w:top w:val="nil"/>
              <w:left w:val="nil"/>
              <w:bottom w:val="nil"/>
              <w:right w:val="nil"/>
            </w:tcBorders>
            <w:shd w:val="clear" w:color="auto" w:fill="auto"/>
            <w:noWrap/>
            <w:vAlign w:val="center"/>
            <w:hideMark/>
          </w:tcPr>
          <w:p w14:paraId="6C3FB24A"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273" w:type="dxa"/>
            <w:tcBorders>
              <w:top w:val="nil"/>
              <w:left w:val="nil"/>
              <w:bottom w:val="nil"/>
              <w:right w:val="single" w:sz="4" w:space="0" w:color="auto"/>
            </w:tcBorders>
            <w:shd w:val="clear" w:color="auto" w:fill="auto"/>
            <w:noWrap/>
            <w:vAlign w:val="center"/>
            <w:hideMark/>
          </w:tcPr>
          <w:p w14:paraId="62A7BFA9"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-0.17%</w:t>
            </w:r>
          </w:p>
        </w:tc>
        <w:tc>
          <w:tcPr>
            <w:tcW w:w="1040" w:type="dxa"/>
            <w:tcBorders>
              <w:top w:val="nil"/>
              <w:left w:val="nil"/>
              <w:bottom w:val="nil"/>
              <w:right w:val="nil"/>
            </w:tcBorders>
            <w:shd w:val="clear" w:color="auto" w:fill="auto"/>
            <w:noWrap/>
            <w:vAlign w:val="center"/>
            <w:hideMark/>
          </w:tcPr>
          <w:p w14:paraId="58709D1F"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73488939"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9148E" w:rsidRPr="00DF256E" w14:paraId="010E83E7"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9C8CFB8"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7D5C705"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3F40EA5A"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386B48E0"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06D78C79"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1634C24B"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9148E" w:rsidRPr="00DF256E" w14:paraId="1CEBF6C9"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4E6E16D"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4862E864"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157A28D9"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0A7DC6D5"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6417D1F"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969DA63"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9148E" w:rsidRPr="00DF256E" w14:paraId="021D67C7"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367494C"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C73BF00"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single" w:sz="8" w:space="0" w:color="auto"/>
              <w:left w:val="nil"/>
              <w:bottom w:val="nil"/>
              <w:right w:val="nil"/>
            </w:tcBorders>
            <w:shd w:val="clear" w:color="auto" w:fill="auto"/>
            <w:noWrap/>
            <w:vAlign w:val="center"/>
            <w:hideMark/>
          </w:tcPr>
          <w:p w14:paraId="0F734D67"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single" w:sz="8" w:space="0" w:color="auto"/>
              <w:left w:val="nil"/>
              <w:bottom w:val="nil"/>
              <w:right w:val="single" w:sz="4" w:space="0" w:color="auto"/>
            </w:tcBorders>
            <w:shd w:val="clear" w:color="auto" w:fill="auto"/>
            <w:noWrap/>
            <w:vAlign w:val="center"/>
            <w:hideMark/>
          </w:tcPr>
          <w:p w14:paraId="556D1932"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040" w:type="dxa"/>
            <w:tcBorders>
              <w:top w:val="single" w:sz="8" w:space="0" w:color="auto"/>
              <w:left w:val="nil"/>
              <w:bottom w:val="nil"/>
              <w:right w:val="nil"/>
            </w:tcBorders>
            <w:shd w:val="clear" w:color="auto" w:fill="auto"/>
            <w:noWrap/>
            <w:vAlign w:val="center"/>
            <w:hideMark/>
          </w:tcPr>
          <w:p w14:paraId="556C7685"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105%</w:t>
            </w:r>
          </w:p>
        </w:tc>
        <w:tc>
          <w:tcPr>
            <w:tcW w:w="1040" w:type="dxa"/>
            <w:tcBorders>
              <w:top w:val="single" w:sz="8" w:space="0" w:color="auto"/>
              <w:left w:val="nil"/>
              <w:bottom w:val="nil"/>
              <w:right w:val="single" w:sz="8" w:space="0" w:color="auto"/>
            </w:tcBorders>
            <w:shd w:val="clear" w:color="auto" w:fill="auto"/>
            <w:noWrap/>
            <w:vAlign w:val="center"/>
            <w:hideMark/>
          </w:tcPr>
          <w:p w14:paraId="3D0BA09C"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9148E" w:rsidRPr="00DF256E" w14:paraId="5F4F47E7"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22EE5F"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001F8B62"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5532E30D"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single" w:sz="8" w:space="0" w:color="auto"/>
              <w:left w:val="nil"/>
              <w:bottom w:val="nil"/>
              <w:right w:val="single" w:sz="4" w:space="0" w:color="auto"/>
            </w:tcBorders>
            <w:shd w:val="clear" w:color="auto" w:fill="auto"/>
            <w:noWrap/>
            <w:vAlign w:val="center"/>
            <w:hideMark/>
          </w:tcPr>
          <w:p w14:paraId="1C3D4943"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single" w:sz="8" w:space="0" w:color="auto"/>
              <w:left w:val="nil"/>
              <w:bottom w:val="nil"/>
              <w:right w:val="nil"/>
            </w:tcBorders>
            <w:shd w:val="clear" w:color="auto" w:fill="auto"/>
            <w:noWrap/>
            <w:vAlign w:val="center"/>
            <w:hideMark/>
          </w:tcPr>
          <w:p w14:paraId="7630418A"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105%</w:t>
            </w:r>
          </w:p>
        </w:tc>
        <w:tc>
          <w:tcPr>
            <w:tcW w:w="1040" w:type="dxa"/>
            <w:tcBorders>
              <w:top w:val="single" w:sz="8" w:space="0" w:color="auto"/>
              <w:left w:val="nil"/>
              <w:bottom w:val="nil"/>
              <w:right w:val="single" w:sz="8" w:space="0" w:color="auto"/>
            </w:tcBorders>
            <w:shd w:val="clear" w:color="auto" w:fill="auto"/>
            <w:noWrap/>
            <w:vAlign w:val="center"/>
            <w:hideMark/>
          </w:tcPr>
          <w:p w14:paraId="344F3FCC"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9148E" w:rsidRPr="00DF256E" w14:paraId="002DFCF1" w14:textId="77777777" w:rsidTr="004E733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F865E1A"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60D50EF1"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273" w:type="dxa"/>
            <w:tcBorders>
              <w:top w:val="nil"/>
              <w:left w:val="nil"/>
              <w:bottom w:val="single" w:sz="8" w:space="0" w:color="auto"/>
              <w:right w:val="nil"/>
            </w:tcBorders>
            <w:shd w:val="clear" w:color="auto" w:fill="auto"/>
            <w:noWrap/>
            <w:vAlign w:val="center"/>
            <w:hideMark/>
          </w:tcPr>
          <w:p w14:paraId="68AB2B5C"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273" w:type="dxa"/>
            <w:tcBorders>
              <w:top w:val="nil"/>
              <w:left w:val="nil"/>
              <w:bottom w:val="single" w:sz="8" w:space="0" w:color="auto"/>
              <w:right w:val="single" w:sz="4" w:space="0" w:color="auto"/>
            </w:tcBorders>
            <w:shd w:val="clear" w:color="auto" w:fill="auto"/>
            <w:noWrap/>
            <w:vAlign w:val="center"/>
            <w:hideMark/>
          </w:tcPr>
          <w:p w14:paraId="09AB5346"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single" w:sz="8" w:space="0" w:color="auto"/>
              <w:right w:val="nil"/>
            </w:tcBorders>
            <w:shd w:val="clear" w:color="auto" w:fill="auto"/>
            <w:noWrap/>
            <w:vAlign w:val="center"/>
            <w:hideMark/>
          </w:tcPr>
          <w:p w14:paraId="0CA658A8"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c>
          <w:tcPr>
            <w:tcW w:w="1040" w:type="dxa"/>
            <w:tcBorders>
              <w:top w:val="nil"/>
              <w:left w:val="nil"/>
              <w:bottom w:val="single" w:sz="8" w:space="0" w:color="auto"/>
              <w:right w:val="single" w:sz="8" w:space="0" w:color="auto"/>
            </w:tcBorders>
            <w:shd w:val="clear" w:color="auto" w:fill="auto"/>
            <w:noWrap/>
            <w:vAlign w:val="center"/>
            <w:hideMark/>
          </w:tcPr>
          <w:p w14:paraId="64A3EFA8"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9148E" w:rsidRPr="00DF256E" w14:paraId="625C3BCC"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7F4D5528"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54C8D4CB"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7986250"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C00667C"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6689190"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54A53E84"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E9148E" w:rsidRPr="00DF256E" w14:paraId="01F940B5"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076EE5E4"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61B11"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 xml:space="preserve">Low delay B Main10 </w:t>
            </w:r>
          </w:p>
        </w:tc>
      </w:tr>
      <w:tr w:rsidR="00E9148E" w:rsidRPr="00DF256E" w14:paraId="76435B4F"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523417F3"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87A7F6"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E9148E" w:rsidRPr="00DF256E" w14:paraId="076FF7A5"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1112E8D4"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D7ABBB3"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087F7BBA"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DBA3CCE"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CBB6116"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B884FF4"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DecT</w:t>
            </w:r>
            <w:proofErr w:type="spellEnd"/>
          </w:p>
        </w:tc>
      </w:tr>
      <w:tr w:rsidR="00E9148E" w:rsidRPr="00DF256E" w14:paraId="6DCF6F53"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7C2AAA"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4F7D9EAA"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213CB09C"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305003C6"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8AD9820"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06B1CB43"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9148E" w:rsidRPr="00DF256E" w14:paraId="7D074318"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EEC6E0"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685065CD"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F5E4EEC"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1006B1B1"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6BDB93D0"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1C27B76"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E9148E" w:rsidRPr="00DF256E" w14:paraId="4F53CC61"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AA5D8C5"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6779CA84"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465B18B2"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-0.21%</w:t>
            </w:r>
          </w:p>
        </w:tc>
        <w:tc>
          <w:tcPr>
            <w:tcW w:w="1273" w:type="dxa"/>
            <w:tcBorders>
              <w:top w:val="nil"/>
              <w:left w:val="nil"/>
              <w:bottom w:val="nil"/>
              <w:right w:val="single" w:sz="4" w:space="0" w:color="auto"/>
            </w:tcBorders>
            <w:shd w:val="clear" w:color="auto" w:fill="auto"/>
            <w:noWrap/>
            <w:vAlign w:val="center"/>
            <w:hideMark/>
          </w:tcPr>
          <w:p w14:paraId="2FCF5056"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3F49CDC2"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D674F24"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E9148E" w:rsidRPr="00DF256E" w14:paraId="52DCD3DC"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CD476D5"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DDFC229"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6C28979A"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273" w:type="dxa"/>
            <w:tcBorders>
              <w:top w:val="nil"/>
              <w:left w:val="nil"/>
              <w:bottom w:val="nil"/>
              <w:right w:val="single" w:sz="4" w:space="0" w:color="auto"/>
            </w:tcBorders>
            <w:shd w:val="clear" w:color="auto" w:fill="auto"/>
            <w:noWrap/>
            <w:vAlign w:val="center"/>
            <w:hideMark/>
          </w:tcPr>
          <w:p w14:paraId="6C4CE0AF"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5C548F96"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33154AA1"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E9148E" w:rsidRPr="00DF256E" w14:paraId="4A20D7FC"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CB882CC"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4D7ED12E"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-0.16%</w:t>
            </w:r>
          </w:p>
        </w:tc>
        <w:tc>
          <w:tcPr>
            <w:tcW w:w="1273" w:type="dxa"/>
            <w:tcBorders>
              <w:top w:val="nil"/>
              <w:left w:val="nil"/>
              <w:bottom w:val="nil"/>
              <w:right w:val="nil"/>
            </w:tcBorders>
            <w:shd w:val="clear" w:color="auto" w:fill="auto"/>
            <w:noWrap/>
            <w:vAlign w:val="center"/>
            <w:hideMark/>
          </w:tcPr>
          <w:p w14:paraId="152BC255"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4ACAEA94"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040" w:type="dxa"/>
            <w:tcBorders>
              <w:top w:val="nil"/>
              <w:left w:val="nil"/>
              <w:bottom w:val="nil"/>
              <w:right w:val="nil"/>
            </w:tcBorders>
            <w:shd w:val="clear" w:color="auto" w:fill="auto"/>
            <w:noWrap/>
            <w:vAlign w:val="center"/>
            <w:hideMark/>
          </w:tcPr>
          <w:p w14:paraId="65961657"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9E3FAFF"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E9148E" w:rsidRPr="00DF256E" w14:paraId="4EF3D641"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90AC618"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5D5E87F8"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0E931B99"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single" w:sz="8" w:space="0" w:color="auto"/>
              <w:left w:val="nil"/>
              <w:bottom w:val="nil"/>
              <w:right w:val="single" w:sz="4" w:space="0" w:color="auto"/>
            </w:tcBorders>
            <w:shd w:val="clear" w:color="auto" w:fill="auto"/>
            <w:noWrap/>
            <w:vAlign w:val="center"/>
            <w:hideMark/>
          </w:tcPr>
          <w:p w14:paraId="3C9682A4"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751EA10C"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3153089"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9148E" w:rsidRPr="00DF256E" w14:paraId="135E4BC0" w14:textId="77777777" w:rsidTr="004E733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B6F5752"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975F193"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3CC1A04B"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273" w:type="dxa"/>
            <w:tcBorders>
              <w:top w:val="single" w:sz="8" w:space="0" w:color="auto"/>
              <w:left w:val="nil"/>
              <w:bottom w:val="nil"/>
              <w:right w:val="single" w:sz="4" w:space="0" w:color="auto"/>
            </w:tcBorders>
            <w:shd w:val="clear" w:color="auto" w:fill="auto"/>
            <w:noWrap/>
            <w:vAlign w:val="center"/>
            <w:hideMark/>
          </w:tcPr>
          <w:p w14:paraId="6B2F3BE1"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0.30%</w:t>
            </w:r>
          </w:p>
        </w:tc>
        <w:tc>
          <w:tcPr>
            <w:tcW w:w="1040" w:type="dxa"/>
            <w:tcBorders>
              <w:top w:val="single" w:sz="8" w:space="0" w:color="auto"/>
              <w:left w:val="nil"/>
              <w:bottom w:val="nil"/>
              <w:right w:val="nil"/>
            </w:tcBorders>
            <w:shd w:val="clear" w:color="auto" w:fill="auto"/>
            <w:noWrap/>
            <w:vAlign w:val="center"/>
            <w:hideMark/>
          </w:tcPr>
          <w:p w14:paraId="0E191064"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7296844C"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E9148E" w:rsidRPr="00DF256E" w14:paraId="0A60A15D" w14:textId="77777777" w:rsidTr="004E733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38CCD35"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BA93687"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273" w:type="dxa"/>
            <w:tcBorders>
              <w:top w:val="nil"/>
              <w:left w:val="nil"/>
              <w:bottom w:val="single" w:sz="8" w:space="0" w:color="auto"/>
              <w:right w:val="nil"/>
            </w:tcBorders>
            <w:shd w:val="clear" w:color="auto" w:fill="auto"/>
            <w:noWrap/>
            <w:vAlign w:val="center"/>
            <w:hideMark/>
          </w:tcPr>
          <w:p w14:paraId="559DD5CC"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-0.50%</w:t>
            </w:r>
          </w:p>
        </w:tc>
        <w:tc>
          <w:tcPr>
            <w:tcW w:w="1273" w:type="dxa"/>
            <w:tcBorders>
              <w:top w:val="nil"/>
              <w:left w:val="nil"/>
              <w:bottom w:val="single" w:sz="8" w:space="0" w:color="auto"/>
              <w:right w:val="single" w:sz="4" w:space="0" w:color="auto"/>
            </w:tcBorders>
            <w:shd w:val="clear" w:color="auto" w:fill="auto"/>
            <w:noWrap/>
            <w:vAlign w:val="center"/>
            <w:hideMark/>
          </w:tcPr>
          <w:p w14:paraId="231FDD96"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-0.37%</w:t>
            </w:r>
          </w:p>
        </w:tc>
        <w:tc>
          <w:tcPr>
            <w:tcW w:w="1040" w:type="dxa"/>
            <w:tcBorders>
              <w:top w:val="nil"/>
              <w:left w:val="nil"/>
              <w:bottom w:val="single" w:sz="8" w:space="0" w:color="auto"/>
              <w:right w:val="nil"/>
            </w:tcBorders>
            <w:shd w:val="clear" w:color="auto" w:fill="auto"/>
            <w:noWrap/>
            <w:vAlign w:val="center"/>
            <w:hideMark/>
          </w:tcPr>
          <w:p w14:paraId="18847B3E"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94%</w:t>
            </w:r>
          </w:p>
        </w:tc>
        <w:tc>
          <w:tcPr>
            <w:tcW w:w="1040" w:type="dxa"/>
            <w:tcBorders>
              <w:top w:val="nil"/>
              <w:left w:val="nil"/>
              <w:bottom w:val="single" w:sz="8" w:space="0" w:color="auto"/>
              <w:right w:val="single" w:sz="8" w:space="0" w:color="auto"/>
            </w:tcBorders>
            <w:shd w:val="clear" w:color="auto" w:fill="auto"/>
            <w:noWrap/>
            <w:vAlign w:val="center"/>
            <w:hideMark/>
          </w:tcPr>
          <w:p w14:paraId="2D78B265" w14:textId="77777777" w:rsidR="00E9148E" w:rsidRPr="00DF256E" w:rsidRDefault="00E9148E"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r>
    </w:tbl>
    <w:p w14:paraId="4D707759" w14:textId="77777777" w:rsidR="00E9148E" w:rsidRDefault="00E9148E" w:rsidP="00E677FB">
      <w:pPr>
        <w:rPr>
          <w:szCs w:val="22"/>
          <w:lang w:val="en-CA"/>
        </w:rPr>
      </w:pPr>
    </w:p>
    <w:p w14:paraId="40E9E00E" w14:textId="55E1E4D2" w:rsidR="00CA792D" w:rsidRDefault="00CA792D" w:rsidP="00CA792D">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xml:space="preserve">. Results for Method </w:t>
      </w:r>
      <w:r w:rsidR="00E9148E">
        <w:t>2</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CA792D" w:rsidRPr="00CA792D" w14:paraId="0BC7108B"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2EE4C6A"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F673D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Random Access Main 10</w:t>
            </w:r>
          </w:p>
        </w:tc>
      </w:tr>
      <w:tr w:rsidR="00CA792D" w:rsidRPr="00CA792D" w14:paraId="0F7968AC"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ED26DB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757A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CA792D" w:rsidRPr="00CA792D" w14:paraId="6FC90CE3"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3FB1564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14748F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6C80D6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3B69C5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3F991F9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05E615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DecT</w:t>
            </w:r>
            <w:proofErr w:type="spellEnd"/>
          </w:p>
        </w:tc>
      </w:tr>
      <w:tr w:rsidR="00745CAB" w:rsidRPr="00CA792D" w14:paraId="49077B0B"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0048FE"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18FCFABD" w14:textId="0BBD0BF6"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-0.28%</w:t>
            </w:r>
          </w:p>
        </w:tc>
        <w:tc>
          <w:tcPr>
            <w:tcW w:w="1273" w:type="dxa"/>
            <w:tcBorders>
              <w:top w:val="nil"/>
              <w:left w:val="nil"/>
              <w:bottom w:val="nil"/>
              <w:right w:val="nil"/>
            </w:tcBorders>
            <w:shd w:val="clear" w:color="auto" w:fill="auto"/>
            <w:noWrap/>
            <w:vAlign w:val="center"/>
            <w:hideMark/>
          </w:tcPr>
          <w:p w14:paraId="3C2BDC8F" w14:textId="56BBF063"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-0.28%</w:t>
            </w:r>
          </w:p>
        </w:tc>
        <w:tc>
          <w:tcPr>
            <w:tcW w:w="1273" w:type="dxa"/>
            <w:tcBorders>
              <w:top w:val="nil"/>
              <w:left w:val="nil"/>
              <w:bottom w:val="nil"/>
              <w:right w:val="single" w:sz="4" w:space="0" w:color="auto"/>
            </w:tcBorders>
            <w:shd w:val="clear" w:color="auto" w:fill="auto"/>
            <w:noWrap/>
            <w:vAlign w:val="center"/>
            <w:hideMark/>
          </w:tcPr>
          <w:p w14:paraId="79B920C1" w14:textId="7C551816"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-0.26%</w:t>
            </w:r>
          </w:p>
        </w:tc>
        <w:tc>
          <w:tcPr>
            <w:tcW w:w="1040" w:type="dxa"/>
            <w:tcBorders>
              <w:top w:val="nil"/>
              <w:left w:val="nil"/>
              <w:bottom w:val="nil"/>
              <w:right w:val="nil"/>
            </w:tcBorders>
            <w:shd w:val="clear" w:color="auto" w:fill="auto"/>
            <w:noWrap/>
            <w:vAlign w:val="center"/>
            <w:hideMark/>
          </w:tcPr>
          <w:p w14:paraId="4E2A7EE7" w14:textId="360C0C9D"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122%</w:t>
            </w:r>
          </w:p>
        </w:tc>
        <w:tc>
          <w:tcPr>
            <w:tcW w:w="1040" w:type="dxa"/>
            <w:tcBorders>
              <w:top w:val="nil"/>
              <w:left w:val="nil"/>
              <w:bottom w:val="nil"/>
              <w:right w:val="single" w:sz="8" w:space="0" w:color="auto"/>
            </w:tcBorders>
            <w:shd w:val="clear" w:color="auto" w:fill="auto"/>
            <w:noWrap/>
            <w:vAlign w:val="center"/>
            <w:hideMark/>
          </w:tcPr>
          <w:p w14:paraId="4F53483F" w14:textId="2597D351"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745CAB" w:rsidRPr="00CA792D" w14:paraId="56BFF721"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082CE3"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37AEDCC7" w14:textId="2E059549"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-0.47%</w:t>
            </w:r>
          </w:p>
        </w:tc>
        <w:tc>
          <w:tcPr>
            <w:tcW w:w="1273" w:type="dxa"/>
            <w:tcBorders>
              <w:top w:val="nil"/>
              <w:left w:val="nil"/>
              <w:bottom w:val="nil"/>
              <w:right w:val="nil"/>
            </w:tcBorders>
            <w:shd w:val="clear" w:color="auto" w:fill="auto"/>
            <w:noWrap/>
            <w:vAlign w:val="center"/>
            <w:hideMark/>
          </w:tcPr>
          <w:p w14:paraId="4A588FBD" w14:textId="652CB0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-0.38%</w:t>
            </w:r>
          </w:p>
        </w:tc>
        <w:tc>
          <w:tcPr>
            <w:tcW w:w="1273" w:type="dxa"/>
            <w:tcBorders>
              <w:top w:val="nil"/>
              <w:left w:val="nil"/>
              <w:bottom w:val="nil"/>
              <w:right w:val="single" w:sz="4" w:space="0" w:color="auto"/>
            </w:tcBorders>
            <w:shd w:val="clear" w:color="auto" w:fill="auto"/>
            <w:noWrap/>
            <w:vAlign w:val="center"/>
            <w:hideMark/>
          </w:tcPr>
          <w:p w14:paraId="428F3082" w14:textId="447F8152"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-0.38%</w:t>
            </w:r>
          </w:p>
        </w:tc>
        <w:tc>
          <w:tcPr>
            <w:tcW w:w="1040" w:type="dxa"/>
            <w:tcBorders>
              <w:top w:val="nil"/>
              <w:left w:val="nil"/>
              <w:bottom w:val="nil"/>
              <w:right w:val="nil"/>
            </w:tcBorders>
            <w:shd w:val="clear" w:color="auto" w:fill="auto"/>
            <w:noWrap/>
            <w:vAlign w:val="center"/>
            <w:hideMark/>
          </w:tcPr>
          <w:p w14:paraId="0A44C5D2" w14:textId="5509123B"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0B65AD8F" w14:textId="12455476"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745CAB" w:rsidRPr="00CA792D" w14:paraId="690C0C9F"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787EF6"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2AB7245" w14:textId="2D6CF542"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273" w:type="dxa"/>
            <w:tcBorders>
              <w:top w:val="nil"/>
              <w:left w:val="nil"/>
              <w:bottom w:val="nil"/>
              <w:right w:val="nil"/>
            </w:tcBorders>
            <w:shd w:val="clear" w:color="auto" w:fill="auto"/>
            <w:noWrap/>
            <w:vAlign w:val="center"/>
            <w:hideMark/>
          </w:tcPr>
          <w:p w14:paraId="764B7ECE" w14:textId="395764AF"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-0.20%</w:t>
            </w:r>
          </w:p>
        </w:tc>
        <w:tc>
          <w:tcPr>
            <w:tcW w:w="1273" w:type="dxa"/>
            <w:tcBorders>
              <w:top w:val="nil"/>
              <w:left w:val="nil"/>
              <w:bottom w:val="nil"/>
              <w:right w:val="single" w:sz="4" w:space="0" w:color="auto"/>
            </w:tcBorders>
            <w:shd w:val="clear" w:color="auto" w:fill="auto"/>
            <w:noWrap/>
            <w:vAlign w:val="center"/>
            <w:hideMark/>
          </w:tcPr>
          <w:p w14:paraId="494C9873" w14:textId="6B082563"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-0.30%</w:t>
            </w:r>
          </w:p>
        </w:tc>
        <w:tc>
          <w:tcPr>
            <w:tcW w:w="1040" w:type="dxa"/>
            <w:tcBorders>
              <w:top w:val="nil"/>
              <w:left w:val="nil"/>
              <w:bottom w:val="nil"/>
              <w:right w:val="nil"/>
            </w:tcBorders>
            <w:shd w:val="clear" w:color="auto" w:fill="auto"/>
            <w:noWrap/>
            <w:vAlign w:val="center"/>
            <w:hideMark/>
          </w:tcPr>
          <w:p w14:paraId="1A81581C" w14:textId="38BF0703"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115%</w:t>
            </w:r>
          </w:p>
        </w:tc>
        <w:tc>
          <w:tcPr>
            <w:tcW w:w="1040" w:type="dxa"/>
            <w:tcBorders>
              <w:top w:val="nil"/>
              <w:left w:val="nil"/>
              <w:bottom w:val="nil"/>
              <w:right w:val="single" w:sz="8" w:space="0" w:color="auto"/>
            </w:tcBorders>
            <w:shd w:val="clear" w:color="auto" w:fill="auto"/>
            <w:noWrap/>
            <w:vAlign w:val="center"/>
            <w:hideMark/>
          </w:tcPr>
          <w:p w14:paraId="6F1DE5F6" w14:textId="38B96885"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745CAB" w:rsidRPr="00CA792D" w14:paraId="36E99D89"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4D0C27"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3CD7E638" w14:textId="5628CA29"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41A7D912" w14:textId="3D6A2CC5"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273" w:type="dxa"/>
            <w:tcBorders>
              <w:top w:val="nil"/>
              <w:left w:val="nil"/>
              <w:bottom w:val="nil"/>
              <w:right w:val="single" w:sz="4" w:space="0" w:color="auto"/>
            </w:tcBorders>
            <w:shd w:val="clear" w:color="auto" w:fill="auto"/>
            <w:noWrap/>
            <w:vAlign w:val="center"/>
            <w:hideMark/>
          </w:tcPr>
          <w:p w14:paraId="5F3F6280" w14:textId="30BE8A1D"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1DB2B5F9" w14:textId="6154A5CF"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109%</w:t>
            </w:r>
          </w:p>
        </w:tc>
        <w:tc>
          <w:tcPr>
            <w:tcW w:w="1040" w:type="dxa"/>
            <w:tcBorders>
              <w:top w:val="nil"/>
              <w:left w:val="nil"/>
              <w:bottom w:val="nil"/>
              <w:right w:val="single" w:sz="8" w:space="0" w:color="auto"/>
            </w:tcBorders>
            <w:shd w:val="clear" w:color="auto" w:fill="auto"/>
            <w:noWrap/>
            <w:vAlign w:val="center"/>
            <w:hideMark/>
          </w:tcPr>
          <w:p w14:paraId="6BFBD364" w14:textId="04BD3A83"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745CAB" w:rsidRPr="00CA792D" w14:paraId="08D40DF2"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B4D7480"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257B2346" w14:textId="7372189F"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00506EE"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BE78B69" w14:textId="37BB4E45"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CDC28C4" w14:textId="207942EC"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0514C4F1" w14:textId="61BD9FC0"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745CAB" w:rsidRPr="00CA792D" w14:paraId="0AF77209"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27BFD3"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1F6E35B" w14:textId="094B510B"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-0.22%</w:t>
            </w:r>
          </w:p>
        </w:tc>
        <w:tc>
          <w:tcPr>
            <w:tcW w:w="1273" w:type="dxa"/>
            <w:tcBorders>
              <w:top w:val="single" w:sz="8" w:space="0" w:color="auto"/>
              <w:left w:val="nil"/>
              <w:bottom w:val="nil"/>
              <w:right w:val="nil"/>
            </w:tcBorders>
            <w:shd w:val="clear" w:color="auto" w:fill="auto"/>
            <w:noWrap/>
            <w:vAlign w:val="center"/>
            <w:hideMark/>
          </w:tcPr>
          <w:p w14:paraId="277D14DE" w14:textId="64083DD2"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-0.22%</w:t>
            </w:r>
          </w:p>
        </w:tc>
        <w:tc>
          <w:tcPr>
            <w:tcW w:w="1273" w:type="dxa"/>
            <w:tcBorders>
              <w:top w:val="single" w:sz="8" w:space="0" w:color="auto"/>
              <w:left w:val="nil"/>
              <w:bottom w:val="nil"/>
              <w:right w:val="single" w:sz="4" w:space="0" w:color="auto"/>
            </w:tcBorders>
            <w:shd w:val="clear" w:color="auto" w:fill="auto"/>
            <w:noWrap/>
            <w:vAlign w:val="center"/>
            <w:hideMark/>
          </w:tcPr>
          <w:p w14:paraId="04965767" w14:textId="332E57C3"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-0.21%</w:t>
            </w:r>
          </w:p>
        </w:tc>
        <w:tc>
          <w:tcPr>
            <w:tcW w:w="1040" w:type="dxa"/>
            <w:tcBorders>
              <w:top w:val="single" w:sz="8" w:space="0" w:color="auto"/>
              <w:left w:val="nil"/>
              <w:bottom w:val="nil"/>
              <w:right w:val="nil"/>
            </w:tcBorders>
            <w:shd w:val="clear" w:color="auto" w:fill="auto"/>
            <w:noWrap/>
            <w:vAlign w:val="center"/>
            <w:hideMark/>
          </w:tcPr>
          <w:p w14:paraId="16A3BA3A" w14:textId="04AD956D"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115%</w:t>
            </w:r>
          </w:p>
        </w:tc>
        <w:tc>
          <w:tcPr>
            <w:tcW w:w="1040" w:type="dxa"/>
            <w:tcBorders>
              <w:top w:val="single" w:sz="8" w:space="0" w:color="auto"/>
              <w:left w:val="nil"/>
              <w:bottom w:val="nil"/>
              <w:right w:val="single" w:sz="8" w:space="0" w:color="auto"/>
            </w:tcBorders>
            <w:shd w:val="clear" w:color="auto" w:fill="auto"/>
            <w:noWrap/>
            <w:vAlign w:val="center"/>
            <w:hideMark/>
          </w:tcPr>
          <w:p w14:paraId="222BF234" w14:textId="3F968B18"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745CAB" w:rsidRPr="00CA792D" w14:paraId="2956EDBD"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1DE7F23"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C04093" w14:textId="29CDF61F"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single" w:sz="8" w:space="0" w:color="auto"/>
              <w:left w:val="nil"/>
              <w:bottom w:val="nil"/>
              <w:right w:val="nil"/>
            </w:tcBorders>
            <w:shd w:val="clear" w:color="auto" w:fill="auto"/>
            <w:noWrap/>
            <w:vAlign w:val="center"/>
            <w:hideMark/>
          </w:tcPr>
          <w:p w14:paraId="6D7A1F97" w14:textId="708F2EAC"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273" w:type="dxa"/>
            <w:tcBorders>
              <w:top w:val="single" w:sz="8" w:space="0" w:color="auto"/>
              <w:left w:val="nil"/>
              <w:bottom w:val="nil"/>
              <w:right w:val="single" w:sz="4" w:space="0" w:color="auto"/>
            </w:tcBorders>
            <w:shd w:val="clear" w:color="auto" w:fill="auto"/>
            <w:noWrap/>
            <w:vAlign w:val="center"/>
            <w:hideMark/>
          </w:tcPr>
          <w:p w14:paraId="011ADC0B" w14:textId="1F0E1430"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single" w:sz="8" w:space="0" w:color="auto"/>
              <w:left w:val="nil"/>
              <w:bottom w:val="nil"/>
              <w:right w:val="nil"/>
            </w:tcBorders>
            <w:shd w:val="clear" w:color="auto" w:fill="auto"/>
            <w:noWrap/>
            <w:vAlign w:val="center"/>
            <w:hideMark/>
          </w:tcPr>
          <w:p w14:paraId="7E7852F5" w14:textId="1D0711A6"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108%</w:t>
            </w:r>
          </w:p>
        </w:tc>
        <w:tc>
          <w:tcPr>
            <w:tcW w:w="1040" w:type="dxa"/>
            <w:tcBorders>
              <w:top w:val="single" w:sz="8" w:space="0" w:color="auto"/>
              <w:left w:val="nil"/>
              <w:bottom w:val="nil"/>
              <w:right w:val="single" w:sz="8" w:space="0" w:color="auto"/>
            </w:tcBorders>
            <w:shd w:val="clear" w:color="auto" w:fill="auto"/>
            <w:noWrap/>
            <w:vAlign w:val="center"/>
            <w:hideMark/>
          </w:tcPr>
          <w:p w14:paraId="69136D59" w14:textId="4048E176"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745CAB" w:rsidRPr="00CA792D" w14:paraId="3E04E47D" w14:textId="77777777" w:rsidTr="00CA792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6EB2F8D"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78BD711" w14:textId="24043F95"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-0.15%</w:t>
            </w:r>
          </w:p>
        </w:tc>
        <w:tc>
          <w:tcPr>
            <w:tcW w:w="1273" w:type="dxa"/>
            <w:tcBorders>
              <w:top w:val="nil"/>
              <w:left w:val="nil"/>
              <w:bottom w:val="single" w:sz="8" w:space="0" w:color="auto"/>
              <w:right w:val="nil"/>
            </w:tcBorders>
            <w:shd w:val="clear" w:color="auto" w:fill="auto"/>
            <w:noWrap/>
            <w:vAlign w:val="center"/>
            <w:hideMark/>
          </w:tcPr>
          <w:p w14:paraId="1AC66C6A" w14:textId="1857E499"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-0.18%</w:t>
            </w:r>
          </w:p>
        </w:tc>
        <w:tc>
          <w:tcPr>
            <w:tcW w:w="1273" w:type="dxa"/>
            <w:tcBorders>
              <w:top w:val="nil"/>
              <w:left w:val="nil"/>
              <w:bottom w:val="single" w:sz="8" w:space="0" w:color="auto"/>
              <w:right w:val="single" w:sz="4" w:space="0" w:color="auto"/>
            </w:tcBorders>
            <w:shd w:val="clear" w:color="auto" w:fill="auto"/>
            <w:noWrap/>
            <w:vAlign w:val="center"/>
            <w:hideMark/>
          </w:tcPr>
          <w:p w14:paraId="4939CBB0" w14:textId="60C32983"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-0.14%</w:t>
            </w:r>
          </w:p>
        </w:tc>
        <w:tc>
          <w:tcPr>
            <w:tcW w:w="1040" w:type="dxa"/>
            <w:tcBorders>
              <w:top w:val="nil"/>
              <w:left w:val="nil"/>
              <w:bottom w:val="single" w:sz="8" w:space="0" w:color="auto"/>
              <w:right w:val="nil"/>
            </w:tcBorders>
            <w:shd w:val="clear" w:color="auto" w:fill="auto"/>
            <w:noWrap/>
            <w:vAlign w:val="center"/>
            <w:hideMark/>
          </w:tcPr>
          <w:p w14:paraId="49480D15" w14:textId="6F279C8F"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111%</w:t>
            </w:r>
          </w:p>
        </w:tc>
        <w:tc>
          <w:tcPr>
            <w:tcW w:w="1040" w:type="dxa"/>
            <w:tcBorders>
              <w:top w:val="nil"/>
              <w:left w:val="nil"/>
              <w:bottom w:val="single" w:sz="8" w:space="0" w:color="auto"/>
              <w:right w:val="single" w:sz="8" w:space="0" w:color="auto"/>
            </w:tcBorders>
            <w:shd w:val="clear" w:color="auto" w:fill="auto"/>
            <w:noWrap/>
            <w:vAlign w:val="center"/>
            <w:hideMark/>
          </w:tcPr>
          <w:p w14:paraId="6C2AB8EA" w14:textId="7A146896"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CA792D" w:rsidRPr="00CA792D" w14:paraId="3C764A8D"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CBE766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11D2772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323CE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C566D8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4AB50CE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EBC64D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A792D" w:rsidRPr="00CA792D" w14:paraId="691323F7"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2116DC04"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03424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 xml:space="preserve">Low delay B Main10 </w:t>
            </w:r>
          </w:p>
        </w:tc>
      </w:tr>
      <w:tr w:rsidR="00CA792D" w:rsidRPr="00CA792D" w14:paraId="2526B421"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1E57AA1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24719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CA792D" w:rsidRPr="00CA792D" w14:paraId="0448CC69"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8D91CA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C2CCAC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D6CBA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F3496D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2F8B48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D62043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DecT</w:t>
            </w:r>
            <w:proofErr w:type="spellEnd"/>
          </w:p>
        </w:tc>
      </w:tr>
      <w:tr w:rsidR="00D67F0E" w:rsidRPr="00CA792D" w14:paraId="6ABEDEEB" w14:textId="77777777" w:rsidTr="008F3FC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D6997B"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7ECAEC81" w14:textId="4F6BB56E"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9E01590" w14:textId="721C1752"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34A8032A" w14:textId="3AB7A73D"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C8E3189" w14:textId="3297B224"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60F0EFD" w14:textId="0099E6E6"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D67F0E" w:rsidRPr="00CA792D" w14:paraId="5F50360D"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7AC380"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7BAACF14" w14:textId="2B3BB489"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2D71A57" w14:textId="7777777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11A60FB" w14:textId="2C89C157"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C07742C" w14:textId="3BCAF638"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500808B" w14:textId="745488BC" w:rsidR="00D67F0E" w:rsidRPr="00CA792D"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745CAB" w:rsidRPr="00CA792D" w14:paraId="116B67D2"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367D98"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C7D0722" w14:textId="6635D04B"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273" w:type="dxa"/>
            <w:tcBorders>
              <w:top w:val="nil"/>
              <w:left w:val="nil"/>
              <w:bottom w:val="nil"/>
              <w:right w:val="nil"/>
            </w:tcBorders>
            <w:shd w:val="clear" w:color="auto" w:fill="auto"/>
            <w:noWrap/>
            <w:vAlign w:val="center"/>
            <w:hideMark/>
          </w:tcPr>
          <w:p w14:paraId="6387982A" w14:textId="31B740E8"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-0.31%</w:t>
            </w:r>
          </w:p>
        </w:tc>
        <w:tc>
          <w:tcPr>
            <w:tcW w:w="1273" w:type="dxa"/>
            <w:tcBorders>
              <w:top w:val="nil"/>
              <w:left w:val="nil"/>
              <w:bottom w:val="nil"/>
              <w:right w:val="single" w:sz="4" w:space="0" w:color="auto"/>
            </w:tcBorders>
            <w:shd w:val="clear" w:color="auto" w:fill="auto"/>
            <w:noWrap/>
            <w:vAlign w:val="center"/>
            <w:hideMark/>
          </w:tcPr>
          <w:p w14:paraId="63E563FD" w14:textId="1D527B33"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7239CDDA" w14:textId="26CA7AC3"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110%</w:t>
            </w:r>
          </w:p>
        </w:tc>
        <w:tc>
          <w:tcPr>
            <w:tcW w:w="1040" w:type="dxa"/>
            <w:tcBorders>
              <w:top w:val="nil"/>
              <w:left w:val="nil"/>
              <w:bottom w:val="nil"/>
              <w:right w:val="single" w:sz="8" w:space="0" w:color="auto"/>
            </w:tcBorders>
            <w:shd w:val="clear" w:color="auto" w:fill="auto"/>
            <w:noWrap/>
            <w:vAlign w:val="center"/>
            <w:hideMark/>
          </w:tcPr>
          <w:p w14:paraId="2E9B2872" w14:textId="2A0E41FC"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r>
      <w:tr w:rsidR="00745CAB" w:rsidRPr="00CA792D" w14:paraId="1470DE95"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7AA4ED"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C15F66E" w14:textId="07DE51F4"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519BCE19" w14:textId="0B77DF13"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273" w:type="dxa"/>
            <w:tcBorders>
              <w:top w:val="nil"/>
              <w:left w:val="nil"/>
              <w:bottom w:val="nil"/>
              <w:right w:val="single" w:sz="4" w:space="0" w:color="auto"/>
            </w:tcBorders>
            <w:shd w:val="clear" w:color="auto" w:fill="auto"/>
            <w:noWrap/>
            <w:vAlign w:val="center"/>
            <w:hideMark/>
          </w:tcPr>
          <w:p w14:paraId="613E83C0" w14:textId="1ED49EBA"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0.16%</w:t>
            </w:r>
          </w:p>
        </w:tc>
        <w:tc>
          <w:tcPr>
            <w:tcW w:w="1040" w:type="dxa"/>
            <w:tcBorders>
              <w:top w:val="nil"/>
              <w:left w:val="nil"/>
              <w:bottom w:val="nil"/>
              <w:right w:val="nil"/>
            </w:tcBorders>
            <w:shd w:val="clear" w:color="auto" w:fill="auto"/>
            <w:noWrap/>
            <w:vAlign w:val="center"/>
            <w:hideMark/>
          </w:tcPr>
          <w:p w14:paraId="36514174" w14:textId="0DEF1623"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6648DDC6" w14:textId="7BBCF3F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745CAB" w:rsidRPr="00CA792D" w14:paraId="246B7558"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17B1F3"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2D129D7B" w14:textId="5B9E0F6F"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-0.50%</w:t>
            </w:r>
          </w:p>
        </w:tc>
        <w:tc>
          <w:tcPr>
            <w:tcW w:w="1273" w:type="dxa"/>
            <w:tcBorders>
              <w:top w:val="nil"/>
              <w:left w:val="nil"/>
              <w:bottom w:val="nil"/>
              <w:right w:val="nil"/>
            </w:tcBorders>
            <w:shd w:val="clear" w:color="auto" w:fill="auto"/>
            <w:noWrap/>
            <w:vAlign w:val="center"/>
            <w:hideMark/>
          </w:tcPr>
          <w:p w14:paraId="3E30483B" w14:textId="277A8321"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-0.49%</w:t>
            </w:r>
          </w:p>
        </w:tc>
        <w:tc>
          <w:tcPr>
            <w:tcW w:w="1273" w:type="dxa"/>
            <w:tcBorders>
              <w:top w:val="nil"/>
              <w:left w:val="nil"/>
              <w:bottom w:val="nil"/>
              <w:right w:val="single" w:sz="4" w:space="0" w:color="auto"/>
            </w:tcBorders>
            <w:shd w:val="clear" w:color="auto" w:fill="auto"/>
            <w:noWrap/>
            <w:vAlign w:val="center"/>
            <w:hideMark/>
          </w:tcPr>
          <w:p w14:paraId="5D4FE363" w14:textId="3FF5BB7F"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-0.92%</w:t>
            </w:r>
          </w:p>
        </w:tc>
        <w:tc>
          <w:tcPr>
            <w:tcW w:w="1040" w:type="dxa"/>
            <w:tcBorders>
              <w:top w:val="nil"/>
              <w:left w:val="nil"/>
              <w:bottom w:val="nil"/>
              <w:right w:val="nil"/>
            </w:tcBorders>
            <w:shd w:val="clear" w:color="auto" w:fill="auto"/>
            <w:noWrap/>
            <w:vAlign w:val="center"/>
            <w:hideMark/>
          </w:tcPr>
          <w:p w14:paraId="5CD332A4" w14:textId="568E16A0"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2D4AAA13" w14:textId="34CBA13D"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745CAB" w:rsidRPr="00CA792D" w14:paraId="2544CA61"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816DA9"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0558CB2F" w14:textId="1E9C1F40"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-0.18%</w:t>
            </w:r>
          </w:p>
        </w:tc>
        <w:tc>
          <w:tcPr>
            <w:tcW w:w="1273" w:type="dxa"/>
            <w:tcBorders>
              <w:top w:val="single" w:sz="8" w:space="0" w:color="auto"/>
              <w:left w:val="nil"/>
              <w:bottom w:val="nil"/>
              <w:right w:val="nil"/>
            </w:tcBorders>
            <w:shd w:val="clear" w:color="auto" w:fill="auto"/>
            <w:noWrap/>
            <w:vAlign w:val="center"/>
            <w:hideMark/>
          </w:tcPr>
          <w:p w14:paraId="3A7774EF" w14:textId="32582BD6"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-0.21%</w:t>
            </w:r>
          </w:p>
        </w:tc>
        <w:tc>
          <w:tcPr>
            <w:tcW w:w="1273" w:type="dxa"/>
            <w:tcBorders>
              <w:top w:val="single" w:sz="8" w:space="0" w:color="auto"/>
              <w:left w:val="nil"/>
              <w:bottom w:val="nil"/>
              <w:right w:val="single" w:sz="4" w:space="0" w:color="auto"/>
            </w:tcBorders>
            <w:shd w:val="clear" w:color="auto" w:fill="auto"/>
            <w:noWrap/>
            <w:vAlign w:val="center"/>
            <w:hideMark/>
          </w:tcPr>
          <w:p w14:paraId="13CDCAC5" w14:textId="55C8B068"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-0.16%</w:t>
            </w:r>
          </w:p>
        </w:tc>
        <w:tc>
          <w:tcPr>
            <w:tcW w:w="1040" w:type="dxa"/>
            <w:tcBorders>
              <w:top w:val="single" w:sz="8" w:space="0" w:color="auto"/>
              <w:left w:val="nil"/>
              <w:bottom w:val="nil"/>
              <w:right w:val="nil"/>
            </w:tcBorders>
            <w:shd w:val="clear" w:color="auto" w:fill="auto"/>
            <w:noWrap/>
            <w:vAlign w:val="center"/>
            <w:hideMark/>
          </w:tcPr>
          <w:p w14:paraId="58E8A827" w14:textId="0596F8D8"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109%</w:t>
            </w:r>
          </w:p>
        </w:tc>
        <w:tc>
          <w:tcPr>
            <w:tcW w:w="1040" w:type="dxa"/>
            <w:tcBorders>
              <w:top w:val="single" w:sz="8" w:space="0" w:color="auto"/>
              <w:left w:val="nil"/>
              <w:bottom w:val="nil"/>
              <w:right w:val="single" w:sz="8" w:space="0" w:color="auto"/>
            </w:tcBorders>
            <w:shd w:val="clear" w:color="auto" w:fill="auto"/>
            <w:noWrap/>
            <w:vAlign w:val="center"/>
            <w:hideMark/>
          </w:tcPr>
          <w:p w14:paraId="7087D009" w14:textId="0E579C54"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745CAB" w:rsidRPr="00CA792D" w14:paraId="1BBA583F" w14:textId="77777777" w:rsidTr="00CA792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B14AE4C"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36F8941" w14:textId="08536CC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28F14ED1" w14:textId="7E76AA26"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273" w:type="dxa"/>
            <w:tcBorders>
              <w:top w:val="single" w:sz="8" w:space="0" w:color="auto"/>
              <w:left w:val="nil"/>
              <w:bottom w:val="nil"/>
              <w:right w:val="single" w:sz="4" w:space="0" w:color="auto"/>
            </w:tcBorders>
            <w:shd w:val="clear" w:color="auto" w:fill="auto"/>
            <w:noWrap/>
            <w:vAlign w:val="center"/>
            <w:hideMark/>
          </w:tcPr>
          <w:p w14:paraId="4C697759" w14:textId="71B25C56"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0.60%</w:t>
            </w:r>
          </w:p>
        </w:tc>
        <w:tc>
          <w:tcPr>
            <w:tcW w:w="1040" w:type="dxa"/>
            <w:tcBorders>
              <w:top w:val="single" w:sz="8" w:space="0" w:color="auto"/>
              <w:left w:val="nil"/>
              <w:bottom w:val="nil"/>
              <w:right w:val="nil"/>
            </w:tcBorders>
            <w:shd w:val="clear" w:color="auto" w:fill="auto"/>
            <w:noWrap/>
            <w:vAlign w:val="center"/>
            <w:hideMark/>
          </w:tcPr>
          <w:p w14:paraId="05147FDB" w14:textId="6030D120"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c>
          <w:tcPr>
            <w:tcW w:w="1040" w:type="dxa"/>
            <w:tcBorders>
              <w:top w:val="single" w:sz="8" w:space="0" w:color="auto"/>
              <w:left w:val="nil"/>
              <w:bottom w:val="nil"/>
              <w:right w:val="single" w:sz="8" w:space="0" w:color="auto"/>
            </w:tcBorders>
            <w:shd w:val="clear" w:color="auto" w:fill="auto"/>
            <w:noWrap/>
            <w:vAlign w:val="center"/>
            <w:hideMark/>
          </w:tcPr>
          <w:p w14:paraId="7E79A4F5" w14:textId="10C038B9"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745CAB" w:rsidRPr="00CA792D" w14:paraId="34A9FC87" w14:textId="77777777" w:rsidTr="00CA792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6D82B7F" w14:textId="7777777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E099355" w14:textId="508FA5D7"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273" w:type="dxa"/>
            <w:tcBorders>
              <w:top w:val="nil"/>
              <w:left w:val="nil"/>
              <w:bottom w:val="single" w:sz="8" w:space="0" w:color="auto"/>
              <w:right w:val="nil"/>
            </w:tcBorders>
            <w:shd w:val="clear" w:color="auto" w:fill="auto"/>
            <w:noWrap/>
            <w:vAlign w:val="center"/>
            <w:hideMark/>
          </w:tcPr>
          <w:p w14:paraId="106608CF" w14:textId="165ED0AE"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-0.22%</w:t>
            </w:r>
          </w:p>
        </w:tc>
        <w:tc>
          <w:tcPr>
            <w:tcW w:w="1273" w:type="dxa"/>
            <w:tcBorders>
              <w:top w:val="nil"/>
              <w:left w:val="nil"/>
              <w:bottom w:val="single" w:sz="8" w:space="0" w:color="auto"/>
              <w:right w:val="single" w:sz="4" w:space="0" w:color="auto"/>
            </w:tcBorders>
            <w:shd w:val="clear" w:color="auto" w:fill="auto"/>
            <w:noWrap/>
            <w:vAlign w:val="center"/>
            <w:hideMark/>
          </w:tcPr>
          <w:p w14:paraId="356CBA60" w14:textId="7B713AC9"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-0.38%</w:t>
            </w:r>
          </w:p>
        </w:tc>
        <w:tc>
          <w:tcPr>
            <w:tcW w:w="1040" w:type="dxa"/>
            <w:tcBorders>
              <w:top w:val="nil"/>
              <w:left w:val="nil"/>
              <w:bottom w:val="single" w:sz="8" w:space="0" w:color="auto"/>
              <w:right w:val="nil"/>
            </w:tcBorders>
            <w:shd w:val="clear" w:color="auto" w:fill="auto"/>
            <w:noWrap/>
            <w:vAlign w:val="center"/>
            <w:hideMark/>
          </w:tcPr>
          <w:p w14:paraId="2736D22A" w14:textId="284EDDD6"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103%</w:t>
            </w:r>
          </w:p>
        </w:tc>
        <w:tc>
          <w:tcPr>
            <w:tcW w:w="1040" w:type="dxa"/>
            <w:tcBorders>
              <w:top w:val="nil"/>
              <w:left w:val="nil"/>
              <w:bottom w:val="single" w:sz="8" w:space="0" w:color="auto"/>
              <w:right w:val="single" w:sz="8" w:space="0" w:color="auto"/>
            </w:tcBorders>
            <w:shd w:val="clear" w:color="auto" w:fill="auto"/>
            <w:noWrap/>
            <w:vAlign w:val="center"/>
            <w:hideMark/>
          </w:tcPr>
          <w:p w14:paraId="7D294E33" w14:textId="62EA5DA9" w:rsidR="00745CAB" w:rsidRPr="00CA792D" w:rsidRDefault="00745CAB" w:rsidP="0074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97%</w:t>
            </w:r>
          </w:p>
        </w:tc>
      </w:tr>
    </w:tbl>
    <w:p w14:paraId="3A57B0BB" w14:textId="77777777" w:rsidR="000338F0" w:rsidRDefault="000338F0" w:rsidP="00E677FB">
      <w:pPr>
        <w:rPr>
          <w:szCs w:val="22"/>
          <w:lang w:val="en-CA"/>
        </w:rPr>
      </w:pPr>
    </w:p>
    <w:p w14:paraId="0AEF74CC" w14:textId="77777777" w:rsidR="00E677FB" w:rsidRPr="005B217D" w:rsidRDefault="00E677FB" w:rsidP="00E677FB">
      <w:pPr>
        <w:pStyle w:val="Heading1"/>
        <w:rPr>
          <w:lang w:val="en-CA"/>
        </w:rPr>
      </w:pPr>
      <w:r>
        <w:rPr>
          <w:lang w:val="en-CA"/>
        </w:rPr>
        <w:t>Conclusion</w:t>
      </w:r>
    </w:p>
    <w:p w14:paraId="20298A4B" w14:textId="0688F1C9" w:rsidR="00E256F1" w:rsidRDefault="00E256F1" w:rsidP="00E677FB">
      <w:pPr>
        <w:rPr>
          <w:szCs w:val="22"/>
          <w:lang w:val="en-CA"/>
        </w:rPr>
      </w:pPr>
      <w:r>
        <w:rPr>
          <w:rFonts w:hint="eastAsia"/>
          <w:szCs w:val="22"/>
          <w:lang w:val="en-CA" w:eastAsia="ko-KR"/>
        </w:rPr>
        <w:t>I</w:t>
      </w:r>
      <w:r>
        <w:rPr>
          <w:szCs w:val="22"/>
          <w:lang w:val="en-CA" w:eastAsia="ko-KR"/>
        </w:rPr>
        <w:t xml:space="preserve">n this contribution, </w:t>
      </w:r>
      <w:r w:rsidR="0009794D">
        <w:rPr>
          <w:szCs w:val="22"/>
          <w:lang w:val="en-CA" w:eastAsia="ko-KR"/>
        </w:rPr>
        <w:t xml:space="preserve">it is proposed to </w:t>
      </w:r>
      <w:r w:rsidR="00FD12C3">
        <w:rPr>
          <w:szCs w:val="22"/>
          <w:lang w:val="en-CA" w:eastAsia="ko-KR"/>
        </w:rPr>
        <w:t>solve the 64x64 pipeline implementation issue by disallowing residuals for CUs who’s TUs are not aligned with VPDUs. Two methods are proposed of disallowing residuals. One is to allow only skip blocks and the other method is to allow all inter modes but constrained to have zero residuals</w:t>
      </w:r>
      <w:proofErr w:type="gramStart"/>
      <w:r w:rsidR="00FD12C3">
        <w:rPr>
          <w:szCs w:val="22"/>
          <w:lang w:val="en-CA" w:eastAsia="ko-KR"/>
        </w:rPr>
        <w:t>.</w:t>
      </w:r>
      <w:r w:rsidR="00BC6974">
        <w:rPr>
          <w:szCs w:val="22"/>
          <w:lang w:val="en-CA" w:eastAsia="ko-KR"/>
        </w:rPr>
        <w:t>.</w:t>
      </w:r>
      <w:proofErr w:type="gramEnd"/>
    </w:p>
    <w:p w14:paraId="495F8F19" w14:textId="77777777" w:rsidR="00763F5D" w:rsidRDefault="00763F5D" w:rsidP="00763F5D">
      <w:pPr>
        <w:pStyle w:val="Heading1"/>
        <w:rPr>
          <w:lang w:val="en-CA"/>
        </w:rPr>
      </w:pPr>
      <w:r>
        <w:rPr>
          <w:lang w:val="en-CA"/>
        </w:rPr>
        <w:t>References</w:t>
      </w:r>
    </w:p>
    <w:p w14:paraId="72017DD5" w14:textId="7425C932"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Versatile Video Coding (Draft 3</w:t>
      </w:r>
      <w:r w:rsidRPr="00F16735">
        <w:rPr>
          <w:szCs w:val="22"/>
          <w:lang w:val="en-CA" w:eastAsia="ko-KR"/>
        </w:rPr>
        <w:t>)</w:t>
      </w:r>
      <w:r>
        <w:rPr>
          <w:szCs w:val="22"/>
          <w:lang w:val="en-CA" w:eastAsia="ko-KR"/>
        </w:rPr>
        <w:t>,” JVET-</w:t>
      </w:r>
      <w:r w:rsidR="00DB1FDB">
        <w:rPr>
          <w:szCs w:val="22"/>
          <w:lang w:val="en-CA" w:eastAsia="ko-KR"/>
        </w:rPr>
        <w:t>L</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DB1FDB">
        <w:rPr>
          <w:szCs w:val="22"/>
          <w:lang w:val="en-CA" w:eastAsia="ko-KR"/>
        </w:rPr>
        <w:t>Macao, October</w:t>
      </w:r>
      <w:r w:rsidRPr="00C300D8">
        <w:rPr>
          <w:szCs w:val="22"/>
          <w:lang w:val="en-CA" w:eastAsia="ko-KR"/>
        </w:rPr>
        <w:t xml:space="preserve"> 201</w:t>
      </w:r>
      <w:r>
        <w:rPr>
          <w:szCs w:val="22"/>
          <w:lang w:val="en-CA" w:eastAsia="ko-KR"/>
        </w:rPr>
        <w:t>8</w:t>
      </w:r>
      <w:r w:rsidRPr="00C300D8">
        <w:rPr>
          <w:szCs w:val="22"/>
          <w:lang w:val="en-CA" w:eastAsia="ko-KR"/>
        </w:rPr>
        <w:t>.</w:t>
      </w:r>
    </w:p>
    <w:p w14:paraId="02B6E1E1" w14:textId="54597305" w:rsidR="00763F5D" w:rsidRPr="00E14BB8" w:rsidRDefault="00763F5D" w:rsidP="00763F5D">
      <w:pPr>
        <w:rPr>
          <w:szCs w:val="22"/>
          <w:lang w:val="en-CA" w:eastAsia="ko-KR"/>
        </w:rPr>
      </w:pPr>
      <w:r>
        <w:rPr>
          <w:szCs w:val="22"/>
          <w:lang w:val="en-CA" w:eastAsia="ko-KR"/>
        </w:rPr>
        <w:lastRenderedPageBreak/>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JVET-L</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434F82">
        <w:rPr>
          <w:szCs w:val="22"/>
          <w:lang w:val="en-CA" w:eastAsia="ko-KR"/>
        </w:rPr>
        <w:t>Macao,  October</w:t>
      </w:r>
      <w:r w:rsidRPr="003979BC">
        <w:rPr>
          <w:szCs w:val="22"/>
          <w:lang w:val="en-CA" w:eastAsia="ko-KR"/>
        </w:rPr>
        <w:t xml:space="preserve">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B195B" w14:textId="77777777" w:rsidR="00591A99" w:rsidRDefault="00591A99">
      <w:r>
        <w:separator/>
      </w:r>
    </w:p>
  </w:endnote>
  <w:endnote w:type="continuationSeparator" w:id="0">
    <w:p w14:paraId="311377AB" w14:textId="77777777" w:rsidR="00591A99" w:rsidRDefault="0059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DF9EB9" w:rsidR="007B22A2" w:rsidRPr="00C00DDE" w:rsidRDefault="007B22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61C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3ACC">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15DC1" w14:textId="77777777" w:rsidR="00591A99" w:rsidRDefault="00591A99">
      <w:r>
        <w:separator/>
      </w:r>
    </w:p>
  </w:footnote>
  <w:footnote w:type="continuationSeparator" w:id="0">
    <w:p w14:paraId="23A8D506" w14:textId="77777777" w:rsidR="00591A99" w:rsidRDefault="00591A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A9D4F93"/>
    <w:multiLevelType w:val="hybridMultilevel"/>
    <w:tmpl w:val="004261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4"/>
  </w:num>
  <w:num w:numId="13">
    <w:abstractNumId w:val="11"/>
  </w:num>
  <w:num w:numId="14">
    <w:abstractNumId w:val="6"/>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rQUA24WKMywAAAA="/>
  </w:docVars>
  <w:rsids>
    <w:rsidRoot w:val="006C5D39"/>
    <w:rsid w:val="00024902"/>
    <w:rsid w:val="000308A3"/>
    <w:rsid w:val="000338AD"/>
    <w:rsid w:val="000338F0"/>
    <w:rsid w:val="000458BC"/>
    <w:rsid w:val="00045C41"/>
    <w:rsid w:val="00046C03"/>
    <w:rsid w:val="00065039"/>
    <w:rsid w:val="0007614F"/>
    <w:rsid w:val="00081398"/>
    <w:rsid w:val="000924CB"/>
    <w:rsid w:val="00094479"/>
    <w:rsid w:val="0009711D"/>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7E58"/>
    <w:rsid w:val="00194783"/>
    <w:rsid w:val="00194C2E"/>
    <w:rsid w:val="001A297E"/>
    <w:rsid w:val="001A368E"/>
    <w:rsid w:val="001A3EE3"/>
    <w:rsid w:val="001A7329"/>
    <w:rsid w:val="001A792F"/>
    <w:rsid w:val="001B4E28"/>
    <w:rsid w:val="001C3525"/>
    <w:rsid w:val="001C3AFB"/>
    <w:rsid w:val="001D1BD2"/>
    <w:rsid w:val="001D2AC4"/>
    <w:rsid w:val="001D4688"/>
    <w:rsid w:val="001E0248"/>
    <w:rsid w:val="001E02BE"/>
    <w:rsid w:val="001E0B73"/>
    <w:rsid w:val="001E3B37"/>
    <w:rsid w:val="001F2594"/>
    <w:rsid w:val="001F3785"/>
    <w:rsid w:val="001F7D5D"/>
    <w:rsid w:val="002055A6"/>
    <w:rsid w:val="00206460"/>
    <w:rsid w:val="002069B4"/>
    <w:rsid w:val="00215DFC"/>
    <w:rsid w:val="002212DF"/>
    <w:rsid w:val="00221747"/>
    <w:rsid w:val="00222CD4"/>
    <w:rsid w:val="00225016"/>
    <w:rsid w:val="002264A6"/>
    <w:rsid w:val="00227BA7"/>
    <w:rsid w:val="0023011C"/>
    <w:rsid w:val="002375C1"/>
    <w:rsid w:val="0024197C"/>
    <w:rsid w:val="00263398"/>
    <w:rsid w:val="00263B99"/>
    <w:rsid w:val="00266F06"/>
    <w:rsid w:val="0027499A"/>
    <w:rsid w:val="00275BC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51EF"/>
    <w:rsid w:val="002E7226"/>
    <w:rsid w:val="002F164D"/>
    <w:rsid w:val="003021BC"/>
    <w:rsid w:val="00306206"/>
    <w:rsid w:val="00311ABF"/>
    <w:rsid w:val="00317D85"/>
    <w:rsid w:val="00322D60"/>
    <w:rsid w:val="00327C56"/>
    <w:rsid w:val="003315A1"/>
    <w:rsid w:val="003373EC"/>
    <w:rsid w:val="00342DFD"/>
    <w:rsid w:val="00342FF4"/>
    <w:rsid w:val="00344E5A"/>
    <w:rsid w:val="00346148"/>
    <w:rsid w:val="00353EDE"/>
    <w:rsid w:val="0036213B"/>
    <w:rsid w:val="00363A4A"/>
    <w:rsid w:val="003669EA"/>
    <w:rsid w:val="003706CC"/>
    <w:rsid w:val="00377710"/>
    <w:rsid w:val="003860A9"/>
    <w:rsid w:val="00395F0E"/>
    <w:rsid w:val="003A2D8E"/>
    <w:rsid w:val="003A7CE6"/>
    <w:rsid w:val="003C20E4"/>
    <w:rsid w:val="003D0FE1"/>
    <w:rsid w:val="003D6342"/>
    <w:rsid w:val="003E6F90"/>
    <w:rsid w:val="003E73ED"/>
    <w:rsid w:val="003F5D0F"/>
    <w:rsid w:val="00402323"/>
    <w:rsid w:val="00403ACC"/>
    <w:rsid w:val="00404FE9"/>
    <w:rsid w:val="00414101"/>
    <w:rsid w:val="004201E9"/>
    <w:rsid w:val="004219CF"/>
    <w:rsid w:val="004234F0"/>
    <w:rsid w:val="004256B6"/>
    <w:rsid w:val="004300C4"/>
    <w:rsid w:val="00433DDB"/>
    <w:rsid w:val="00434F82"/>
    <w:rsid w:val="00435A29"/>
    <w:rsid w:val="00437619"/>
    <w:rsid w:val="0045388C"/>
    <w:rsid w:val="00465A1E"/>
    <w:rsid w:val="00467B76"/>
    <w:rsid w:val="004835FC"/>
    <w:rsid w:val="00484709"/>
    <w:rsid w:val="0049445A"/>
    <w:rsid w:val="004A2A63"/>
    <w:rsid w:val="004B210C"/>
    <w:rsid w:val="004B7733"/>
    <w:rsid w:val="004D405F"/>
    <w:rsid w:val="004D764C"/>
    <w:rsid w:val="004E4F4F"/>
    <w:rsid w:val="004E6789"/>
    <w:rsid w:val="004F1665"/>
    <w:rsid w:val="004F5220"/>
    <w:rsid w:val="004F61E3"/>
    <w:rsid w:val="00500C7C"/>
    <w:rsid w:val="00502E10"/>
    <w:rsid w:val="0051015C"/>
    <w:rsid w:val="00513C8D"/>
    <w:rsid w:val="00516CF1"/>
    <w:rsid w:val="00531AE9"/>
    <w:rsid w:val="00534FAF"/>
    <w:rsid w:val="00550014"/>
    <w:rsid w:val="00550A66"/>
    <w:rsid w:val="00567EC7"/>
    <w:rsid w:val="00570013"/>
    <w:rsid w:val="005801A2"/>
    <w:rsid w:val="00586280"/>
    <w:rsid w:val="00591A99"/>
    <w:rsid w:val="005952A5"/>
    <w:rsid w:val="005961CE"/>
    <w:rsid w:val="00597959"/>
    <w:rsid w:val="005A33A1"/>
    <w:rsid w:val="005A7FC3"/>
    <w:rsid w:val="005B217D"/>
    <w:rsid w:val="005B3D7B"/>
    <w:rsid w:val="005C385F"/>
    <w:rsid w:val="005E1AC6"/>
    <w:rsid w:val="005E6548"/>
    <w:rsid w:val="005E69B5"/>
    <w:rsid w:val="005F32B3"/>
    <w:rsid w:val="005F6A3E"/>
    <w:rsid w:val="005F6F1B"/>
    <w:rsid w:val="00605FDE"/>
    <w:rsid w:val="00607B17"/>
    <w:rsid w:val="00612C94"/>
    <w:rsid w:val="00615995"/>
    <w:rsid w:val="00616155"/>
    <w:rsid w:val="00624B33"/>
    <w:rsid w:val="0063041A"/>
    <w:rsid w:val="00630AA2"/>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12F60"/>
    <w:rsid w:val="00720E3B"/>
    <w:rsid w:val="00736D91"/>
    <w:rsid w:val="0073788D"/>
    <w:rsid w:val="00737B2E"/>
    <w:rsid w:val="007435D4"/>
    <w:rsid w:val="0074393F"/>
    <w:rsid w:val="00745CAB"/>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7D29"/>
    <w:rsid w:val="007B22A2"/>
    <w:rsid w:val="007B4AB8"/>
    <w:rsid w:val="007C71AC"/>
    <w:rsid w:val="007D1181"/>
    <w:rsid w:val="007E01A3"/>
    <w:rsid w:val="007E032D"/>
    <w:rsid w:val="007E03A6"/>
    <w:rsid w:val="007F1F8B"/>
    <w:rsid w:val="007F51CE"/>
    <w:rsid w:val="007F67A1"/>
    <w:rsid w:val="00802BDD"/>
    <w:rsid w:val="008114ED"/>
    <w:rsid w:val="00811C05"/>
    <w:rsid w:val="00814049"/>
    <w:rsid w:val="008206C8"/>
    <w:rsid w:val="008561F0"/>
    <w:rsid w:val="0086387C"/>
    <w:rsid w:val="00874A6C"/>
    <w:rsid w:val="00876C65"/>
    <w:rsid w:val="008A4B4C"/>
    <w:rsid w:val="008A5DEF"/>
    <w:rsid w:val="008C239F"/>
    <w:rsid w:val="008E480C"/>
    <w:rsid w:val="008F1133"/>
    <w:rsid w:val="008F3FC9"/>
    <w:rsid w:val="0090233C"/>
    <w:rsid w:val="00907757"/>
    <w:rsid w:val="00920C80"/>
    <w:rsid w:val="009212B0"/>
    <w:rsid w:val="00921FA1"/>
    <w:rsid w:val="009234A5"/>
    <w:rsid w:val="009321F8"/>
    <w:rsid w:val="00933453"/>
    <w:rsid w:val="009336F7"/>
    <w:rsid w:val="00934F0A"/>
    <w:rsid w:val="0093636C"/>
    <w:rsid w:val="009374A7"/>
    <w:rsid w:val="00955F6D"/>
    <w:rsid w:val="00977C16"/>
    <w:rsid w:val="0098551D"/>
    <w:rsid w:val="00985879"/>
    <w:rsid w:val="00994D5D"/>
    <w:rsid w:val="0099518F"/>
    <w:rsid w:val="009A3FB6"/>
    <w:rsid w:val="009A523D"/>
    <w:rsid w:val="009B02A1"/>
    <w:rsid w:val="009D7CE6"/>
    <w:rsid w:val="009F496B"/>
    <w:rsid w:val="00A01439"/>
    <w:rsid w:val="00A02E61"/>
    <w:rsid w:val="00A05CFF"/>
    <w:rsid w:val="00A13048"/>
    <w:rsid w:val="00A24D4D"/>
    <w:rsid w:val="00A46843"/>
    <w:rsid w:val="00A56B97"/>
    <w:rsid w:val="00A6093D"/>
    <w:rsid w:val="00A71BB8"/>
    <w:rsid w:val="00A74177"/>
    <w:rsid w:val="00A767DC"/>
    <w:rsid w:val="00A76A6D"/>
    <w:rsid w:val="00A83253"/>
    <w:rsid w:val="00AA6E84"/>
    <w:rsid w:val="00AB1A1C"/>
    <w:rsid w:val="00AB4970"/>
    <w:rsid w:val="00AB777C"/>
    <w:rsid w:val="00AC4359"/>
    <w:rsid w:val="00AD05A8"/>
    <w:rsid w:val="00AD11BE"/>
    <w:rsid w:val="00AE341B"/>
    <w:rsid w:val="00B01905"/>
    <w:rsid w:val="00B07CA7"/>
    <w:rsid w:val="00B1279A"/>
    <w:rsid w:val="00B4194A"/>
    <w:rsid w:val="00B437E8"/>
    <w:rsid w:val="00B442F7"/>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C10BA"/>
    <w:rsid w:val="00BC4956"/>
    <w:rsid w:val="00BC5AFD"/>
    <w:rsid w:val="00BC6974"/>
    <w:rsid w:val="00BE160D"/>
    <w:rsid w:val="00C00DDE"/>
    <w:rsid w:val="00C04236"/>
    <w:rsid w:val="00C04F43"/>
    <w:rsid w:val="00C0609D"/>
    <w:rsid w:val="00C115AB"/>
    <w:rsid w:val="00C26CCB"/>
    <w:rsid w:val="00C30249"/>
    <w:rsid w:val="00C3723B"/>
    <w:rsid w:val="00C42466"/>
    <w:rsid w:val="00C606C9"/>
    <w:rsid w:val="00C704F3"/>
    <w:rsid w:val="00C7244A"/>
    <w:rsid w:val="00C80288"/>
    <w:rsid w:val="00C84003"/>
    <w:rsid w:val="00C90650"/>
    <w:rsid w:val="00C97D78"/>
    <w:rsid w:val="00CA792D"/>
    <w:rsid w:val="00CC2AAE"/>
    <w:rsid w:val="00CC5A42"/>
    <w:rsid w:val="00CD0EAB"/>
    <w:rsid w:val="00CD4642"/>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3CF7"/>
    <w:rsid w:val="00D74575"/>
    <w:rsid w:val="00D807BF"/>
    <w:rsid w:val="00D82FCC"/>
    <w:rsid w:val="00DA17FC"/>
    <w:rsid w:val="00DA3DE2"/>
    <w:rsid w:val="00DA7887"/>
    <w:rsid w:val="00DB0E1F"/>
    <w:rsid w:val="00DB1FDB"/>
    <w:rsid w:val="00DB2C26"/>
    <w:rsid w:val="00DB714B"/>
    <w:rsid w:val="00DD02F4"/>
    <w:rsid w:val="00DD2E64"/>
    <w:rsid w:val="00DD6622"/>
    <w:rsid w:val="00DE1C7C"/>
    <w:rsid w:val="00DE6B43"/>
    <w:rsid w:val="00DF256E"/>
    <w:rsid w:val="00E11923"/>
    <w:rsid w:val="00E17BDF"/>
    <w:rsid w:val="00E256F1"/>
    <w:rsid w:val="00E262D4"/>
    <w:rsid w:val="00E36250"/>
    <w:rsid w:val="00E47F2D"/>
    <w:rsid w:val="00E54511"/>
    <w:rsid w:val="00E61DAC"/>
    <w:rsid w:val="00E677FB"/>
    <w:rsid w:val="00E72B80"/>
    <w:rsid w:val="00E75FE3"/>
    <w:rsid w:val="00E86C4C"/>
    <w:rsid w:val="00E907A3"/>
    <w:rsid w:val="00E9148E"/>
    <w:rsid w:val="00EA5AE0"/>
    <w:rsid w:val="00EB56E1"/>
    <w:rsid w:val="00EB7AB1"/>
    <w:rsid w:val="00ED1483"/>
    <w:rsid w:val="00EE2976"/>
    <w:rsid w:val="00EE2FE4"/>
    <w:rsid w:val="00EE7CD8"/>
    <w:rsid w:val="00EF2277"/>
    <w:rsid w:val="00EF37F6"/>
    <w:rsid w:val="00EF48CC"/>
    <w:rsid w:val="00F00801"/>
    <w:rsid w:val="00F2488D"/>
    <w:rsid w:val="00F3687F"/>
    <w:rsid w:val="00F400BC"/>
    <w:rsid w:val="00F40275"/>
    <w:rsid w:val="00F410BF"/>
    <w:rsid w:val="00F56120"/>
    <w:rsid w:val="00F601A0"/>
    <w:rsid w:val="00F6285A"/>
    <w:rsid w:val="00F70816"/>
    <w:rsid w:val="00F712E9"/>
    <w:rsid w:val="00F73032"/>
    <w:rsid w:val="00F848FC"/>
    <w:rsid w:val="00F85A43"/>
    <w:rsid w:val="00F906F6"/>
    <w:rsid w:val="00F9282A"/>
    <w:rsid w:val="00F96BAD"/>
    <w:rsid w:val="00FA139D"/>
    <w:rsid w:val="00FA72A4"/>
    <w:rsid w:val="00FA7940"/>
    <w:rsid w:val="00FB0E84"/>
    <w:rsid w:val="00FC2405"/>
    <w:rsid w:val="00FC5741"/>
    <w:rsid w:val="00FD01C2"/>
    <w:rsid w:val="00FD12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ss.park@samsung.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C84B4ACB-4231-4F38-8C4C-4DF2F58AA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4</Pages>
  <Words>1057</Words>
  <Characters>6030</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7073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Algorithm Lab(SR)/Engineer/삼성전자</cp:lastModifiedBy>
  <cp:revision>152</cp:revision>
  <cp:lastPrinted>1900-01-01T08:00:00Z</cp:lastPrinted>
  <dcterms:created xsi:type="dcterms:W3CDTF">2018-08-09T13:44:00Z</dcterms:created>
  <dcterms:modified xsi:type="dcterms:W3CDTF">2019-01-02T11:08:00Z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