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BB9342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665DFA">
              <w:rPr>
                <w:lang w:val="en-CA"/>
              </w:rPr>
              <w:t>M</w:t>
            </w:r>
            <w:r w:rsidR="00380E09" w:rsidRPr="00665DFA">
              <w:rPr>
                <w:lang w:val="en-CA"/>
              </w:rPr>
              <w:t>0139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8AD257" w:rsidR="00E61DAC" w:rsidRPr="005B217D" w:rsidRDefault="00B14653" w:rsidP="009D7CE6">
            <w:pPr>
              <w:spacing w:before="60" w:after="60"/>
              <w:rPr>
                <w:b/>
                <w:szCs w:val="22"/>
                <w:lang w:val="en-CA"/>
              </w:rPr>
            </w:pPr>
            <w:r>
              <w:rPr>
                <w:b/>
                <w:szCs w:val="22"/>
                <w:lang w:val="en-CA"/>
              </w:rPr>
              <w:t xml:space="preserve">Non-CE3: </w:t>
            </w:r>
            <w:bookmarkStart w:id="0" w:name="_GoBack"/>
            <w:bookmarkEnd w:id="0"/>
            <w:r w:rsidR="004817A3">
              <w:rPr>
                <w:b/>
                <w:szCs w:val="22"/>
                <w:lang w:val="en-CA"/>
              </w:rPr>
              <w:t>History-based intra most probable modes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D1DB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1ABEA" w:rsidR="00E61DAC" w:rsidRPr="005B217D" w:rsidRDefault="00852B5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05954A" w:rsidR="00E61DAC" w:rsidRPr="006571F2" w:rsidRDefault="006571F2">
            <w:pPr>
              <w:spacing w:before="60" w:after="60"/>
              <w:rPr>
                <w:szCs w:val="22"/>
                <w:lang w:val="sv-SE"/>
              </w:rPr>
            </w:pPr>
            <w:r w:rsidRPr="006571F2">
              <w:rPr>
                <w:szCs w:val="22"/>
                <w:lang w:val="sv-SE"/>
              </w:rPr>
              <w:t>Z. Zhang, P. Wennersten, R. Yu, J, Ström, R. Sjöberg</w:t>
            </w:r>
            <w:r w:rsidR="00E61DAC" w:rsidRPr="006571F2">
              <w:rPr>
                <w:szCs w:val="22"/>
                <w:lang w:val="sv-SE"/>
              </w:rPr>
              <w:br/>
            </w:r>
          </w:p>
        </w:tc>
        <w:tc>
          <w:tcPr>
            <w:tcW w:w="900" w:type="dxa"/>
          </w:tcPr>
          <w:p w14:paraId="0140ECA2" w14:textId="77777777" w:rsidR="00E61DAC" w:rsidRPr="005B217D" w:rsidRDefault="00E61DAC">
            <w:pPr>
              <w:spacing w:before="60" w:after="60"/>
              <w:rPr>
                <w:szCs w:val="22"/>
                <w:lang w:val="en-CA"/>
              </w:rPr>
            </w:pPr>
            <w:r w:rsidRPr="006571F2">
              <w:rPr>
                <w:szCs w:val="22"/>
                <w:lang w:val="sv-SE"/>
              </w:rPr>
              <w:br/>
            </w:r>
            <w:r w:rsidRPr="005B217D">
              <w:rPr>
                <w:szCs w:val="22"/>
                <w:lang w:val="en-CA"/>
              </w:rPr>
              <w:t>Tel:</w:t>
            </w:r>
            <w:r w:rsidRPr="005B217D">
              <w:rPr>
                <w:szCs w:val="22"/>
                <w:lang w:val="en-CA"/>
              </w:rPr>
              <w:br/>
              <w:t>Email:</w:t>
            </w:r>
          </w:p>
        </w:tc>
        <w:tc>
          <w:tcPr>
            <w:tcW w:w="3060" w:type="dxa"/>
          </w:tcPr>
          <w:p w14:paraId="32C2ABFD" w14:textId="750C1AFE" w:rsidR="00E61DAC" w:rsidRPr="005B217D" w:rsidRDefault="00E61DAC" w:rsidP="005952A5">
            <w:pPr>
              <w:spacing w:before="60" w:after="60"/>
              <w:rPr>
                <w:szCs w:val="22"/>
                <w:lang w:val="en-CA"/>
              </w:rPr>
            </w:pPr>
            <w:r w:rsidRPr="005B217D">
              <w:rPr>
                <w:szCs w:val="22"/>
                <w:lang w:val="en-CA"/>
              </w:rPr>
              <w:br/>
            </w:r>
            <w:r w:rsidR="006571F2">
              <w:rPr>
                <w:szCs w:val="22"/>
                <w:lang w:val="en-CA"/>
              </w:rPr>
              <w:t>+46761499428</w:t>
            </w:r>
            <w:r w:rsidRPr="005B217D">
              <w:rPr>
                <w:szCs w:val="22"/>
                <w:lang w:val="en-CA"/>
              </w:rPr>
              <w:br/>
            </w:r>
            <w:r w:rsidR="006571F2">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D6B24B" w:rsidR="00E61DAC" w:rsidRPr="005B217D" w:rsidRDefault="006571F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4139A7" w:rsidR="00263398" w:rsidRPr="005B217D" w:rsidRDefault="00347620" w:rsidP="009234A5">
      <w:pPr>
        <w:rPr>
          <w:szCs w:val="22"/>
          <w:lang w:val="en-CA"/>
        </w:rPr>
      </w:pPr>
      <w:r>
        <w:rPr>
          <w:lang w:val="en-CA"/>
        </w:rPr>
        <w:t xml:space="preserve">This contribution </w:t>
      </w:r>
      <w:r w:rsidR="001E7EC2">
        <w:rPr>
          <w:lang w:val="en-CA"/>
        </w:rPr>
        <w:t xml:space="preserve">presents a History-based Intra </w:t>
      </w:r>
      <w:r w:rsidR="004B002E">
        <w:rPr>
          <w:lang w:val="en-CA"/>
        </w:rPr>
        <w:t>Most Probable Modes (</w:t>
      </w:r>
      <w:r w:rsidR="001E7EC2">
        <w:rPr>
          <w:lang w:val="en-CA"/>
        </w:rPr>
        <w:t>MPM</w:t>
      </w:r>
      <w:r w:rsidR="004B002E">
        <w:rPr>
          <w:lang w:val="en-CA"/>
        </w:rPr>
        <w:t>)</w:t>
      </w:r>
      <w:r w:rsidR="001E7EC2">
        <w:rPr>
          <w:lang w:val="en-CA"/>
        </w:rPr>
        <w:t xml:space="preserve"> derivation method for intra coding. </w:t>
      </w:r>
      <w:r w:rsidR="00E46769">
        <w:rPr>
          <w:lang w:val="en-CA"/>
        </w:rPr>
        <w:t>A</w:t>
      </w:r>
      <w:r w:rsidR="001E6D9D">
        <w:rPr>
          <w:lang w:val="en-CA"/>
        </w:rPr>
        <w:t xml:space="preserve"> </w:t>
      </w:r>
      <w:r w:rsidR="00E46769">
        <w:rPr>
          <w:lang w:val="en-CA"/>
        </w:rPr>
        <w:t xml:space="preserve">table is applied to store the intra prediction mode for decoded blocks. The table is applied for deriving the 6 MPMs. The table size is 6. </w:t>
      </w:r>
      <w:r w:rsidR="006576D7">
        <w:rPr>
          <w:lang w:val="en-CA"/>
        </w:rPr>
        <w:t>When one block is decoded as intra predicted block, t</w:t>
      </w:r>
      <w:r w:rsidR="00E46769">
        <w:rPr>
          <w:lang w:val="en-CA"/>
        </w:rPr>
        <w:t xml:space="preserve">he table </w:t>
      </w:r>
      <w:r w:rsidR="006576D7">
        <w:rPr>
          <w:lang w:val="en-CA"/>
        </w:rPr>
        <w:t xml:space="preserve">is </w:t>
      </w:r>
      <w:r w:rsidR="00E46769">
        <w:rPr>
          <w:lang w:val="en-CA"/>
        </w:rPr>
        <w:t>update</w:t>
      </w:r>
      <w:r w:rsidR="006576D7">
        <w:rPr>
          <w:lang w:val="en-CA"/>
        </w:rPr>
        <w:t>d following</w:t>
      </w:r>
      <w:r w:rsidR="00E46769">
        <w:rPr>
          <w:lang w:val="en-CA"/>
        </w:rPr>
        <w:t xml:space="preserve"> FIFO rule. Only </w:t>
      </w:r>
      <w:r w:rsidR="006576D7">
        <w:rPr>
          <w:lang w:val="en-CA"/>
        </w:rPr>
        <w:t xml:space="preserve">angular intra prediction mode is stored in the table. Only unique mode is stored in the table. The table is initialized with 6 pre-defined angular intra prediction modes. The table is updated through entire slice. </w:t>
      </w:r>
      <w:r w:rsidR="00562D86">
        <w:rPr>
          <w:szCs w:val="22"/>
          <w:lang w:val="en-CA"/>
        </w:rPr>
        <w:t xml:space="preserve">The luma BDR impact for AI/RA/LDB is </w:t>
      </w:r>
      <w:r w:rsidR="00745D81">
        <w:rPr>
          <w:szCs w:val="22"/>
          <w:lang w:val="en-CA"/>
        </w:rPr>
        <w:t>-0.10%/-0.08</w:t>
      </w:r>
      <w:r w:rsidR="00562D86">
        <w:rPr>
          <w:szCs w:val="22"/>
          <w:lang w:val="en-CA"/>
        </w:rPr>
        <w:t>%/</w:t>
      </w:r>
      <w:r w:rsidR="00143E7B">
        <w:rPr>
          <w:szCs w:val="22"/>
          <w:lang w:val="en-CA"/>
        </w:rPr>
        <w:t>-0.01</w:t>
      </w:r>
      <w:r w:rsidR="00562D86">
        <w:rPr>
          <w:szCs w:val="22"/>
          <w:lang w:val="en-CA"/>
        </w:rPr>
        <w:t xml:space="preserve">% compared to VTM-3.0. Encoding time impact for AI/RA/LDB is </w:t>
      </w:r>
      <w:r w:rsidR="00143E7B">
        <w:rPr>
          <w:szCs w:val="22"/>
          <w:lang w:val="en-CA"/>
        </w:rPr>
        <w:t>102</w:t>
      </w:r>
      <w:r w:rsidR="00974FF9">
        <w:rPr>
          <w:szCs w:val="22"/>
          <w:lang w:val="en-CA"/>
        </w:rPr>
        <w:t>%/101</w:t>
      </w:r>
      <w:r w:rsidR="00562D86">
        <w:rPr>
          <w:szCs w:val="22"/>
          <w:lang w:val="en-CA"/>
        </w:rPr>
        <w:t>%/</w:t>
      </w:r>
      <w:r w:rsidR="00143E7B">
        <w:rPr>
          <w:szCs w:val="22"/>
          <w:lang w:val="en-CA"/>
        </w:rPr>
        <w:t>100</w:t>
      </w:r>
      <w:r w:rsidR="00562D86">
        <w:rPr>
          <w:szCs w:val="22"/>
          <w:lang w:val="en-CA"/>
        </w:rPr>
        <w:t xml:space="preserve">% and decoding time impact for AI/RA/LDB is </w:t>
      </w:r>
      <w:r w:rsidR="00143E7B">
        <w:rPr>
          <w:szCs w:val="22"/>
          <w:lang w:val="en-CA"/>
        </w:rPr>
        <w:t>100</w:t>
      </w:r>
      <w:r w:rsidR="00974FF9">
        <w:rPr>
          <w:szCs w:val="22"/>
          <w:lang w:val="en-CA"/>
        </w:rPr>
        <w:t>%/100</w:t>
      </w:r>
      <w:r w:rsidR="00562D86">
        <w:rPr>
          <w:szCs w:val="22"/>
          <w:lang w:val="en-CA"/>
        </w:rPr>
        <w:t>%/</w:t>
      </w:r>
      <w:r w:rsidR="00143E7B">
        <w:rPr>
          <w:szCs w:val="22"/>
          <w:lang w:val="en-CA"/>
        </w:rPr>
        <w:t>100</w:t>
      </w:r>
      <w:r w:rsidR="00562D86">
        <w:rPr>
          <w:szCs w:val="22"/>
          <w:lang w:val="en-CA"/>
        </w:rPr>
        <w:t>%, compared to VTM-3.0.</w:t>
      </w:r>
    </w:p>
    <w:p w14:paraId="7D2AC1F0" w14:textId="25FCB094" w:rsidR="00745F6B" w:rsidRDefault="000B2441" w:rsidP="00E11923">
      <w:pPr>
        <w:pStyle w:val="Heading1"/>
        <w:rPr>
          <w:lang w:val="en-CA"/>
        </w:rPr>
      </w:pPr>
      <w:r>
        <w:rPr>
          <w:lang w:val="en-CA"/>
        </w:rPr>
        <w:t>Introduction</w:t>
      </w:r>
    </w:p>
    <w:p w14:paraId="2DE50568" w14:textId="3C68FD47" w:rsidR="000B2441" w:rsidRDefault="00FA64BD" w:rsidP="004234F0">
      <w:pPr>
        <w:rPr>
          <w:szCs w:val="22"/>
          <w:lang w:val="en-CA"/>
        </w:rPr>
      </w:pPr>
      <w:r>
        <w:rPr>
          <w:szCs w:val="22"/>
          <w:lang w:val="en-CA"/>
        </w:rPr>
        <w:t xml:space="preserve">At last meeting, </w:t>
      </w:r>
      <w:r w:rsidR="00073054">
        <w:rPr>
          <w:szCs w:val="22"/>
          <w:lang w:val="en-CA"/>
        </w:rPr>
        <w:t xml:space="preserve">an extended </w:t>
      </w:r>
      <w:r>
        <w:rPr>
          <w:szCs w:val="22"/>
          <w:lang w:val="en-CA"/>
        </w:rPr>
        <w:t xml:space="preserve">6 MPM </w:t>
      </w:r>
      <w:r w:rsidR="00073054">
        <w:rPr>
          <w:szCs w:val="22"/>
          <w:lang w:val="en-CA"/>
        </w:rPr>
        <w:t xml:space="preserve">list </w:t>
      </w:r>
      <w:r>
        <w:rPr>
          <w:szCs w:val="22"/>
          <w:lang w:val="en-CA"/>
        </w:rPr>
        <w:t>is adopted i</w:t>
      </w:r>
      <w:r w:rsidR="004B002E">
        <w:rPr>
          <w:szCs w:val="22"/>
          <w:lang w:val="en-CA"/>
        </w:rPr>
        <w:t>n Versat</w:t>
      </w:r>
      <w:r w:rsidR="00073054">
        <w:rPr>
          <w:szCs w:val="22"/>
          <w:lang w:val="en-CA"/>
        </w:rPr>
        <w:t xml:space="preserve">ile Video Coding </w:t>
      </w:r>
      <w:r w:rsidR="0061691A">
        <w:rPr>
          <w:szCs w:val="22"/>
          <w:lang w:val="en-CA"/>
        </w:rPr>
        <w:t>(VVC).</w:t>
      </w:r>
      <w:r w:rsidR="004B002E">
        <w:rPr>
          <w:szCs w:val="22"/>
          <w:lang w:val="en-CA"/>
        </w:rPr>
        <w:t xml:space="preserve"> </w:t>
      </w:r>
      <w:r w:rsidR="00EE0111">
        <w:rPr>
          <w:szCs w:val="22"/>
          <w:lang w:val="en-CA"/>
        </w:rPr>
        <w:t>To reduce the complexity, only left and above intra prediction mode</w:t>
      </w:r>
      <w:r w:rsidR="00A84DD7">
        <w:rPr>
          <w:szCs w:val="22"/>
          <w:lang w:val="en-CA"/>
        </w:rPr>
        <w:t>s</w:t>
      </w:r>
      <w:r w:rsidR="00EE0111">
        <w:rPr>
          <w:szCs w:val="22"/>
          <w:lang w:val="en-CA"/>
        </w:rPr>
        <w:t xml:space="preserve"> are used for MPM list ge</w:t>
      </w:r>
      <w:r w:rsidR="00F87385">
        <w:rPr>
          <w:szCs w:val="22"/>
          <w:lang w:val="en-CA"/>
        </w:rPr>
        <w:t>neration</w:t>
      </w:r>
      <w:r w:rsidR="000B2441">
        <w:rPr>
          <w:szCs w:val="22"/>
          <w:lang w:val="en-CA"/>
        </w:rPr>
        <w:t>. The left and above intra prediction modes are inserted to MPM list. The rest of the modes in MPM list are populated by four different ordering methods. [</w:t>
      </w:r>
      <w:hyperlink w:anchor="_References" w:history="1">
        <w:r w:rsidR="000B2441" w:rsidRPr="006B76C9">
          <w:rPr>
            <w:rStyle w:val="Hyperlink"/>
            <w:szCs w:val="22"/>
            <w:lang w:val="en-CA"/>
          </w:rPr>
          <w:t>ref JVET-L0165</w:t>
        </w:r>
      </w:hyperlink>
      <w:r w:rsidR="000B2441">
        <w:rPr>
          <w:szCs w:val="22"/>
          <w:lang w:val="en-CA"/>
        </w:rPr>
        <w:t>].</w:t>
      </w:r>
    </w:p>
    <w:p w14:paraId="3CE8CC83" w14:textId="1B0C7FEA" w:rsidR="004B002E" w:rsidRPr="005B217D" w:rsidRDefault="00106718" w:rsidP="004234F0">
      <w:pPr>
        <w:rPr>
          <w:szCs w:val="22"/>
          <w:lang w:val="en-CA"/>
        </w:rPr>
      </w:pPr>
      <w:r>
        <w:rPr>
          <w:szCs w:val="22"/>
          <w:lang w:val="en-CA"/>
        </w:rPr>
        <w:t>If both the left and above intra prediction modes are not angular intra prediction modes, the rest modes in MPM are populated by a pre-defined angular modes ordering.</w:t>
      </w:r>
    </w:p>
    <w:p w14:paraId="012DE8B2" w14:textId="77777777" w:rsidR="000B2441" w:rsidRDefault="000B2441" w:rsidP="000B2441">
      <w:pPr>
        <w:pStyle w:val="Heading1"/>
        <w:rPr>
          <w:rFonts w:eastAsia="SimSun"/>
          <w:lang w:val="en-CA"/>
        </w:rPr>
      </w:pPr>
      <w:r>
        <w:rPr>
          <w:rFonts w:eastAsia="SimSun"/>
          <w:lang w:val="en-CA"/>
        </w:rPr>
        <w:t>Proposed method</w:t>
      </w:r>
    </w:p>
    <w:p w14:paraId="1539A21D" w14:textId="5015B3C2" w:rsidR="001F2594" w:rsidRDefault="000E4AA1" w:rsidP="009234A5">
      <w:pPr>
        <w:rPr>
          <w:szCs w:val="22"/>
          <w:lang w:val="en-CA"/>
        </w:rPr>
      </w:pPr>
      <w:r>
        <w:rPr>
          <w:szCs w:val="22"/>
          <w:lang w:val="en-CA"/>
        </w:rPr>
        <w:t xml:space="preserve">A history-based Intra MPM derivation method is proposed wherein a intra modes buffer table is defined as the intra prediction information of a previously coded block. </w:t>
      </w:r>
      <w:r w:rsidR="003C2E2D">
        <w:rPr>
          <w:szCs w:val="22"/>
          <w:lang w:val="en-CA"/>
        </w:rPr>
        <w:t xml:space="preserve">The intra modes buffer table is maintained during the encoding/decoding process. </w:t>
      </w:r>
      <w:r w:rsidR="00822122">
        <w:rPr>
          <w:szCs w:val="22"/>
          <w:lang w:val="en-CA"/>
        </w:rPr>
        <w:t>The table is composed by 6 unique angular intra prediction modes</w:t>
      </w:r>
      <w:r w:rsidR="001E1719">
        <w:rPr>
          <w:szCs w:val="22"/>
          <w:lang w:val="en-CA"/>
        </w:rPr>
        <w:t xml:space="preserve">. </w:t>
      </w:r>
      <w:r w:rsidR="003C2E2D">
        <w:rPr>
          <w:szCs w:val="22"/>
          <w:lang w:val="en-CA"/>
        </w:rPr>
        <w:t>The table is reset to a pre-defined intra angular mode ordering [</w:t>
      </w:r>
      <w:r w:rsidR="003C2E2D" w:rsidRPr="003C2E2D">
        <w:rPr>
          <w:szCs w:val="22"/>
          <w:lang w:val="en-CA"/>
        </w:rPr>
        <w:t>VER_IDX, HOR_IDX, VER_IDX - 4, VER_IDX + 4, 2, DIA_IDX</w:t>
      </w:r>
      <w:r w:rsidR="003C2E2D">
        <w:rPr>
          <w:szCs w:val="22"/>
          <w:lang w:val="en-CA"/>
        </w:rPr>
        <w:t xml:space="preserve">] when a new slice is encountered. </w:t>
      </w:r>
      <w:r>
        <w:rPr>
          <w:szCs w:val="22"/>
          <w:lang w:val="en-CA"/>
        </w:rPr>
        <w:t>Whenever there is a block is coded with angular intra prediction mode, the mode is added to the last entry of the table and the first entry of the table is removed from the table if no duplicated mode is found in the table, otherwise the duplicated mode is removed from the table.</w:t>
      </w:r>
      <w:r w:rsidR="00210186">
        <w:rPr>
          <w:szCs w:val="22"/>
          <w:lang w:val="en-CA"/>
        </w:rPr>
        <w:t xml:space="preserve"> Fig</w:t>
      </w:r>
      <w:r w:rsidR="00FF59BB">
        <w:rPr>
          <w:szCs w:val="22"/>
          <w:lang w:val="en-CA"/>
        </w:rPr>
        <w:t>ure</w:t>
      </w:r>
      <w:r w:rsidR="00210186">
        <w:rPr>
          <w:szCs w:val="22"/>
          <w:lang w:val="en-CA"/>
        </w:rPr>
        <w:t xml:space="preserve"> </w:t>
      </w:r>
      <w:r w:rsidR="00FF59BB">
        <w:rPr>
          <w:szCs w:val="22"/>
          <w:lang w:val="en-CA"/>
        </w:rPr>
        <w:t>1</w:t>
      </w:r>
      <w:r w:rsidR="00210186">
        <w:rPr>
          <w:szCs w:val="22"/>
          <w:lang w:val="en-CA"/>
        </w:rPr>
        <w:t xml:space="preserve"> shows an example of the update process of intra modes buffer table:</w:t>
      </w:r>
    </w:p>
    <w:p w14:paraId="79F61042" w14:textId="79924948" w:rsidR="00210186" w:rsidRDefault="008312A3" w:rsidP="00210186">
      <w:pPr>
        <w:jc w:val="center"/>
      </w:pPr>
      <w:r>
        <w:object w:dxaOrig="6660" w:dyaOrig="4110" w14:anchorId="6F06A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pt;height:139.15pt" o:ole="">
            <v:imagedata r:id="rId9" o:title=""/>
          </v:shape>
          <o:OLEObject Type="Embed" ProgID="Visio.Drawing.15" ShapeID="_x0000_i1025" DrawAspect="Content" ObjectID="_1608481305" r:id="rId10"/>
        </w:object>
      </w:r>
    </w:p>
    <w:p w14:paraId="7F0BCDE6" w14:textId="6B9E03CC" w:rsidR="00210186" w:rsidRPr="00210186" w:rsidRDefault="00210186" w:rsidP="00210186">
      <w:pPr>
        <w:jc w:val="center"/>
        <w:rPr>
          <w:b/>
          <w:szCs w:val="22"/>
          <w:lang w:val="en-CA"/>
        </w:rPr>
      </w:pPr>
      <w:r>
        <w:t>Fig</w:t>
      </w:r>
      <w:r w:rsidR="002B67B4">
        <w:t>ure 1</w:t>
      </w:r>
      <w:r>
        <w:t>, An example of intra modes buffer table update</w:t>
      </w:r>
    </w:p>
    <w:p w14:paraId="70D4E353" w14:textId="28049FA6" w:rsidR="003C2E2D" w:rsidRDefault="000F26EF" w:rsidP="009234A5">
      <w:pPr>
        <w:rPr>
          <w:szCs w:val="22"/>
          <w:lang w:val="en-CA"/>
        </w:rPr>
      </w:pPr>
      <w:r>
        <w:rPr>
          <w:szCs w:val="22"/>
          <w:lang w:val="en-CA"/>
        </w:rPr>
        <w:t xml:space="preserve">When start encoding / decoding a CTU, the intra modes buffer table inherits from the </w:t>
      </w:r>
      <w:r w:rsidR="009E2D4E">
        <w:rPr>
          <w:szCs w:val="22"/>
          <w:lang w:val="en-CA"/>
        </w:rPr>
        <w:t xml:space="preserve">last block in </w:t>
      </w:r>
      <w:r>
        <w:rPr>
          <w:szCs w:val="22"/>
          <w:lang w:val="en-CA"/>
        </w:rPr>
        <w:t xml:space="preserve">CTU at the left of current CTU. When the current CTU is at the picture left boundary, the intra modes buffer table inherits from the </w:t>
      </w:r>
      <w:r w:rsidR="009E2D4E">
        <w:rPr>
          <w:szCs w:val="22"/>
          <w:lang w:val="en-CA"/>
        </w:rPr>
        <w:t xml:space="preserve">last block in </w:t>
      </w:r>
      <w:r>
        <w:rPr>
          <w:szCs w:val="22"/>
          <w:lang w:val="en-CA"/>
        </w:rPr>
        <w:t>CTU at the above of current CTU. Fig</w:t>
      </w:r>
      <w:r w:rsidR="00274363">
        <w:rPr>
          <w:szCs w:val="22"/>
          <w:lang w:val="en-CA"/>
        </w:rPr>
        <w:t>ure</w:t>
      </w:r>
      <w:r>
        <w:rPr>
          <w:szCs w:val="22"/>
          <w:lang w:val="en-CA"/>
        </w:rPr>
        <w:t xml:space="preserve"> </w:t>
      </w:r>
      <w:r w:rsidR="00274363">
        <w:rPr>
          <w:szCs w:val="22"/>
          <w:lang w:val="en-CA"/>
        </w:rPr>
        <w:t>2</w:t>
      </w:r>
      <w:r>
        <w:rPr>
          <w:szCs w:val="22"/>
          <w:lang w:val="en-CA"/>
        </w:rPr>
        <w:t xml:space="preserve"> shows the intra modes buffer table </w:t>
      </w:r>
      <w:r w:rsidR="00032C99">
        <w:rPr>
          <w:szCs w:val="22"/>
          <w:lang w:val="en-CA"/>
        </w:rPr>
        <w:t>initialization and update in CTUs in one slice:</w:t>
      </w:r>
    </w:p>
    <w:p w14:paraId="379F6249" w14:textId="546D6491" w:rsidR="009E2D4E" w:rsidRDefault="008312A3" w:rsidP="00032C99">
      <w:pPr>
        <w:jc w:val="center"/>
      </w:pPr>
      <w:r>
        <w:object w:dxaOrig="9105" w:dyaOrig="4561" w14:anchorId="0359B8F7">
          <v:shape id="_x0000_i1026" type="#_x0000_t75" style="width:397.1pt;height:198.75pt;mso-position-horizontal:absolute" o:ole="">
            <v:imagedata r:id="rId11" o:title=""/>
          </v:shape>
          <o:OLEObject Type="Embed" ProgID="Visio.Drawing.15" ShapeID="_x0000_i1026" DrawAspect="Content" ObjectID="_1608481306" r:id="rId12"/>
        </w:object>
      </w:r>
    </w:p>
    <w:p w14:paraId="2BC83418" w14:textId="03B7F089" w:rsidR="00032C99" w:rsidRDefault="00032C99" w:rsidP="00032C99">
      <w:pPr>
        <w:jc w:val="center"/>
        <w:rPr>
          <w:szCs w:val="22"/>
          <w:lang w:val="en-CA"/>
        </w:rPr>
      </w:pPr>
      <w:r>
        <w:t>Fig</w:t>
      </w:r>
      <w:r w:rsidR="00C94BCD">
        <w:t>ure 2</w:t>
      </w:r>
      <w:r>
        <w:t>, Intra modes buffer table update in one slice</w:t>
      </w:r>
    </w:p>
    <w:p w14:paraId="580CCB70" w14:textId="1B49948F" w:rsidR="005973CC" w:rsidRDefault="00210186" w:rsidP="009234A5">
      <w:pPr>
        <w:rPr>
          <w:szCs w:val="22"/>
          <w:lang w:val="en-CA"/>
        </w:rPr>
      </w:pPr>
      <w:r>
        <w:rPr>
          <w:szCs w:val="22"/>
          <w:lang w:val="en-CA"/>
        </w:rPr>
        <w:t>When a luma block is encoded / decoded by intra prediction mode X, t</w:t>
      </w:r>
      <w:r w:rsidR="000E4AA1">
        <w:rPr>
          <w:szCs w:val="22"/>
          <w:lang w:val="en-CA"/>
        </w:rPr>
        <w:t xml:space="preserve">he MPM list </w:t>
      </w:r>
      <w:r>
        <w:rPr>
          <w:szCs w:val="22"/>
          <w:lang w:val="en-CA"/>
        </w:rPr>
        <w:t>is derived by following steps:</w:t>
      </w:r>
    </w:p>
    <w:p w14:paraId="38B48DFE" w14:textId="17E4DCB0" w:rsidR="00210186" w:rsidRDefault="00210186" w:rsidP="005973CC">
      <w:pPr>
        <w:pStyle w:val="ListParagraph"/>
        <w:numPr>
          <w:ilvl w:val="0"/>
          <w:numId w:val="12"/>
        </w:numPr>
        <w:rPr>
          <w:szCs w:val="22"/>
          <w:lang w:val="en-CA"/>
        </w:rPr>
      </w:pPr>
      <w:r>
        <w:rPr>
          <w:szCs w:val="22"/>
          <w:lang w:val="en-CA"/>
        </w:rPr>
        <w:t xml:space="preserve">If left neighboring block is encoded / decoded by intra prediction mode L, </w:t>
      </w:r>
    </w:p>
    <w:p w14:paraId="00A59373" w14:textId="3E9FB18F" w:rsidR="00210186" w:rsidRDefault="00210186" w:rsidP="00210186">
      <w:pPr>
        <w:pStyle w:val="ListParagraph"/>
        <w:numPr>
          <w:ilvl w:val="1"/>
          <w:numId w:val="12"/>
        </w:numPr>
        <w:rPr>
          <w:szCs w:val="22"/>
          <w:lang w:val="en-CA"/>
        </w:rPr>
      </w:pPr>
      <w:r>
        <w:rPr>
          <w:szCs w:val="22"/>
          <w:lang w:val="en-CA"/>
        </w:rPr>
        <w:t xml:space="preserve">If multi reference line index is 0, insert L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30DB2998" w14:textId="74623A95" w:rsidR="00210186" w:rsidRDefault="00210186" w:rsidP="00210186">
      <w:pPr>
        <w:pStyle w:val="ListParagraph"/>
        <w:numPr>
          <w:ilvl w:val="1"/>
          <w:numId w:val="12"/>
        </w:numPr>
        <w:rPr>
          <w:szCs w:val="22"/>
          <w:lang w:val="en-CA"/>
        </w:rPr>
      </w:pPr>
      <w:r>
        <w:rPr>
          <w:szCs w:val="22"/>
          <w:lang w:val="en-CA"/>
        </w:rPr>
        <w:t xml:space="preserve">If multi reference line index &gt; 0, </w:t>
      </w:r>
    </w:p>
    <w:p w14:paraId="59D6D2A0" w14:textId="6F630098" w:rsidR="00210186" w:rsidRPr="00210186" w:rsidRDefault="00210186" w:rsidP="00210186">
      <w:pPr>
        <w:pStyle w:val="ListParagraph"/>
        <w:numPr>
          <w:ilvl w:val="2"/>
          <w:numId w:val="12"/>
        </w:numPr>
        <w:rPr>
          <w:szCs w:val="22"/>
          <w:lang w:val="en-CA"/>
        </w:rPr>
      </w:pPr>
      <w:r>
        <w:rPr>
          <w:szCs w:val="22"/>
          <w:lang w:val="en-CA"/>
        </w:rPr>
        <w:t xml:space="preserve">If L &gt; DC_IDX, insert L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79E1ECA5" w14:textId="77777777" w:rsidR="00210186" w:rsidRDefault="00210186" w:rsidP="005973CC">
      <w:pPr>
        <w:pStyle w:val="ListParagraph"/>
        <w:numPr>
          <w:ilvl w:val="0"/>
          <w:numId w:val="12"/>
        </w:numPr>
        <w:rPr>
          <w:szCs w:val="22"/>
          <w:lang w:val="en-CA"/>
        </w:rPr>
      </w:pPr>
      <w:r>
        <w:rPr>
          <w:szCs w:val="22"/>
          <w:lang w:val="en-CA"/>
        </w:rPr>
        <w:t>If</w:t>
      </w:r>
      <w:r w:rsidR="005973CC" w:rsidRPr="005973CC">
        <w:rPr>
          <w:szCs w:val="22"/>
          <w:lang w:val="en-CA"/>
        </w:rPr>
        <w:t xml:space="preserve"> above </w:t>
      </w:r>
      <w:r>
        <w:rPr>
          <w:szCs w:val="22"/>
          <w:lang w:val="en-CA"/>
        </w:rPr>
        <w:t>neighboring block is encoded / decoded by intra prediction mode A,</w:t>
      </w:r>
    </w:p>
    <w:p w14:paraId="11B106FE" w14:textId="77777777" w:rsidR="00210186" w:rsidRDefault="00210186" w:rsidP="00210186">
      <w:pPr>
        <w:pStyle w:val="ListParagraph"/>
        <w:numPr>
          <w:ilvl w:val="1"/>
          <w:numId w:val="12"/>
        </w:numPr>
        <w:rPr>
          <w:szCs w:val="22"/>
          <w:lang w:val="en-CA"/>
        </w:rPr>
      </w:pPr>
      <w:r>
        <w:rPr>
          <w:szCs w:val="22"/>
          <w:lang w:val="en-CA"/>
        </w:rPr>
        <w:t>If multi reference line index is 0,</w:t>
      </w:r>
    </w:p>
    <w:p w14:paraId="5BCFD330" w14:textId="429373CA" w:rsidR="00210186" w:rsidRDefault="00210186" w:rsidP="00210186">
      <w:pPr>
        <w:pStyle w:val="ListParagraph"/>
        <w:numPr>
          <w:ilvl w:val="2"/>
          <w:numId w:val="12"/>
        </w:numPr>
        <w:rPr>
          <w:szCs w:val="22"/>
          <w:lang w:val="en-CA"/>
        </w:rPr>
      </w:pPr>
      <w:r>
        <w:rPr>
          <w:szCs w:val="22"/>
          <w:lang w:val="en-CA"/>
        </w:rPr>
        <w:t xml:space="preserve">If A </w:t>
      </w:r>
      <w:r w:rsidR="00FF6D67">
        <w:rPr>
          <w:szCs w:val="22"/>
          <w:lang w:val="en-CA"/>
        </w:rPr>
        <w:t>has</w:t>
      </w:r>
      <w:r>
        <w:rPr>
          <w:szCs w:val="22"/>
          <w:lang w:val="en-CA"/>
        </w:rPr>
        <w:t xml:space="preserve"> not</w:t>
      </w:r>
      <w:r w:rsidR="00830749">
        <w:rPr>
          <w:szCs w:val="22"/>
          <w:lang w:val="en-CA"/>
        </w:rPr>
        <w:t xml:space="preserve"> yet</w:t>
      </w:r>
      <w:r>
        <w:rPr>
          <w:szCs w:val="22"/>
          <w:lang w:val="en-CA"/>
        </w:rPr>
        <w:t xml:space="preserve"> in MPM list, insert A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4EE5C130" w14:textId="77777777" w:rsidR="00210186" w:rsidRDefault="00210186" w:rsidP="00210186">
      <w:pPr>
        <w:pStyle w:val="ListParagraph"/>
        <w:numPr>
          <w:ilvl w:val="1"/>
          <w:numId w:val="12"/>
        </w:numPr>
        <w:rPr>
          <w:szCs w:val="22"/>
          <w:lang w:val="en-CA"/>
        </w:rPr>
      </w:pPr>
      <w:r>
        <w:rPr>
          <w:szCs w:val="22"/>
          <w:lang w:val="en-CA"/>
        </w:rPr>
        <w:t xml:space="preserve">If multi reference line index &gt; 0, </w:t>
      </w:r>
    </w:p>
    <w:p w14:paraId="1E57B587" w14:textId="77777777" w:rsidR="00210186" w:rsidRDefault="00210186" w:rsidP="00210186">
      <w:pPr>
        <w:pStyle w:val="ListParagraph"/>
        <w:numPr>
          <w:ilvl w:val="2"/>
          <w:numId w:val="12"/>
        </w:numPr>
        <w:rPr>
          <w:szCs w:val="22"/>
          <w:lang w:val="en-CA"/>
        </w:rPr>
      </w:pPr>
      <w:r>
        <w:rPr>
          <w:szCs w:val="22"/>
          <w:lang w:val="en-CA"/>
        </w:rPr>
        <w:t>If A &gt; DC_IDX</w:t>
      </w:r>
    </w:p>
    <w:p w14:paraId="5F3125BA" w14:textId="4C1D6BE0" w:rsidR="00210186" w:rsidRPr="00210186" w:rsidRDefault="00210186" w:rsidP="00210186">
      <w:pPr>
        <w:pStyle w:val="ListParagraph"/>
        <w:numPr>
          <w:ilvl w:val="3"/>
          <w:numId w:val="12"/>
        </w:numPr>
        <w:rPr>
          <w:szCs w:val="22"/>
          <w:lang w:val="en-CA"/>
        </w:rPr>
      </w:pPr>
      <w:r>
        <w:rPr>
          <w:szCs w:val="22"/>
          <w:lang w:val="en-CA"/>
        </w:rPr>
        <w:t xml:space="preserve">If A </w:t>
      </w:r>
      <w:r w:rsidR="00FF6D67">
        <w:rPr>
          <w:szCs w:val="22"/>
          <w:lang w:val="en-CA"/>
        </w:rPr>
        <w:t>has</w:t>
      </w:r>
      <w:r>
        <w:rPr>
          <w:szCs w:val="22"/>
          <w:lang w:val="en-CA"/>
        </w:rPr>
        <w:t xml:space="preserve"> not </w:t>
      </w:r>
      <w:r w:rsidR="00830749">
        <w:rPr>
          <w:szCs w:val="22"/>
          <w:lang w:val="en-CA"/>
        </w:rPr>
        <w:t xml:space="preserve">yet </w:t>
      </w:r>
      <w:r>
        <w:rPr>
          <w:szCs w:val="22"/>
          <w:lang w:val="en-CA"/>
        </w:rPr>
        <w:t xml:space="preserve">in MPM list, insert A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420905E6" w14:textId="77777777" w:rsidR="00830749" w:rsidRDefault="00F24ED2" w:rsidP="005973CC">
      <w:pPr>
        <w:pStyle w:val="ListParagraph"/>
        <w:numPr>
          <w:ilvl w:val="0"/>
          <w:numId w:val="12"/>
        </w:numPr>
        <w:rPr>
          <w:szCs w:val="22"/>
          <w:lang w:val="en-CA"/>
        </w:rPr>
      </w:pPr>
      <w:r>
        <w:rPr>
          <w:szCs w:val="22"/>
          <w:lang w:val="en-CA"/>
        </w:rPr>
        <w:t>I</w:t>
      </w:r>
      <w:r w:rsidR="00B2584B">
        <w:rPr>
          <w:szCs w:val="22"/>
          <w:lang w:val="en-CA"/>
        </w:rPr>
        <w:t>f m</w:t>
      </w:r>
      <w:r w:rsidR="00830749">
        <w:rPr>
          <w:szCs w:val="22"/>
          <w:lang w:val="en-CA"/>
        </w:rPr>
        <w:t>ulti reference line index is 0,</w:t>
      </w:r>
    </w:p>
    <w:p w14:paraId="410BF2A8" w14:textId="1FC042F3" w:rsidR="00830749" w:rsidRDefault="00830749" w:rsidP="00830749">
      <w:pPr>
        <w:pStyle w:val="ListParagraph"/>
        <w:numPr>
          <w:ilvl w:val="1"/>
          <w:numId w:val="12"/>
        </w:numPr>
        <w:rPr>
          <w:szCs w:val="22"/>
          <w:lang w:val="en-CA"/>
        </w:rPr>
      </w:pPr>
      <w:r>
        <w:rPr>
          <w:szCs w:val="22"/>
          <w:lang w:val="en-CA"/>
        </w:rPr>
        <w:t xml:space="preserve">If PLANAR_IDX </w:t>
      </w:r>
      <w:r w:rsidR="00FF6D67">
        <w:rPr>
          <w:szCs w:val="22"/>
          <w:lang w:val="en-CA"/>
        </w:rPr>
        <w:t>has</w:t>
      </w:r>
      <w:r>
        <w:rPr>
          <w:szCs w:val="22"/>
          <w:lang w:val="en-CA"/>
        </w:rPr>
        <w:t xml:space="preserve"> not yet in MPM list, insert PLANAR_IDX </w:t>
      </w:r>
      <w:r w:rsidR="00FF6D67">
        <w:rPr>
          <w:szCs w:val="22"/>
          <w:lang w:val="en-CA"/>
        </w:rPr>
        <w:t>in</w:t>
      </w:r>
      <w:r>
        <w:rPr>
          <w:szCs w:val="22"/>
          <w:lang w:val="en-CA"/>
        </w:rPr>
        <w:t xml:space="preserve">to </w:t>
      </w:r>
      <w:r w:rsidR="00FF6D67">
        <w:rPr>
          <w:szCs w:val="22"/>
          <w:lang w:val="en-CA"/>
        </w:rPr>
        <w:t xml:space="preserve">the </w:t>
      </w:r>
      <w:r>
        <w:rPr>
          <w:szCs w:val="22"/>
          <w:lang w:val="en-CA"/>
        </w:rPr>
        <w:t>MPM list</w:t>
      </w:r>
    </w:p>
    <w:p w14:paraId="492A27F7" w14:textId="2DD51E33" w:rsidR="005973CC" w:rsidRDefault="00830749" w:rsidP="00830749">
      <w:pPr>
        <w:pStyle w:val="ListParagraph"/>
        <w:numPr>
          <w:ilvl w:val="1"/>
          <w:numId w:val="12"/>
        </w:numPr>
        <w:rPr>
          <w:szCs w:val="22"/>
          <w:lang w:val="en-CA"/>
        </w:rPr>
      </w:pPr>
      <w:r>
        <w:rPr>
          <w:szCs w:val="22"/>
          <w:lang w:val="en-CA"/>
        </w:rPr>
        <w:t xml:space="preserve">If DC_IDX </w:t>
      </w:r>
      <w:r w:rsidR="00FF6D67">
        <w:rPr>
          <w:szCs w:val="22"/>
          <w:lang w:val="en-CA"/>
        </w:rPr>
        <w:t>has</w:t>
      </w:r>
      <w:r>
        <w:rPr>
          <w:szCs w:val="22"/>
          <w:lang w:val="en-CA"/>
        </w:rPr>
        <w:t xml:space="preserve"> not yet in MPM list, insert DC_IDX </w:t>
      </w:r>
      <w:r w:rsidR="00FF6D67">
        <w:rPr>
          <w:szCs w:val="22"/>
          <w:lang w:val="en-CA"/>
        </w:rPr>
        <w:t>in</w:t>
      </w:r>
      <w:r>
        <w:rPr>
          <w:szCs w:val="22"/>
          <w:lang w:val="en-CA"/>
        </w:rPr>
        <w:t xml:space="preserve">to </w:t>
      </w:r>
      <w:r w:rsidR="00FF6D67">
        <w:rPr>
          <w:szCs w:val="22"/>
          <w:lang w:val="en-CA"/>
        </w:rPr>
        <w:t xml:space="preserve">the </w:t>
      </w:r>
      <w:r>
        <w:rPr>
          <w:szCs w:val="22"/>
          <w:lang w:val="en-CA"/>
        </w:rPr>
        <w:t>MPM list</w:t>
      </w:r>
    </w:p>
    <w:p w14:paraId="5DCE86A4" w14:textId="168A8F3A" w:rsidR="005973CC" w:rsidRDefault="00830749" w:rsidP="005973CC">
      <w:pPr>
        <w:pStyle w:val="ListParagraph"/>
        <w:numPr>
          <w:ilvl w:val="0"/>
          <w:numId w:val="12"/>
        </w:numPr>
        <w:rPr>
          <w:szCs w:val="22"/>
          <w:lang w:val="en-CA"/>
        </w:rPr>
      </w:pPr>
      <w:r>
        <w:rPr>
          <w:szCs w:val="22"/>
          <w:lang w:val="en-CA"/>
        </w:rPr>
        <w:t>I</w:t>
      </w:r>
      <w:r w:rsidR="005973CC">
        <w:rPr>
          <w:szCs w:val="22"/>
          <w:lang w:val="en-CA"/>
        </w:rPr>
        <w:t xml:space="preserve">nserting </w:t>
      </w:r>
      <w:r>
        <w:rPr>
          <w:szCs w:val="22"/>
          <w:lang w:val="en-CA"/>
        </w:rPr>
        <w:t xml:space="preserve">mode X in intra modes buffer table </w:t>
      </w:r>
      <w:r w:rsidR="00194534">
        <w:rPr>
          <w:szCs w:val="22"/>
          <w:lang w:val="en-CA"/>
        </w:rPr>
        <w:t>in</w:t>
      </w:r>
      <w:r>
        <w:rPr>
          <w:szCs w:val="22"/>
          <w:lang w:val="en-CA"/>
        </w:rPr>
        <w:t xml:space="preserve">to </w:t>
      </w:r>
      <w:r w:rsidR="00194534">
        <w:rPr>
          <w:szCs w:val="22"/>
          <w:lang w:val="en-CA"/>
        </w:rPr>
        <w:t xml:space="preserve">the </w:t>
      </w:r>
      <w:r>
        <w:rPr>
          <w:szCs w:val="22"/>
          <w:lang w:val="en-CA"/>
        </w:rPr>
        <w:t>MPM list, start from the last entry in table,</w:t>
      </w:r>
    </w:p>
    <w:p w14:paraId="7BC9B035" w14:textId="63F44DA9" w:rsidR="005973CC" w:rsidRDefault="00830749" w:rsidP="005973CC">
      <w:pPr>
        <w:pStyle w:val="ListParagraph"/>
        <w:numPr>
          <w:ilvl w:val="1"/>
          <w:numId w:val="12"/>
        </w:numPr>
        <w:rPr>
          <w:szCs w:val="22"/>
          <w:lang w:val="en-CA"/>
        </w:rPr>
      </w:pPr>
      <w:r>
        <w:rPr>
          <w:szCs w:val="22"/>
          <w:lang w:val="en-CA"/>
        </w:rPr>
        <w:t>I</w:t>
      </w:r>
      <w:r w:rsidR="005973CC">
        <w:rPr>
          <w:szCs w:val="22"/>
          <w:lang w:val="en-CA"/>
        </w:rPr>
        <w:t xml:space="preserve">f the mode X </w:t>
      </w:r>
      <w:r w:rsidR="0052362B">
        <w:rPr>
          <w:szCs w:val="22"/>
          <w:lang w:val="en-CA"/>
        </w:rPr>
        <w:t>has</w:t>
      </w:r>
      <w:r w:rsidR="005973CC">
        <w:rPr>
          <w:szCs w:val="22"/>
          <w:lang w:val="en-CA"/>
        </w:rPr>
        <w:t xml:space="preserve"> not yet in MPM list, insert the mode X </w:t>
      </w:r>
      <w:r w:rsidR="0052362B">
        <w:rPr>
          <w:szCs w:val="22"/>
          <w:lang w:val="en-CA"/>
        </w:rPr>
        <w:t>in</w:t>
      </w:r>
      <w:r w:rsidR="005973CC">
        <w:rPr>
          <w:szCs w:val="22"/>
          <w:lang w:val="en-CA"/>
        </w:rPr>
        <w:t>to</w:t>
      </w:r>
      <w:r w:rsidR="0052362B">
        <w:rPr>
          <w:szCs w:val="22"/>
          <w:lang w:val="en-CA"/>
        </w:rPr>
        <w:t xml:space="preserve"> the</w:t>
      </w:r>
      <w:r w:rsidR="005973CC">
        <w:rPr>
          <w:szCs w:val="22"/>
          <w:lang w:val="en-CA"/>
        </w:rPr>
        <w:t xml:space="preserve"> MPM list</w:t>
      </w:r>
    </w:p>
    <w:p w14:paraId="7224BEEC" w14:textId="2E544302" w:rsidR="00830749" w:rsidRDefault="00830749" w:rsidP="005973CC">
      <w:pPr>
        <w:pStyle w:val="ListParagraph"/>
        <w:numPr>
          <w:ilvl w:val="1"/>
          <w:numId w:val="12"/>
        </w:numPr>
        <w:rPr>
          <w:szCs w:val="22"/>
          <w:lang w:val="en-CA"/>
        </w:rPr>
      </w:pPr>
      <w:r>
        <w:rPr>
          <w:szCs w:val="22"/>
          <w:lang w:val="en-CA"/>
        </w:rPr>
        <w:t>I</w:t>
      </w:r>
      <w:r w:rsidR="005973CC">
        <w:rPr>
          <w:szCs w:val="22"/>
          <w:lang w:val="en-CA"/>
        </w:rPr>
        <w:t xml:space="preserve">f the mode X in intra modes buffer list </w:t>
      </w:r>
      <w:r w:rsidR="00E87289">
        <w:rPr>
          <w:szCs w:val="22"/>
          <w:lang w:val="en-CA"/>
        </w:rPr>
        <w:t>has</w:t>
      </w:r>
      <w:r w:rsidR="005973CC">
        <w:rPr>
          <w:szCs w:val="22"/>
          <w:lang w:val="en-CA"/>
        </w:rPr>
        <w:t xml:space="preserve"> already in MPM list,</w:t>
      </w:r>
    </w:p>
    <w:p w14:paraId="17C4CCED" w14:textId="719B6BCE" w:rsidR="005973CC" w:rsidRDefault="00830749" w:rsidP="00830749">
      <w:pPr>
        <w:pStyle w:val="ListParagraph"/>
        <w:numPr>
          <w:ilvl w:val="2"/>
          <w:numId w:val="12"/>
        </w:numPr>
        <w:rPr>
          <w:szCs w:val="22"/>
          <w:lang w:val="en-CA"/>
        </w:rPr>
      </w:pPr>
      <w:r>
        <w:rPr>
          <w:szCs w:val="22"/>
          <w:lang w:val="en-CA"/>
        </w:rPr>
        <w:t xml:space="preserve">If </w:t>
      </w:r>
      <w:r w:rsidR="00210186">
        <w:rPr>
          <w:szCs w:val="22"/>
          <w:lang w:val="en-CA"/>
        </w:rPr>
        <w:t>adjacent</w:t>
      </w:r>
      <w:r>
        <w:rPr>
          <w:szCs w:val="22"/>
          <w:lang w:val="en-CA"/>
        </w:rPr>
        <w:t xml:space="preserve"> mode X-1 </w:t>
      </w:r>
      <w:r w:rsidR="00E87289">
        <w:rPr>
          <w:szCs w:val="22"/>
          <w:lang w:val="en-CA"/>
        </w:rPr>
        <w:t>has</w:t>
      </w:r>
      <w:r>
        <w:rPr>
          <w:szCs w:val="22"/>
          <w:lang w:val="en-CA"/>
        </w:rPr>
        <w:t xml:space="preserve"> not yet in MPM list, insert X-1 </w:t>
      </w:r>
      <w:r w:rsidR="00E87289">
        <w:rPr>
          <w:szCs w:val="22"/>
          <w:lang w:val="en-CA"/>
        </w:rPr>
        <w:t>in</w:t>
      </w:r>
      <w:r>
        <w:rPr>
          <w:szCs w:val="22"/>
          <w:lang w:val="en-CA"/>
        </w:rPr>
        <w:t xml:space="preserve">to </w:t>
      </w:r>
      <w:r w:rsidR="00E87289">
        <w:rPr>
          <w:szCs w:val="22"/>
          <w:lang w:val="en-CA"/>
        </w:rPr>
        <w:t xml:space="preserve">the </w:t>
      </w:r>
      <w:r>
        <w:rPr>
          <w:szCs w:val="22"/>
          <w:lang w:val="en-CA"/>
        </w:rPr>
        <w:t>MPM list</w:t>
      </w:r>
    </w:p>
    <w:p w14:paraId="215D1976" w14:textId="6C04CE9F" w:rsidR="00830749" w:rsidRDefault="00830749" w:rsidP="00830749">
      <w:pPr>
        <w:pStyle w:val="ListParagraph"/>
        <w:numPr>
          <w:ilvl w:val="2"/>
          <w:numId w:val="12"/>
        </w:numPr>
        <w:rPr>
          <w:szCs w:val="22"/>
          <w:lang w:val="en-CA"/>
        </w:rPr>
      </w:pPr>
      <w:r>
        <w:rPr>
          <w:szCs w:val="22"/>
          <w:lang w:val="en-CA"/>
        </w:rPr>
        <w:lastRenderedPageBreak/>
        <w:t>If MPM list is not complete,</w:t>
      </w:r>
    </w:p>
    <w:p w14:paraId="0F77A014" w14:textId="7283B3FF" w:rsidR="00830749" w:rsidRDefault="00830749" w:rsidP="00830749">
      <w:pPr>
        <w:pStyle w:val="ListParagraph"/>
        <w:numPr>
          <w:ilvl w:val="3"/>
          <w:numId w:val="12"/>
        </w:numPr>
        <w:rPr>
          <w:szCs w:val="22"/>
          <w:lang w:val="en-CA"/>
        </w:rPr>
      </w:pPr>
      <w:r>
        <w:rPr>
          <w:szCs w:val="22"/>
          <w:lang w:val="en-CA"/>
        </w:rPr>
        <w:t xml:space="preserve">If adjacent mode X+1 </w:t>
      </w:r>
      <w:r w:rsidR="002F1B79">
        <w:rPr>
          <w:szCs w:val="22"/>
          <w:lang w:val="en-CA"/>
        </w:rPr>
        <w:t>has</w:t>
      </w:r>
      <w:r>
        <w:rPr>
          <w:szCs w:val="22"/>
          <w:lang w:val="en-CA"/>
        </w:rPr>
        <w:t xml:space="preserve"> not yet in MPM list, insert X+1 </w:t>
      </w:r>
      <w:r w:rsidR="002F1B79">
        <w:rPr>
          <w:szCs w:val="22"/>
          <w:lang w:val="en-CA"/>
        </w:rPr>
        <w:t>in</w:t>
      </w:r>
      <w:r>
        <w:rPr>
          <w:szCs w:val="22"/>
          <w:lang w:val="en-CA"/>
        </w:rPr>
        <w:t xml:space="preserve">to </w:t>
      </w:r>
      <w:r w:rsidR="002F1B79">
        <w:rPr>
          <w:szCs w:val="22"/>
          <w:lang w:val="en-CA"/>
        </w:rPr>
        <w:t xml:space="preserve">the </w:t>
      </w:r>
      <w:r>
        <w:rPr>
          <w:szCs w:val="22"/>
          <w:lang w:val="en-CA"/>
        </w:rPr>
        <w:t>MPM list</w:t>
      </w:r>
    </w:p>
    <w:p w14:paraId="51DFF415" w14:textId="419D28B6" w:rsidR="00830749" w:rsidRDefault="00830749" w:rsidP="00830749">
      <w:pPr>
        <w:pStyle w:val="ListParagraph"/>
        <w:numPr>
          <w:ilvl w:val="0"/>
          <w:numId w:val="12"/>
        </w:numPr>
        <w:rPr>
          <w:szCs w:val="22"/>
          <w:lang w:val="en-CA"/>
        </w:rPr>
      </w:pPr>
      <w:r>
        <w:rPr>
          <w:szCs w:val="22"/>
          <w:lang w:val="en-CA"/>
        </w:rPr>
        <w:t>If MPM list is not complete, repeat step 4</w:t>
      </w:r>
    </w:p>
    <w:p w14:paraId="2DEC4D81" w14:textId="5004283B" w:rsidR="00B2584B" w:rsidRDefault="00B2584B" w:rsidP="00B2584B">
      <w:pPr>
        <w:pStyle w:val="Heading1"/>
        <w:rPr>
          <w:rFonts w:eastAsia="SimSun"/>
          <w:lang w:val="en-CA"/>
        </w:rPr>
      </w:pPr>
      <w:r>
        <w:rPr>
          <w:rFonts w:eastAsia="SimSun"/>
          <w:lang w:val="en-CA"/>
        </w:rPr>
        <w:t>Simulation result</w:t>
      </w:r>
    </w:p>
    <w:p w14:paraId="4A883A52" w14:textId="4BE5B965" w:rsidR="00B82CAC" w:rsidRDefault="00B82CAC" w:rsidP="00B82CAC">
      <w:pPr>
        <w:rPr>
          <w:rFonts w:eastAsia="SimSun"/>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002"/>
        <w:gridCol w:w="1002"/>
        <w:gridCol w:w="1002"/>
        <w:gridCol w:w="818"/>
        <w:gridCol w:w="818"/>
      </w:tblGrid>
      <w:tr w:rsidR="001D746D" w:rsidRPr="001D746D" w14:paraId="2B5C316A" w14:textId="77777777" w:rsidTr="001D746D">
        <w:trPr>
          <w:trHeight w:val="255"/>
        </w:trPr>
        <w:tc>
          <w:tcPr>
            <w:tcW w:w="1640" w:type="dxa"/>
            <w:shd w:val="clear" w:color="auto" w:fill="auto"/>
            <w:noWrap/>
            <w:vAlign w:val="center"/>
            <w:hideMark/>
          </w:tcPr>
          <w:p w14:paraId="7C344FD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4642" w:type="dxa"/>
            <w:gridSpan w:val="5"/>
            <w:shd w:val="clear" w:color="auto" w:fill="auto"/>
            <w:noWrap/>
            <w:vAlign w:val="center"/>
            <w:hideMark/>
          </w:tcPr>
          <w:p w14:paraId="7DE73EA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 xml:space="preserve">All Intra Main10 </w:t>
            </w:r>
          </w:p>
        </w:tc>
      </w:tr>
      <w:tr w:rsidR="001D746D" w:rsidRPr="001D746D" w14:paraId="2E23D046" w14:textId="77777777" w:rsidTr="001D746D">
        <w:trPr>
          <w:trHeight w:val="255"/>
        </w:trPr>
        <w:tc>
          <w:tcPr>
            <w:tcW w:w="1640" w:type="dxa"/>
            <w:shd w:val="clear" w:color="auto" w:fill="auto"/>
            <w:noWrap/>
            <w:vAlign w:val="center"/>
            <w:hideMark/>
          </w:tcPr>
          <w:p w14:paraId="0AE07CC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4642" w:type="dxa"/>
            <w:gridSpan w:val="5"/>
            <w:shd w:val="clear" w:color="auto" w:fill="auto"/>
            <w:noWrap/>
            <w:vAlign w:val="center"/>
            <w:hideMark/>
          </w:tcPr>
          <w:p w14:paraId="611F02B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Over VTM-3.0</w:t>
            </w:r>
          </w:p>
        </w:tc>
      </w:tr>
      <w:tr w:rsidR="001D746D" w:rsidRPr="001D746D" w14:paraId="2420E33B" w14:textId="77777777" w:rsidTr="001D746D">
        <w:trPr>
          <w:trHeight w:val="255"/>
        </w:trPr>
        <w:tc>
          <w:tcPr>
            <w:tcW w:w="1640" w:type="dxa"/>
            <w:shd w:val="clear" w:color="auto" w:fill="auto"/>
            <w:noWrap/>
            <w:vAlign w:val="center"/>
            <w:hideMark/>
          </w:tcPr>
          <w:p w14:paraId="2EF9E95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02" w:type="dxa"/>
            <w:shd w:val="clear" w:color="auto" w:fill="auto"/>
            <w:noWrap/>
            <w:vAlign w:val="center"/>
            <w:hideMark/>
          </w:tcPr>
          <w:p w14:paraId="447A901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Y</w:t>
            </w:r>
          </w:p>
        </w:tc>
        <w:tc>
          <w:tcPr>
            <w:tcW w:w="1002" w:type="dxa"/>
            <w:shd w:val="clear" w:color="auto" w:fill="auto"/>
            <w:noWrap/>
            <w:vAlign w:val="center"/>
            <w:hideMark/>
          </w:tcPr>
          <w:p w14:paraId="2CF7A7F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U</w:t>
            </w:r>
          </w:p>
        </w:tc>
        <w:tc>
          <w:tcPr>
            <w:tcW w:w="1002" w:type="dxa"/>
            <w:shd w:val="clear" w:color="auto" w:fill="auto"/>
            <w:noWrap/>
            <w:vAlign w:val="center"/>
            <w:hideMark/>
          </w:tcPr>
          <w:p w14:paraId="33F46DA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V</w:t>
            </w:r>
          </w:p>
        </w:tc>
        <w:tc>
          <w:tcPr>
            <w:tcW w:w="818" w:type="dxa"/>
            <w:shd w:val="clear" w:color="auto" w:fill="auto"/>
            <w:noWrap/>
            <w:vAlign w:val="center"/>
            <w:hideMark/>
          </w:tcPr>
          <w:p w14:paraId="431E6F5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EncT</w:t>
            </w:r>
            <w:proofErr w:type="spellEnd"/>
          </w:p>
        </w:tc>
        <w:tc>
          <w:tcPr>
            <w:tcW w:w="818" w:type="dxa"/>
            <w:shd w:val="clear" w:color="auto" w:fill="auto"/>
            <w:noWrap/>
            <w:vAlign w:val="center"/>
            <w:hideMark/>
          </w:tcPr>
          <w:p w14:paraId="01A30D4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DecT</w:t>
            </w:r>
            <w:proofErr w:type="spellEnd"/>
          </w:p>
        </w:tc>
      </w:tr>
      <w:tr w:rsidR="001D746D" w:rsidRPr="001D746D" w14:paraId="77E9768D" w14:textId="77777777" w:rsidTr="001D746D">
        <w:trPr>
          <w:trHeight w:val="255"/>
        </w:trPr>
        <w:tc>
          <w:tcPr>
            <w:tcW w:w="1640" w:type="dxa"/>
            <w:shd w:val="clear" w:color="auto" w:fill="auto"/>
            <w:noWrap/>
            <w:vAlign w:val="center"/>
            <w:hideMark/>
          </w:tcPr>
          <w:p w14:paraId="1CBA24C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A1</w:t>
            </w:r>
          </w:p>
        </w:tc>
        <w:tc>
          <w:tcPr>
            <w:tcW w:w="1002" w:type="dxa"/>
            <w:shd w:val="clear" w:color="auto" w:fill="auto"/>
            <w:noWrap/>
            <w:vAlign w:val="center"/>
            <w:hideMark/>
          </w:tcPr>
          <w:p w14:paraId="2C20BD2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1002" w:type="dxa"/>
            <w:shd w:val="clear" w:color="auto" w:fill="auto"/>
            <w:noWrap/>
            <w:vAlign w:val="center"/>
            <w:hideMark/>
          </w:tcPr>
          <w:p w14:paraId="7F0668F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-0,18%</w:t>
            </w:r>
          </w:p>
        </w:tc>
        <w:tc>
          <w:tcPr>
            <w:tcW w:w="1002" w:type="dxa"/>
            <w:shd w:val="clear" w:color="auto" w:fill="auto"/>
            <w:noWrap/>
            <w:vAlign w:val="center"/>
            <w:hideMark/>
          </w:tcPr>
          <w:p w14:paraId="33F5FB7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-0,02%</w:t>
            </w:r>
          </w:p>
        </w:tc>
        <w:tc>
          <w:tcPr>
            <w:tcW w:w="818" w:type="dxa"/>
            <w:shd w:val="clear" w:color="auto" w:fill="auto"/>
            <w:noWrap/>
            <w:vAlign w:val="center"/>
            <w:hideMark/>
          </w:tcPr>
          <w:p w14:paraId="7EBBCF9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102%</w:t>
            </w:r>
          </w:p>
        </w:tc>
        <w:tc>
          <w:tcPr>
            <w:tcW w:w="818" w:type="dxa"/>
            <w:shd w:val="clear" w:color="auto" w:fill="auto"/>
            <w:noWrap/>
            <w:vAlign w:val="center"/>
            <w:hideMark/>
          </w:tcPr>
          <w:p w14:paraId="06173D1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313EE436" w14:textId="77777777" w:rsidTr="001D746D">
        <w:trPr>
          <w:trHeight w:val="255"/>
        </w:trPr>
        <w:tc>
          <w:tcPr>
            <w:tcW w:w="1640" w:type="dxa"/>
            <w:shd w:val="clear" w:color="auto" w:fill="auto"/>
            <w:noWrap/>
            <w:vAlign w:val="center"/>
            <w:hideMark/>
          </w:tcPr>
          <w:p w14:paraId="5275FB7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A2</w:t>
            </w:r>
          </w:p>
        </w:tc>
        <w:tc>
          <w:tcPr>
            <w:tcW w:w="1002" w:type="dxa"/>
            <w:shd w:val="clear" w:color="auto" w:fill="auto"/>
            <w:noWrap/>
            <w:vAlign w:val="center"/>
            <w:hideMark/>
          </w:tcPr>
          <w:p w14:paraId="133C714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1002" w:type="dxa"/>
            <w:shd w:val="clear" w:color="auto" w:fill="auto"/>
            <w:noWrap/>
            <w:vAlign w:val="center"/>
            <w:hideMark/>
          </w:tcPr>
          <w:p w14:paraId="10D265FF"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-0,07%</w:t>
            </w:r>
          </w:p>
        </w:tc>
        <w:tc>
          <w:tcPr>
            <w:tcW w:w="1002" w:type="dxa"/>
            <w:shd w:val="clear" w:color="auto" w:fill="auto"/>
            <w:noWrap/>
            <w:vAlign w:val="center"/>
            <w:hideMark/>
          </w:tcPr>
          <w:p w14:paraId="729F99C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-0,12%</w:t>
            </w:r>
          </w:p>
        </w:tc>
        <w:tc>
          <w:tcPr>
            <w:tcW w:w="818" w:type="dxa"/>
            <w:shd w:val="clear" w:color="auto" w:fill="auto"/>
            <w:noWrap/>
            <w:vAlign w:val="center"/>
            <w:hideMark/>
          </w:tcPr>
          <w:p w14:paraId="6FDABB8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35594D9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03D85265" w14:textId="77777777" w:rsidTr="001D746D">
        <w:trPr>
          <w:trHeight w:val="255"/>
        </w:trPr>
        <w:tc>
          <w:tcPr>
            <w:tcW w:w="1640" w:type="dxa"/>
            <w:shd w:val="clear" w:color="auto" w:fill="auto"/>
            <w:noWrap/>
            <w:vAlign w:val="center"/>
            <w:hideMark/>
          </w:tcPr>
          <w:p w14:paraId="54C5A99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B</w:t>
            </w:r>
          </w:p>
        </w:tc>
        <w:tc>
          <w:tcPr>
            <w:tcW w:w="1002" w:type="dxa"/>
            <w:shd w:val="clear" w:color="auto" w:fill="auto"/>
            <w:noWrap/>
            <w:vAlign w:val="center"/>
            <w:hideMark/>
          </w:tcPr>
          <w:p w14:paraId="3E079B4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-0,15%</w:t>
            </w:r>
          </w:p>
        </w:tc>
        <w:tc>
          <w:tcPr>
            <w:tcW w:w="1002" w:type="dxa"/>
            <w:shd w:val="clear" w:color="auto" w:fill="auto"/>
            <w:noWrap/>
            <w:vAlign w:val="center"/>
            <w:hideMark/>
          </w:tcPr>
          <w:p w14:paraId="44DD176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-0,12%</w:t>
            </w:r>
          </w:p>
        </w:tc>
        <w:tc>
          <w:tcPr>
            <w:tcW w:w="1002" w:type="dxa"/>
            <w:shd w:val="clear" w:color="auto" w:fill="auto"/>
            <w:noWrap/>
            <w:vAlign w:val="center"/>
            <w:hideMark/>
          </w:tcPr>
          <w:p w14:paraId="70D7F37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-0,14%</w:t>
            </w:r>
          </w:p>
        </w:tc>
        <w:tc>
          <w:tcPr>
            <w:tcW w:w="818" w:type="dxa"/>
            <w:shd w:val="clear" w:color="auto" w:fill="auto"/>
            <w:noWrap/>
            <w:vAlign w:val="center"/>
            <w:hideMark/>
          </w:tcPr>
          <w:p w14:paraId="27A3A0F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102%</w:t>
            </w:r>
          </w:p>
        </w:tc>
        <w:tc>
          <w:tcPr>
            <w:tcW w:w="818" w:type="dxa"/>
            <w:shd w:val="clear" w:color="auto" w:fill="auto"/>
            <w:noWrap/>
            <w:vAlign w:val="center"/>
            <w:hideMark/>
          </w:tcPr>
          <w:p w14:paraId="4B62753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67194004" w14:textId="77777777" w:rsidTr="001D746D">
        <w:trPr>
          <w:trHeight w:val="255"/>
        </w:trPr>
        <w:tc>
          <w:tcPr>
            <w:tcW w:w="1640" w:type="dxa"/>
            <w:shd w:val="clear" w:color="auto" w:fill="auto"/>
            <w:noWrap/>
            <w:vAlign w:val="center"/>
            <w:hideMark/>
          </w:tcPr>
          <w:p w14:paraId="1CDDA85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C</w:t>
            </w:r>
          </w:p>
        </w:tc>
        <w:tc>
          <w:tcPr>
            <w:tcW w:w="1002" w:type="dxa"/>
            <w:shd w:val="clear" w:color="auto" w:fill="auto"/>
            <w:noWrap/>
            <w:vAlign w:val="center"/>
            <w:hideMark/>
          </w:tcPr>
          <w:p w14:paraId="7E8FB53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-0,12%</w:t>
            </w:r>
          </w:p>
        </w:tc>
        <w:tc>
          <w:tcPr>
            <w:tcW w:w="1002" w:type="dxa"/>
            <w:shd w:val="clear" w:color="auto" w:fill="auto"/>
            <w:noWrap/>
            <w:vAlign w:val="center"/>
            <w:hideMark/>
          </w:tcPr>
          <w:p w14:paraId="6A2723B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1002" w:type="dxa"/>
            <w:shd w:val="clear" w:color="auto" w:fill="auto"/>
            <w:noWrap/>
            <w:vAlign w:val="center"/>
            <w:hideMark/>
          </w:tcPr>
          <w:p w14:paraId="7A921AB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-0,18%</w:t>
            </w:r>
          </w:p>
        </w:tc>
        <w:tc>
          <w:tcPr>
            <w:tcW w:w="818" w:type="dxa"/>
            <w:shd w:val="clear" w:color="auto" w:fill="auto"/>
            <w:noWrap/>
            <w:vAlign w:val="center"/>
            <w:hideMark/>
          </w:tcPr>
          <w:p w14:paraId="5216D1C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102%</w:t>
            </w:r>
          </w:p>
        </w:tc>
        <w:tc>
          <w:tcPr>
            <w:tcW w:w="818" w:type="dxa"/>
            <w:shd w:val="clear" w:color="auto" w:fill="auto"/>
            <w:noWrap/>
            <w:vAlign w:val="center"/>
            <w:hideMark/>
          </w:tcPr>
          <w:p w14:paraId="507A218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382F459E" w14:textId="77777777" w:rsidTr="001D746D">
        <w:trPr>
          <w:trHeight w:val="255"/>
        </w:trPr>
        <w:tc>
          <w:tcPr>
            <w:tcW w:w="1640" w:type="dxa"/>
            <w:shd w:val="clear" w:color="auto" w:fill="auto"/>
            <w:noWrap/>
            <w:vAlign w:val="center"/>
            <w:hideMark/>
          </w:tcPr>
          <w:p w14:paraId="4EB9BB6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E</w:t>
            </w:r>
          </w:p>
        </w:tc>
        <w:tc>
          <w:tcPr>
            <w:tcW w:w="1002" w:type="dxa"/>
            <w:shd w:val="clear" w:color="auto" w:fill="auto"/>
            <w:noWrap/>
            <w:vAlign w:val="center"/>
            <w:hideMark/>
          </w:tcPr>
          <w:p w14:paraId="465687F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0,03%</w:t>
            </w:r>
          </w:p>
        </w:tc>
        <w:tc>
          <w:tcPr>
            <w:tcW w:w="1002" w:type="dxa"/>
            <w:shd w:val="clear" w:color="auto" w:fill="auto"/>
            <w:noWrap/>
            <w:vAlign w:val="center"/>
            <w:hideMark/>
          </w:tcPr>
          <w:p w14:paraId="00AA5DF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0,08%</w:t>
            </w:r>
          </w:p>
        </w:tc>
        <w:tc>
          <w:tcPr>
            <w:tcW w:w="1002" w:type="dxa"/>
            <w:shd w:val="clear" w:color="auto" w:fill="auto"/>
            <w:noWrap/>
            <w:vAlign w:val="center"/>
            <w:hideMark/>
          </w:tcPr>
          <w:p w14:paraId="22E329F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0,00%</w:t>
            </w:r>
          </w:p>
        </w:tc>
        <w:tc>
          <w:tcPr>
            <w:tcW w:w="818" w:type="dxa"/>
            <w:shd w:val="clear" w:color="auto" w:fill="auto"/>
            <w:noWrap/>
            <w:vAlign w:val="center"/>
            <w:hideMark/>
          </w:tcPr>
          <w:p w14:paraId="7FCDB7C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12104AD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7840333F" w14:textId="77777777" w:rsidTr="001D746D">
        <w:trPr>
          <w:trHeight w:val="255"/>
        </w:trPr>
        <w:tc>
          <w:tcPr>
            <w:tcW w:w="1640" w:type="dxa"/>
            <w:shd w:val="clear" w:color="auto" w:fill="auto"/>
            <w:noWrap/>
            <w:vAlign w:val="center"/>
            <w:hideMark/>
          </w:tcPr>
          <w:p w14:paraId="088E9F2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 xml:space="preserve">Overall </w:t>
            </w:r>
          </w:p>
        </w:tc>
        <w:tc>
          <w:tcPr>
            <w:tcW w:w="1002" w:type="dxa"/>
            <w:shd w:val="clear" w:color="auto" w:fill="auto"/>
            <w:noWrap/>
            <w:vAlign w:val="center"/>
            <w:hideMark/>
          </w:tcPr>
          <w:p w14:paraId="627BA1EF"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1002" w:type="dxa"/>
            <w:shd w:val="clear" w:color="auto" w:fill="auto"/>
            <w:noWrap/>
            <w:vAlign w:val="center"/>
            <w:hideMark/>
          </w:tcPr>
          <w:p w14:paraId="3C002BB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-0,08%</w:t>
            </w:r>
          </w:p>
        </w:tc>
        <w:tc>
          <w:tcPr>
            <w:tcW w:w="1002" w:type="dxa"/>
            <w:shd w:val="clear" w:color="auto" w:fill="auto"/>
            <w:noWrap/>
            <w:vAlign w:val="center"/>
            <w:hideMark/>
          </w:tcPr>
          <w:p w14:paraId="6D99AF7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818" w:type="dxa"/>
            <w:shd w:val="clear" w:color="auto" w:fill="auto"/>
            <w:noWrap/>
            <w:vAlign w:val="center"/>
            <w:hideMark/>
          </w:tcPr>
          <w:p w14:paraId="3BEC897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102%</w:t>
            </w:r>
          </w:p>
        </w:tc>
        <w:tc>
          <w:tcPr>
            <w:tcW w:w="818" w:type="dxa"/>
            <w:shd w:val="clear" w:color="auto" w:fill="auto"/>
            <w:noWrap/>
            <w:vAlign w:val="center"/>
            <w:hideMark/>
          </w:tcPr>
          <w:p w14:paraId="7C61BCF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3C6462C4" w14:textId="77777777" w:rsidTr="001D746D">
        <w:trPr>
          <w:trHeight w:val="255"/>
        </w:trPr>
        <w:tc>
          <w:tcPr>
            <w:tcW w:w="1640" w:type="dxa"/>
            <w:shd w:val="clear" w:color="auto" w:fill="auto"/>
            <w:noWrap/>
            <w:vAlign w:val="center"/>
            <w:hideMark/>
          </w:tcPr>
          <w:p w14:paraId="51FAE6A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D</w:t>
            </w:r>
          </w:p>
        </w:tc>
        <w:tc>
          <w:tcPr>
            <w:tcW w:w="1002" w:type="dxa"/>
            <w:shd w:val="clear" w:color="auto" w:fill="auto"/>
            <w:noWrap/>
            <w:vAlign w:val="center"/>
            <w:hideMark/>
          </w:tcPr>
          <w:p w14:paraId="216E9A5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-0,02%</w:t>
            </w:r>
          </w:p>
        </w:tc>
        <w:tc>
          <w:tcPr>
            <w:tcW w:w="1002" w:type="dxa"/>
            <w:shd w:val="clear" w:color="auto" w:fill="auto"/>
            <w:noWrap/>
            <w:vAlign w:val="center"/>
            <w:hideMark/>
          </w:tcPr>
          <w:p w14:paraId="2B22B12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-0,02%</w:t>
            </w:r>
          </w:p>
        </w:tc>
        <w:tc>
          <w:tcPr>
            <w:tcW w:w="1002" w:type="dxa"/>
            <w:shd w:val="clear" w:color="auto" w:fill="auto"/>
            <w:noWrap/>
            <w:vAlign w:val="center"/>
            <w:hideMark/>
          </w:tcPr>
          <w:p w14:paraId="6CF2E09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-0,03%</w:t>
            </w:r>
          </w:p>
        </w:tc>
        <w:tc>
          <w:tcPr>
            <w:tcW w:w="818" w:type="dxa"/>
            <w:shd w:val="clear" w:color="auto" w:fill="auto"/>
            <w:noWrap/>
            <w:vAlign w:val="center"/>
            <w:hideMark/>
          </w:tcPr>
          <w:p w14:paraId="3C9EB5E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103%</w:t>
            </w:r>
          </w:p>
        </w:tc>
        <w:tc>
          <w:tcPr>
            <w:tcW w:w="818" w:type="dxa"/>
            <w:shd w:val="clear" w:color="auto" w:fill="auto"/>
            <w:noWrap/>
            <w:vAlign w:val="center"/>
            <w:hideMark/>
          </w:tcPr>
          <w:p w14:paraId="2FB54FD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20CEE2EA" w14:textId="77777777" w:rsidTr="001D746D">
        <w:trPr>
          <w:trHeight w:val="255"/>
        </w:trPr>
        <w:tc>
          <w:tcPr>
            <w:tcW w:w="1640" w:type="dxa"/>
            <w:shd w:val="clear" w:color="auto" w:fill="auto"/>
            <w:noWrap/>
            <w:vAlign w:val="center"/>
            <w:hideMark/>
          </w:tcPr>
          <w:p w14:paraId="722DBFA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F</w:t>
            </w:r>
          </w:p>
        </w:tc>
        <w:tc>
          <w:tcPr>
            <w:tcW w:w="1002" w:type="dxa"/>
            <w:shd w:val="clear" w:color="auto" w:fill="auto"/>
            <w:noWrap/>
            <w:vAlign w:val="center"/>
            <w:hideMark/>
          </w:tcPr>
          <w:p w14:paraId="601DA02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-0,28%</w:t>
            </w:r>
          </w:p>
        </w:tc>
        <w:tc>
          <w:tcPr>
            <w:tcW w:w="1002" w:type="dxa"/>
            <w:shd w:val="clear" w:color="auto" w:fill="auto"/>
            <w:noWrap/>
            <w:vAlign w:val="center"/>
            <w:hideMark/>
          </w:tcPr>
          <w:p w14:paraId="6B963DE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-0,29%</w:t>
            </w:r>
          </w:p>
        </w:tc>
        <w:tc>
          <w:tcPr>
            <w:tcW w:w="1002" w:type="dxa"/>
            <w:shd w:val="clear" w:color="auto" w:fill="auto"/>
            <w:noWrap/>
            <w:vAlign w:val="center"/>
            <w:hideMark/>
          </w:tcPr>
          <w:p w14:paraId="7DD1AE2A"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-0,18%</w:t>
            </w:r>
          </w:p>
        </w:tc>
        <w:tc>
          <w:tcPr>
            <w:tcW w:w="818" w:type="dxa"/>
            <w:shd w:val="clear" w:color="auto" w:fill="auto"/>
            <w:noWrap/>
            <w:vAlign w:val="center"/>
            <w:hideMark/>
          </w:tcPr>
          <w:p w14:paraId="70138D2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391AC97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bl>
    <w:p w14:paraId="47062CBC" w14:textId="77777777" w:rsidR="001D746D" w:rsidRDefault="001D746D" w:rsidP="00B82CAC">
      <w:pPr>
        <w:rPr>
          <w:rFonts w:eastAsia="SimSun"/>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002"/>
        <w:gridCol w:w="1002"/>
        <w:gridCol w:w="1002"/>
        <w:gridCol w:w="818"/>
        <w:gridCol w:w="818"/>
      </w:tblGrid>
      <w:tr w:rsidR="001D746D" w:rsidRPr="001D746D" w14:paraId="6364C8FE" w14:textId="77777777" w:rsidTr="001D746D">
        <w:trPr>
          <w:trHeight w:val="255"/>
        </w:trPr>
        <w:tc>
          <w:tcPr>
            <w:tcW w:w="1640" w:type="dxa"/>
            <w:shd w:val="clear" w:color="auto" w:fill="auto"/>
            <w:noWrap/>
            <w:vAlign w:val="center"/>
            <w:hideMark/>
          </w:tcPr>
          <w:p w14:paraId="034F2EE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4642" w:type="dxa"/>
            <w:gridSpan w:val="5"/>
            <w:shd w:val="clear" w:color="auto" w:fill="auto"/>
            <w:noWrap/>
            <w:vAlign w:val="center"/>
            <w:hideMark/>
          </w:tcPr>
          <w:p w14:paraId="0FC7145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roofErr w:type="spellStart"/>
            <w:r w:rsidRPr="001D746D">
              <w:rPr>
                <w:rFonts w:ascii="Arial" w:hAnsi="Arial" w:cs="Arial"/>
                <w:b/>
                <w:bCs/>
                <w:color w:val="000000"/>
                <w:sz w:val="18"/>
                <w:szCs w:val="18"/>
                <w:lang w:val="sv-SE" w:eastAsia="zh-CN"/>
              </w:rPr>
              <w:t>Random</w:t>
            </w:r>
            <w:proofErr w:type="spellEnd"/>
            <w:r w:rsidRPr="001D746D">
              <w:rPr>
                <w:rFonts w:ascii="Arial" w:hAnsi="Arial" w:cs="Arial"/>
                <w:b/>
                <w:bCs/>
                <w:color w:val="000000"/>
                <w:sz w:val="18"/>
                <w:szCs w:val="18"/>
                <w:lang w:val="sv-SE" w:eastAsia="zh-CN"/>
              </w:rPr>
              <w:t xml:space="preserve"> Access Main 10</w:t>
            </w:r>
          </w:p>
        </w:tc>
      </w:tr>
      <w:tr w:rsidR="001D746D" w:rsidRPr="001D746D" w14:paraId="2F515E93" w14:textId="77777777" w:rsidTr="001D746D">
        <w:trPr>
          <w:trHeight w:val="255"/>
        </w:trPr>
        <w:tc>
          <w:tcPr>
            <w:tcW w:w="1640" w:type="dxa"/>
            <w:shd w:val="clear" w:color="auto" w:fill="auto"/>
            <w:noWrap/>
            <w:vAlign w:val="center"/>
            <w:hideMark/>
          </w:tcPr>
          <w:p w14:paraId="2C7F924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4642" w:type="dxa"/>
            <w:gridSpan w:val="5"/>
            <w:shd w:val="clear" w:color="auto" w:fill="auto"/>
            <w:noWrap/>
            <w:vAlign w:val="center"/>
            <w:hideMark/>
          </w:tcPr>
          <w:p w14:paraId="351AF3F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Over VTM-3.0</w:t>
            </w:r>
          </w:p>
        </w:tc>
      </w:tr>
      <w:tr w:rsidR="001D746D" w:rsidRPr="001D746D" w14:paraId="0C676827" w14:textId="77777777" w:rsidTr="001D746D">
        <w:trPr>
          <w:trHeight w:val="255"/>
        </w:trPr>
        <w:tc>
          <w:tcPr>
            <w:tcW w:w="1640" w:type="dxa"/>
            <w:shd w:val="clear" w:color="auto" w:fill="auto"/>
            <w:noWrap/>
            <w:vAlign w:val="center"/>
            <w:hideMark/>
          </w:tcPr>
          <w:p w14:paraId="5FA5F21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02" w:type="dxa"/>
            <w:shd w:val="clear" w:color="auto" w:fill="auto"/>
            <w:noWrap/>
            <w:vAlign w:val="center"/>
            <w:hideMark/>
          </w:tcPr>
          <w:p w14:paraId="7C460BA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Y</w:t>
            </w:r>
          </w:p>
        </w:tc>
        <w:tc>
          <w:tcPr>
            <w:tcW w:w="1002" w:type="dxa"/>
            <w:shd w:val="clear" w:color="auto" w:fill="auto"/>
            <w:noWrap/>
            <w:vAlign w:val="center"/>
            <w:hideMark/>
          </w:tcPr>
          <w:p w14:paraId="263A5D6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U</w:t>
            </w:r>
          </w:p>
        </w:tc>
        <w:tc>
          <w:tcPr>
            <w:tcW w:w="1002" w:type="dxa"/>
            <w:shd w:val="clear" w:color="auto" w:fill="auto"/>
            <w:noWrap/>
            <w:vAlign w:val="center"/>
            <w:hideMark/>
          </w:tcPr>
          <w:p w14:paraId="281D76B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V</w:t>
            </w:r>
          </w:p>
        </w:tc>
        <w:tc>
          <w:tcPr>
            <w:tcW w:w="818" w:type="dxa"/>
            <w:shd w:val="clear" w:color="auto" w:fill="auto"/>
            <w:noWrap/>
            <w:vAlign w:val="center"/>
            <w:hideMark/>
          </w:tcPr>
          <w:p w14:paraId="0D5FCC2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EncT</w:t>
            </w:r>
            <w:proofErr w:type="spellEnd"/>
          </w:p>
        </w:tc>
        <w:tc>
          <w:tcPr>
            <w:tcW w:w="818" w:type="dxa"/>
            <w:shd w:val="clear" w:color="auto" w:fill="auto"/>
            <w:noWrap/>
            <w:vAlign w:val="center"/>
            <w:hideMark/>
          </w:tcPr>
          <w:p w14:paraId="2F26E7A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DecT</w:t>
            </w:r>
            <w:proofErr w:type="spellEnd"/>
          </w:p>
        </w:tc>
      </w:tr>
      <w:tr w:rsidR="001D746D" w:rsidRPr="001D746D" w14:paraId="1A90C2F5" w14:textId="77777777" w:rsidTr="001D746D">
        <w:trPr>
          <w:trHeight w:val="255"/>
        </w:trPr>
        <w:tc>
          <w:tcPr>
            <w:tcW w:w="1640" w:type="dxa"/>
            <w:shd w:val="clear" w:color="auto" w:fill="auto"/>
            <w:noWrap/>
            <w:vAlign w:val="center"/>
            <w:hideMark/>
          </w:tcPr>
          <w:p w14:paraId="7613522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A1</w:t>
            </w:r>
          </w:p>
        </w:tc>
        <w:tc>
          <w:tcPr>
            <w:tcW w:w="1002" w:type="dxa"/>
            <w:shd w:val="clear" w:color="auto" w:fill="auto"/>
            <w:noWrap/>
            <w:vAlign w:val="center"/>
            <w:hideMark/>
          </w:tcPr>
          <w:p w14:paraId="5E43353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-0,06%</w:t>
            </w:r>
          </w:p>
        </w:tc>
        <w:tc>
          <w:tcPr>
            <w:tcW w:w="1002" w:type="dxa"/>
            <w:shd w:val="clear" w:color="auto" w:fill="auto"/>
            <w:noWrap/>
            <w:vAlign w:val="center"/>
            <w:hideMark/>
          </w:tcPr>
          <w:p w14:paraId="535CC4C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-0,13%</w:t>
            </w:r>
          </w:p>
        </w:tc>
        <w:tc>
          <w:tcPr>
            <w:tcW w:w="1002" w:type="dxa"/>
            <w:shd w:val="clear" w:color="auto" w:fill="auto"/>
            <w:noWrap/>
            <w:vAlign w:val="center"/>
            <w:hideMark/>
          </w:tcPr>
          <w:p w14:paraId="28F5418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0,05%</w:t>
            </w:r>
          </w:p>
        </w:tc>
        <w:tc>
          <w:tcPr>
            <w:tcW w:w="818" w:type="dxa"/>
            <w:shd w:val="clear" w:color="auto" w:fill="auto"/>
            <w:noWrap/>
            <w:vAlign w:val="center"/>
            <w:hideMark/>
          </w:tcPr>
          <w:p w14:paraId="63DEFBC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99%</w:t>
            </w:r>
          </w:p>
        </w:tc>
        <w:tc>
          <w:tcPr>
            <w:tcW w:w="818" w:type="dxa"/>
            <w:shd w:val="clear" w:color="auto" w:fill="auto"/>
            <w:noWrap/>
            <w:vAlign w:val="center"/>
            <w:hideMark/>
          </w:tcPr>
          <w:p w14:paraId="7C6EF70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99%</w:t>
            </w:r>
          </w:p>
        </w:tc>
      </w:tr>
      <w:tr w:rsidR="001D746D" w:rsidRPr="001D746D" w14:paraId="71B4840E" w14:textId="77777777" w:rsidTr="001D746D">
        <w:trPr>
          <w:trHeight w:val="255"/>
        </w:trPr>
        <w:tc>
          <w:tcPr>
            <w:tcW w:w="1640" w:type="dxa"/>
            <w:shd w:val="clear" w:color="auto" w:fill="auto"/>
            <w:noWrap/>
            <w:vAlign w:val="center"/>
            <w:hideMark/>
          </w:tcPr>
          <w:p w14:paraId="3E93EE2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A2</w:t>
            </w:r>
          </w:p>
        </w:tc>
        <w:tc>
          <w:tcPr>
            <w:tcW w:w="1002" w:type="dxa"/>
            <w:shd w:val="clear" w:color="auto" w:fill="auto"/>
            <w:noWrap/>
            <w:vAlign w:val="center"/>
            <w:hideMark/>
          </w:tcPr>
          <w:p w14:paraId="4C23E3A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-0,11%</w:t>
            </w:r>
          </w:p>
        </w:tc>
        <w:tc>
          <w:tcPr>
            <w:tcW w:w="1002" w:type="dxa"/>
            <w:shd w:val="clear" w:color="auto" w:fill="auto"/>
            <w:noWrap/>
            <w:vAlign w:val="center"/>
            <w:hideMark/>
          </w:tcPr>
          <w:p w14:paraId="17E21C5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-0,07%</w:t>
            </w:r>
          </w:p>
        </w:tc>
        <w:tc>
          <w:tcPr>
            <w:tcW w:w="1002" w:type="dxa"/>
            <w:shd w:val="clear" w:color="auto" w:fill="auto"/>
            <w:noWrap/>
            <w:vAlign w:val="center"/>
            <w:hideMark/>
          </w:tcPr>
          <w:p w14:paraId="5866342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-0,01%</w:t>
            </w:r>
          </w:p>
        </w:tc>
        <w:tc>
          <w:tcPr>
            <w:tcW w:w="818" w:type="dxa"/>
            <w:shd w:val="clear" w:color="auto" w:fill="auto"/>
            <w:noWrap/>
            <w:vAlign w:val="center"/>
            <w:hideMark/>
          </w:tcPr>
          <w:p w14:paraId="63EBDAB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6A3285C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38AFCF22" w14:textId="77777777" w:rsidTr="001D746D">
        <w:trPr>
          <w:trHeight w:val="255"/>
        </w:trPr>
        <w:tc>
          <w:tcPr>
            <w:tcW w:w="1640" w:type="dxa"/>
            <w:shd w:val="clear" w:color="auto" w:fill="auto"/>
            <w:noWrap/>
            <w:vAlign w:val="center"/>
            <w:hideMark/>
          </w:tcPr>
          <w:p w14:paraId="353AF04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B</w:t>
            </w:r>
          </w:p>
        </w:tc>
        <w:tc>
          <w:tcPr>
            <w:tcW w:w="1002" w:type="dxa"/>
            <w:shd w:val="clear" w:color="auto" w:fill="auto"/>
            <w:noWrap/>
            <w:vAlign w:val="center"/>
            <w:hideMark/>
          </w:tcPr>
          <w:p w14:paraId="3121339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-0,10%</w:t>
            </w:r>
          </w:p>
        </w:tc>
        <w:tc>
          <w:tcPr>
            <w:tcW w:w="1002" w:type="dxa"/>
            <w:shd w:val="clear" w:color="auto" w:fill="auto"/>
            <w:noWrap/>
            <w:vAlign w:val="center"/>
            <w:hideMark/>
          </w:tcPr>
          <w:p w14:paraId="61C58A4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-0,05%</w:t>
            </w:r>
          </w:p>
        </w:tc>
        <w:tc>
          <w:tcPr>
            <w:tcW w:w="1002" w:type="dxa"/>
            <w:shd w:val="clear" w:color="auto" w:fill="auto"/>
            <w:noWrap/>
            <w:vAlign w:val="center"/>
            <w:hideMark/>
          </w:tcPr>
          <w:p w14:paraId="72570F9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-0,13%</w:t>
            </w:r>
          </w:p>
        </w:tc>
        <w:tc>
          <w:tcPr>
            <w:tcW w:w="818" w:type="dxa"/>
            <w:shd w:val="clear" w:color="auto" w:fill="auto"/>
            <w:noWrap/>
            <w:vAlign w:val="center"/>
            <w:hideMark/>
          </w:tcPr>
          <w:p w14:paraId="10FD5A5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627E75B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781791AD" w14:textId="77777777" w:rsidTr="001D746D">
        <w:trPr>
          <w:trHeight w:val="255"/>
        </w:trPr>
        <w:tc>
          <w:tcPr>
            <w:tcW w:w="1640" w:type="dxa"/>
            <w:shd w:val="clear" w:color="auto" w:fill="auto"/>
            <w:noWrap/>
            <w:vAlign w:val="center"/>
            <w:hideMark/>
          </w:tcPr>
          <w:p w14:paraId="4BAA2EE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C</w:t>
            </w:r>
          </w:p>
        </w:tc>
        <w:tc>
          <w:tcPr>
            <w:tcW w:w="1002" w:type="dxa"/>
            <w:shd w:val="clear" w:color="auto" w:fill="auto"/>
            <w:noWrap/>
            <w:vAlign w:val="center"/>
            <w:hideMark/>
          </w:tcPr>
          <w:p w14:paraId="5AD749A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-0,05%</w:t>
            </w:r>
          </w:p>
        </w:tc>
        <w:tc>
          <w:tcPr>
            <w:tcW w:w="1002" w:type="dxa"/>
            <w:shd w:val="clear" w:color="auto" w:fill="auto"/>
            <w:noWrap/>
            <w:vAlign w:val="center"/>
            <w:hideMark/>
          </w:tcPr>
          <w:p w14:paraId="1031B32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-0,19%</w:t>
            </w:r>
          </w:p>
        </w:tc>
        <w:tc>
          <w:tcPr>
            <w:tcW w:w="1002" w:type="dxa"/>
            <w:shd w:val="clear" w:color="auto" w:fill="auto"/>
            <w:noWrap/>
            <w:vAlign w:val="center"/>
            <w:hideMark/>
          </w:tcPr>
          <w:p w14:paraId="5DB1F7EA"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0,06%</w:t>
            </w:r>
          </w:p>
        </w:tc>
        <w:tc>
          <w:tcPr>
            <w:tcW w:w="818" w:type="dxa"/>
            <w:shd w:val="clear" w:color="auto" w:fill="auto"/>
            <w:noWrap/>
            <w:vAlign w:val="center"/>
            <w:hideMark/>
          </w:tcPr>
          <w:p w14:paraId="0F80C0A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596C593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99%</w:t>
            </w:r>
          </w:p>
        </w:tc>
      </w:tr>
      <w:tr w:rsidR="001D746D" w:rsidRPr="001D746D" w14:paraId="0BDE30F1" w14:textId="77777777" w:rsidTr="001D746D">
        <w:trPr>
          <w:trHeight w:val="255"/>
        </w:trPr>
        <w:tc>
          <w:tcPr>
            <w:tcW w:w="1640" w:type="dxa"/>
            <w:shd w:val="clear" w:color="auto" w:fill="auto"/>
            <w:noWrap/>
            <w:vAlign w:val="center"/>
            <w:hideMark/>
          </w:tcPr>
          <w:p w14:paraId="3B3C85A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E</w:t>
            </w:r>
          </w:p>
        </w:tc>
        <w:tc>
          <w:tcPr>
            <w:tcW w:w="1002" w:type="dxa"/>
            <w:shd w:val="clear" w:color="auto" w:fill="auto"/>
            <w:noWrap/>
            <w:vAlign w:val="center"/>
            <w:hideMark/>
          </w:tcPr>
          <w:p w14:paraId="1BE0D9A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1002" w:type="dxa"/>
            <w:shd w:val="clear" w:color="auto" w:fill="auto"/>
            <w:noWrap/>
            <w:vAlign w:val="center"/>
            <w:hideMark/>
          </w:tcPr>
          <w:p w14:paraId="1C0A77B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002" w:type="dxa"/>
            <w:shd w:val="clear" w:color="auto" w:fill="auto"/>
            <w:noWrap/>
            <w:vAlign w:val="center"/>
            <w:hideMark/>
          </w:tcPr>
          <w:p w14:paraId="589E989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5750CA2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5167DFD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r>
      <w:tr w:rsidR="001D746D" w:rsidRPr="001D746D" w14:paraId="20EBE75F" w14:textId="77777777" w:rsidTr="001D746D">
        <w:trPr>
          <w:trHeight w:val="255"/>
        </w:trPr>
        <w:tc>
          <w:tcPr>
            <w:tcW w:w="1640" w:type="dxa"/>
            <w:shd w:val="clear" w:color="auto" w:fill="auto"/>
            <w:noWrap/>
            <w:vAlign w:val="center"/>
            <w:hideMark/>
          </w:tcPr>
          <w:p w14:paraId="66084D2A"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Overall</w:t>
            </w:r>
          </w:p>
        </w:tc>
        <w:tc>
          <w:tcPr>
            <w:tcW w:w="1002" w:type="dxa"/>
            <w:shd w:val="clear" w:color="auto" w:fill="auto"/>
            <w:noWrap/>
            <w:vAlign w:val="center"/>
            <w:hideMark/>
          </w:tcPr>
          <w:p w14:paraId="6785264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-0,08%</w:t>
            </w:r>
          </w:p>
        </w:tc>
        <w:tc>
          <w:tcPr>
            <w:tcW w:w="1002" w:type="dxa"/>
            <w:shd w:val="clear" w:color="auto" w:fill="auto"/>
            <w:noWrap/>
            <w:vAlign w:val="center"/>
            <w:hideMark/>
          </w:tcPr>
          <w:p w14:paraId="7A19C8A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-0,11%</w:t>
            </w:r>
          </w:p>
        </w:tc>
        <w:tc>
          <w:tcPr>
            <w:tcW w:w="1002" w:type="dxa"/>
            <w:shd w:val="clear" w:color="auto" w:fill="auto"/>
            <w:noWrap/>
            <w:vAlign w:val="center"/>
            <w:hideMark/>
          </w:tcPr>
          <w:p w14:paraId="4A33B99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-0,02%</w:t>
            </w:r>
          </w:p>
        </w:tc>
        <w:tc>
          <w:tcPr>
            <w:tcW w:w="818" w:type="dxa"/>
            <w:shd w:val="clear" w:color="auto" w:fill="auto"/>
            <w:noWrap/>
            <w:vAlign w:val="center"/>
            <w:hideMark/>
          </w:tcPr>
          <w:p w14:paraId="3D63805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2D3F631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011A9B13" w14:textId="77777777" w:rsidTr="001D746D">
        <w:trPr>
          <w:trHeight w:val="255"/>
        </w:trPr>
        <w:tc>
          <w:tcPr>
            <w:tcW w:w="1640" w:type="dxa"/>
            <w:shd w:val="clear" w:color="auto" w:fill="auto"/>
            <w:noWrap/>
            <w:vAlign w:val="center"/>
            <w:hideMark/>
          </w:tcPr>
          <w:p w14:paraId="1517DD6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D</w:t>
            </w:r>
          </w:p>
        </w:tc>
        <w:tc>
          <w:tcPr>
            <w:tcW w:w="1002" w:type="dxa"/>
            <w:shd w:val="clear" w:color="auto" w:fill="auto"/>
            <w:noWrap/>
            <w:vAlign w:val="center"/>
            <w:hideMark/>
          </w:tcPr>
          <w:p w14:paraId="4F94E97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-0,03%</w:t>
            </w:r>
          </w:p>
        </w:tc>
        <w:tc>
          <w:tcPr>
            <w:tcW w:w="1002" w:type="dxa"/>
            <w:shd w:val="clear" w:color="auto" w:fill="auto"/>
            <w:noWrap/>
            <w:vAlign w:val="center"/>
            <w:hideMark/>
          </w:tcPr>
          <w:p w14:paraId="1ECC830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-0,51%</w:t>
            </w:r>
          </w:p>
        </w:tc>
        <w:tc>
          <w:tcPr>
            <w:tcW w:w="1002" w:type="dxa"/>
            <w:shd w:val="clear" w:color="auto" w:fill="auto"/>
            <w:noWrap/>
            <w:vAlign w:val="center"/>
            <w:hideMark/>
          </w:tcPr>
          <w:p w14:paraId="26CB310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0,03%</w:t>
            </w:r>
          </w:p>
        </w:tc>
        <w:tc>
          <w:tcPr>
            <w:tcW w:w="818" w:type="dxa"/>
            <w:shd w:val="clear" w:color="auto" w:fill="auto"/>
            <w:noWrap/>
            <w:vAlign w:val="center"/>
            <w:hideMark/>
          </w:tcPr>
          <w:p w14:paraId="5C24CE0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c>
          <w:tcPr>
            <w:tcW w:w="818" w:type="dxa"/>
            <w:shd w:val="clear" w:color="auto" w:fill="auto"/>
            <w:noWrap/>
            <w:vAlign w:val="center"/>
            <w:hideMark/>
          </w:tcPr>
          <w:p w14:paraId="0B01DA3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99%</w:t>
            </w:r>
          </w:p>
        </w:tc>
      </w:tr>
      <w:tr w:rsidR="001D746D" w:rsidRPr="001D746D" w14:paraId="5B2AFDEE" w14:textId="77777777" w:rsidTr="001D746D">
        <w:trPr>
          <w:trHeight w:val="255"/>
        </w:trPr>
        <w:tc>
          <w:tcPr>
            <w:tcW w:w="1640" w:type="dxa"/>
            <w:shd w:val="clear" w:color="auto" w:fill="auto"/>
            <w:noWrap/>
            <w:vAlign w:val="center"/>
            <w:hideMark/>
          </w:tcPr>
          <w:p w14:paraId="74BBD51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F</w:t>
            </w:r>
          </w:p>
        </w:tc>
        <w:tc>
          <w:tcPr>
            <w:tcW w:w="1002" w:type="dxa"/>
            <w:shd w:val="clear" w:color="auto" w:fill="auto"/>
            <w:noWrap/>
            <w:vAlign w:val="center"/>
            <w:hideMark/>
          </w:tcPr>
          <w:p w14:paraId="64EA74C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-0,19%</w:t>
            </w:r>
          </w:p>
        </w:tc>
        <w:tc>
          <w:tcPr>
            <w:tcW w:w="1002" w:type="dxa"/>
            <w:shd w:val="clear" w:color="auto" w:fill="auto"/>
            <w:noWrap/>
            <w:vAlign w:val="center"/>
            <w:hideMark/>
          </w:tcPr>
          <w:p w14:paraId="118EB5C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-0,28%</w:t>
            </w:r>
          </w:p>
        </w:tc>
        <w:tc>
          <w:tcPr>
            <w:tcW w:w="1002" w:type="dxa"/>
            <w:shd w:val="clear" w:color="auto" w:fill="auto"/>
            <w:noWrap/>
            <w:vAlign w:val="center"/>
            <w:hideMark/>
          </w:tcPr>
          <w:p w14:paraId="2ADFA78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-0,19%</w:t>
            </w:r>
          </w:p>
        </w:tc>
        <w:tc>
          <w:tcPr>
            <w:tcW w:w="818" w:type="dxa"/>
            <w:shd w:val="clear" w:color="auto" w:fill="auto"/>
            <w:noWrap/>
            <w:vAlign w:val="center"/>
            <w:hideMark/>
          </w:tcPr>
          <w:p w14:paraId="612B780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5BA994E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bl>
    <w:p w14:paraId="245C4886" w14:textId="0356F867" w:rsidR="001D746D" w:rsidRDefault="001D746D" w:rsidP="00B82CAC">
      <w:pPr>
        <w:rPr>
          <w:rFonts w:eastAsia="SimSun"/>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002"/>
        <w:gridCol w:w="1002"/>
        <w:gridCol w:w="1002"/>
        <w:gridCol w:w="818"/>
        <w:gridCol w:w="818"/>
      </w:tblGrid>
      <w:tr w:rsidR="001D746D" w:rsidRPr="001D746D" w14:paraId="071EB0AE" w14:textId="77777777" w:rsidTr="001D746D">
        <w:trPr>
          <w:trHeight w:val="255"/>
        </w:trPr>
        <w:tc>
          <w:tcPr>
            <w:tcW w:w="1640" w:type="dxa"/>
            <w:shd w:val="clear" w:color="auto" w:fill="auto"/>
            <w:noWrap/>
            <w:vAlign w:val="center"/>
            <w:hideMark/>
          </w:tcPr>
          <w:p w14:paraId="7441E85F"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4642" w:type="dxa"/>
            <w:gridSpan w:val="5"/>
            <w:shd w:val="clear" w:color="auto" w:fill="auto"/>
            <w:noWrap/>
            <w:vAlign w:val="center"/>
            <w:hideMark/>
          </w:tcPr>
          <w:p w14:paraId="1F7C859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roofErr w:type="spellStart"/>
            <w:r w:rsidRPr="001D746D">
              <w:rPr>
                <w:rFonts w:ascii="Arial" w:hAnsi="Arial" w:cs="Arial"/>
                <w:b/>
                <w:bCs/>
                <w:color w:val="000000"/>
                <w:sz w:val="18"/>
                <w:szCs w:val="18"/>
                <w:lang w:val="sv-SE" w:eastAsia="zh-CN"/>
              </w:rPr>
              <w:t>Low</w:t>
            </w:r>
            <w:proofErr w:type="spellEnd"/>
            <w:r w:rsidRPr="001D746D">
              <w:rPr>
                <w:rFonts w:ascii="Arial" w:hAnsi="Arial" w:cs="Arial"/>
                <w:b/>
                <w:bCs/>
                <w:color w:val="000000"/>
                <w:sz w:val="18"/>
                <w:szCs w:val="18"/>
                <w:lang w:val="sv-SE" w:eastAsia="zh-CN"/>
              </w:rPr>
              <w:t xml:space="preserve"> </w:t>
            </w:r>
            <w:proofErr w:type="spellStart"/>
            <w:r w:rsidRPr="001D746D">
              <w:rPr>
                <w:rFonts w:ascii="Arial" w:hAnsi="Arial" w:cs="Arial"/>
                <w:b/>
                <w:bCs/>
                <w:color w:val="000000"/>
                <w:sz w:val="18"/>
                <w:szCs w:val="18"/>
                <w:lang w:val="sv-SE" w:eastAsia="zh-CN"/>
              </w:rPr>
              <w:t>delay</w:t>
            </w:r>
            <w:proofErr w:type="spellEnd"/>
            <w:r w:rsidRPr="001D746D">
              <w:rPr>
                <w:rFonts w:ascii="Arial" w:hAnsi="Arial" w:cs="Arial"/>
                <w:b/>
                <w:bCs/>
                <w:color w:val="000000"/>
                <w:sz w:val="18"/>
                <w:szCs w:val="18"/>
                <w:lang w:val="sv-SE" w:eastAsia="zh-CN"/>
              </w:rPr>
              <w:t xml:space="preserve"> B Main10 </w:t>
            </w:r>
          </w:p>
        </w:tc>
      </w:tr>
      <w:tr w:rsidR="001D746D" w:rsidRPr="001D746D" w14:paraId="0BE730AC" w14:textId="77777777" w:rsidTr="001D746D">
        <w:trPr>
          <w:trHeight w:val="255"/>
        </w:trPr>
        <w:tc>
          <w:tcPr>
            <w:tcW w:w="1640" w:type="dxa"/>
            <w:shd w:val="clear" w:color="auto" w:fill="auto"/>
            <w:noWrap/>
            <w:vAlign w:val="center"/>
            <w:hideMark/>
          </w:tcPr>
          <w:p w14:paraId="3F6CB21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4642" w:type="dxa"/>
            <w:gridSpan w:val="5"/>
            <w:shd w:val="clear" w:color="auto" w:fill="auto"/>
            <w:noWrap/>
            <w:vAlign w:val="center"/>
            <w:hideMark/>
          </w:tcPr>
          <w:p w14:paraId="47F9F78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Over VTM-3.0</w:t>
            </w:r>
          </w:p>
        </w:tc>
      </w:tr>
      <w:tr w:rsidR="001D746D" w:rsidRPr="001D746D" w14:paraId="75A678FB" w14:textId="77777777" w:rsidTr="001D746D">
        <w:trPr>
          <w:trHeight w:val="255"/>
        </w:trPr>
        <w:tc>
          <w:tcPr>
            <w:tcW w:w="1640" w:type="dxa"/>
            <w:shd w:val="clear" w:color="auto" w:fill="auto"/>
            <w:noWrap/>
            <w:vAlign w:val="center"/>
            <w:hideMark/>
          </w:tcPr>
          <w:p w14:paraId="3F42F2E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02" w:type="dxa"/>
            <w:shd w:val="clear" w:color="auto" w:fill="auto"/>
            <w:noWrap/>
            <w:vAlign w:val="center"/>
            <w:hideMark/>
          </w:tcPr>
          <w:p w14:paraId="066C64A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Y</w:t>
            </w:r>
          </w:p>
        </w:tc>
        <w:tc>
          <w:tcPr>
            <w:tcW w:w="1002" w:type="dxa"/>
            <w:shd w:val="clear" w:color="auto" w:fill="auto"/>
            <w:noWrap/>
            <w:vAlign w:val="center"/>
            <w:hideMark/>
          </w:tcPr>
          <w:p w14:paraId="075E160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U</w:t>
            </w:r>
          </w:p>
        </w:tc>
        <w:tc>
          <w:tcPr>
            <w:tcW w:w="1002" w:type="dxa"/>
            <w:shd w:val="clear" w:color="auto" w:fill="auto"/>
            <w:noWrap/>
            <w:vAlign w:val="center"/>
            <w:hideMark/>
          </w:tcPr>
          <w:p w14:paraId="3F7F458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V</w:t>
            </w:r>
          </w:p>
        </w:tc>
        <w:tc>
          <w:tcPr>
            <w:tcW w:w="818" w:type="dxa"/>
            <w:shd w:val="clear" w:color="auto" w:fill="auto"/>
            <w:noWrap/>
            <w:vAlign w:val="center"/>
            <w:hideMark/>
          </w:tcPr>
          <w:p w14:paraId="109B677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EncT</w:t>
            </w:r>
            <w:proofErr w:type="spellEnd"/>
          </w:p>
        </w:tc>
        <w:tc>
          <w:tcPr>
            <w:tcW w:w="818" w:type="dxa"/>
            <w:shd w:val="clear" w:color="auto" w:fill="auto"/>
            <w:noWrap/>
            <w:vAlign w:val="center"/>
            <w:hideMark/>
          </w:tcPr>
          <w:p w14:paraId="34DC4F9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roofErr w:type="spellStart"/>
            <w:r w:rsidRPr="001D746D">
              <w:rPr>
                <w:rFonts w:ascii="Arial" w:hAnsi="Arial" w:cs="Arial"/>
                <w:color w:val="000000"/>
                <w:sz w:val="18"/>
                <w:szCs w:val="18"/>
                <w:lang w:val="sv-SE" w:eastAsia="zh-CN"/>
              </w:rPr>
              <w:t>DecT</w:t>
            </w:r>
            <w:proofErr w:type="spellEnd"/>
          </w:p>
        </w:tc>
      </w:tr>
      <w:tr w:rsidR="001D746D" w:rsidRPr="001D746D" w14:paraId="507522B5" w14:textId="77777777" w:rsidTr="001D746D">
        <w:trPr>
          <w:trHeight w:val="255"/>
        </w:trPr>
        <w:tc>
          <w:tcPr>
            <w:tcW w:w="1640" w:type="dxa"/>
            <w:shd w:val="clear" w:color="auto" w:fill="auto"/>
            <w:noWrap/>
            <w:vAlign w:val="center"/>
            <w:hideMark/>
          </w:tcPr>
          <w:p w14:paraId="0E7C371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A1</w:t>
            </w:r>
          </w:p>
        </w:tc>
        <w:tc>
          <w:tcPr>
            <w:tcW w:w="1002" w:type="dxa"/>
            <w:shd w:val="clear" w:color="auto" w:fill="auto"/>
            <w:noWrap/>
            <w:vAlign w:val="center"/>
            <w:hideMark/>
          </w:tcPr>
          <w:p w14:paraId="4E5B05D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1002" w:type="dxa"/>
            <w:shd w:val="clear" w:color="auto" w:fill="auto"/>
            <w:noWrap/>
            <w:vAlign w:val="center"/>
            <w:hideMark/>
          </w:tcPr>
          <w:p w14:paraId="14FAD1D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1002" w:type="dxa"/>
            <w:shd w:val="clear" w:color="auto" w:fill="auto"/>
            <w:noWrap/>
            <w:vAlign w:val="center"/>
            <w:hideMark/>
          </w:tcPr>
          <w:p w14:paraId="7550A6FA"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3222B36A"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7849C73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r>
      <w:tr w:rsidR="001D746D" w:rsidRPr="001D746D" w14:paraId="3CD4E16D" w14:textId="77777777" w:rsidTr="001D746D">
        <w:trPr>
          <w:trHeight w:val="255"/>
        </w:trPr>
        <w:tc>
          <w:tcPr>
            <w:tcW w:w="1640" w:type="dxa"/>
            <w:shd w:val="clear" w:color="auto" w:fill="auto"/>
            <w:noWrap/>
            <w:vAlign w:val="center"/>
            <w:hideMark/>
          </w:tcPr>
          <w:p w14:paraId="38C1509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A2</w:t>
            </w:r>
          </w:p>
        </w:tc>
        <w:tc>
          <w:tcPr>
            <w:tcW w:w="1002" w:type="dxa"/>
            <w:shd w:val="clear" w:color="auto" w:fill="auto"/>
            <w:noWrap/>
            <w:vAlign w:val="center"/>
            <w:hideMark/>
          </w:tcPr>
          <w:p w14:paraId="6B3DC51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1002" w:type="dxa"/>
            <w:shd w:val="clear" w:color="auto" w:fill="auto"/>
            <w:noWrap/>
            <w:vAlign w:val="center"/>
            <w:hideMark/>
          </w:tcPr>
          <w:p w14:paraId="3BBDDB9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002" w:type="dxa"/>
            <w:shd w:val="clear" w:color="auto" w:fill="auto"/>
            <w:noWrap/>
            <w:vAlign w:val="center"/>
            <w:hideMark/>
          </w:tcPr>
          <w:p w14:paraId="7D9E158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34ACEEE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 </w:t>
            </w:r>
          </w:p>
        </w:tc>
        <w:tc>
          <w:tcPr>
            <w:tcW w:w="818" w:type="dxa"/>
            <w:shd w:val="clear" w:color="auto" w:fill="auto"/>
            <w:noWrap/>
            <w:vAlign w:val="center"/>
            <w:hideMark/>
          </w:tcPr>
          <w:p w14:paraId="6955EE5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r>
      <w:tr w:rsidR="001D746D" w:rsidRPr="001D746D" w14:paraId="4B7E0C3C" w14:textId="77777777" w:rsidTr="001D746D">
        <w:trPr>
          <w:trHeight w:val="255"/>
        </w:trPr>
        <w:tc>
          <w:tcPr>
            <w:tcW w:w="1640" w:type="dxa"/>
            <w:shd w:val="clear" w:color="auto" w:fill="auto"/>
            <w:noWrap/>
            <w:vAlign w:val="center"/>
            <w:hideMark/>
          </w:tcPr>
          <w:p w14:paraId="4DD8F3B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B</w:t>
            </w:r>
          </w:p>
        </w:tc>
        <w:tc>
          <w:tcPr>
            <w:tcW w:w="1002" w:type="dxa"/>
            <w:shd w:val="clear" w:color="auto" w:fill="auto"/>
            <w:noWrap/>
            <w:vAlign w:val="center"/>
            <w:hideMark/>
          </w:tcPr>
          <w:p w14:paraId="170A29D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-0,02%</w:t>
            </w:r>
          </w:p>
        </w:tc>
        <w:tc>
          <w:tcPr>
            <w:tcW w:w="1002" w:type="dxa"/>
            <w:shd w:val="clear" w:color="auto" w:fill="auto"/>
            <w:noWrap/>
            <w:vAlign w:val="center"/>
            <w:hideMark/>
          </w:tcPr>
          <w:p w14:paraId="7BF3003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-0,19%</w:t>
            </w:r>
          </w:p>
        </w:tc>
        <w:tc>
          <w:tcPr>
            <w:tcW w:w="1002" w:type="dxa"/>
            <w:shd w:val="clear" w:color="auto" w:fill="auto"/>
            <w:noWrap/>
            <w:vAlign w:val="center"/>
            <w:hideMark/>
          </w:tcPr>
          <w:p w14:paraId="345BBD7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0,14%</w:t>
            </w:r>
          </w:p>
        </w:tc>
        <w:tc>
          <w:tcPr>
            <w:tcW w:w="818" w:type="dxa"/>
            <w:shd w:val="clear" w:color="auto" w:fill="auto"/>
            <w:noWrap/>
            <w:vAlign w:val="center"/>
            <w:hideMark/>
          </w:tcPr>
          <w:p w14:paraId="3E80010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4FB3527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30AC49CD" w14:textId="77777777" w:rsidTr="001D746D">
        <w:trPr>
          <w:trHeight w:val="255"/>
        </w:trPr>
        <w:tc>
          <w:tcPr>
            <w:tcW w:w="1640" w:type="dxa"/>
            <w:shd w:val="clear" w:color="auto" w:fill="auto"/>
            <w:noWrap/>
            <w:vAlign w:val="center"/>
            <w:hideMark/>
          </w:tcPr>
          <w:p w14:paraId="3DA846D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C</w:t>
            </w:r>
          </w:p>
        </w:tc>
        <w:tc>
          <w:tcPr>
            <w:tcW w:w="1002" w:type="dxa"/>
            <w:shd w:val="clear" w:color="auto" w:fill="auto"/>
            <w:noWrap/>
            <w:vAlign w:val="center"/>
            <w:hideMark/>
          </w:tcPr>
          <w:p w14:paraId="7BB1A4C7"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0,01%</w:t>
            </w:r>
          </w:p>
        </w:tc>
        <w:tc>
          <w:tcPr>
            <w:tcW w:w="1002" w:type="dxa"/>
            <w:shd w:val="clear" w:color="auto" w:fill="auto"/>
            <w:noWrap/>
            <w:vAlign w:val="center"/>
            <w:hideMark/>
          </w:tcPr>
          <w:p w14:paraId="690B52D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0,26%</w:t>
            </w:r>
          </w:p>
        </w:tc>
        <w:tc>
          <w:tcPr>
            <w:tcW w:w="1002" w:type="dxa"/>
            <w:shd w:val="clear" w:color="auto" w:fill="auto"/>
            <w:noWrap/>
            <w:vAlign w:val="center"/>
            <w:hideMark/>
          </w:tcPr>
          <w:p w14:paraId="7276C9C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0,15%</w:t>
            </w:r>
          </w:p>
        </w:tc>
        <w:tc>
          <w:tcPr>
            <w:tcW w:w="818" w:type="dxa"/>
            <w:shd w:val="clear" w:color="auto" w:fill="auto"/>
            <w:noWrap/>
            <w:vAlign w:val="center"/>
            <w:hideMark/>
          </w:tcPr>
          <w:p w14:paraId="52274A1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c>
          <w:tcPr>
            <w:tcW w:w="818" w:type="dxa"/>
            <w:shd w:val="clear" w:color="auto" w:fill="auto"/>
            <w:noWrap/>
            <w:vAlign w:val="center"/>
            <w:hideMark/>
          </w:tcPr>
          <w:p w14:paraId="4852C8D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99%</w:t>
            </w:r>
          </w:p>
        </w:tc>
      </w:tr>
      <w:tr w:rsidR="001D746D" w:rsidRPr="001D746D" w14:paraId="6BB5D6CE" w14:textId="77777777" w:rsidTr="001D746D">
        <w:trPr>
          <w:trHeight w:val="255"/>
        </w:trPr>
        <w:tc>
          <w:tcPr>
            <w:tcW w:w="1640" w:type="dxa"/>
            <w:shd w:val="clear" w:color="auto" w:fill="auto"/>
            <w:noWrap/>
            <w:vAlign w:val="center"/>
            <w:hideMark/>
          </w:tcPr>
          <w:p w14:paraId="5C9800D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E</w:t>
            </w:r>
          </w:p>
        </w:tc>
        <w:tc>
          <w:tcPr>
            <w:tcW w:w="1002" w:type="dxa"/>
            <w:shd w:val="clear" w:color="auto" w:fill="auto"/>
            <w:noWrap/>
            <w:vAlign w:val="center"/>
            <w:hideMark/>
          </w:tcPr>
          <w:p w14:paraId="4E64D08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-0,03%</w:t>
            </w:r>
          </w:p>
        </w:tc>
        <w:tc>
          <w:tcPr>
            <w:tcW w:w="1002" w:type="dxa"/>
            <w:shd w:val="clear" w:color="auto" w:fill="auto"/>
            <w:noWrap/>
            <w:vAlign w:val="center"/>
            <w:hideMark/>
          </w:tcPr>
          <w:p w14:paraId="0CA0D37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0,92%</w:t>
            </w:r>
          </w:p>
        </w:tc>
        <w:tc>
          <w:tcPr>
            <w:tcW w:w="1002" w:type="dxa"/>
            <w:shd w:val="clear" w:color="auto" w:fill="auto"/>
            <w:noWrap/>
            <w:vAlign w:val="center"/>
            <w:hideMark/>
          </w:tcPr>
          <w:p w14:paraId="10DE3356"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-0,61%</w:t>
            </w:r>
          </w:p>
        </w:tc>
        <w:tc>
          <w:tcPr>
            <w:tcW w:w="818" w:type="dxa"/>
            <w:shd w:val="clear" w:color="auto" w:fill="auto"/>
            <w:noWrap/>
            <w:vAlign w:val="center"/>
            <w:hideMark/>
          </w:tcPr>
          <w:p w14:paraId="37642450"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c>
          <w:tcPr>
            <w:tcW w:w="818" w:type="dxa"/>
            <w:shd w:val="clear" w:color="auto" w:fill="auto"/>
            <w:noWrap/>
            <w:vAlign w:val="center"/>
            <w:hideMark/>
          </w:tcPr>
          <w:p w14:paraId="17D1E22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11F7E69D" w14:textId="77777777" w:rsidTr="001D746D">
        <w:trPr>
          <w:trHeight w:val="255"/>
        </w:trPr>
        <w:tc>
          <w:tcPr>
            <w:tcW w:w="1640" w:type="dxa"/>
            <w:shd w:val="clear" w:color="auto" w:fill="auto"/>
            <w:noWrap/>
            <w:vAlign w:val="center"/>
            <w:hideMark/>
          </w:tcPr>
          <w:p w14:paraId="39FE9339"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1D746D">
              <w:rPr>
                <w:rFonts w:ascii="Arial" w:hAnsi="Arial" w:cs="Arial"/>
                <w:b/>
                <w:bCs/>
                <w:color w:val="000000"/>
                <w:sz w:val="18"/>
                <w:szCs w:val="18"/>
                <w:lang w:val="sv-SE" w:eastAsia="zh-CN"/>
              </w:rPr>
              <w:t>Overall</w:t>
            </w:r>
          </w:p>
        </w:tc>
        <w:tc>
          <w:tcPr>
            <w:tcW w:w="1002" w:type="dxa"/>
            <w:shd w:val="clear" w:color="auto" w:fill="auto"/>
            <w:noWrap/>
            <w:vAlign w:val="center"/>
            <w:hideMark/>
          </w:tcPr>
          <w:p w14:paraId="7662CB3E"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-0,01%</w:t>
            </w:r>
          </w:p>
        </w:tc>
        <w:tc>
          <w:tcPr>
            <w:tcW w:w="1002" w:type="dxa"/>
            <w:shd w:val="clear" w:color="auto" w:fill="auto"/>
            <w:noWrap/>
            <w:vAlign w:val="center"/>
            <w:hideMark/>
          </w:tcPr>
          <w:p w14:paraId="471C0C0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0,24%</w:t>
            </w:r>
          </w:p>
        </w:tc>
        <w:tc>
          <w:tcPr>
            <w:tcW w:w="1002" w:type="dxa"/>
            <w:shd w:val="clear" w:color="auto" w:fill="auto"/>
            <w:noWrap/>
            <w:vAlign w:val="center"/>
            <w:hideMark/>
          </w:tcPr>
          <w:p w14:paraId="1A07126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-0,04%</w:t>
            </w:r>
          </w:p>
        </w:tc>
        <w:tc>
          <w:tcPr>
            <w:tcW w:w="818" w:type="dxa"/>
            <w:shd w:val="clear" w:color="auto" w:fill="auto"/>
            <w:noWrap/>
            <w:vAlign w:val="center"/>
            <w:hideMark/>
          </w:tcPr>
          <w:p w14:paraId="1C59144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c>
          <w:tcPr>
            <w:tcW w:w="818" w:type="dxa"/>
            <w:shd w:val="clear" w:color="auto" w:fill="auto"/>
            <w:noWrap/>
            <w:vAlign w:val="center"/>
            <w:hideMark/>
          </w:tcPr>
          <w:p w14:paraId="206B464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r w:rsidR="001D746D" w:rsidRPr="001D746D" w14:paraId="46E56CB9" w14:textId="77777777" w:rsidTr="001D746D">
        <w:trPr>
          <w:trHeight w:val="255"/>
        </w:trPr>
        <w:tc>
          <w:tcPr>
            <w:tcW w:w="1640" w:type="dxa"/>
            <w:shd w:val="clear" w:color="auto" w:fill="auto"/>
            <w:noWrap/>
            <w:vAlign w:val="center"/>
            <w:hideMark/>
          </w:tcPr>
          <w:p w14:paraId="6E56D6A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D</w:t>
            </w:r>
          </w:p>
        </w:tc>
        <w:tc>
          <w:tcPr>
            <w:tcW w:w="1002" w:type="dxa"/>
            <w:shd w:val="clear" w:color="auto" w:fill="auto"/>
            <w:noWrap/>
            <w:vAlign w:val="center"/>
            <w:hideMark/>
          </w:tcPr>
          <w:p w14:paraId="147662D2"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0,01%</w:t>
            </w:r>
          </w:p>
        </w:tc>
        <w:tc>
          <w:tcPr>
            <w:tcW w:w="1002" w:type="dxa"/>
            <w:shd w:val="clear" w:color="auto" w:fill="auto"/>
            <w:noWrap/>
            <w:vAlign w:val="center"/>
            <w:hideMark/>
          </w:tcPr>
          <w:p w14:paraId="1CB9E02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-0,23%</w:t>
            </w:r>
          </w:p>
        </w:tc>
        <w:tc>
          <w:tcPr>
            <w:tcW w:w="1002" w:type="dxa"/>
            <w:shd w:val="clear" w:color="auto" w:fill="auto"/>
            <w:noWrap/>
            <w:vAlign w:val="center"/>
            <w:hideMark/>
          </w:tcPr>
          <w:p w14:paraId="21D8945B"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0,30%</w:t>
            </w:r>
          </w:p>
        </w:tc>
        <w:tc>
          <w:tcPr>
            <w:tcW w:w="818" w:type="dxa"/>
            <w:shd w:val="clear" w:color="auto" w:fill="auto"/>
            <w:noWrap/>
            <w:vAlign w:val="center"/>
            <w:hideMark/>
          </w:tcPr>
          <w:p w14:paraId="0CC0214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c>
          <w:tcPr>
            <w:tcW w:w="818" w:type="dxa"/>
            <w:shd w:val="clear" w:color="auto" w:fill="auto"/>
            <w:noWrap/>
            <w:vAlign w:val="center"/>
            <w:hideMark/>
          </w:tcPr>
          <w:p w14:paraId="41C97FCD"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r>
      <w:tr w:rsidR="001D746D" w:rsidRPr="001D746D" w14:paraId="430B16CA" w14:textId="77777777" w:rsidTr="001D746D">
        <w:trPr>
          <w:trHeight w:val="255"/>
        </w:trPr>
        <w:tc>
          <w:tcPr>
            <w:tcW w:w="1640" w:type="dxa"/>
            <w:shd w:val="clear" w:color="auto" w:fill="auto"/>
            <w:noWrap/>
            <w:vAlign w:val="center"/>
            <w:hideMark/>
          </w:tcPr>
          <w:p w14:paraId="6A88D663"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Class F</w:t>
            </w:r>
          </w:p>
        </w:tc>
        <w:tc>
          <w:tcPr>
            <w:tcW w:w="1002" w:type="dxa"/>
            <w:shd w:val="clear" w:color="auto" w:fill="auto"/>
            <w:noWrap/>
            <w:vAlign w:val="center"/>
            <w:hideMark/>
          </w:tcPr>
          <w:p w14:paraId="1E95845C"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-0,06%</w:t>
            </w:r>
          </w:p>
        </w:tc>
        <w:tc>
          <w:tcPr>
            <w:tcW w:w="1002" w:type="dxa"/>
            <w:shd w:val="clear" w:color="auto" w:fill="auto"/>
            <w:noWrap/>
            <w:vAlign w:val="center"/>
            <w:hideMark/>
          </w:tcPr>
          <w:p w14:paraId="69038294"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0,01%</w:t>
            </w:r>
          </w:p>
        </w:tc>
        <w:tc>
          <w:tcPr>
            <w:tcW w:w="1002" w:type="dxa"/>
            <w:shd w:val="clear" w:color="auto" w:fill="auto"/>
            <w:noWrap/>
            <w:vAlign w:val="center"/>
            <w:hideMark/>
          </w:tcPr>
          <w:p w14:paraId="46B55AB5"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0,11%</w:t>
            </w:r>
          </w:p>
        </w:tc>
        <w:tc>
          <w:tcPr>
            <w:tcW w:w="818" w:type="dxa"/>
            <w:shd w:val="clear" w:color="auto" w:fill="auto"/>
            <w:noWrap/>
            <w:vAlign w:val="center"/>
            <w:hideMark/>
          </w:tcPr>
          <w:p w14:paraId="36659DA8"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101%</w:t>
            </w:r>
          </w:p>
        </w:tc>
        <w:tc>
          <w:tcPr>
            <w:tcW w:w="818" w:type="dxa"/>
            <w:shd w:val="clear" w:color="auto" w:fill="auto"/>
            <w:noWrap/>
            <w:vAlign w:val="center"/>
            <w:hideMark/>
          </w:tcPr>
          <w:p w14:paraId="735E0FF1" w14:textId="77777777" w:rsidR="001D746D" w:rsidRPr="001D746D" w:rsidRDefault="001D746D" w:rsidP="001D7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1D746D">
              <w:rPr>
                <w:rFonts w:ascii="Arial" w:hAnsi="Arial" w:cs="Arial"/>
                <w:color w:val="000000"/>
                <w:sz w:val="18"/>
                <w:szCs w:val="18"/>
                <w:lang w:val="sv-SE" w:eastAsia="zh-CN"/>
              </w:rPr>
              <w:t>100%</w:t>
            </w:r>
          </w:p>
        </w:tc>
      </w:tr>
    </w:tbl>
    <w:p w14:paraId="3A8431FA" w14:textId="7C7E2440" w:rsidR="001D746D" w:rsidRDefault="001D746D" w:rsidP="00B82CAC">
      <w:pPr>
        <w:rPr>
          <w:rFonts w:eastAsia="SimSun"/>
          <w:lang w:val="en-CA"/>
        </w:rPr>
      </w:pPr>
    </w:p>
    <w:p w14:paraId="70951FA6" w14:textId="77777777" w:rsidR="00AB7738" w:rsidRDefault="00AB7738" w:rsidP="00AB7738">
      <w:pPr>
        <w:pStyle w:val="Heading1"/>
        <w:rPr>
          <w:lang w:val="en-CA"/>
        </w:rPr>
      </w:pPr>
      <w:r>
        <w:rPr>
          <w:lang w:val="en-CA"/>
        </w:rPr>
        <w:t>Conclusions</w:t>
      </w:r>
    </w:p>
    <w:p w14:paraId="4FBF14FD" w14:textId="18CC7E68" w:rsidR="00AB7738" w:rsidRPr="00AB7738" w:rsidRDefault="00AB7738" w:rsidP="00AB7738">
      <w:pPr>
        <w:rPr>
          <w:lang w:val="en-CA"/>
        </w:rPr>
      </w:pPr>
      <w:r>
        <w:rPr>
          <w:lang w:val="en-CA"/>
        </w:rPr>
        <w:t xml:space="preserve">We propose to </w:t>
      </w:r>
      <w:r w:rsidR="00CB10B3">
        <w:rPr>
          <w:lang w:val="en-CA"/>
        </w:rPr>
        <w:t xml:space="preserve">adopt </w:t>
      </w:r>
      <w:r>
        <w:rPr>
          <w:szCs w:val="22"/>
          <w:lang w:val="en-CA"/>
        </w:rPr>
        <w:t xml:space="preserve">history-based Intra MPM derivation method </w:t>
      </w:r>
      <w:r>
        <w:rPr>
          <w:lang w:val="en-CA"/>
        </w:rPr>
        <w:t xml:space="preserve">for intra mode coding </w:t>
      </w:r>
      <w:r w:rsidR="00CB10B3">
        <w:rPr>
          <w:lang w:val="en-CA"/>
        </w:rPr>
        <w:t>to</w:t>
      </w:r>
      <w:r w:rsidR="009C7E32">
        <w:rPr>
          <w:lang w:val="en-CA"/>
        </w:rPr>
        <w:t xml:space="preserve"> </w:t>
      </w:r>
      <w:r>
        <w:rPr>
          <w:lang w:val="en-CA"/>
        </w:rPr>
        <w:t xml:space="preserve">VVC </w:t>
      </w:r>
      <w:r w:rsidR="00CB10B3">
        <w:rPr>
          <w:lang w:val="en-CA"/>
        </w:rPr>
        <w:t xml:space="preserve">and VTM </w:t>
      </w:r>
      <w:r>
        <w:rPr>
          <w:lang w:val="en-CA"/>
        </w:rPr>
        <w:t>to improve coding efficiency performance.</w:t>
      </w:r>
    </w:p>
    <w:p w14:paraId="326BDC6D" w14:textId="6391C812" w:rsidR="0032353E" w:rsidRDefault="0032353E" w:rsidP="0032353E">
      <w:pPr>
        <w:pStyle w:val="Heading1"/>
        <w:rPr>
          <w:lang w:val="en-CA"/>
        </w:rPr>
      </w:pPr>
      <w:bookmarkStart w:id="1" w:name="_References"/>
      <w:bookmarkEnd w:id="1"/>
      <w:r>
        <w:rPr>
          <w:lang w:val="en-CA"/>
        </w:rPr>
        <w:lastRenderedPageBreak/>
        <w:t>References</w:t>
      </w:r>
    </w:p>
    <w:p w14:paraId="6AB53C78" w14:textId="63E6E688" w:rsidR="00A9790E" w:rsidRPr="00CB10B3" w:rsidRDefault="00380E09" w:rsidP="00380E09">
      <w:pPr>
        <w:rPr>
          <w:lang w:val="en-CA"/>
        </w:rPr>
      </w:pPr>
      <w:r>
        <w:rPr>
          <w:lang w:val="en-CA"/>
        </w:rPr>
        <w:t xml:space="preserve">[1]. </w:t>
      </w:r>
      <w:hyperlink r:id="rId13" w:history="1">
        <w:r w:rsidR="00A9790E" w:rsidRPr="00A9790E">
          <w:rPr>
            <w:rStyle w:val="Hyperlink"/>
            <w:lang w:val="en-CA"/>
          </w:rPr>
          <w:t>JVET-L0165: CE3-6.2.1: Extended MPM list</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3F7172" w:rsidR="00342FF4" w:rsidRPr="005B217D" w:rsidRDefault="0082042B"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DD5B" w14:textId="77777777" w:rsidR="008D1A11" w:rsidRDefault="008D1A11">
      <w:r>
        <w:separator/>
      </w:r>
    </w:p>
  </w:endnote>
  <w:endnote w:type="continuationSeparator" w:id="0">
    <w:p w14:paraId="2B1893B5" w14:textId="77777777" w:rsidR="008D1A11" w:rsidRDefault="008D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Ericsson Capital TT"/>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89011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4653">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E6241" w14:textId="77777777" w:rsidR="008D1A11" w:rsidRDefault="008D1A11">
      <w:r>
        <w:separator/>
      </w:r>
    </w:p>
  </w:footnote>
  <w:footnote w:type="continuationSeparator" w:id="0">
    <w:p w14:paraId="04EE38BE" w14:textId="77777777" w:rsidR="008D1A11" w:rsidRDefault="008D1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71809"/>
    <w:multiLevelType w:val="hybridMultilevel"/>
    <w:tmpl w:val="F08476F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C99"/>
    <w:rsid w:val="000458BC"/>
    <w:rsid w:val="00045C41"/>
    <w:rsid w:val="00046C03"/>
    <w:rsid w:val="00065039"/>
    <w:rsid w:val="00073054"/>
    <w:rsid w:val="0007614F"/>
    <w:rsid w:val="00081398"/>
    <w:rsid w:val="00094479"/>
    <w:rsid w:val="000962AC"/>
    <w:rsid w:val="000B0C0F"/>
    <w:rsid w:val="000B1C6B"/>
    <w:rsid w:val="000B2441"/>
    <w:rsid w:val="000B4FF9"/>
    <w:rsid w:val="000C09AC"/>
    <w:rsid w:val="000E00F3"/>
    <w:rsid w:val="000E4AA1"/>
    <w:rsid w:val="000F158C"/>
    <w:rsid w:val="000F26EF"/>
    <w:rsid w:val="00102F3D"/>
    <w:rsid w:val="001034CE"/>
    <w:rsid w:val="00106718"/>
    <w:rsid w:val="00124E38"/>
    <w:rsid w:val="0012580B"/>
    <w:rsid w:val="00131F90"/>
    <w:rsid w:val="0013458C"/>
    <w:rsid w:val="0013526E"/>
    <w:rsid w:val="00143E7B"/>
    <w:rsid w:val="00146152"/>
    <w:rsid w:val="00155526"/>
    <w:rsid w:val="00171371"/>
    <w:rsid w:val="00175A24"/>
    <w:rsid w:val="00187E58"/>
    <w:rsid w:val="00194534"/>
    <w:rsid w:val="001A297E"/>
    <w:rsid w:val="001A368E"/>
    <w:rsid w:val="001A7329"/>
    <w:rsid w:val="001A792F"/>
    <w:rsid w:val="001B4E28"/>
    <w:rsid w:val="001C3525"/>
    <w:rsid w:val="001C3AFB"/>
    <w:rsid w:val="001D1BD2"/>
    <w:rsid w:val="001D73FD"/>
    <w:rsid w:val="001D746D"/>
    <w:rsid w:val="001E0248"/>
    <w:rsid w:val="001E02BE"/>
    <w:rsid w:val="001E1719"/>
    <w:rsid w:val="001E3B37"/>
    <w:rsid w:val="001E6D9D"/>
    <w:rsid w:val="001E7EC2"/>
    <w:rsid w:val="001F2594"/>
    <w:rsid w:val="002055A6"/>
    <w:rsid w:val="00206460"/>
    <w:rsid w:val="002069B4"/>
    <w:rsid w:val="00210186"/>
    <w:rsid w:val="00215DFC"/>
    <w:rsid w:val="002212DF"/>
    <w:rsid w:val="00222CD4"/>
    <w:rsid w:val="00225016"/>
    <w:rsid w:val="002253CA"/>
    <w:rsid w:val="002264A6"/>
    <w:rsid w:val="00227BA7"/>
    <w:rsid w:val="0023011C"/>
    <w:rsid w:val="002375C1"/>
    <w:rsid w:val="00263398"/>
    <w:rsid w:val="00263B99"/>
    <w:rsid w:val="00266F06"/>
    <w:rsid w:val="00274363"/>
    <w:rsid w:val="00275BCF"/>
    <w:rsid w:val="00291E36"/>
    <w:rsid w:val="00292257"/>
    <w:rsid w:val="002A54E0"/>
    <w:rsid w:val="002B1595"/>
    <w:rsid w:val="002B191D"/>
    <w:rsid w:val="002B2E83"/>
    <w:rsid w:val="002B67B4"/>
    <w:rsid w:val="002D0AF6"/>
    <w:rsid w:val="002F164D"/>
    <w:rsid w:val="002F1B79"/>
    <w:rsid w:val="003021BC"/>
    <w:rsid w:val="00306206"/>
    <w:rsid w:val="00317D85"/>
    <w:rsid w:val="0032353E"/>
    <w:rsid w:val="00327C56"/>
    <w:rsid w:val="003315A1"/>
    <w:rsid w:val="003373EC"/>
    <w:rsid w:val="00342FF4"/>
    <w:rsid w:val="00344E5A"/>
    <w:rsid w:val="00345CFD"/>
    <w:rsid w:val="00346148"/>
    <w:rsid w:val="00347620"/>
    <w:rsid w:val="003669EA"/>
    <w:rsid w:val="003706CC"/>
    <w:rsid w:val="00377710"/>
    <w:rsid w:val="00380E09"/>
    <w:rsid w:val="003A2D8E"/>
    <w:rsid w:val="003A7CE6"/>
    <w:rsid w:val="003C20E4"/>
    <w:rsid w:val="003C2E2D"/>
    <w:rsid w:val="003D6342"/>
    <w:rsid w:val="003E6F90"/>
    <w:rsid w:val="003E73ED"/>
    <w:rsid w:val="003F5D0F"/>
    <w:rsid w:val="00414101"/>
    <w:rsid w:val="004219CF"/>
    <w:rsid w:val="004234F0"/>
    <w:rsid w:val="00433DDB"/>
    <w:rsid w:val="00435A29"/>
    <w:rsid w:val="00437619"/>
    <w:rsid w:val="00465A1E"/>
    <w:rsid w:val="004817A3"/>
    <w:rsid w:val="0049445A"/>
    <w:rsid w:val="004A2A63"/>
    <w:rsid w:val="004B002E"/>
    <w:rsid w:val="004B210C"/>
    <w:rsid w:val="004D405F"/>
    <w:rsid w:val="004E4F4F"/>
    <w:rsid w:val="004E6789"/>
    <w:rsid w:val="004F61E3"/>
    <w:rsid w:val="00502E10"/>
    <w:rsid w:val="0051015C"/>
    <w:rsid w:val="00516CF1"/>
    <w:rsid w:val="0052362B"/>
    <w:rsid w:val="00531AE9"/>
    <w:rsid w:val="00550A66"/>
    <w:rsid w:val="00562D86"/>
    <w:rsid w:val="00567EC7"/>
    <w:rsid w:val="00570013"/>
    <w:rsid w:val="005753EC"/>
    <w:rsid w:val="005801A2"/>
    <w:rsid w:val="005952A5"/>
    <w:rsid w:val="005973CC"/>
    <w:rsid w:val="005A33A1"/>
    <w:rsid w:val="005B217D"/>
    <w:rsid w:val="005C385F"/>
    <w:rsid w:val="005C7178"/>
    <w:rsid w:val="005E1AC6"/>
    <w:rsid w:val="005F6F1B"/>
    <w:rsid w:val="00615995"/>
    <w:rsid w:val="00616155"/>
    <w:rsid w:val="0061691A"/>
    <w:rsid w:val="00624B33"/>
    <w:rsid w:val="0063041A"/>
    <w:rsid w:val="00630AA2"/>
    <w:rsid w:val="00646707"/>
    <w:rsid w:val="006571F2"/>
    <w:rsid w:val="006576D7"/>
    <w:rsid w:val="00657F7E"/>
    <w:rsid w:val="00662E58"/>
    <w:rsid w:val="006637F2"/>
    <w:rsid w:val="006642A5"/>
    <w:rsid w:val="00664DCF"/>
    <w:rsid w:val="00665DFA"/>
    <w:rsid w:val="006B76C9"/>
    <w:rsid w:val="006C5D39"/>
    <w:rsid w:val="006D6D9B"/>
    <w:rsid w:val="006E2810"/>
    <w:rsid w:val="006E5417"/>
    <w:rsid w:val="006E6CA3"/>
    <w:rsid w:val="006F0794"/>
    <w:rsid w:val="006F7528"/>
    <w:rsid w:val="00701D2D"/>
    <w:rsid w:val="007023DE"/>
    <w:rsid w:val="00712F60"/>
    <w:rsid w:val="00720E3B"/>
    <w:rsid w:val="0074393F"/>
    <w:rsid w:val="00745D81"/>
    <w:rsid w:val="00745F6B"/>
    <w:rsid w:val="0075585E"/>
    <w:rsid w:val="00761E90"/>
    <w:rsid w:val="00770571"/>
    <w:rsid w:val="007768FF"/>
    <w:rsid w:val="007824D3"/>
    <w:rsid w:val="00796EE3"/>
    <w:rsid w:val="00797581"/>
    <w:rsid w:val="007A7D29"/>
    <w:rsid w:val="007B4AB8"/>
    <w:rsid w:val="007D1181"/>
    <w:rsid w:val="007E01A3"/>
    <w:rsid w:val="007F1F8B"/>
    <w:rsid w:val="007F67A1"/>
    <w:rsid w:val="00811C05"/>
    <w:rsid w:val="0082042B"/>
    <w:rsid w:val="008206C8"/>
    <w:rsid w:val="00822122"/>
    <w:rsid w:val="00830749"/>
    <w:rsid w:val="008312A3"/>
    <w:rsid w:val="00852B5A"/>
    <w:rsid w:val="0086387C"/>
    <w:rsid w:val="00874A6C"/>
    <w:rsid w:val="00876C65"/>
    <w:rsid w:val="008A4B4C"/>
    <w:rsid w:val="008C239F"/>
    <w:rsid w:val="008D1A11"/>
    <w:rsid w:val="008D20F9"/>
    <w:rsid w:val="008E480C"/>
    <w:rsid w:val="00907757"/>
    <w:rsid w:val="009212B0"/>
    <w:rsid w:val="00921FA1"/>
    <w:rsid w:val="009234A5"/>
    <w:rsid w:val="00933453"/>
    <w:rsid w:val="009336F7"/>
    <w:rsid w:val="0093636C"/>
    <w:rsid w:val="009374A7"/>
    <w:rsid w:val="00955F6D"/>
    <w:rsid w:val="00974FF9"/>
    <w:rsid w:val="00977C16"/>
    <w:rsid w:val="0098551D"/>
    <w:rsid w:val="00987EDF"/>
    <w:rsid w:val="0099518F"/>
    <w:rsid w:val="009A523D"/>
    <w:rsid w:val="009B02A1"/>
    <w:rsid w:val="009B3361"/>
    <w:rsid w:val="009C7E32"/>
    <w:rsid w:val="009D7CE6"/>
    <w:rsid w:val="009E2D4E"/>
    <w:rsid w:val="009E7566"/>
    <w:rsid w:val="009F496B"/>
    <w:rsid w:val="009F64A5"/>
    <w:rsid w:val="00A01439"/>
    <w:rsid w:val="00A02E61"/>
    <w:rsid w:val="00A05CFF"/>
    <w:rsid w:val="00A13048"/>
    <w:rsid w:val="00A46843"/>
    <w:rsid w:val="00A56B97"/>
    <w:rsid w:val="00A6093D"/>
    <w:rsid w:val="00A767DC"/>
    <w:rsid w:val="00A76A6D"/>
    <w:rsid w:val="00A83253"/>
    <w:rsid w:val="00A84DD7"/>
    <w:rsid w:val="00A9790E"/>
    <w:rsid w:val="00AA6E84"/>
    <w:rsid w:val="00AB1A1C"/>
    <w:rsid w:val="00AB7738"/>
    <w:rsid w:val="00AD05A8"/>
    <w:rsid w:val="00AE341B"/>
    <w:rsid w:val="00B01905"/>
    <w:rsid w:val="00B07CA7"/>
    <w:rsid w:val="00B1279A"/>
    <w:rsid w:val="00B14653"/>
    <w:rsid w:val="00B14D75"/>
    <w:rsid w:val="00B2584B"/>
    <w:rsid w:val="00B4194A"/>
    <w:rsid w:val="00B437E8"/>
    <w:rsid w:val="00B5222E"/>
    <w:rsid w:val="00B53179"/>
    <w:rsid w:val="00B57A23"/>
    <w:rsid w:val="00B600CD"/>
    <w:rsid w:val="00B61C96"/>
    <w:rsid w:val="00B73A2A"/>
    <w:rsid w:val="00B75A51"/>
    <w:rsid w:val="00B827C6"/>
    <w:rsid w:val="00B82CAC"/>
    <w:rsid w:val="00B94B06"/>
    <w:rsid w:val="00B94C28"/>
    <w:rsid w:val="00BC10BA"/>
    <w:rsid w:val="00BC5AFD"/>
    <w:rsid w:val="00C00DDE"/>
    <w:rsid w:val="00C04F43"/>
    <w:rsid w:val="00C05F7C"/>
    <w:rsid w:val="00C0609D"/>
    <w:rsid w:val="00C115AB"/>
    <w:rsid w:val="00C26CCB"/>
    <w:rsid w:val="00C30249"/>
    <w:rsid w:val="00C3723B"/>
    <w:rsid w:val="00C42466"/>
    <w:rsid w:val="00C606C9"/>
    <w:rsid w:val="00C80288"/>
    <w:rsid w:val="00C84003"/>
    <w:rsid w:val="00C90650"/>
    <w:rsid w:val="00C94BCD"/>
    <w:rsid w:val="00C97D78"/>
    <w:rsid w:val="00CB10B3"/>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6BD8"/>
    <w:rsid w:val="00DA7887"/>
    <w:rsid w:val="00DB2C26"/>
    <w:rsid w:val="00DD02F4"/>
    <w:rsid w:val="00DD6622"/>
    <w:rsid w:val="00DE1C7C"/>
    <w:rsid w:val="00DE5D7B"/>
    <w:rsid w:val="00DE6B43"/>
    <w:rsid w:val="00E11923"/>
    <w:rsid w:val="00E262D4"/>
    <w:rsid w:val="00E36250"/>
    <w:rsid w:val="00E46769"/>
    <w:rsid w:val="00E47F2D"/>
    <w:rsid w:val="00E54511"/>
    <w:rsid w:val="00E61DAC"/>
    <w:rsid w:val="00E72B80"/>
    <w:rsid w:val="00E75FE3"/>
    <w:rsid w:val="00E86C4C"/>
    <w:rsid w:val="00E87289"/>
    <w:rsid w:val="00E907A3"/>
    <w:rsid w:val="00EA5AE0"/>
    <w:rsid w:val="00EB56E1"/>
    <w:rsid w:val="00EB7AB1"/>
    <w:rsid w:val="00EE0111"/>
    <w:rsid w:val="00EE7CD8"/>
    <w:rsid w:val="00EF37F6"/>
    <w:rsid w:val="00EF48CC"/>
    <w:rsid w:val="00F00801"/>
    <w:rsid w:val="00F2488D"/>
    <w:rsid w:val="00F24ED2"/>
    <w:rsid w:val="00F44F66"/>
    <w:rsid w:val="00F601A0"/>
    <w:rsid w:val="00F712E9"/>
    <w:rsid w:val="00F73032"/>
    <w:rsid w:val="00F848FC"/>
    <w:rsid w:val="00F87385"/>
    <w:rsid w:val="00F906F6"/>
    <w:rsid w:val="00F9282A"/>
    <w:rsid w:val="00F96BAD"/>
    <w:rsid w:val="00FA139D"/>
    <w:rsid w:val="00FA60F5"/>
    <w:rsid w:val="00FA64BD"/>
    <w:rsid w:val="00FB0E84"/>
    <w:rsid w:val="00FC2405"/>
    <w:rsid w:val="00FD01C2"/>
    <w:rsid w:val="00FE595C"/>
    <w:rsid w:val="00FE7838"/>
    <w:rsid w:val="00FF0CE3"/>
    <w:rsid w:val="00FF59BB"/>
    <w:rsid w:val="00FF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973CC"/>
    <w:pPr>
      <w:ind w:left="720"/>
      <w:contextualSpacing/>
    </w:pPr>
  </w:style>
  <w:style w:type="character" w:styleId="UnresolvedMention">
    <w:name w:val="Unresolved Mention"/>
    <w:basedOn w:val="DefaultParagraphFont"/>
    <w:uiPriority w:val="99"/>
    <w:semiHidden/>
    <w:unhideWhenUsed/>
    <w:rsid w:val="00A979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7309">
      <w:bodyDiv w:val="1"/>
      <w:marLeft w:val="0"/>
      <w:marRight w:val="0"/>
      <w:marTop w:val="0"/>
      <w:marBottom w:val="0"/>
      <w:divBdr>
        <w:top w:val="none" w:sz="0" w:space="0" w:color="auto"/>
        <w:left w:val="none" w:sz="0" w:space="0" w:color="auto"/>
        <w:bottom w:val="none" w:sz="0" w:space="0" w:color="auto"/>
        <w:right w:val="none" w:sz="0" w:space="0" w:color="auto"/>
      </w:divBdr>
    </w:div>
    <w:div w:id="469057999">
      <w:bodyDiv w:val="1"/>
      <w:marLeft w:val="0"/>
      <w:marRight w:val="0"/>
      <w:marTop w:val="0"/>
      <w:marBottom w:val="0"/>
      <w:divBdr>
        <w:top w:val="none" w:sz="0" w:space="0" w:color="auto"/>
        <w:left w:val="none" w:sz="0" w:space="0" w:color="auto"/>
        <w:bottom w:val="none" w:sz="0" w:space="0" w:color="auto"/>
        <w:right w:val="none" w:sz="0" w:space="0" w:color="auto"/>
      </w:divBdr>
    </w:div>
    <w:div w:id="1095828154">
      <w:bodyDiv w:val="1"/>
      <w:marLeft w:val="0"/>
      <w:marRight w:val="0"/>
      <w:marTop w:val="0"/>
      <w:marBottom w:val="0"/>
      <w:divBdr>
        <w:top w:val="none" w:sz="0" w:space="0" w:color="auto"/>
        <w:left w:val="none" w:sz="0" w:space="0" w:color="auto"/>
        <w:bottom w:val="none" w:sz="0" w:space="0" w:color="auto"/>
        <w:right w:val="none" w:sz="0" w:space="0" w:color="auto"/>
      </w:divBdr>
    </w:div>
    <w:div w:id="1519808063">
      <w:bodyDiv w:val="1"/>
      <w:marLeft w:val="0"/>
      <w:marRight w:val="0"/>
      <w:marTop w:val="0"/>
      <w:marBottom w:val="0"/>
      <w:divBdr>
        <w:top w:val="none" w:sz="0" w:space="0" w:color="auto"/>
        <w:left w:val="none" w:sz="0" w:space="0" w:color="auto"/>
        <w:bottom w:val="none" w:sz="0" w:space="0" w:color="auto"/>
        <w:right w:val="none" w:sz="0" w:space="0" w:color="auto"/>
      </w:divBdr>
    </w:div>
    <w:div w:id="1624573639">
      <w:bodyDiv w:val="1"/>
      <w:marLeft w:val="0"/>
      <w:marRight w:val="0"/>
      <w:marTop w:val="0"/>
      <w:marBottom w:val="0"/>
      <w:divBdr>
        <w:top w:val="none" w:sz="0" w:space="0" w:color="auto"/>
        <w:left w:val="none" w:sz="0" w:space="0" w:color="auto"/>
        <w:bottom w:val="none" w:sz="0" w:space="0" w:color="auto"/>
        <w:right w:val="none" w:sz="0" w:space="0" w:color="auto"/>
      </w:divBdr>
    </w:div>
    <w:div w:id="16638511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19589">
      <w:bodyDiv w:val="1"/>
      <w:marLeft w:val="0"/>
      <w:marRight w:val="0"/>
      <w:marTop w:val="0"/>
      <w:marBottom w:val="0"/>
      <w:divBdr>
        <w:top w:val="none" w:sz="0" w:space="0" w:color="auto"/>
        <w:left w:val="none" w:sz="0" w:space="0" w:color="auto"/>
        <w:bottom w:val="none" w:sz="0" w:space="0" w:color="auto"/>
        <w:right w:val="none" w:sz="0" w:space="0" w:color="auto"/>
      </w:divBdr>
    </w:div>
    <w:div w:id="20144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25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Pages>
  <Words>990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57</cp:revision>
  <cp:lastPrinted>1900-01-01T08:00:00Z</cp:lastPrinted>
  <dcterms:created xsi:type="dcterms:W3CDTF">2018-08-09T13:44:00Z</dcterms:created>
  <dcterms:modified xsi:type="dcterms:W3CDTF">2019-01-08T18:35:00Z</dcterms:modified>
</cp:coreProperties>
</file>