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38E4FFB5"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FB4FEE">
              <w:rPr>
                <w:lang w:val="en-CA"/>
              </w:rPr>
              <w:t>0120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848F5F8" w:rsidR="00E61DAC" w:rsidRPr="005B217D" w:rsidRDefault="00962D00" w:rsidP="009D7CE6">
            <w:pPr>
              <w:spacing w:before="60" w:after="60"/>
              <w:rPr>
                <w:b/>
                <w:szCs w:val="22"/>
                <w:lang w:val="en-CA"/>
              </w:rPr>
            </w:pPr>
            <w:r>
              <w:rPr>
                <w:b/>
                <w:szCs w:val="22"/>
                <w:lang w:val="en-CA"/>
              </w:rPr>
              <w:t xml:space="preserve">Proposed </w:t>
            </w:r>
            <w:r w:rsidR="00942405">
              <w:rPr>
                <w:b/>
                <w:szCs w:val="22"/>
                <w:lang w:val="en-CA"/>
              </w:rPr>
              <w:t>NAL Unit Header</w:t>
            </w:r>
            <w:r>
              <w:rPr>
                <w:b/>
                <w:szCs w:val="22"/>
                <w:lang w:val="en-CA"/>
              </w:rPr>
              <w:t xml:space="preserve"> Design Principles</w:t>
            </w:r>
            <w:r w:rsidR="00942405">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40DBE7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A7BA6D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02EE5B3" w14:textId="3DCC2167" w:rsidR="00962D00" w:rsidRPr="00962D00" w:rsidRDefault="00962D00" w:rsidP="00962D00">
            <w:pPr>
              <w:spacing w:before="60" w:after="60"/>
              <w:rPr>
                <w:szCs w:val="22"/>
              </w:rPr>
            </w:pPr>
            <w:r>
              <w:rPr>
                <w:szCs w:val="22"/>
                <w:lang w:val="en-CA"/>
              </w:rPr>
              <w:t>Stephan Wenger</w:t>
            </w:r>
            <w:r w:rsidR="00127E10">
              <w:rPr>
                <w:szCs w:val="22"/>
                <w:lang w:val="en-CA"/>
              </w:rPr>
              <w:t xml:space="preserve">, </w:t>
            </w:r>
            <w:r w:rsidR="00127E10">
              <w:rPr>
                <w:szCs w:val="22"/>
                <w:lang w:val="en-CA"/>
              </w:rPr>
              <w:br/>
            </w:r>
            <w:proofErr w:type="spellStart"/>
            <w:r w:rsidR="00127E10" w:rsidRPr="00127E10">
              <w:rPr>
                <w:szCs w:val="22"/>
                <w:lang w:val="en-CA"/>
              </w:rPr>
              <w:t>Byeongdoo</w:t>
            </w:r>
            <w:proofErr w:type="spellEnd"/>
            <w:r w:rsidR="00127E10">
              <w:rPr>
                <w:szCs w:val="22"/>
                <w:lang w:val="en-CA"/>
              </w:rPr>
              <w:t xml:space="preserve"> </w:t>
            </w:r>
            <w:r w:rsidR="00127E10" w:rsidRPr="00127E10">
              <w:rPr>
                <w:szCs w:val="22"/>
                <w:lang w:val="en-CA"/>
              </w:rPr>
              <w:t>Choi</w:t>
            </w:r>
            <w:r w:rsidR="00127E10">
              <w:rPr>
                <w:szCs w:val="22"/>
                <w:lang w:val="en-CA"/>
              </w:rPr>
              <w:t xml:space="preserve">, </w:t>
            </w:r>
            <w:r w:rsidR="00127E10">
              <w:rPr>
                <w:szCs w:val="22"/>
                <w:lang w:val="en-CA"/>
              </w:rPr>
              <w:br/>
              <w:t>Shan Liu</w:t>
            </w:r>
            <w:r w:rsidR="00E61DAC" w:rsidRPr="005B217D">
              <w:rPr>
                <w:szCs w:val="22"/>
                <w:lang w:val="en-CA"/>
              </w:rPr>
              <w:br/>
            </w:r>
            <w:r>
              <w:rPr>
                <w:szCs w:val="22"/>
                <w:lang w:val="en-CA"/>
              </w:rPr>
              <w:t>Tencent America LLC</w:t>
            </w:r>
            <w:r w:rsidR="00E61DAC" w:rsidRPr="005B217D">
              <w:rPr>
                <w:szCs w:val="22"/>
                <w:lang w:val="en-CA"/>
              </w:rPr>
              <w:br/>
            </w:r>
            <w:r>
              <w:rPr>
                <w:szCs w:val="22"/>
                <w:lang w:val="en-CA"/>
              </w:rPr>
              <w:t xml:space="preserve">2747 Park </w:t>
            </w:r>
            <w:bookmarkStart w:id="0" w:name="_GoBack"/>
            <w:bookmarkEnd w:id="0"/>
            <w:r>
              <w:rPr>
                <w:szCs w:val="22"/>
                <w:lang w:val="en-CA"/>
              </w:rPr>
              <w:t xml:space="preserve">Blvd </w:t>
            </w:r>
            <w:r w:rsidR="00E61DAC" w:rsidRPr="005B217D">
              <w:rPr>
                <w:szCs w:val="22"/>
                <w:lang w:val="en-CA"/>
              </w:rPr>
              <w:br/>
            </w:r>
            <w:r w:rsidRPr="00962D00">
              <w:rPr>
                <w:szCs w:val="22"/>
              </w:rPr>
              <w:t xml:space="preserve">Palo Alto, </w:t>
            </w:r>
            <w:r>
              <w:rPr>
                <w:szCs w:val="22"/>
              </w:rPr>
              <w:t xml:space="preserve">CA </w:t>
            </w:r>
            <w:r w:rsidRPr="00962D00">
              <w:rPr>
                <w:szCs w:val="22"/>
              </w:rPr>
              <w:t>94036</w:t>
            </w:r>
          </w:p>
          <w:p w14:paraId="49D81240" w14:textId="2B694897" w:rsidR="00E61DAC" w:rsidRPr="005B217D" w:rsidRDefault="00962D00">
            <w:pPr>
              <w:spacing w:before="60" w:after="60"/>
              <w:rPr>
                <w:szCs w:val="22"/>
                <w:lang w:val="en-CA"/>
              </w:rPr>
            </w:pPr>
            <w:r>
              <w:rPr>
                <w:szCs w:val="22"/>
                <w:lang w:val="en-CA"/>
              </w:rPr>
              <w:t>USA</w:t>
            </w:r>
          </w:p>
        </w:tc>
        <w:tc>
          <w:tcPr>
            <w:tcW w:w="900" w:type="dxa"/>
          </w:tcPr>
          <w:p w14:paraId="0140ECA2" w14:textId="1E061503" w:rsidR="00E61DAC" w:rsidRPr="005B217D" w:rsidRDefault="00962D00">
            <w:pPr>
              <w:spacing w:before="60" w:after="60"/>
              <w:rPr>
                <w:szCs w:val="22"/>
                <w:lang w:val="en-CA"/>
              </w:rPr>
            </w:pPr>
            <w:r>
              <w:rPr>
                <w:szCs w:val="22"/>
                <w:lang w:val="en-CA"/>
              </w:rPr>
              <w:br/>
            </w:r>
            <w:r w:rsidR="00E61DAC" w:rsidRPr="005B217D">
              <w:rPr>
                <w:szCs w:val="22"/>
                <w:lang w:val="en-CA"/>
              </w:rPr>
              <w:br/>
              <w:t>Email:</w:t>
            </w:r>
          </w:p>
        </w:tc>
        <w:tc>
          <w:tcPr>
            <w:tcW w:w="3060" w:type="dxa"/>
          </w:tcPr>
          <w:p w14:paraId="32C2ABFD" w14:textId="45C133F6"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127E10" w:rsidRPr="006104F4">
                <w:rPr>
                  <w:rStyle w:val="Hyperlink"/>
                  <w:szCs w:val="22"/>
                  <w:lang w:val="en-CA"/>
                </w:rPr>
                <w:t>stewe@stewe.org</w:t>
              </w:r>
            </w:hyperlink>
            <w:r w:rsidR="00127E10">
              <w:rPr>
                <w:szCs w:val="22"/>
                <w:lang w:val="en-CA"/>
              </w:rPr>
              <w:br/>
            </w:r>
            <w:hyperlink r:id="rId10" w:history="1">
              <w:r w:rsidR="00127E10" w:rsidRPr="006104F4">
                <w:rPr>
                  <w:rStyle w:val="Hyperlink"/>
                  <w:szCs w:val="22"/>
                  <w:lang w:val="en-CA"/>
                </w:rPr>
                <w:t>bdchoi@tencent.com</w:t>
              </w:r>
            </w:hyperlink>
            <w:r w:rsidR="00127E10">
              <w:rPr>
                <w:szCs w:val="22"/>
                <w:lang w:val="en-CA"/>
              </w:rPr>
              <w:br/>
            </w:r>
            <w:hyperlink r:id="rId11" w:history="1">
              <w:r w:rsidR="00127E10" w:rsidRPr="006104F4">
                <w:rPr>
                  <w:rStyle w:val="Hyperlink"/>
                  <w:szCs w:val="22"/>
                  <w:lang w:val="en-CA"/>
                </w:rPr>
                <w:t>shanl@tencent.com</w:t>
              </w:r>
            </w:hyperlink>
            <w:r w:rsidR="00127E10">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F40040D" w:rsidR="00E61DAC" w:rsidRPr="005B217D" w:rsidRDefault="00962D00">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4FE87FBB" w:rsidR="00263398" w:rsidRPr="00962D00" w:rsidRDefault="00962D00" w:rsidP="009234A5">
      <w:pPr>
        <w:rPr>
          <w:lang w:val="en-CA"/>
        </w:rPr>
      </w:pPr>
      <w:r>
        <w:rPr>
          <w:lang w:val="en-CA"/>
        </w:rPr>
        <w:t xml:space="preserve">Proposed are design principles to be adhered to when evaluating proposals to the NAL unit header design.  It is asserted that most or all of these design principles have been </w:t>
      </w:r>
      <w:r w:rsidR="00FB4FEE">
        <w:rPr>
          <w:lang w:val="en-CA"/>
        </w:rPr>
        <w:t>followed</w:t>
      </w:r>
      <w:r>
        <w:rPr>
          <w:lang w:val="en-CA"/>
        </w:rPr>
        <w:t xml:space="preserve"> in previous ITU/MPEG video codec designs</w:t>
      </w:r>
      <w:r w:rsidR="00FB4FEE">
        <w:rPr>
          <w:lang w:val="en-CA"/>
        </w:rPr>
        <w:t>, at least to the point where the technology in question was available</w:t>
      </w:r>
      <w:r>
        <w:rPr>
          <w:lang w:val="en-CA"/>
        </w:rPr>
        <w:t>.  It is further asserted that following the design principles outlined herein, the design and implementation of video processing entities other than decoders (such as: MANEs) will be simplified.  Finally, it is asserted that, when following the proposed design principles, the standardization of specifications surrounding the video coding spec (such as: RTP payload format and file format spec</w:t>
      </w:r>
      <w:r w:rsidR="00FB4FEE">
        <w:rPr>
          <w:lang w:val="en-CA"/>
        </w:rPr>
        <w:t>s</w:t>
      </w:r>
      <w:r>
        <w:rPr>
          <w:lang w:val="en-CA"/>
        </w:rPr>
        <w:t>) will also be facilitated.  If accepted, this document could form a checklist against which NAL unit header proposals can be evaluated.</w:t>
      </w:r>
    </w:p>
    <w:p w14:paraId="7D2AC1F0" w14:textId="180C85BE" w:rsidR="00745F6B" w:rsidRPr="005B217D" w:rsidRDefault="00745F6B" w:rsidP="00E11923">
      <w:pPr>
        <w:pStyle w:val="Heading1"/>
        <w:rPr>
          <w:lang w:val="en-CA"/>
        </w:rPr>
      </w:pPr>
      <w:r w:rsidRPr="005B217D">
        <w:rPr>
          <w:lang w:val="en-CA"/>
        </w:rPr>
        <w:t xml:space="preserve">Introduction </w:t>
      </w:r>
    </w:p>
    <w:p w14:paraId="12629C01" w14:textId="41FC7151" w:rsidR="00962D00" w:rsidRDefault="00922B16" w:rsidP="004234F0">
      <w:pPr>
        <w:rPr>
          <w:szCs w:val="22"/>
          <w:lang w:val="en-CA"/>
        </w:rPr>
      </w:pPr>
      <w:r>
        <w:rPr>
          <w:szCs w:val="22"/>
          <w:lang w:val="en-CA"/>
        </w:rPr>
        <w:t>The concept of a NAL unit including a self-contained header has been introduced early in the design of H.264/</w:t>
      </w:r>
      <w:proofErr w:type="gramStart"/>
      <w:r>
        <w:rPr>
          <w:szCs w:val="22"/>
          <w:lang w:val="en-CA"/>
        </w:rPr>
        <w:t>AVC, and</w:t>
      </w:r>
      <w:proofErr w:type="gramEnd"/>
      <w:r>
        <w:rPr>
          <w:szCs w:val="22"/>
          <w:lang w:val="en-CA"/>
        </w:rPr>
        <w:t xml:space="preserve"> has been followed since then with minor departures.  However, the author does recall </w:t>
      </w:r>
      <w:r w:rsidR="00BF6164">
        <w:rPr>
          <w:szCs w:val="22"/>
          <w:lang w:val="en-CA"/>
        </w:rPr>
        <w:t>having</w:t>
      </w:r>
      <w:r>
        <w:rPr>
          <w:szCs w:val="22"/>
          <w:lang w:val="en-CA"/>
        </w:rPr>
        <w:t xml:space="preserve"> intervened quite a few times during the later phases of JVT</w:t>
      </w:r>
      <w:r w:rsidR="00BF6164">
        <w:rPr>
          <w:szCs w:val="22"/>
          <w:lang w:val="en-CA"/>
        </w:rPr>
        <w:t>,</w:t>
      </w:r>
      <w:r>
        <w:rPr>
          <w:szCs w:val="22"/>
          <w:lang w:val="en-CA"/>
        </w:rPr>
        <w:t xml:space="preserve"> and </w:t>
      </w:r>
      <w:r w:rsidR="00BF6164">
        <w:rPr>
          <w:szCs w:val="22"/>
          <w:lang w:val="en-CA"/>
        </w:rPr>
        <w:t xml:space="preserve">also </w:t>
      </w:r>
      <w:r>
        <w:rPr>
          <w:szCs w:val="22"/>
          <w:lang w:val="en-CA"/>
        </w:rPr>
        <w:t xml:space="preserve">later </w:t>
      </w:r>
      <w:r w:rsidR="00BF6164">
        <w:rPr>
          <w:szCs w:val="22"/>
          <w:lang w:val="en-CA"/>
        </w:rPr>
        <w:t xml:space="preserve">in </w:t>
      </w:r>
      <w:r>
        <w:rPr>
          <w:szCs w:val="22"/>
          <w:lang w:val="en-CA"/>
        </w:rPr>
        <w:t>JCT-VC when proponents became somewhat ambitious in optimizing the NAL unit header</w:t>
      </w:r>
      <w:r w:rsidR="00BF6164">
        <w:rPr>
          <w:szCs w:val="22"/>
          <w:lang w:val="en-CA"/>
        </w:rPr>
        <w:t xml:space="preserve"> (NUH)</w:t>
      </w:r>
      <w:r>
        <w:rPr>
          <w:szCs w:val="22"/>
          <w:lang w:val="en-CA"/>
        </w:rPr>
        <w:t xml:space="preserve">.  Similarly, the author has recollection of proposals that would have moved certain functionality away from the </w:t>
      </w:r>
      <w:r w:rsidR="00BF6164">
        <w:rPr>
          <w:szCs w:val="22"/>
          <w:lang w:val="en-CA"/>
        </w:rPr>
        <w:t>NUH</w:t>
      </w:r>
      <w:r>
        <w:rPr>
          <w:szCs w:val="22"/>
          <w:lang w:val="en-CA"/>
        </w:rPr>
        <w:t xml:space="preserve"> and into the slice header and similar</w:t>
      </w:r>
      <w:r w:rsidR="00BF6164">
        <w:rPr>
          <w:szCs w:val="22"/>
          <w:lang w:val="en-CA"/>
        </w:rPr>
        <w:t>, perhaps for minor gains in coding efficiency</w:t>
      </w:r>
      <w:r>
        <w:rPr>
          <w:szCs w:val="22"/>
          <w:lang w:val="en-CA"/>
        </w:rPr>
        <w:t xml:space="preserve">.  </w:t>
      </w:r>
      <w:r w:rsidR="00BF6164">
        <w:rPr>
          <w:szCs w:val="22"/>
          <w:lang w:val="en-CA"/>
        </w:rPr>
        <w:t xml:space="preserve">Not all of these were rejected.  </w:t>
      </w:r>
      <w:r>
        <w:rPr>
          <w:szCs w:val="22"/>
          <w:lang w:val="en-CA"/>
        </w:rPr>
        <w:t xml:space="preserve">Some of these design choices were, in 20:20 hindsight and with the video conferencing industry as an example industry in mind, simply bad—to the point that somewhat more sophisticated MANEs may need not only to follow the parameter set activation sequence, but also interpret significant parts of the slice header syntax before being able to decide what to do with a given NAL unit.  </w:t>
      </w:r>
      <w:r w:rsidR="00BF6164">
        <w:rPr>
          <w:szCs w:val="22"/>
          <w:lang w:val="en-CA"/>
        </w:rPr>
        <w:t>That is against the intention and purpose of the NAL unit concept and should be avoided if possible.</w:t>
      </w:r>
    </w:p>
    <w:p w14:paraId="5B64157C" w14:textId="75970E89" w:rsidR="00922B16" w:rsidRDefault="00922B16" w:rsidP="004234F0">
      <w:pPr>
        <w:rPr>
          <w:szCs w:val="22"/>
          <w:lang w:val="en-CA"/>
        </w:rPr>
      </w:pPr>
      <w:r>
        <w:rPr>
          <w:szCs w:val="22"/>
          <w:lang w:val="en-CA"/>
        </w:rPr>
        <w:t xml:space="preserve">This document proposes a number of design principles based on the lessons learned.  </w:t>
      </w:r>
      <w:r w:rsidR="00BF6164">
        <w:rPr>
          <w:szCs w:val="22"/>
          <w:lang w:val="en-CA"/>
        </w:rPr>
        <w:t xml:space="preserve">There may be a few more that the author has missed, and the author volunteers to keep this document updated over the next several meeting cycles if </w:t>
      </w:r>
      <w:proofErr w:type="gramStart"/>
      <w:r w:rsidR="00BF6164">
        <w:rPr>
          <w:szCs w:val="22"/>
          <w:lang w:val="en-CA"/>
        </w:rPr>
        <w:t>so</w:t>
      </w:r>
      <w:proofErr w:type="gramEnd"/>
      <w:r w:rsidR="00BF6164">
        <w:rPr>
          <w:szCs w:val="22"/>
          <w:lang w:val="en-CA"/>
        </w:rPr>
        <w:t xml:space="preserve"> requested by JVET.</w:t>
      </w:r>
    </w:p>
    <w:p w14:paraId="3F158971" w14:textId="50E14AC6" w:rsidR="00BF6164" w:rsidRDefault="00BF6164" w:rsidP="00BF6164">
      <w:pPr>
        <w:pStyle w:val="Heading1"/>
        <w:rPr>
          <w:lang w:val="en-CA"/>
        </w:rPr>
      </w:pPr>
      <w:r>
        <w:rPr>
          <w:lang w:val="en-CA"/>
        </w:rPr>
        <w:t>Design Principles</w:t>
      </w:r>
    </w:p>
    <w:p w14:paraId="6DFE6DE9" w14:textId="4F0A134A" w:rsidR="00BF6164" w:rsidRDefault="00BF6164" w:rsidP="004234F0">
      <w:pPr>
        <w:rPr>
          <w:szCs w:val="22"/>
          <w:lang w:val="en-CA"/>
        </w:rPr>
      </w:pPr>
      <w:r>
        <w:rPr>
          <w:szCs w:val="22"/>
          <w:lang w:val="en-CA"/>
        </w:rPr>
        <w:t>Design principles are listed below in a numbered list.  The numbering does not reflect any preference or importance.</w:t>
      </w:r>
    </w:p>
    <w:p w14:paraId="5092CF8E" w14:textId="4481B76C" w:rsidR="00BF6164" w:rsidRDefault="00BF6164" w:rsidP="00BF6164">
      <w:pPr>
        <w:pStyle w:val="ListParagraph"/>
        <w:numPr>
          <w:ilvl w:val="0"/>
          <w:numId w:val="12"/>
        </w:numPr>
        <w:rPr>
          <w:szCs w:val="22"/>
          <w:lang w:val="en-CA"/>
        </w:rPr>
      </w:pPr>
      <w:r>
        <w:rPr>
          <w:szCs w:val="22"/>
          <w:lang w:val="en-CA"/>
        </w:rPr>
        <w:t xml:space="preserve">NUH </w:t>
      </w:r>
      <w:r w:rsidR="00072D79">
        <w:rPr>
          <w:szCs w:val="22"/>
          <w:lang w:val="en-CA"/>
        </w:rPr>
        <w:t>must</w:t>
      </w:r>
      <w:r>
        <w:rPr>
          <w:szCs w:val="22"/>
          <w:lang w:val="en-CA"/>
        </w:rPr>
        <w:t xml:space="preserve"> be octet aligned</w:t>
      </w:r>
    </w:p>
    <w:p w14:paraId="4A8690DA" w14:textId="4F9FE2B8" w:rsidR="00BF6164" w:rsidRDefault="00BF6164" w:rsidP="00BF6164">
      <w:pPr>
        <w:pStyle w:val="ListParagraph"/>
        <w:numPr>
          <w:ilvl w:val="0"/>
          <w:numId w:val="12"/>
        </w:numPr>
        <w:rPr>
          <w:szCs w:val="22"/>
          <w:lang w:val="en-CA"/>
        </w:rPr>
      </w:pPr>
      <w:r>
        <w:rPr>
          <w:szCs w:val="22"/>
          <w:lang w:val="en-CA"/>
        </w:rPr>
        <w:t>N</w:t>
      </w:r>
      <w:r w:rsidR="00C9790D">
        <w:rPr>
          <w:szCs w:val="22"/>
          <w:lang w:val="en-CA"/>
        </w:rPr>
        <w:t>UH</w:t>
      </w:r>
      <w:r>
        <w:rPr>
          <w:szCs w:val="22"/>
          <w:lang w:val="en-CA"/>
        </w:rPr>
        <w:t xml:space="preserve"> </w:t>
      </w:r>
      <w:r w:rsidR="00072D79">
        <w:rPr>
          <w:szCs w:val="22"/>
          <w:lang w:val="en-CA"/>
        </w:rPr>
        <w:t>must</w:t>
      </w:r>
      <w:r>
        <w:rPr>
          <w:szCs w:val="22"/>
          <w:lang w:val="en-CA"/>
        </w:rPr>
        <w:t xml:space="preserve"> be reasonably small (1, 2, 3 octets</w:t>
      </w:r>
      <w:r w:rsidR="00072D79">
        <w:rPr>
          <w:szCs w:val="22"/>
          <w:lang w:val="en-CA"/>
        </w:rPr>
        <w:t>?</w:t>
      </w:r>
      <w:r>
        <w:rPr>
          <w:szCs w:val="22"/>
          <w:lang w:val="en-CA"/>
        </w:rPr>
        <w:t>)</w:t>
      </w:r>
    </w:p>
    <w:p w14:paraId="708D314E" w14:textId="5B98B578" w:rsidR="00BF6164" w:rsidRDefault="00BF6164" w:rsidP="00BF6164">
      <w:pPr>
        <w:pStyle w:val="ListParagraph"/>
        <w:numPr>
          <w:ilvl w:val="0"/>
          <w:numId w:val="12"/>
        </w:numPr>
        <w:rPr>
          <w:szCs w:val="22"/>
          <w:lang w:val="en-CA"/>
        </w:rPr>
      </w:pPr>
      <w:r>
        <w:rPr>
          <w:szCs w:val="22"/>
          <w:lang w:val="en-CA"/>
        </w:rPr>
        <w:lastRenderedPageBreak/>
        <w:t xml:space="preserve">A variable length NUH header (as we had it for the scalable/Multiview extensions in H.264) is OK as long as there is no parsing dependency between NUH and parameter sets (perhaps excluding the </w:t>
      </w:r>
      <w:r w:rsidR="00847D1D">
        <w:rPr>
          <w:szCs w:val="22"/>
          <w:lang w:val="en-CA"/>
        </w:rPr>
        <w:t>highest parameter set, perhaps excluding the profile</w:t>
      </w:r>
      <w:r>
        <w:rPr>
          <w:szCs w:val="22"/>
          <w:lang w:val="en-CA"/>
        </w:rPr>
        <w:t>)</w:t>
      </w:r>
    </w:p>
    <w:p w14:paraId="0C76AF2A" w14:textId="5381F922" w:rsidR="00847D1D" w:rsidRDefault="00847D1D" w:rsidP="00BF6164">
      <w:pPr>
        <w:pStyle w:val="ListParagraph"/>
        <w:numPr>
          <w:ilvl w:val="0"/>
          <w:numId w:val="12"/>
        </w:numPr>
        <w:rPr>
          <w:szCs w:val="22"/>
          <w:lang w:val="en-CA"/>
        </w:rPr>
      </w:pPr>
      <w:r>
        <w:rPr>
          <w:szCs w:val="22"/>
          <w:lang w:val="en-CA"/>
        </w:rPr>
        <w:t>If there were a parsing dependency from a parameter set, then the NUH for that parameter set must be self-explanatory (no circular parsing dependency)</w:t>
      </w:r>
    </w:p>
    <w:p w14:paraId="14DE0C5C" w14:textId="59749B7E" w:rsidR="00072D79" w:rsidRDefault="00072D79" w:rsidP="00072D79">
      <w:pPr>
        <w:pStyle w:val="ListParagraph"/>
        <w:numPr>
          <w:ilvl w:val="0"/>
          <w:numId w:val="12"/>
        </w:numPr>
        <w:rPr>
          <w:szCs w:val="22"/>
          <w:lang w:val="en-CA"/>
        </w:rPr>
      </w:pPr>
      <w:r>
        <w:rPr>
          <w:szCs w:val="22"/>
          <w:lang w:val="en-CA"/>
        </w:rPr>
        <w:t xml:space="preserve">Parsing dependencies inside the NUH are OK.  For example, it’s fine to increase the length of the NUH for certain values of the </w:t>
      </w:r>
      <w:proofErr w:type="spellStart"/>
      <w:r>
        <w:rPr>
          <w:szCs w:val="22"/>
          <w:lang w:val="en-CA"/>
        </w:rPr>
        <w:t>nal_unit_type</w:t>
      </w:r>
      <w:proofErr w:type="spellEnd"/>
      <w:r w:rsidR="00847D1D">
        <w:rPr>
          <w:szCs w:val="22"/>
          <w:lang w:val="en-CA"/>
        </w:rPr>
        <w:t xml:space="preserve"> as we had it in H.264/SVC</w:t>
      </w:r>
      <w:r>
        <w:rPr>
          <w:szCs w:val="22"/>
          <w:lang w:val="en-CA"/>
        </w:rPr>
        <w:t>.</w:t>
      </w:r>
    </w:p>
    <w:p w14:paraId="61C43C1A" w14:textId="55388178" w:rsidR="00BF6164" w:rsidRDefault="00BF6164" w:rsidP="00BF6164">
      <w:pPr>
        <w:pStyle w:val="ListParagraph"/>
        <w:numPr>
          <w:ilvl w:val="0"/>
          <w:numId w:val="12"/>
        </w:numPr>
        <w:rPr>
          <w:szCs w:val="22"/>
          <w:lang w:val="en-CA"/>
        </w:rPr>
      </w:pPr>
      <w:r>
        <w:rPr>
          <w:szCs w:val="22"/>
          <w:lang w:val="en-CA"/>
        </w:rPr>
        <w:t>Start code emul</w:t>
      </w:r>
      <w:r w:rsidR="00847D1D">
        <w:rPr>
          <w:szCs w:val="22"/>
          <w:lang w:val="en-CA"/>
        </w:rPr>
        <w:t>ation for MPEG-2 System Layer: forbidden-zero-b</w:t>
      </w:r>
      <w:r>
        <w:rPr>
          <w:szCs w:val="22"/>
          <w:lang w:val="en-CA"/>
        </w:rPr>
        <w:t>it needs to be in</w:t>
      </w:r>
      <w:r w:rsidR="00847D1D">
        <w:rPr>
          <w:szCs w:val="22"/>
          <w:lang w:val="en-CA"/>
        </w:rPr>
        <w:t xml:space="preserve"> as-is where-is</w:t>
      </w:r>
      <w:r>
        <w:rPr>
          <w:szCs w:val="22"/>
          <w:lang w:val="en-CA"/>
        </w:rPr>
        <w:t>.</w:t>
      </w:r>
    </w:p>
    <w:p w14:paraId="77E53589" w14:textId="29B9F7BF" w:rsidR="00BF6164" w:rsidRDefault="00BF6164" w:rsidP="00BF6164">
      <w:pPr>
        <w:pStyle w:val="ListParagraph"/>
        <w:numPr>
          <w:ilvl w:val="0"/>
          <w:numId w:val="12"/>
        </w:numPr>
        <w:rPr>
          <w:szCs w:val="22"/>
          <w:lang w:val="en-CA"/>
        </w:rPr>
      </w:pPr>
      <w:r>
        <w:rPr>
          <w:szCs w:val="22"/>
          <w:lang w:val="en-CA"/>
        </w:rPr>
        <w:t xml:space="preserve">As the NUH is not subject to start code emulation, it </w:t>
      </w:r>
      <w:r w:rsidR="00072D79">
        <w:rPr>
          <w:szCs w:val="22"/>
          <w:lang w:val="en-CA"/>
        </w:rPr>
        <w:t>must</w:t>
      </w:r>
      <w:r>
        <w:rPr>
          <w:szCs w:val="22"/>
          <w:lang w:val="en-CA"/>
        </w:rPr>
        <w:t xml:space="preserve"> be designed to avoid start code emulation.  Note that this can be done in the NUH design, or by selecting sufficiently long start codes.  </w:t>
      </w:r>
    </w:p>
    <w:p w14:paraId="0B421E59" w14:textId="5C9FEB93" w:rsidR="000A3F83" w:rsidRDefault="000A3F83" w:rsidP="00BF6164">
      <w:pPr>
        <w:pStyle w:val="ListParagraph"/>
        <w:numPr>
          <w:ilvl w:val="0"/>
          <w:numId w:val="12"/>
        </w:numPr>
        <w:rPr>
          <w:szCs w:val="22"/>
          <w:lang w:val="en-CA"/>
        </w:rPr>
      </w:pPr>
      <w:r>
        <w:rPr>
          <w:szCs w:val="22"/>
          <w:lang w:val="en-CA"/>
        </w:rPr>
        <w:t xml:space="preserve">Individual codepoints in the NUH </w:t>
      </w:r>
      <w:r w:rsidR="00847D1D">
        <w:rPr>
          <w:szCs w:val="22"/>
          <w:lang w:val="en-CA"/>
        </w:rPr>
        <w:t>should</w:t>
      </w:r>
      <w:r>
        <w:rPr>
          <w:szCs w:val="22"/>
          <w:lang w:val="en-CA"/>
        </w:rPr>
        <w:t xml:space="preserve"> be fixed length binary coded</w:t>
      </w:r>
      <w:r w:rsidR="00847D1D">
        <w:rPr>
          <w:szCs w:val="22"/>
          <w:lang w:val="en-CA"/>
        </w:rPr>
        <w:t xml:space="preserve"> or otherwise easily </w:t>
      </w:r>
      <w:proofErr w:type="spellStart"/>
      <w:r w:rsidR="00847D1D">
        <w:rPr>
          <w:szCs w:val="22"/>
          <w:lang w:val="en-CA"/>
        </w:rPr>
        <w:t>parseable</w:t>
      </w:r>
      <w:proofErr w:type="spellEnd"/>
      <w:r>
        <w:rPr>
          <w:szCs w:val="22"/>
          <w:lang w:val="en-CA"/>
        </w:rPr>
        <w:t>.</w:t>
      </w:r>
    </w:p>
    <w:p w14:paraId="58A1EF4E" w14:textId="615F0226" w:rsidR="000A3F83" w:rsidRDefault="000A3F83" w:rsidP="00BF6164">
      <w:pPr>
        <w:pStyle w:val="ListParagraph"/>
        <w:numPr>
          <w:ilvl w:val="0"/>
          <w:numId w:val="12"/>
        </w:numPr>
        <w:rPr>
          <w:szCs w:val="22"/>
          <w:lang w:val="en-CA"/>
        </w:rPr>
      </w:pPr>
      <w:r>
        <w:rPr>
          <w:szCs w:val="22"/>
          <w:lang w:val="en-CA"/>
        </w:rPr>
        <w:t>For reasons of error resilience, no NUH-to-NUH prediction can be allowed.</w:t>
      </w:r>
    </w:p>
    <w:p w14:paraId="113E21FA" w14:textId="0BB8BDD0" w:rsidR="000A3F83" w:rsidRDefault="000A3F83" w:rsidP="00BF6164">
      <w:pPr>
        <w:pStyle w:val="ListParagraph"/>
        <w:numPr>
          <w:ilvl w:val="0"/>
          <w:numId w:val="12"/>
        </w:numPr>
        <w:rPr>
          <w:szCs w:val="22"/>
          <w:lang w:val="en-CA"/>
        </w:rPr>
      </w:pPr>
      <w:r>
        <w:rPr>
          <w:szCs w:val="22"/>
          <w:lang w:val="en-CA"/>
        </w:rPr>
        <w:t xml:space="preserve">The NUH </w:t>
      </w:r>
      <w:r w:rsidR="00072D79">
        <w:rPr>
          <w:szCs w:val="22"/>
          <w:lang w:val="en-CA"/>
        </w:rPr>
        <w:t>should</w:t>
      </w:r>
      <w:r>
        <w:rPr>
          <w:szCs w:val="22"/>
          <w:lang w:val="en-CA"/>
        </w:rPr>
        <w:t xml:space="preserve"> allow, by itself and without access to syntax in the slice/tile group headers, </w:t>
      </w:r>
      <w:r w:rsidR="00072D79">
        <w:rPr>
          <w:szCs w:val="22"/>
          <w:lang w:val="en-CA"/>
        </w:rPr>
        <w:t xml:space="preserve">those operations a MANE can </w:t>
      </w:r>
      <w:r w:rsidR="00CB47F9">
        <w:rPr>
          <w:szCs w:val="22"/>
          <w:lang w:val="en-CA"/>
        </w:rPr>
        <w:t>reasonably</w:t>
      </w:r>
      <w:r w:rsidR="00072D79">
        <w:rPr>
          <w:szCs w:val="22"/>
          <w:lang w:val="en-CA"/>
        </w:rPr>
        <w:t xml:space="preserve"> be expected to perform.  That may include</w:t>
      </w:r>
    </w:p>
    <w:p w14:paraId="4218429A" w14:textId="51C270F2" w:rsidR="00072D79" w:rsidRDefault="00072D79" w:rsidP="00072D79">
      <w:pPr>
        <w:pStyle w:val="ListParagraph"/>
        <w:numPr>
          <w:ilvl w:val="1"/>
          <w:numId w:val="12"/>
        </w:numPr>
        <w:rPr>
          <w:szCs w:val="22"/>
          <w:lang w:val="en-CA"/>
        </w:rPr>
      </w:pPr>
      <w:r>
        <w:rPr>
          <w:szCs w:val="22"/>
          <w:lang w:val="en-CA"/>
        </w:rPr>
        <w:t>Bitstream pruning according to layers/sublayers</w:t>
      </w:r>
    </w:p>
    <w:p w14:paraId="2B73E6DB" w14:textId="5D8F5D83" w:rsidR="00847D1D" w:rsidRDefault="00847D1D" w:rsidP="00072D79">
      <w:pPr>
        <w:pStyle w:val="ListParagraph"/>
        <w:numPr>
          <w:ilvl w:val="1"/>
          <w:numId w:val="12"/>
        </w:numPr>
        <w:rPr>
          <w:szCs w:val="22"/>
          <w:lang w:val="en-CA"/>
        </w:rPr>
      </w:pPr>
      <w:r>
        <w:rPr>
          <w:szCs w:val="22"/>
          <w:lang w:val="en-CA"/>
        </w:rPr>
        <w:t>Bitstream pruning so to discard damaged pictures</w:t>
      </w:r>
    </w:p>
    <w:p w14:paraId="60035510" w14:textId="072879A1" w:rsidR="00CB47F9" w:rsidRDefault="00CB47F9" w:rsidP="00072D79">
      <w:pPr>
        <w:pStyle w:val="ListParagraph"/>
        <w:numPr>
          <w:ilvl w:val="1"/>
          <w:numId w:val="12"/>
        </w:numPr>
        <w:rPr>
          <w:szCs w:val="22"/>
          <w:lang w:val="en-CA"/>
        </w:rPr>
      </w:pPr>
      <w:r>
        <w:rPr>
          <w:szCs w:val="22"/>
          <w:lang w:val="en-CA"/>
        </w:rPr>
        <w:t>Bitstream pruning by component type?</w:t>
      </w:r>
    </w:p>
    <w:p w14:paraId="36CED04F" w14:textId="5FD1849C" w:rsidR="00CB47F9" w:rsidRDefault="00CB47F9" w:rsidP="00072D79">
      <w:pPr>
        <w:pStyle w:val="ListParagraph"/>
        <w:numPr>
          <w:ilvl w:val="1"/>
          <w:numId w:val="12"/>
        </w:numPr>
        <w:rPr>
          <w:szCs w:val="22"/>
          <w:lang w:val="en-CA"/>
        </w:rPr>
      </w:pPr>
      <w:r>
        <w:rPr>
          <w:szCs w:val="22"/>
          <w:lang w:val="en-CA"/>
        </w:rPr>
        <w:t>Bitstream pruning by tile?</w:t>
      </w:r>
    </w:p>
    <w:p w14:paraId="03D93B2E" w14:textId="17206379" w:rsidR="00CB47F9" w:rsidRDefault="00CB47F9" w:rsidP="00072D79">
      <w:pPr>
        <w:pStyle w:val="ListParagraph"/>
        <w:numPr>
          <w:ilvl w:val="1"/>
          <w:numId w:val="12"/>
        </w:numPr>
        <w:rPr>
          <w:szCs w:val="22"/>
          <w:lang w:val="en-CA"/>
        </w:rPr>
      </w:pPr>
      <w:r>
        <w:rPr>
          <w:szCs w:val="22"/>
          <w:lang w:val="en-CA"/>
        </w:rPr>
        <w:t>…</w:t>
      </w:r>
    </w:p>
    <w:p w14:paraId="032FD797" w14:textId="2BB4CA52" w:rsidR="00072D79" w:rsidRPr="00BF6164" w:rsidRDefault="00847D1D" w:rsidP="00847D1D">
      <w:pPr>
        <w:pStyle w:val="ListParagraph"/>
        <w:numPr>
          <w:ilvl w:val="0"/>
          <w:numId w:val="12"/>
        </w:numPr>
        <w:rPr>
          <w:szCs w:val="22"/>
          <w:lang w:val="en-CA"/>
        </w:rPr>
      </w:pPr>
      <w:r>
        <w:rPr>
          <w:szCs w:val="22"/>
          <w:lang w:val="en-CA"/>
        </w:rPr>
        <w:t xml:space="preserve">Decisions on whether to move functionality currently (such as: in HEVC/H.264) in the NUH to headers inside the NAL unit’s start code emulation prevention protected area (NAL unit payload) should be avoid if it were implying that start code emulation prevention needs to be applied to the payload.  In other words, those syntax elements must be allocated at the begin of the NAL unit’s </w:t>
      </w:r>
      <w:proofErr w:type="gramStart"/>
      <w:r>
        <w:rPr>
          <w:szCs w:val="22"/>
          <w:lang w:val="en-CA"/>
        </w:rPr>
        <w:t>payload, and</w:t>
      </w:r>
      <w:proofErr w:type="gramEnd"/>
      <w:r>
        <w:rPr>
          <w:szCs w:val="22"/>
          <w:lang w:val="en-CA"/>
        </w:rPr>
        <w:t xml:space="preserve"> must be restricted in their numbering space such that no start code emulation can occur.  </w:t>
      </w:r>
    </w:p>
    <w:p w14:paraId="30784D71" w14:textId="77777777" w:rsidR="00922B16" w:rsidRDefault="00922B16" w:rsidP="004234F0">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55298AD" w14:textId="3EE6F717" w:rsidR="005801A2" w:rsidRPr="005B217D" w:rsidRDefault="00CB47F9" w:rsidP="005801A2">
      <w:pPr>
        <w:rPr>
          <w:szCs w:val="22"/>
          <w:lang w:val="en-CA"/>
        </w:rPr>
      </w:pPr>
      <w:r>
        <w:rPr>
          <w:b/>
          <w:szCs w:val="22"/>
          <w:lang w:val="en-CA"/>
        </w:rPr>
        <w:t>Tencent</w:t>
      </w:r>
      <w:r w:rsidR="005801A2" w:rsidRPr="005B217D">
        <w:rPr>
          <w:b/>
          <w:szCs w:val="22"/>
          <w:lang w:val="en-CA"/>
        </w:rPr>
        <w:t xml:space="preserve"> does not have any current or pending patent rights relating to the </w:t>
      </w:r>
      <w:r>
        <w:rPr>
          <w:b/>
          <w:szCs w:val="22"/>
          <w:lang w:val="en-CA"/>
        </w:rPr>
        <w:t>design principles</w:t>
      </w:r>
      <w:r w:rsidR="005801A2" w:rsidRPr="005B217D">
        <w:rPr>
          <w:b/>
          <w:szCs w:val="22"/>
          <w:lang w:val="en-CA"/>
        </w:rPr>
        <w:t xml:space="preserve"> described in this contribution.</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B23C9D" w14:textId="77777777" w:rsidR="00BE1AC5" w:rsidRDefault="00BE1AC5">
      <w:r>
        <w:separator/>
      </w:r>
    </w:p>
  </w:endnote>
  <w:endnote w:type="continuationSeparator" w:id="0">
    <w:p w14:paraId="7F4C37CE" w14:textId="77777777" w:rsidR="00BE1AC5" w:rsidRDefault="00BE1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3B2E7B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27E10">
      <w:rPr>
        <w:rStyle w:val="PageNumber"/>
        <w:noProof/>
      </w:rPr>
      <w:t>2018-12-31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1A7B68" w14:textId="77777777" w:rsidR="00BE1AC5" w:rsidRDefault="00BE1AC5">
      <w:r>
        <w:separator/>
      </w:r>
    </w:p>
  </w:footnote>
  <w:footnote w:type="continuationSeparator" w:id="0">
    <w:p w14:paraId="78C37FFE" w14:textId="77777777" w:rsidR="00BE1AC5" w:rsidRDefault="00BE1A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EC70B6"/>
    <w:multiLevelType w:val="hybridMultilevel"/>
    <w:tmpl w:val="640CBBC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2D79"/>
    <w:rsid w:val="0007614F"/>
    <w:rsid w:val="00081398"/>
    <w:rsid w:val="00094479"/>
    <w:rsid w:val="000962AC"/>
    <w:rsid w:val="000A3F83"/>
    <w:rsid w:val="000B0C0F"/>
    <w:rsid w:val="000B1C6B"/>
    <w:rsid w:val="000B4FF9"/>
    <w:rsid w:val="000C09AC"/>
    <w:rsid w:val="000E00F3"/>
    <w:rsid w:val="000F158C"/>
    <w:rsid w:val="00102F3D"/>
    <w:rsid w:val="00124E38"/>
    <w:rsid w:val="0012580B"/>
    <w:rsid w:val="00127E10"/>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5201B"/>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50A66"/>
    <w:rsid w:val="00567EC7"/>
    <w:rsid w:val="00570013"/>
    <w:rsid w:val="005753EC"/>
    <w:rsid w:val="005801A2"/>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206C8"/>
    <w:rsid w:val="00847D1D"/>
    <w:rsid w:val="0086387C"/>
    <w:rsid w:val="00874A6C"/>
    <w:rsid w:val="00876C65"/>
    <w:rsid w:val="008A4B4C"/>
    <w:rsid w:val="008C239F"/>
    <w:rsid w:val="008E480C"/>
    <w:rsid w:val="00907757"/>
    <w:rsid w:val="009212B0"/>
    <w:rsid w:val="00921FA1"/>
    <w:rsid w:val="00922B16"/>
    <w:rsid w:val="009234A5"/>
    <w:rsid w:val="00933453"/>
    <w:rsid w:val="009336F7"/>
    <w:rsid w:val="0093636C"/>
    <w:rsid w:val="009374A7"/>
    <w:rsid w:val="00942405"/>
    <w:rsid w:val="00955F6D"/>
    <w:rsid w:val="00962D00"/>
    <w:rsid w:val="00977C16"/>
    <w:rsid w:val="0098551D"/>
    <w:rsid w:val="0099518F"/>
    <w:rsid w:val="009A450A"/>
    <w:rsid w:val="009A523D"/>
    <w:rsid w:val="009B02A1"/>
    <w:rsid w:val="009B3361"/>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E1AC5"/>
    <w:rsid w:val="00BF6164"/>
    <w:rsid w:val="00C00DDE"/>
    <w:rsid w:val="00C04F43"/>
    <w:rsid w:val="00C0609D"/>
    <w:rsid w:val="00C115AB"/>
    <w:rsid w:val="00C26CCB"/>
    <w:rsid w:val="00C30249"/>
    <w:rsid w:val="00C3723B"/>
    <w:rsid w:val="00C42466"/>
    <w:rsid w:val="00C606C9"/>
    <w:rsid w:val="00C80288"/>
    <w:rsid w:val="00C84003"/>
    <w:rsid w:val="00C90650"/>
    <w:rsid w:val="00C9790D"/>
    <w:rsid w:val="00C97D78"/>
    <w:rsid w:val="00CB47F9"/>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B4FEE"/>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BF6164"/>
    <w:pPr>
      <w:ind w:left="720"/>
      <w:contextualSpacing/>
    </w:pPr>
  </w:style>
  <w:style w:type="character" w:styleId="UnresolvedMention">
    <w:name w:val="Unresolved Mention"/>
    <w:basedOn w:val="DefaultParagraphFont"/>
    <w:uiPriority w:val="99"/>
    <w:semiHidden/>
    <w:unhideWhenUsed/>
    <w:rsid w:val="00127E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328682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95196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hanl@tencent.com" TargetMode="External"/><Relationship Id="rId5" Type="http://schemas.openxmlformats.org/officeDocument/2006/relationships/footnotes" Target="footnotes.xml"/><Relationship Id="rId10" Type="http://schemas.openxmlformats.org/officeDocument/2006/relationships/hyperlink" Target="mailto:bdchoi@tencent.com" TargetMode="External"/><Relationship Id="rId4" Type="http://schemas.openxmlformats.org/officeDocument/2006/relationships/webSettings" Target="webSettings.xml"/><Relationship Id="rId9" Type="http://schemas.openxmlformats.org/officeDocument/2006/relationships/hyperlink" Target="mailto:stewe@stewe.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147</TotalTime>
  <Pages>2</Pages>
  <Words>753</Words>
  <Characters>4294</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5037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Stephan Wenger</cp:lastModifiedBy>
  <cp:revision>5</cp:revision>
  <cp:lastPrinted>1900-01-01T08:00:00Z</cp:lastPrinted>
  <dcterms:created xsi:type="dcterms:W3CDTF">2018-12-30T02:44:00Z</dcterms:created>
  <dcterms:modified xsi:type="dcterms:W3CDTF">2019-01-02T19:26:00Z</dcterms:modified>
</cp:coreProperties>
</file>