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40D251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B254A" w:rsidRPr="00CB254A">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0EDCFC" w:rsidR="00E61DAC" w:rsidRPr="005B217D" w:rsidRDefault="00E9325B" w:rsidP="009D7CE6">
            <w:pPr>
              <w:spacing w:before="60" w:after="60"/>
              <w:rPr>
                <w:b/>
                <w:szCs w:val="22"/>
                <w:lang w:val="en-CA"/>
              </w:rPr>
            </w:pPr>
            <w:r>
              <w:rPr>
                <w:b/>
                <w:szCs w:val="22"/>
                <w:lang w:val="en-CA" w:eastAsia="zh-TW"/>
              </w:rPr>
              <w:t xml:space="preserve">CE7-related: </w:t>
            </w:r>
            <w:r w:rsidR="00ED473D">
              <w:rPr>
                <w:b/>
                <w:szCs w:val="22"/>
                <w:lang w:val="en-CA" w:eastAsia="zh-TW"/>
              </w:rPr>
              <w:t xml:space="preserve">Modified </w:t>
            </w:r>
            <w:proofErr w:type="spellStart"/>
            <w:r w:rsidR="00ED473D">
              <w:rPr>
                <w:b/>
                <w:szCs w:val="22"/>
                <w:lang w:val="en-CA" w:eastAsia="zh-TW"/>
              </w:rPr>
              <w:t>dequantization</w:t>
            </w:r>
            <w:proofErr w:type="spellEnd"/>
            <w:r w:rsidR="00ED473D">
              <w:rPr>
                <w:b/>
                <w:szCs w:val="22"/>
                <w:lang w:val="en-CA" w:eastAsia="zh-TW"/>
              </w:rPr>
              <w:t xml:space="preserve"> scaling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211F29" w:rsidR="00E61DAC" w:rsidRPr="005B217D" w:rsidRDefault="0013458C" w:rsidP="00ED473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E90A1A" w:rsidR="00E61DAC" w:rsidRPr="005B217D" w:rsidRDefault="00E61DAC" w:rsidP="00ED473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71566C" w:rsidR="00E61DAC" w:rsidRPr="005B217D" w:rsidRDefault="00ED473D" w:rsidP="00ED473D">
            <w:pPr>
              <w:spacing w:before="60" w:after="60"/>
              <w:rPr>
                <w:szCs w:val="22"/>
                <w:lang w:val="en-CA"/>
              </w:rPr>
            </w:pPr>
            <w:r>
              <w:rPr>
                <w:szCs w:val="22"/>
                <w:lang w:val="en-CA"/>
              </w:rPr>
              <w:t>Karl Sharman</w:t>
            </w:r>
            <w:r>
              <w:rPr>
                <w:szCs w:val="22"/>
                <w:lang w:val="en-CA"/>
              </w:rPr>
              <w:br/>
              <w:t>Steve Keating</w:t>
            </w:r>
          </w:p>
        </w:tc>
        <w:tc>
          <w:tcPr>
            <w:tcW w:w="900" w:type="dxa"/>
          </w:tcPr>
          <w:p w14:paraId="0140ECA2" w14:textId="677D3244" w:rsidR="00E61DAC" w:rsidRPr="005B217D" w:rsidRDefault="00E61DAC">
            <w:pPr>
              <w:spacing w:before="60" w:after="60"/>
              <w:rPr>
                <w:szCs w:val="22"/>
                <w:lang w:val="en-CA"/>
              </w:rPr>
            </w:pPr>
            <w:r w:rsidRPr="005B217D">
              <w:rPr>
                <w:szCs w:val="22"/>
                <w:lang w:val="en-CA"/>
              </w:rPr>
              <w:t>Email:</w:t>
            </w:r>
          </w:p>
        </w:tc>
        <w:tc>
          <w:tcPr>
            <w:tcW w:w="3060" w:type="dxa"/>
          </w:tcPr>
          <w:p w14:paraId="32C2ABFD" w14:textId="2DC93087" w:rsidR="00ED473D" w:rsidRPr="005B217D" w:rsidRDefault="00ED473D" w:rsidP="007134F0">
            <w:pPr>
              <w:spacing w:before="60" w:after="60"/>
              <w:rPr>
                <w:szCs w:val="22"/>
                <w:lang w:val="en-CA"/>
              </w:rPr>
            </w:pPr>
            <w:r>
              <w:rPr>
                <w:szCs w:val="22"/>
                <w:lang w:val="en-CA"/>
              </w:rPr>
              <w:t>karl.sharman@sony.com</w:t>
            </w:r>
            <w:r w:rsidR="007134F0">
              <w:rPr>
                <w:szCs w:val="22"/>
                <w:lang w:val="en-CA"/>
              </w:rPr>
              <w:br/>
            </w:r>
            <w:r w:rsidRPr="00A57DBD">
              <w:rPr>
                <w:szCs w:val="22"/>
                <w:lang w:val="en-CA"/>
              </w:rPr>
              <w:t>steve.keating@sony.com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ACCAF6" w:rsidR="00E61DAC" w:rsidRPr="005B217D" w:rsidRDefault="00ED473D">
            <w:pPr>
              <w:spacing w:before="60" w:after="60"/>
              <w:rPr>
                <w:szCs w:val="22"/>
                <w:lang w:val="en-CA"/>
              </w:rPr>
            </w:pPr>
            <w:r>
              <w:rPr>
                <w:szCs w:val="22"/>
                <w:lang w:val="en-CA"/>
              </w:rPr>
              <w:t>Sony Europe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8DE76BF" w:rsidR="00263398" w:rsidRDefault="00ED473D" w:rsidP="009234A5">
      <w:pPr>
        <w:rPr>
          <w:szCs w:val="22"/>
          <w:lang w:val="en-CA"/>
        </w:rPr>
      </w:pPr>
      <w:r>
        <w:rPr>
          <w:szCs w:val="22"/>
          <w:lang w:val="en-CA"/>
        </w:rPr>
        <w:t xml:space="preserve">In VVC WD3, when the size of a transform block is not a </w:t>
      </w:r>
      <w:r w:rsidR="00E21AE6">
        <w:rPr>
          <w:szCs w:val="22"/>
          <w:lang w:val="en-CA"/>
        </w:rPr>
        <w:t>powe</w:t>
      </w:r>
      <w:bookmarkStart w:id="0" w:name="_GoBack"/>
      <w:bookmarkEnd w:id="0"/>
      <w:r w:rsidR="00E21AE6">
        <w:rPr>
          <w:szCs w:val="22"/>
          <w:lang w:val="en-CA"/>
        </w:rPr>
        <w:t>r</w:t>
      </w:r>
      <w:r>
        <w:rPr>
          <w:szCs w:val="22"/>
          <w:lang w:val="en-CA"/>
        </w:rPr>
        <w:t xml:space="preserve"> of 4, the transform coefficients are modified by a √2 factor, to compensate </w:t>
      </w:r>
      <w:r w:rsidR="00490D89">
        <w:rPr>
          <w:szCs w:val="22"/>
          <w:lang w:val="en-CA"/>
        </w:rPr>
        <w:t>for</w:t>
      </w:r>
      <w:r>
        <w:rPr>
          <w:szCs w:val="22"/>
          <w:lang w:val="en-CA"/>
        </w:rPr>
        <w:t xml:space="preserve"> an implicit scaling by the transform process.</w:t>
      </w:r>
    </w:p>
    <w:p w14:paraId="4038EF95" w14:textId="162DC172" w:rsidR="00ED473D" w:rsidRDefault="00ED473D" w:rsidP="009234A5">
      <w:pPr>
        <w:rPr>
          <w:szCs w:val="22"/>
          <w:lang w:val="en-CA"/>
        </w:rPr>
      </w:pPr>
      <w:r>
        <w:rPr>
          <w:szCs w:val="22"/>
          <w:lang w:val="en-CA"/>
        </w:rPr>
        <w:t xml:space="preserve">It is proposed that the scaling be applied by a modification to the QP rather than by multiplication by 181/256 (or 181/128). In addition it is proposed that the adjustment is not applied in the </w:t>
      </w:r>
      <w:proofErr w:type="spellStart"/>
      <w:r>
        <w:rPr>
          <w:szCs w:val="22"/>
          <w:lang w:val="en-CA"/>
        </w:rPr>
        <w:t>dequanti</w:t>
      </w:r>
      <w:r w:rsidR="006D259D">
        <w:rPr>
          <w:szCs w:val="22"/>
          <w:lang w:val="en-CA"/>
        </w:rPr>
        <w:t>z</w:t>
      </w:r>
      <w:r>
        <w:rPr>
          <w:szCs w:val="22"/>
          <w:lang w:val="en-CA"/>
        </w:rPr>
        <w:t>ation</w:t>
      </w:r>
      <w:proofErr w:type="spellEnd"/>
      <w:r>
        <w:rPr>
          <w:szCs w:val="22"/>
          <w:lang w:val="en-CA"/>
        </w:rPr>
        <w:t xml:space="preserve"> process to transform skip blocks </w:t>
      </w:r>
      <w:r w:rsidR="002301C0">
        <w:rPr>
          <w:szCs w:val="22"/>
          <w:lang w:val="en-CA"/>
        </w:rPr>
        <w:t xml:space="preserve">to be </w:t>
      </w:r>
      <w:r>
        <w:rPr>
          <w:szCs w:val="22"/>
          <w:lang w:val="en-CA"/>
        </w:rPr>
        <w:t>subsequently removed by explicit scaling during the inverse transform skip process.</w:t>
      </w:r>
    </w:p>
    <w:p w14:paraId="55B629DB" w14:textId="7F01E9A9" w:rsidR="00ED473D" w:rsidRPr="005B217D" w:rsidRDefault="00ED473D" w:rsidP="009234A5">
      <w:pPr>
        <w:rPr>
          <w:szCs w:val="22"/>
          <w:lang w:val="en-CA"/>
        </w:rPr>
      </w:pPr>
      <w:r>
        <w:rPr>
          <w:szCs w:val="22"/>
          <w:lang w:val="en-CA"/>
        </w:rPr>
        <w:t>The proposal reportedly produces negligible BD-rate changes. It is independent, but related to JVET-L0095.</w:t>
      </w:r>
    </w:p>
    <w:p w14:paraId="7D2AC1F0" w14:textId="509E70EB" w:rsidR="00745F6B" w:rsidRPr="005B217D" w:rsidRDefault="00745F6B" w:rsidP="00E11923">
      <w:pPr>
        <w:pStyle w:val="Heading1"/>
        <w:rPr>
          <w:lang w:val="en-CA"/>
        </w:rPr>
      </w:pPr>
      <w:r w:rsidRPr="005B217D">
        <w:rPr>
          <w:lang w:val="en-CA"/>
        </w:rPr>
        <w:t>Introduction</w:t>
      </w:r>
    </w:p>
    <w:p w14:paraId="1539A21D" w14:textId="25CD5769" w:rsidR="001F2594" w:rsidRDefault="00ED473D" w:rsidP="009234A5">
      <w:pPr>
        <w:rPr>
          <w:szCs w:val="22"/>
          <w:lang w:val="en-CA"/>
        </w:rPr>
      </w:pPr>
      <w:r>
        <w:rPr>
          <w:szCs w:val="22"/>
          <w:lang w:val="en-CA"/>
        </w:rPr>
        <w:t>The transformation processes require the resulting coefficients to be scaled by</w:t>
      </w:r>
    </w:p>
    <w:p w14:paraId="5C9045A9" w14:textId="0D90E99B" w:rsidR="00ED473D" w:rsidRPr="00ED473D" w:rsidRDefault="00ED473D" w:rsidP="009234A5">
      <w:pPr>
        <w:rPr>
          <w:szCs w:val="22"/>
          <w:lang w:val="en-CA"/>
        </w:rPr>
      </w:pPr>
      <m:oMathPara>
        <m:oMath>
          <m:r>
            <w:rPr>
              <w:rFonts w:ascii="Cambria Math" w:hAnsi="Cambria Math"/>
              <w:szCs w:val="22"/>
              <w:lang w:val="en-CA"/>
            </w:rPr>
            <m:t xml:space="preserve">factor= </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MN</m:t>
                  </m:r>
                </m:e>
              </m:d>
            </m:den>
          </m:f>
        </m:oMath>
      </m:oMathPara>
    </w:p>
    <w:p w14:paraId="673A5899" w14:textId="4CE3640A" w:rsidR="00ED473D" w:rsidRDefault="00ED473D" w:rsidP="009234A5">
      <w:pPr>
        <w:rPr>
          <w:szCs w:val="22"/>
          <w:lang w:val="en-CA"/>
        </w:rPr>
      </w:pPr>
      <w:proofErr w:type="gramStart"/>
      <w:r>
        <w:rPr>
          <w:szCs w:val="22"/>
          <w:lang w:val="en-CA"/>
        </w:rPr>
        <w:t>where</w:t>
      </w:r>
      <w:proofErr w:type="gramEnd"/>
      <w:r>
        <w:rPr>
          <w:szCs w:val="22"/>
          <w:lang w:val="en-CA"/>
        </w:rPr>
        <w:t xml:space="preserve"> M and N are the width and height of the transform block.</w:t>
      </w:r>
    </w:p>
    <w:p w14:paraId="4A963A67" w14:textId="07CDE011" w:rsidR="00ED473D" w:rsidRDefault="00ED473D" w:rsidP="009234A5">
      <w:pPr>
        <w:rPr>
          <w:szCs w:val="22"/>
          <w:lang w:val="en-CA"/>
        </w:rPr>
      </w:pPr>
      <w:r>
        <w:rPr>
          <w:szCs w:val="22"/>
          <w:lang w:val="en-CA"/>
        </w:rPr>
        <w:t>In VVC, the dimensions of the block are powers of 2, i.e. M=2</w:t>
      </w:r>
      <w:r w:rsidRPr="00ED473D">
        <w:rPr>
          <w:szCs w:val="22"/>
          <w:vertAlign w:val="superscript"/>
          <w:lang w:val="en-CA"/>
        </w:rPr>
        <w:t>m</w:t>
      </w:r>
      <w:r>
        <w:rPr>
          <w:szCs w:val="22"/>
          <w:lang w:val="en-CA"/>
        </w:rPr>
        <w:t xml:space="preserve"> and N=2</w:t>
      </w:r>
      <w:r w:rsidRPr="00ED473D">
        <w:rPr>
          <w:szCs w:val="22"/>
          <w:vertAlign w:val="superscript"/>
          <w:lang w:val="en-CA"/>
        </w:rPr>
        <w:t>n</w:t>
      </w:r>
      <w:r>
        <w:rPr>
          <w:szCs w:val="22"/>
          <w:lang w:val="en-CA"/>
        </w:rPr>
        <w:t>. This means that when M=N</w:t>
      </w:r>
      <w:r w:rsidR="00E21AE6">
        <w:rPr>
          <w:szCs w:val="22"/>
          <w:lang w:val="en-CA"/>
        </w:rPr>
        <w:t>, or indeed when MN=4</w:t>
      </w:r>
      <w:r w:rsidR="00E21AE6" w:rsidRPr="00E21AE6">
        <w:rPr>
          <w:szCs w:val="22"/>
          <w:vertAlign w:val="superscript"/>
          <w:lang w:val="en-CA"/>
        </w:rPr>
        <w:t>f</w:t>
      </w:r>
      <w:r w:rsidR="00E21AE6">
        <w:rPr>
          <w:szCs w:val="22"/>
          <w:lang w:val="en-CA"/>
        </w:rPr>
        <w:t xml:space="preserve">, the factor can be applied by a right-shift. However, when MN is not a power of 4, a simple right-shift is not applicable. Instead, in the current VVC WD, the coefficients are scaled by a 181/256 factor as an additional stage of the </w:t>
      </w:r>
      <w:proofErr w:type="spellStart"/>
      <w:r w:rsidR="00E21AE6">
        <w:rPr>
          <w:szCs w:val="22"/>
          <w:lang w:val="en-CA"/>
        </w:rPr>
        <w:t>dequanti</w:t>
      </w:r>
      <w:r w:rsidR="006D259D">
        <w:rPr>
          <w:szCs w:val="22"/>
          <w:lang w:val="en-CA"/>
        </w:rPr>
        <w:t>z</w:t>
      </w:r>
      <w:r w:rsidR="00E21AE6">
        <w:rPr>
          <w:szCs w:val="22"/>
          <w:lang w:val="en-CA"/>
        </w:rPr>
        <w:t>ation</w:t>
      </w:r>
      <w:proofErr w:type="spellEnd"/>
      <w:r w:rsidR="00E21AE6">
        <w:rPr>
          <w:szCs w:val="22"/>
          <w:lang w:val="en-CA"/>
        </w:rPr>
        <w:t xml:space="preserve"> process (and similarly for the quanti</w:t>
      </w:r>
      <w:r w:rsidR="006D259D">
        <w:rPr>
          <w:szCs w:val="22"/>
          <w:lang w:val="en-CA"/>
        </w:rPr>
        <w:t>z</w:t>
      </w:r>
      <w:r w:rsidR="00E21AE6">
        <w:rPr>
          <w:szCs w:val="22"/>
          <w:lang w:val="en-CA"/>
        </w:rPr>
        <w:t>ation process).</w:t>
      </w:r>
    </w:p>
    <w:p w14:paraId="70447DDB" w14:textId="7C0DC4C5" w:rsidR="00E21AE6" w:rsidRDefault="00E21AE6" w:rsidP="009234A5">
      <w:pPr>
        <w:rPr>
          <w:szCs w:val="22"/>
          <w:lang w:val="en-CA"/>
        </w:rPr>
      </w:pPr>
      <w:r>
        <w:rPr>
          <w:szCs w:val="22"/>
          <w:lang w:val="en-CA"/>
        </w:rPr>
        <w:t>There are several alternative methods to remove this additional compensation stage. They all relate to the fact that the QP system is logarithmic, and that QP+6 is an additional division by 2, and QP+3 is an additional division by √2.</w:t>
      </w:r>
    </w:p>
    <w:p w14:paraId="2737E1F0" w14:textId="25E38D47" w:rsidR="00E21AE6" w:rsidRDefault="00E21AE6" w:rsidP="00E21AE6">
      <w:pPr>
        <w:pStyle w:val="Heading2"/>
        <w:rPr>
          <w:lang w:val="en-CA"/>
        </w:rPr>
      </w:pPr>
      <w:r>
        <w:rPr>
          <w:lang w:val="en-CA"/>
        </w:rPr>
        <w:t>Method 1</w:t>
      </w:r>
    </w:p>
    <w:p w14:paraId="6429A57D" w14:textId="2F3B59DD" w:rsidR="006D259D" w:rsidRDefault="006D259D" w:rsidP="00E21AE6">
      <w:pPr>
        <w:rPr>
          <w:szCs w:val="22"/>
          <w:lang w:val="en-CA"/>
        </w:rPr>
      </w:pPr>
      <w:r>
        <w:rPr>
          <w:szCs w:val="22"/>
          <w:lang w:val="en-CA"/>
        </w:rPr>
        <w:t>One method to consider</w:t>
      </w:r>
      <w:r w:rsidR="00E21AE6" w:rsidRPr="00E21AE6">
        <w:rPr>
          <w:szCs w:val="22"/>
          <w:lang w:val="en-CA"/>
        </w:rPr>
        <w:t xml:space="preserve"> is to modify the QP by +3 for non-rectangular blocks at the start of each quanti</w:t>
      </w:r>
      <w:r w:rsidR="002301C0">
        <w:rPr>
          <w:szCs w:val="22"/>
          <w:lang w:val="en-CA"/>
        </w:rPr>
        <w:t>z</w:t>
      </w:r>
      <w:r w:rsidR="00E21AE6" w:rsidRPr="00E21AE6">
        <w:rPr>
          <w:szCs w:val="22"/>
          <w:lang w:val="en-CA"/>
        </w:rPr>
        <w:t>ation stage.</w:t>
      </w:r>
      <w:r w:rsidR="00E21AE6">
        <w:rPr>
          <w:szCs w:val="22"/>
          <w:lang w:val="en-CA"/>
        </w:rPr>
        <w:t xml:space="preserve"> Then, the current system is used to work out the ‘</w:t>
      </w:r>
      <w:proofErr w:type="spellStart"/>
      <w:r w:rsidR="00E21AE6">
        <w:rPr>
          <w:szCs w:val="22"/>
          <w:lang w:val="en-CA"/>
        </w:rPr>
        <w:t>QPper</w:t>
      </w:r>
      <w:proofErr w:type="spellEnd"/>
      <w:r w:rsidR="00E21AE6">
        <w:rPr>
          <w:szCs w:val="22"/>
          <w:lang w:val="en-CA"/>
        </w:rPr>
        <w:t>’ parameter (the shift required) and the ‘</w:t>
      </w:r>
      <w:proofErr w:type="spellStart"/>
      <w:r w:rsidR="00E21AE6">
        <w:rPr>
          <w:szCs w:val="22"/>
          <w:lang w:val="en-CA"/>
        </w:rPr>
        <w:t>QPrem</w:t>
      </w:r>
      <w:proofErr w:type="spellEnd"/>
      <w:r w:rsidR="00E21AE6">
        <w:rPr>
          <w:szCs w:val="22"/>
          <w:lang w:val="en-CA"/>
        </w:rPr>
        <w:t>’ index which looks up the fractional part of the QP to apply</w:t>
      </w:r>
      <w:r>
        <w:rPr>
          <w:szCs w:val="22"/>
          <w:lang w:val="en-CA"/>
        </w:rPr>
        <w:t xml:space="preserve"> from a table of 6 entries.</w:t>
      </w:r>
    </w:p>
    <w:p w14:paraId="6A4679B6" w14:textId="47498C16" w:rsidR="006D259D" w:rsidRDefault="006D259D" w:rsidP="00E21AE6">
      <w:pPr>
        <w:rPr>
          <w:szCs w:val="22"/>
          <w:lang w:val="en-CA"/>
        </w:rPr>
      </w:pPr>
      <w:r>
        <w:rPr>
          <w:szCs w:val="22"/>
          <w:lang w:val="en-CA"/>
        </w:rPr>
        <w:t xml:space="preserve">  The table in HEVC &amp; VVC is of the form:</w:t>
      </w:r>
    </w:p>
    <w:tbl>
      <w:tblPr>
        <w:tblStyle w:val="GridTable7Colorful"/>
        <w:tblW w:w="0" w:type="auto"/>
        <w:tblLook w:val="04A0" w:firstRow="1" w:lastRow="0" w:firstColumn="1" w:lastColumn="0" w:noHBand="0" w:noVBand="1"/>
      </w:tblPr>
      <w:tblGrid>
        <w:gridCol w:w="1335"/>
        <w:gridCol w:w="1335"/>
        <w:gridCol w:w="1336"/>
        <w:gridCol w:w="1336"/>
        <w:gridCol w:w="1336"/>
        <w:gridCol w:w="1336"/>
        <w:gridCol w:w="1336"/>
      </w:tblGrid>
      <w:tr w:rsidR="006D259D" w:rsidRPr="006D259D" w14:paraId="40341F0D" w14:textId="77777777" w:rsidTr="006D259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35" w:type="dxa"/>
          </w:tcPr>
          <w:p w14:paraId="3DA03989" w14:textId="7E767383" w:rsidR="006D259D" w:rsidRPr="006D259D" w:rsidRDefault="007134F0" w:rsidP="007134F0">
            <w:pPr>
              <w:keepNext/>
              <w:keepLines/>
              <w:jc w:val="center"/>
              <w:rPr>
                <w:sz w:val="18"/>
                <w:szCs w:val="22"/>
                <w:lang w:val="en-CA"/>
              </w:rPr>
            </w:pPr>
            <w:r>
              <w:rPr>
                <w:sz w:val="18"/>
                <w:szCs w:val="22"/>
                <w:lang w:val="en-CA"/>
              </w:rPr>
              <w:lastRenderedPageBreak/>
              <w:t xml:space="preserve">QP%6 </w:t>
            </w:r>
            <w:r w:rsidR="007B7620">
              <w:rPr>
                <w:sz w:val="18"/>
                <w:szCs w:val="22"/>
                <w:lang w:val="en-CA"/>
              </w:rPr>
              <w:t>:</w:t>
            </w:r>
          </w:p>
        </w:tc>
        <w:tc>
          <w:tcPr>
            <w:tcW w:w="1335" w:type="dxa"/>
          </w:tcPr>
          <w:p w14:paraId="46CC07D9" w14:textId="01E90DB3" w:rsidR="006D259D" w:rsidRPr="006D259D" w:rsidRDefault="006D259D" w:rsidP="006D259D">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0</w:t>
            </w:r>
          </w:p>
        </w:tc>
        <w:tc>
          <w:tcPr>
            <w:tcW w:w="1336" w:type="dxa"/>
          </w:tcPr>
          <w:p w14:paraId="1C55E9D3" w14:textId="64BF4426" w:rsidR="006D259D" w:rsidRPr="006D259D" w:rsidRDefault="006D259D" w:rsidP="006D259D">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1</w:t>
            </w:r>
          </w:p>
        </w:tc>
        <w:tc>
          <w:tcPr>
            <w:tcW w:w="1336" w:type="dxa"/>
          </w:tcPr>
          <w:p w14:paraId="26F7FCE6" w14:textId="18A64186" w:rsidR="006D259D" w:rsidRPr="006D259D" w:rsidRDefault="006D259D" w:rsidP="006D259D">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w:t>
            </w:r>
          </w:p>
        </w:tc>
        <w:tc>
          <w:tcPr>
            <w:tcW w:w="1336" w:type="dxa"/>
          </w:tcPr>
          <w:p w14:paraId="12ADD4B5" w14:textId="3D2C6262" w:rsidR="006D259D" w:rsidRPr="006D259D" w:rsidRDefault="006D259D" w:rsidP="006D259D">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3</w:t>
            </w:r>
          </w:p>
        </w:tc>
        <w:tc>
          <w:tcPr>
            <w:tcW w:w="1336" w:type="dxa"/>
          </w:tcPr>
          <w:p w14:paraId="31C5CC5E" w14:textId="6AC725FC" w:rsidR="006D259D" w:rsidRPr="006D259D" w:rsidRDefault="006D259D" w:rsidP="006D259D">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4</w:t>
            </w:r>
          </w:p>
        </w:tc>
        <w:tc>
          <w:tcPr>
            <w:tcW w:w="1336" w:type="dxa"/>
          </w:tcPr>
          <w:p w14:paraId="0C3DF6DC" w14:textId="75093353" w:rsidR="006D259D" w:rsidRPr="006D259D" w:rsidRDefault="006D259D" w:rsidP="006D259D">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5</w:t>
            </w:r>
          </w:p>
        </w:tc>
      </w:tr>
      <w:tr w:rsidR="006D259D" w:rsidRPr="006D259D" w14:paraId="56082925" w14:textId="77777777" w:rsidTr="006D25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2A981A5A" w14:textId="1989A5D2" w:rsidR="006D259D" w:rsidRPr="006D259D" w:rsidRDefault="006D259D" w:rsidP="002301C0">
            <w:pPr>
              <w:keepNext/>
              <w:keepLines/>
              <w:jc w:val="center"/>
              <w:rPr>
                <w:sz w:val="18"/>
                <w:szCs w:val="22"/>
                <w:lang w:val="en-CA"/>
              </w:rPr>
            </w:pPr>
            <w:r w:rsidRPr="006D259D">
              <w:rPr>
                <w:sz w:val="18"/>
                <w:szCs w:val="22"/>
                <w:lang w:val="en-CA"/>
              </w:rPr>
              <w:t>Inverse quanti</w:t>
            </w:r>
            <w:r w:rsidR="002301C0">
              <w:rPr>
                <w:sz w:val="18"/>
                <w:szCs w:val="22"/>
                <w:lang w:val="en-CA"/>
              </w:rPr>
              <w:t>z</w:t>
            </w:r>
            <w:r w:rsidRPr="006D259D">
              <w:rPr>
                <w:sz w:val="18"/>
                <w:szCs w:val="22"/>
                <w:lang w:val="en-CA"/>
              </w:rPr>
              <w:t>ation</w:t>
            </w:r>
          </w:p>
        </w:tc>
        <w:tc>
          <w:tcPr>
            <w:tcW w:w="1335" w:type="dxa"/>
          </w:tcPr>
          <w:p w14:paraId="2837C65D" w14:textId="1DF8530B" w:rsidR="006D259D" w:rsidRPr="006D259D" w:rsidRDefault="006D259D" w:rsidP="006D259D">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40/64</w:t>
            </w:r>
          </w:p>
        </w:tc>
        <w:tc>
          <w:tcPr>
            <w:tcW w:w="1336" w:type="dxa"/>
          </w:tcPr>
          <w:p w14:paraId="7EC1A530" w14:textId="5A967C33" w:rsidR="006D259D" w:rsidRPr="006D259D" w:rsidRDefault="006D259D" w:rsidP="006D259D">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45/64</w:t>
            </w:r>
          </w:p>
        </w:tc>
        <w:tc>
          <w:tcPr>
            <w:tcW w:w="1336" w:type="dxa"/>
          </w:tcPr>
          <w:p w14:paraId="65EB269C" w14:textId="5A279B00" w:rsidR="006D259D" w:rsidRPr="006D259D" w:rsidRDefault="006D259D" w:rsidP="006D259D">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51/64</w:t>
            </w:r>
          </w:p>
        </w:tc>
        <w:tc>
          <w:tcPr>
            <w:tcW w:w="1336" w:type="dxa"/>
          </w:tcPr>
          <w:p w14:paraId="09351866" w14:textId="3C722D1C" w:rsidR="006D259D" w:rsidRPr="006D259D" w:rsidRDefault="006D259D" w:rsidP="006D259D">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57/64</w:t>
            </w:r>
          </w:p>
        </w:tc>
        <w:tc>
          <w:tcPr>
            <w:tcW w:w="1336" w:type="dxa"/>
          </w:tcPr>
          <w:p w14:paraId="54F5BFD8" w14:textId="03396A69" w:rsidR="006D259D" w:rsidRPr="006D259D" w:rsidRDefault="006D259D" w:rsidP="006D259D">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64/64</w:t>
            </w:r>
          </w:p>
        </w:tc>
        <w:tc>
          <w:tcPr>
            <w:tcW w:w="1336" w:type="dxa"/>
          </w:tcPr>
          <w:p w14:paraId="72CDA38C" w14:textId="4CB3EC73" w:rsidR="006D259D" w:rsidRPr="006D259D" w:rsidRDefault="006D259D" w:rsidP="006D259D">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72/64</w:t>
            </w:r>
          </w:p>
        </w:tc>
      </w:tr>
      <w:tr w:rsidR="006D259D" w:rsidRPr="006D259D" w14:paraId="77D6AE49" w14:textId="77777777" w:rsidTr="006D259D">
        <w:tc>
          <w:tcPr>
            <w:cnfStyle w:val="001000000000" w:firstRow="0" w:lastRow="0" w:firstColumn="1" w:lastColumn="0" w:oddVBand="0" w:evenVBand="0" w:oddHBand="0" w:evenHBand="0" w:firstRowFirstColumn="0" w:firstRowLastColumn="0" w:lastRowFirstColumn="0" w:lastRowLastColumn="0"/>
            <w:tcW w:w="1335" w:type="dxa"/>
          </w:tcPr>
          <w:p w14:paraId="121F50E1" w14:textId="4EC924E5" w:rsidR="006D259D" w:rsidRPr="006D259D" w:rsidRDefault="006D259D" w:rsidP="002301C0">
            <w:pPr>
              <w:keepNext/>
              <w:keepLines/>
              <w:jc w:val="center"/>
              <w:rPr>
                <w:sz w:val="18"/>
                <w:szCs w:val="22"/>
                <w:lang w:val="en-CA"/>
              </w:rPr>
            </w:pPr>
            <w:r w:rsidRPr="006D259D">
              <w:rPr>
                <w:sz w:val="18"/>
                <w:szCs w:val="22"/>
                <w:lang w:val="en-CA"/>
              </w:rPr>
              <w:t>Quanti</w:t>
            </w:r>
            <w:r w:rsidR="002301C0">
              <w:rPr>
                <w:sz w:val="18"/>
                <w:szCs w:val="22"/>
                <w:lang w:val="en-CA"/>
              </w:rPr>
              <w:t>z</w:t>
            </w:r>
            <w:r w:rsidRPr="006D259D">
              <w:rPr>
                <w:sz w:val="18"/>
                <w:szCs w:val="22"/>
                <w:lang w:val="en-CA"/>
              </w:rPr>
              <w:t>ation (non-normative)</w:t>
            </w:r>
          </w:p>
        </w:tc>
        <w:tc>
          <w:tcPr>
            <w:tcW w:w="1335" w:type="dxa"/>
          </w:tcPr>
          <w:p w14:paraId="566E7272" w14:textId="493360CA" w:rsidR="006D259D" w:rsidRPr="006D259D" w:rsidRDefault="006D259D" w:rsidP="006D259D">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26214/16384</w:t>
            </w:r>
          </w:p>
        </w:tc>
        <w:tc>
          <w:tcPr>
            <w:tcW w:w="1336" w:type="dxa"/>
          </w:tcPr>
          <w:p w14:paraId="66296DC8" w14:textId="0A2BB109" w:rsidR="006D259D" w:rsidRPr="006D259D" w:rsidRDefault="006D259D" w:rsidP="006D259D">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23302/16384</w:t>
            </w:r>
          </w:p>
        </w:tc>
        <w:tc>
          <w:tcPr>
            <w:tcW w:w="1336" w:type="dxa"/>
          </w:tcPr>
          <w:p w14:paraId="5E6580D9" w14:textId="5F9C4C65" w:rsidR="006D259D" w:rsidRPr="006D259D" w:rsidRDefault="006D259D" w:rsidP="006D259D">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20560/16384</w:t>
            </w:r>
          </w:p>
        </w:tc>
        <w:tc>
          <w:tcPr>
            <w:tcW w:w="1336" w:type="dxa"/>
          </w:tcPr>
          <w:p w14:paraId="770CF3F3" w14:textId="0F698EE9" w:rsidR="006D259D" w:rsidRPr="006D259D" w:rsidRDefault="006D259D" w:rsidP="006D259D">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18396/16384</w:t>
            </w:r>
          </w:p>
        </w:tc>
        <w:tc>
          <w:tcPr>
            <w:tcW w:w="1336" w:type="dxa"/>
          </w:tcPr>
          <w:p w14:paraId="46F7996D" w14:textId="2D82DB5C" w:rsidR="006D259D" w:rsidRPr="006D259D" w:rsidRDefault="006D259D" w:rsidP="006D259D">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16384/16384</w:t>
            </w:r>
          </w:p>
        </w:tc>
        <w:tc>
          <w:tcPr>
            <w:tcW w:w="1336" w:type="dxa"/>
          </w:tcPr>
          <w:p w14:paraId="23C5D705" w14:textId="05EA7A7C" w:rsidR="006D259D" w:rsidRPr="006D259D" w:rsidRDefault="006D259D" w:rsidP="006D259D">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14564/16384</w:t>
            </w:r>
          </w:p>
        </w:tc>
      </w:tr>
    </w:tbl>
    <w:p w14:paraId="2EE5F736" w14:textId="57158C13" w:rsidR="006D259D" w:rsidRDefault="006D259D" w:rsidP="006D259D">
      <w:pPr>
        <w:pStyle w:val="Caption"/>
        <w:jc w:val="center"/>
        <w:rPr>
          <w:szCs w:val="22"/>
          <w:lang w:val="en-CA"/>
        </w:rPr>
      </w:pPr>
      <w:r>
        <w:t xml:space="preserve">Table </w:t>
      </w:r>
      <w:r w:rsidR="00CB254A">
        <w:rPr>
          <w:noProof/>
        </w:rPr>
        <w:fldChar w:fldCharType="begin"/>
      </w:r>
      <w:r w:rsidR="00CB254A">
        <w:rPr>
          <w:noProof/>
        </w:rPr>
        <w:instrText xml:space="preserve"> SEQ Table \* ARABIC </w:instrText>
      </w:r>
      <w:r w:rsidR="00CB254A">
        <w:rPr>
          <w:noProof/>
        </w:rPr>
        <w:fldChar w:fldCharType="separate"/>
      </w:r>
      <w:r w:rsidR="002301C0">
        <w:rPr>
          <w:noProof/>
        </w:rPr>
        <w:t>1</w:t>
      </w:r>
      <w:r w:rsidR="00CB254A">
        <w:rPr>
          <w:noProof/>
        </w:rPr>
        <w:fldChar w:fldCharType="end"/>
      </w:r>
      <w:r>
        <w:t xml:space="preserve"> - quantization table in VVC WD and VVC VTM.</w:t>
      </w:r>
    </w:p>
    <w:p w14:paraId="51451562" w14:textId="77777777" w:rsidR="00E21AE6" w:rsidRPr="00E21AE6" w:rsidRDefault="00E21AE6" w:rsidP="00E21AE6">
      <w:pPr>
        <w:rPr>
          <w:szCs w:val="22"/>
          <w:lang w:val="en-CA"/>
        </w:rPr>
      </w:pPr>
    </w:p>
    <w:p w14:paraId="178CB8EB" w14:textId="7C62E78F" w:rsidR="00E21AE6" w:rsidRDefault="006D259D" w:rsidP="006D259D">
      <w:pPr>
        <w:pStyle w:val="Heading2"/>
        <w:rPr>
          <w:lang w:val="en-CA"/>
        </w:rPr>
      </w:pPr>
      <w:r>
        <w:rPr>
          <w:lang w:val="en-CA"/>
        </w:rPr>
        <w:t>Method 2</w:t>
      </w:r>
    </w:p>
    <w:p w14:paraId="582F971A" w14:textId="0E2DB65E" w:rsidR="006D259D" w:rsidRDefault="006D259D" w:rsidP="006D259D">
      <w:pPr>
        <w:rPr>
          <w:lang w:val="en-CA"/>
        </w:rPr>
      </w:pPr>
      <w:r>
        <w:rPr>
          <w:lang w:val="en-CA"/>
        </w:rPr>
        <w:t xml:space="preserve">Another method to consider is to increase the size of the look-up table. The </w:t>
      </w:r>
      <w:proofErr w:type="spellStart"/>
      <w:r>
        <w:rPr>
          <w:lang w:val="en-CA"/>
        </w:rPr>
        <w:t>QPper</w:t>
      </w:r>
      <w:proofErr w:type="spellEnd"/>
      <w:r>
        <w:rPr>
          <w:lang w:val="en-CA"/>
        </w:rPr>
        <w:t xml:space="preserve"> and </w:t>
      </w:r>
      <w:proofErr w:type="spellStart"/>
      <w:r>
        <w:rPr>
          <w:lang w:val="en-CA"/>
        </w:rPr>
        <w:t>QPrem</w:t>
      </w:r>
      <w:proofErr w:type="spellEnd"/>
      <w:r>
        <w:rPr>
          <w:lang w:val="en-CA"/>
        </w:rPr>
        <w:t xml:space="preserve"> are calculated without regard of the block shape. Then, the </w:t>
      </w:r>
      <w:proofErr w:type="spellStart"/>
      <w:r>
        <w:rPr>
          <w:lang w:val="en-CA"/>
        </w:rPr>
        <w:t>QPrem</w:t>
      </w:r>
      <w:proofErr w:type="spellEnd"/>
      <w:r>
        <w:rPr>
          <w:lang w:val="en-CA"/>
        </w:rPr>
        <w:t xml:space="preserve"> index is used to look-up the inverse quantization scale factor, except that the look-up stage accounts for the block shape.</w:t>
      </w:r>
      <w:r w:rsidR="007B7620">
        <w:rPr>
          <w:lang w:val="en-CA"/>
        </w:rPr>
        <w:t xml:space="preserve"> This can be achieved by using a second </w:t>
      </w:r>
      <w:r w:rsidR="00490D89">
        <w:rPr>
          <w:lang w:val="en-CA"/>
        </w:rPr>
        <w:t>table for non-power-of-4 blocks:</w:t>
      </w:r>
    </w:p>
    <w:p w14:paraId="622CE300" w14:textId="0AB9ECF3" w:rsidR="007B7620" w:rsidRPr="006D259D" w:rsidRDefault="007B7620" w:rsidP="006D259D">
      <w:pPr>
        <w:rPr>
          <w:lang w:val="en-CA"/>
        </w:rPr>
      </w:pPr>
      <w:r>
        <w:rPr>
          <w:lang w:val="en-CA"/>
        </w:rPr>
        <w:t>i.e.</w:t>
      </w:r>
      <w:r w:rsidR="002301C0">
        <w:rPr>
          <w:lang w:val="en-CA"/>
        </w:rPr>
        <w:t>,</w:t>
      </w:r>
      <w:r>
        <w:rPr>
          <w:lang w:val="en-CA"/>
        </w:rPr>
        <w:t xml:space="preserve"> when a non-power-of-4 block is encountered, the following table should be used instead:</w:t>
      </w:r>
    </w:p>
    <w:tbl>
      <w:tblPr>
        <w:tblStyle w:val="GridTable7Colorful"/>
        <w:tblW w:w="0" w:type="auto"/>
        <w:tblLook w:val="04A0" w:firstRow="1" w:lastRow="0" w:firstColumn="1" w:lastColumn="0" w:noHBand="0" w:noVBand="1"/>
      </w:tblPr>
      <w:tblGrid>
        <w:gridCol w:w="1335"/>
        <w:gridCol w:w="1335"/>
        <w:gridCol w:w="1336"/>
        <w:gridCol w:w="1336"/>
        <w:gridCol w:w="1336"/>
        <w:gridCol w:w="1336"/>
        <w:gridCol w:w="1336"/>
      </w:tblGrid>
      <w:tr w:rsidR="007B7620" w:rsidRPr="006D259D" w14:paraId="5DC98812" w14:textId="77777777" w:rsidTr="00101A1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35" w:type="dxa"/>
          </w:tcPr>
          <w:p w14:paraId="20C8F29C" w14:textId="0AEE9929" w:rsidR="007B7620" w:rsidRPr="006D259D" w:rsidRDefault="007B7620" w:rsidP="007134F0">
            <w:pPr>
              <w:keepNext/>
              <w:keepLines/>
              <w:jc w:val="center"/>
              <w:rPr>
                <w:sz w:val="18"/>
                <w:szCs w:val="22"/>
                <w:lang w:val="en-CA"/>
              </w:rPr>
            </w:pPr>
            <w:r>
              <w:rPr>
                <w:sz w:val="18"/>
                <w:szCs w:val="22"/>
                <w:lang w:val="en-CA"/>
              </w:rPr>
              <w:t>QP</w:t>
            </w:r>
            <w:r w:rsidR="007134F0">
              <w:rPr>
                <w:sz w:val="18"/>
                <w:szCs w:val="22"/>
                <w:lang w:val="en-CA"/>
              </w:rPr>
              <w:t xml:space="preserve">%6 </w:t>
            </w:r>
            <w:r>
              <w:rPr>
                <w:sz w:val="18"/>
                <w:szCs w:val="22"/>
                <w:lang w:val="en-CA"/>
              </w:rPr>
              <w:t>:</w:t>
            </w:r>
          </w:p>
        </w:tc>
        <w:tc>
          <w:tcPr>
            <w:tcW w:w="1335" w:type="dxa"/>
          </w:tcPr>
          <w:p w14:paraId="580FFD19" w14:textId="77777777" w:rsidR="007B7620" w:rsidRPr="006D259D" w:rsidRDefault="007B7620" w:rsidP="00101A1F">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0</w:t>
            </w:r>
          </w:p>
        </w:tc>
        <w:tc>
          <w:tcPr>
            <w:tcW w:w="1336" w:type="dxa"/>
          </w:tcPr>
          <w:p w14:paraId="786D8B49" w14:textId="77777777" w:rsidR="007B7620" w:rsidRPr="006D259D" w:rsidRDefault="007B7620" w:rsidP="00101A1F">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1</w:t>
            </w:r>
          </w:p>
        </w:tc>
        <w:tc>
          <w:tcPr>
            <w:tcW w:w="1336" w:type="dxa"/>
          </w:tcPr>
          <w:p w14:paraId="1D855C3E" w14:textId="77777777" w:rsidR="007B7620" w:rsidRPr="006D259D" w:rsidRDefault="007B7620" w:rsidP="00101A1F">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w:t>
            </w:r>
          </w:p>
        </w:tc>
        <w:tc>
          <w:tcPr>
            <w:tcW w:w="1336" w:type="dxa"/>
          </w:tcPr>
          <w:p w14:paraId="20307F95" w14:textId="77777777" w:rsidR="007B7620" w:rsidRPr="006D259D" w:rsidRDefault="007B7620" w:rsidP="00101A1F">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3</w:t>
            </w:r>
          </w:p>
        </w:tc>
        <w:tc>
          <w:tcPr>
            <w:tcW w:w="1336" w:type="dxa"/>
          </w:tcPr>
          <w:p w14:paraId="7F9B2E6C" w14:textId="77777777" w:rsidR="007B7620" w:rsidRPr="006D259D" w:rsidRDefault="007B7620" w:rsidP="00101A1F">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4</w:t>
            </w:r>
          </w:p>
        </w:tc>
        <w:tc>
          <w:tcPr>
            <w:tcW w:w="1336" w:type="dxa"/>
          </w:tcPr>
          <w:p w14:paraId="7F50E762" w14:textId="77777777" w:rsidR="007B7620" w:rsidRPr="006D259D" w:rsidRDefault="007B7620" w:rsidP="00101A1F">
            <w:pPr>
              <w:keepNext/>
              <w:keepLines/>
              <w:jc w:val="center"/>
              <w:cnfStyle w:val="100000000000" w:firstRow="1"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5</w:t>
            </w:r>
          </w:p>
        </w:tc>
      </w:tr>
      <w:tr w:rsidR="007B7620" w:rsidRPr="006D259D" w14:paraId="48683372" w14:textId="77777777" w:rsidTr="00101A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177602EB" w14:textId="310E7EDC" w:rsidR="007B7620" w:rsidRPr="006D259D" w:rsidRDefault="007B7620" w:rsidP="002301C0">
            <w:pPr>
              <w:keepNext/>
              <w:keepLines/>
              <w:jc w:val="center"/>
              <w:rPr>
                <w:sz w:val="18"/>
                <w:szCs w:val="22"/>
                <w:lang w:val="en-CA"/>
              </w:rPr>
            </w:pPr>
            <w:r w:rsidRPr="006D259D">
              <w:rPr>
                <w:sz w:val="18"/>
                <w:szCs w:val="22"/>
                <w:lang w:val="en-CA"/>
              </w:rPr>
              <w:t>Inverse quanti</w:t>
            </w:r>
            <w:r w:rsidR="002301C0">
              <w:rPr>
                <w:sz w:val="18"/>
                <w:szCs w:val="22"/>
                <w:lang w:val="en-CA"/>
              </w:rPr>
              <w:t>z</w:t>
            </w:r>
            <w:r w:rsidRPr="006D259D">
              <w:rPr>
                <w:sz w:val="18"/>
                <w:szCs w:val="22"/>
                <w:lang w:val="en-CA"/>
              </w:rPr>
              <w:t>ation</w:t>
            </w:r>
          </w:p>
        </w:tc>
        <w:tc>
          <w:tcPr>
            <w:tcW w:w="1335" w:type="dxa"/>
          </w:tcPr>
          <w:p w14:paraId="255AA5D3" w14:textId="4DCA5017" w:rsidR="007B7620" w:rsidRPr="006D259D" w:rsidRDefault="007B7620" w:rsidP="007B7620">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Pr>
                <w:sz w:val="18"/>
                <w:szCs w:val="22"/>
                <w:lang w:val="en-CA"/>
              </w:rPr>
              <w:t>29/64</w:t>
            </w:r>
          </w:p>
        </w:tc>
        <w:tc>
          <w:tcPr>
            <w:tcW w:w="1336" w:type="dxa"/>
          </w:tcPr>
          <w:p w14:paraId="219848D3" w14:textId="656F663C" w:rsidR="007B7620" w:rsidRPr="006D259D" w:rsidRDefault="007B7620" w:rsidP="007B7620">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Pr>
                <w:sz w:val="18"/>
                <w:szCs w:val="22"/>
                <w:lang w:val="en-CA"/>
              </w:rPr>
              <w:t>32/64</w:t>
            </w:r>
          </w:p>
        </w:tc>
        <w:tc>
          <w:tcPr>
            <w:tcW w:w="1336" w:type="dxa"/>
          </w:tcPr>
          <w:p w14:paraId="6A2E90D4" w14:textId="7DB1EA81" w:rsidR="007B7620" w:rsidRPr="006D259D" w:rsidRDefault="007B7620" w:rsidP="007B7620">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Pr>
                <w:sz w:val="18"/>
                <w:szCs w:val="22"/>
                <w:lang w:val="en-CA"/>
              </w:rPr>
              <w:t>36/64</w:t>
            </w:r>
          </w:p>
        </w:tc>
        <w:tc>
          <w:tcPr>
            <w:tcW w:w="1336" w:type="dxa"/>
          </w:tcPr>
          <w:p w14:paraId="17770E7A" w14:textId="2E2B89E5" w:rsidR="007B7620" w:rsidRPr="006D259D" w:rsidRDefault="007B7620" w:rsidP="007B7620">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40/64</w:t>
            </w:r>
          </w:p>
        </w:tc>
        <w:tc>
          <w:tcPr>
            <w:tcW w:w="1336" w:type="dxa"/>
          </w:tcPr>
          <w:p w14:paraId="4D7322A8" w14:textId="1559866E" w:rsidR="007B7620" w:rsidRPr="006D259D" w:rsidRDefault="007B7620" w:rsidP="007B7620">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45/64</w:t>
            </w:r>
          </w:p>
        </w:tc>
        <w:tc>
          <w:tcPr>
            <w:tcW w:w="1336" w:type="dxa"/>
          </w:tcPr>
          <w:p w14:paraId="550553AF" w14:textId="1DD5EFC7" w:rsidR="007B7620" w:rsidRPr="006D259D" w:rsidRDefault="007B7620" w:rsidP="007B7620">
            <w:pPr>
              <w:keepNext/>
              <w:keepLines/>
              <w:jc w:val="center"/>
              <w:cnfStyle w:val="000000100000" w:firstRow="0" w:lastRow="0" w:firstColumn="0" w:lastColumn="0" w:oddVBand="0" w:evenVBand="0" w:oddHBand="1" w:evenHBand="0" w:firstRowFirstColumn="0" w:firstRowLastColumn="0" w:lastRowFirstColumn="0" w:lastRowLastColumn="0"/>
              <w:rPr>
                <w:sz w:val="18"/>
                <w:szCs w:val="22"/>
                <w:lang w:val="en-CA"/>
              </w:rPr>
            </w:pPr>
            <w:r w:rsidRPr="006D259D">
              <w:rPr>
                <w:sz w:val="18"/>
                <w:szCs w:val="22"/>
                <w:lang w:val="en-CA"/>
              </w:rPr>
              <w:t>51/64</w:t>
            </w:r>
          </w:p>
        </w:tc>
      </w:tr>
      <w:tr w:rsidR="007B7620" w:rsidRPr="006D259D" w14:paraId="33FB75E4" w14:textId="77777777" w:rsidTr="00101A1F">
        <w:tc>
          <w:tcPr>
            <w:cnfStyle w:val="001000000000" w:firstRow="0" w:lastRow="0" w:firstColumn="1" w:lastColumn="0" w:oddVBand="0" w:evenVBand="0" w:oddHBand="0" w:evenHBand="0" w:firstRowFirstColumn="0" w:firstRowLastColumn="0" w:lastRowFirstColumn="0" w:lastRowLastColumn="0"/>
            <w:tcW w:w="1335" w:type="dxa"/>
          </w:tcPr>
          <w:p w14:paraId="608A7235" w14:textId="7D595241" w:rsidR="007B7620" w:rsidRPr="006D259D" w:rsidRDefault="007B7620" w:rsidP="002301C0">
            <w:pPr>
              <w:keepNext/>
              <w:keepLines/>
              <w:jc w:val="center"/>
              <w:rPr>
                <w:sz w:val="18"/>
                <w:szCs w:val="22"/>
                <w:lang w:val="en-CA"/>
              </w:rPr>
            </w:pPr>
            <w:r w:rsidRPr="006D259D">
              <w:rPr>
                <w:sz w:val="18"/>
                <w:szCs w:val="22"/>
                <w:lang w:val="en-CA"/>
              </w:rPr>
              <w:t>Quanti</w:t>
            </w:r>
            <w:r w:rsidR="002301C0">
              <w:rPr>
                <w:sz w:val="18"/>
                <w:szCs w:val="22"/>
                <w:lang w:val="en-CA"/>
              </w:rPr>
              <w:t>z</w:t>
            </w:r>
            <w:r w:rsidRPr="006D259D">
              <w:rPr>
                <w:sz w:val="18"/>
                <w:szCs w:val="22"/>
                <w:lang w:val="en-CA"/>
              </w:rPr>
              <w:t>ation (non-normative)</w:t>
            </w:r>
          </w:p>
        </w:tc>
        <w:tc>
          <w:tcPr>
            <w:tcW w:w="1335" w:type="dxa"/>
          </w:tcPr>
          <w:p w14:paraId="3A4C3445" w14:textId="05CA4CD7" w:rsidR="007B7620" w:rsidRPr="006D259D" w:rsidRDefault="007B7620" w:rsidP="007B7620">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Pr>
                <w:sz w:val="18"/>
                <w:szCs w:val="22"/>
                <w:lang w:val="en-CA"/>
              </w:rPr>
              <w:t>36158/16384</w:t>
            </w:r>
          </w:p>
        </w:tc>
        <w:tc>
          <w:tcPr>
            <w:tcW w:w="1336" w:type="dxa"/>
          </w:tcPr>
          <w:p w14:paraId="187E0CD1" w14:textId="608913D2" w:rsidR="007B7620" w:rsidRPr="006D259D" w:rsidRDefault="007B7620" w:rsidP="007B7620">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Pr>
                <w:sz w:val="18"/>
                <w:szCs w:val="22"/>
                <w:lang w:val="en-CA"/>
              </w:rPr>
              <w:t>32768/16384</w:t>
            </w:r>
          </w:p>
        </w:tc>
        <w:tc>
          <w:tcPr>
            <w:tcW w:w="1336" w:type="dxa"/>
          </w:tcPr>
          <w:p w14:paraId="36BE67EC" w14:textId="2D7E477B" w:rsidR="007B7620" w:rsidRPr="006D259D" w:rsidRDefault="007B7620" w:rsidP="007B7620">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Pr>
                <w:sz w:val="18"/>
                <w:szCs w:val="22"/>
                <w:lang w:val="en-CA"/>
              </w:rPr>
              <w:t>29127/16384</w:t>
            </w:r>
          </w:p>
        </w:tc>
        <w:tc>
          <w:tcPr>
            <w:tcW w:w="1336" w:type="dxa"/>
          </w:tcPr>
          <w:p w14:paraId="41A592D7" w14:textId="7A80FB52" w:rsidR="007B7620" w:rsidRPr="006D259D" w:rsidRDefault="007B7620" w:rsidP="007B7620">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26214/16384</w:t>
            </w:r>
          </w:p>
        </w:tc>
        <w:tc>
          <w:tcPr>
            <w:tcW w:w="1336" w:type="dxa"/>
          </w:tcPr>
          <w:p w14:paraId="07FF0E3D" w14:textId="5E9C1EBF" w:rsidR="007B7620" w:rsidRPr="006D259D" w:rsidRDefault="007B7620" w:rsidP="007B7620">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23302/16384</w:t>
            </w:r>
          </w:p>
        </w:tc>
        <w:tc>
          <w:tcPr>
            <w:tcW w:w="1336" w:type="dxa"/>
          </w:tcPr>
          <w:p w14:paraId="5ED1DC40" w14:textId="11BB78DF" w:rsidR="007B7620" w:rsidRPr="006D259D" w:rsidRDefault="007B7620" w:rsidP="002301C0">
            <w:pPr>
              <w:keepNext/>
              <w:keepLines/>
              <w:jc w:val="center"/>
              <w:cnfStyle w:val="000000000000" w:firstRow="0" w:lastRow="0" w:firstColumn="0" w:lastColumn="0" w:oddVBand="0" w:evenVBand="0" w:oddHBand="0" w:evenHBand="0" w:firstRowFirstColumn="0" w:firstRowLastColumn="0" w:lastRowFirstColumn="0" w:lastRowLastColumn="0"/>
              <w:rPr>
                <w:sz w:val="18"/>
                <w:szCs w:val="22"/>
                <w:lang w:val="en-CA"/>
              </w:rPr>
            </w:pPr>
            <w:r w:rsidRPr="006D259D">
              <w:rPr>
                <w:sz w:val="18"/>
                <w:szCs w:val="22"/>
                <w:lang w:val="en-CA"/>
              </w:rPr>
              <w:t>20560/16384</w:t>
            </w:r>
          </w:p>
        </w:tc>
      </w:tr>
    </w:tbl>
    <w:p w14:paraId="65FFDF74" w14:textId="71BCAFD4" w:rsidR="007134F0" w:rsidRDefault="002301C0" w:rsidP="002301C0">
      <w:pPr>
        <w:pStyle w:val="Caption"/>
        <w:jc w:val="center"/>
        <w:rPr>
          <w:szCs w:val="22"/>
          <w:lang w:val="en-CA"/>
        </w:rPr>
      </w:pPr>
      <w:r>
        <w:t xml:space="preserve">Table </w:t>
      </w:r>
      <w:r w:rsidR="00CB254A">
        <w:rPr>
          <w:noProof/>
        </w:rPr>
        <w:fldChar w:fldCharType="begin"/>
      </w:r>
      <w:r w:rsidR="00CB254A">
        <w:rPr>
          <w:noProof/>
        </w:rPr>
        <w:instrText xml:space="preserve"> SEQ Table \* ARABIC </w:instrText>
      </w:r>
      <w:r w:rsidR="00CB254A">
        <w:rPr>
          <w:noProof/>
        </w:rPr>
        <w:fldChar w:fldCharType="separate"/>
      </w:r>
      <w:r>
        <w:rPr>
          <w:noProof/>
        </w:rPr>
        <w:t>2</w:t>
      </w:r>
      <w:r w:rsidR="00CB254A">
        <w:rPr>
          <w:noProof/>
        </w:rPr>
        <w:fldChar w:fldCharType="end"/>
      </w:r>
      <w:r>
        <w:t xml:space="preserve"> - Table to be used for a non-power-of-4 block.</w:t>
      </w:r>
    </w:p>
    <w:p w14:paraId="0E9D337F" w14:textId="77A4D897" w:rsidR="00E21AE6" w:rsidRDefault="002301C0" w:rsidP="009234A5">
      <w:pPr>
        <w:rPr>
          <w:szCs w:val="22"/>
          <w:lang w:val="en-CA"/>
        </w:rPr>
      </w:pPr>
      <w:r>
        <w:rPr>
          <w:szCs w:val="22"/>
          <w:lang w:val="en-CA"/>
        </w:rPr>
        <w:t>A</w:t>
      </w:r>
      <w:r w:rsidR="007B7620">
        <w:rPr>
          <w:szCs w:val="22"/>
          <w:lang w:val="en-CA"/>
        </w:rPr>
        <w:t xml:space="preserve">n </w:t>
      </w:r>
      <w:r>
        <w:rPr>
          <w:szCs w:val="22"/>
          <w:lang w:val="en-CA"/>
        </w:rPr>
        <w:t xml:space="preserve">alternative, but equivalent </w:t>
      </w:r>
      <w:r w:rsidR="007B7620">
        <w:rPr>
          <w:szCs w:val="22"/>
          <w:lang w:val="en-CA"/>
        </w:rPr>
        <w:t>implementation could us</w:t>
      </w:r>
      <w:r>
        <w:rPr>
          <w:szCs w:val="22"/>
          <w:lang w:val="en-CA"/>
        </w:rPr>
        <w:t>e</w:t>
      </w:r>
      <w:r w:rsidR="007B7620">
        <w:rPr>
          <w:szCs w:val="22"/>
          <w:lang w:val="en-CA"/>
        </w:rPr>
        <w:t xml:space="preserve"> a single table, with 9 elements, due to the significant overlap between the two sets of coefficients.</w:t>
      </w:r>
    </w:p>
    <w:p w14:paraId="09EA629C" w14:textId="77777777" w:rsidR="007B7620" w:rsidRDefault="007B7620" w:rsidP="009234A5">
      <w:pPr>
        <w:rPr>
          <w:szCs w:val="22"/>
          <w:lang w:val="en-CA"/>
        </w:rPr>
      </w:pPr>
    </w:p>
    <w:p w14:paraId="45866275" w14:textId="4F7BF73F" w:rsidR="007B7620" w:rsidRDefault="007B7620" w:rsidP="007B7620">
      <w:pPr>
        <w:pStyle w:val="Heading1"/>
        <w:rPr>
          <w:lang w:val="en-CA"/>
        </w:rPr>
      </w:pPr>
      <w:r>
        <w:rPr>
          <w:lang w:val="en-CA"/>
        </w:rPr>
        <w:t>Proposal</w:t>
      </w:r>
    </w:p>
    <w:p w14:paraId="326F7FFC" w14:textId="77777777" w:rsidR="00811239" w:rsidRDefault="007B7620" w:rsidP="007B7620">
      <w:pPr>
        <w:rPr>
          <w:lang w:val="en-CA"/>
        </w:rPr>
      </w:pPr>
      <w:r>
        <w:rPr>
          <w:lang w:val="en-CA"/>
        </w:rPr>
        <w:t>It is</w:t>
      </w:r>
      <w:r w:rsidR="00811239">
        <w:rPr>
          <w:lang w:val="en-CA"/>
        </w:rPr>
        <w:t xml:space="preserve"> proposed that method 2 is used:</w:t>
      </w:r>
      <w:r>
        <w:rPr>
          <w:lang w:val="en-CA"/>
        </w:rPr>
        <w:t xml:space="preserve"> </w:t>
      </w:r>
      <w:r w:rsidR="00811239">
        <w:rPr>
          <w:lang w:val="en-CA"/>
        </w:rPr>
        <w:t>it would be easier to apply the adjustment by a multiplexor-based method, rather than introduce a subtraction prior to the “QP modulo 6” calculation.</w:t>
      </w:r>
    </w:p>
    <w:p w14:paraId="61C9166F" w14:textId="29780296" w:rsidR="007B7620" w:rsidRDefault="00811239" w:rsidP="007B7620">
      <w:pPr>
        <w:rPr>
          <w:lang w:val="en-CA"/>
        </w:rPr>
      </w:pPr>
      <w:r>
        <w:rPr>
          <w:lang w:val="en-CA"/>
        </w:rPr>
        <w:t xml:space="preserve">Regarding method 1, due to the </w:t>
      </w:r>
      <w:proofErr w:type="spellStart"/>
      <w:r>
        <w:rPr>
          <w:lang w:val="en-CA"/>
        </w:rPr>
        <w:t>luma-chroma</w:t>
      </w:r>
      <w:proofErr w:type="spellEnd"/>
      <w:r>
        <w:rPr>
          <w:lang w:val="en-CA"/>
        </w:rPr>
        <w:t xml:space="preserve"> QP mapping table, it is currently not possible to apply the QP adjustment by pre-offsetting, say, the slice </w:t>
      </w:r>
      <w:proofErr w:type="spellStart"/>
      <w:r>
        <w:rPr>
          <w:lang w:val="en-CA"/>
        </w:rPr>
        <w:t>chroma</w:t>
      </w:r>
      <w:proofErr w:type="spellEnd"/>
      <w:r>
        <w:rPr>
          <w:lang w:val="en-CA"/>
        </w:rPr>
        <w:t xml:space="preserve"> QP; and in addition there are questions how to cope with QP when it is at its maximum/minimum permitted value.</w:t>
      </w:r>
      <w:r w:rsidR="007B7620">
        <w:rPr>
          <w:lang w:val="en-CA"/>
        </w:rPr>
        <w:t xml:space="preserve"> </w:t>
      </w:r>
    </w:p>
    <w:p w14:paraId="6E911A66" w14:textId="58495085" w:rsidR="00811239" w:rsidRDefault="00811239" w:rsidP="007B7620">
      <w:pPr>
        <w:rPr>
          <w:lang w:val="en-CA"/>
        </w:rPr>
      </w:pPr>
      <w:r>
        <w:rPr>
          <w:lang w:val="en-CA"/>
        </w:rPr>
        <w:t>Method 2 was also discussed during the review of JVET-L0095, with the decision deferred.</w:t>
      </w:r>
    </w:p>
    <w:p w14:paraId="1106526B" w14:textId="5E0E2453" w:rsidR="00811239" w:rsidRDefault="00811239" w:rsidP="007B7620">
      <w:pPr>
        <w:rPr>
          <w:lang w:val="en-CA"/>
        </w:rPr>
      </w:pPr>
      <w:r>
        <w:rPr>
          <w:lang w:val="en-CA"/>
        </w:rPr>
        <w:t>In addition, it is proposed that this scale factor is only applied for transformed blocks – since only transformed blocks need to have a compensation factor applied. Currently, in VTM, the scale factor is applied in the inverse quantization stage, and then inverted by an additional multiply per coefficient during the inverse transform stage (and similarly for the forward stages in VTM).</w:t>
      </w:r>
      <w:r w:rsidR="00A57DBD">
        <w:rPr>
          <w:lang w:val="en-CA"/>
        </w:rPr>
        <w:t xml:space="preserve"> In VVC WD3, the transform skip process appears to apply the scale factor in the inverse quanti</w:t>
      </w:r>
      <w:r w:rsidR="002301C0">
        <w:rPr>
          <w:lang w:val="en-CA"/>
        </w:rPr>
        <w:t>z</w:t>
      </w:r>
      <w:r w:rsidR="00A57DBD">
        <w:rPr>
          <w:lang w:val="en-CA"/>
        </w:rPr>
        <w:t>ation stage, but does not remove it during the inverse transform stage.</w:t>
      </w:r>
    </w:p>
    <w:p w14:paraId="2AF9A737" w14:textId="77777777" w:rsidR="00811239" w:rsidRPr="007B7620" w:rsidRDefault="00811239" w:rsidP="007B7620">
      <w:pPr>
        <w:rPr>
          <w:lang w:val="en-CA"/>
        </w:rPr>
      </w:pPr>
    </w:p>
    <w:p w14:paraId="3CBE8E07" w14:textId="3E579F4F" w:rsidR="007B7620" w:rsidRDefault="00A57DBD" w:rsidP="00A57DBD">
      <w:pPr>
        <w:pStyle w:val="Heading1"/>
        <w:rPr>
          <w:lang w:val="en-CA"/>
        </w:rPr>
      </w:pPr>
      <w:r>
        <w:rPr>
          <w:lang w:val="en-CA"/>
        </w:rPr>
        <w:t>Experimental results</w:t>
      </w:r>
    </w:p>
    <w:p w14:paraId="11AAC88B" w14:textId="0CB959BA" w:rsidR="00A57DBD" w:rsidRDefault="00A57DBD" w:rsidP="00A57DBD">
      <w:pPr>
        <w:rPr>
          <w:lang w:val="en-CA"/>
        </w:rPr>
      </w:pPr>
      <w:r>
        <w:rPr>
          <w:lang w:val="en-CA"/>
        </w:rPr>
        <w:t>The</w:t>
      </w:r>
      <w:r w:rsidR="007852F4">
        <w:rPr>
          <w:lang w:val="en-CA"/>
        </w:rPr>
        <w:t xml:space="preserve"> proposed m</w:t>
      </w:r>
      <w:r>
        <w:rPr>
          <w:lang w:val="en-CA"/>
        </w:rPr>
        <w:t xml:space="preserve">ethod </w:t>
      </w:r>
      <w:r w:rsidR="007852F4">
        <w:rPr>
          <w:lang w:val="en-CA"/>
        </w:rPr>
        <w:t>(method 2</w:t>
      </w:r>
      <w:r>
        <w:rPr>
          <w:lang w:val="en-CA"/>
        </w:rPr>
        <w:t xml:space="preserve"> in combination with not applying</w:t>
      </w:r>
      <w:r w:rsidR="007852F4">
        <w:rPr>
          <w:lang w:val="en-CA"/>
        </w:rPr>
        <w:t xml:space="preserve"> any compensation for transform skip blocks) has been implemented on top of VTM3.0. Experiments have been run using the CTCs as described in JVET-K1010. As expected, the results have negligible impact on BD-rate, and are also similar to those indicated in JVET-L0095 (which was implemented on top of VTM2.0).</w:t>
      </w:r>
    </w:p>
    <w:p w14:paraId="4724BB44" w14:textId="77777777" w:rsidR="00E11302" w:rsidRDefault="00E11302" w:rsidP="00A57DBD">
      <w:pPr>
        <w:rPr>
          <w:lang w:val="en-CA"/>
        </w:rPr>
      </w:pPr>
    </w:p>
    <w:tbl>
      <w:tblPr>
        <w:tblW w:w="0" w:type="auto"/>
        <w:tblInd w:w="-30" w:type="dxa"/>
        <w:tblLayout w:type="fixed"/>
        <w:tblLook w:val="0000" w:firstRow="0" w:lastRow="0" w:firstColumn="0" w:lastColumn="0" w:noHBand="0" w:noVBand="0"/>
      </w:tblPr>
      <w:tblGrid>
        <w:gridCol w:w="1668"/>
        <w:gridCol w:w="1087"/>
        <w:gridCol w:w="1087"/>
        <w:gridCol w:w="1088"/>
        <w:gridCol w:w="1087"/>
        <w:gridCol w:w="1087"/>
      </w:tblGrid>
      <w:tr w:rsidR="00E11302" w14:paraId="42A0E22D" w14:textId="77777777" w:rsidTr="007F2BDE">
        <w:tblPrEx>
          <w:tblCellMar>
            <w:top w:w="0" w:type="dxa"/>
            <w:bottom w:w="0" w:type="dxa"/>
          </w:tblCellMar>
        </w:tblPrEx>
        <w:trPr>
          <w:trHeight w:val="252"/>
        </w:trPr>
        <w:tc>
          <w:tcPr>
            <w:tcW w:w="1668" w:type="dxa"/>
            <w:tcBorders>
              <w:top w:val="nil"/>
              <w:left w:val="nil"/>
              <w:bottom w:val="nil"/>
              <w:right w:val="nil"/>
            </w:tcBorders>
          </w:tcPr>
          <w:p w14:paraId="5ED9627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single" w:sz="12" w:space="0" w:color="auto"/>
              <w:right w:val="single" w:sz="12" w:space="0" w:color="auto"/>
            </w:tcBorders>
          </w:tcPr>
          <w:p w14:paraId="3CEF47C3" w14:textId="2BC88861"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 xml:space="preserve">All Intra Main10 </w:t>
            </w:r>
          </w:p>
        </w:tc>
      </w:tr>
      <w:tr w:rsidR="00E11302" w14:paraId="307DFFF5" w14:textId="77777777" w:rsidTr="00BE1C96">
        <w:tblPrEx>
          <w:tblCellMar>
            <w:top w:w="0" w:type="dxa"/>
            <w:bottom w:w="0" w:type="dxa"/>
          </w:tblCellMar>
        </w:tblPrEx>
        <w:trPr>
          <w:trHeight w:val="252"/>
        </w:trPr>
        <w:tc>
          <w:tcPr>
            <w:tcW w:w="1668" w:type="dxa"/>
            <w:tcBorders>
              <w:top w:val="nil"/>
              <w:left w:val="nil"/>
              <w:bottom w:val="nil"/>
              <w:right w:val="nil"/>
            </w:tcBorders>
          </w:tcPr>
          <w:p w14:paraId="3111A62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nil"/>
              <w:right w:val="single" w:sz="12" w:space="0" w:color="auto"/>
            </w:tcBorders>
          </w:tcPr>
          <w:p w14:paraId="0DEBF761" w14:textId="596331D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 VTM3.0-Benchmark-VTM-JVET-K1010</w:t>
            </w:r>
          </w:p>
        </w:tc>
      </w:tr>
      <w:tr w:rsidR="00E11302" w14:paraId="75D8A097" w14:textId="77777777" w:rsidTr="00E11302">
        <w:tblPrEx>
          <w:tblCellMar>
            <w:top w:w="0" w:type="dxa"/>
            <w:bottom w:w="0" w:type="dxa"/>
          </w:tblCellMar>
        </w:tblPrEx>
        <w:trPr>
          <w:trHeight w:val="252"/>
        </w:trPr>
        <w:tc>
          <w:tcPr>
            <w:tcW w:w="1668" w:type="dxa"/>
            <w:tcBorders>
              <w:top w:val="nil"/>
              <w:left w:val="nil"/>
              <w:bottom w:val="nil"/>
              <w:right w:val="nil"/>
            </w:tcBorders>
          </w:tcPr>
          <w:p w14:paraId="6CD1366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12" w:space="0" w:color="auto"/>
              <w:bottom w:val="single" w:sz="12" w:space="0" w:color="auto"/>
              <w:right w:val="nil"/>
            </w:tcBorders>
          </w:tcPr>
          <w:p w14:paraId="3121E2A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Y</w:t>
            </w:r>
          </w:p>
        </w:tc>
        <w:tc>
          <w:tcPr>
            <w:tcW w:w="1087" w:type="dxa"/>
            <w:tcBorders>
              <w:top w:val="nil"/>
              <w:left w:val="nil"/>
              <w:bottom w:val="single" w:sz="12" w:space="0" w:color="auto"/>
              <w:right w:val="nil"/>
            </w:tcBorders>
          </w:tcPr>
          <w:p w14:paraId="7C01FEC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U</w:t>
            </w:r>
          </w:p>
        </w:tc>
        <w:tc>
          <w:tcPr>
            <w:tcW w:w="1088" w:type="dxa"/>
            <w:tcBorders>
              <w:top w:val="nil"/>
              <w:left w:val="nil"/>
              <w:bottom w:val="single" w:sz="12" w:space="0" w:color="auto"/>
              <w:right w:val="single" w:sz="6" w:space="0" w:color="auto"/>
            </w:tcBorders>
          </w:tcPr>
          <w:p w14:paraId="73991D9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V</w:t>
            </w:r>
          </w:p>
        </w:tc>
        <w:tc>
          <w:tcPr>
            <w:tcW w:w="1087" w:type="dxa"/>
            <w:tcBorders>
              <w:top w:val="nil"/>
              <w:left w:val="single" w:sz="6" w:space="0" w:color="auto"/>
              <w:bottom w:val="single" w:sz="12" w:space="0" w:color="auto"/>
              <w:right w:val="nil"/>
            </w:tcBorders>
          </w:tcPr>
          <w:p w14:paraId="54122F1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EncT</w:t>
            </w:r>
            <w:proofErr w:type="spellEnd"/>
          </w:p>
        </w:tc>
        <w:tc>
          <w:tcPr>
            <w:tcW w:w="1087" w:type="dxa"/>
            <w:tcBorders>
              <w:top w:val="nil"/>
              <w:left w:val="nil"/>
              <w:bottom w:val="single" w:sz="12" w:space="0" w:color="auto"/>
              <w:right w:val="single" w:sz="12" w:space="0" w:color="auto"/>
            </w:tcBorders>
          </w:tcPr>
          <w:p w14:paraId="58A610A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DecT</w:t>
            </w:r>
            <w:proofErr w:type="spellEnd"/>
          </w:p>
        </w:tc>
      </w:tr>
      <w:tr w:rsidR="00E11302" w14:paraId="0073B70A"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1295B23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A1</w:t>
            </w:r>
          </w:p>
        </w:tc>
        <w:tc>
          <w:tcPr>
            <w:tcW w:w="1087" w:type="dxa"/>
            <w:tcBorders>
              <w:top w:val="single" w:sz="12" w:space="0" w:color="auto"/>
              <w:left w:val="single" w:sz="12" w:space="0" w:color="auto"/>
              <w:bottom w:val="nil"/>
              <w:right w:val="nil"/>
            </w:tcBorders>
          </w:tcPr>
          <w:p w14:paraId="13E307C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-0.03%</w:t>
            </w:r>
          </w:p>
        </w:tc>
        <w:tc>
          <w:tcPr>
            <w:tcW w:w="1087" w:type="dxa"/>
            <w:tcBorders>
              <w:top w:val="single" w:sz="12" w:space="0" w:color="auto"/>
              <w:left w:val="nil"/>
              <w:bottom w:val="nil"/>
              <w:right w:val="nil"/>
            </w:tcBorders>
          </w:tcPr>
          <w:p w14:paraId="07AF2E2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0.22%</w:t>
            </w:r>
          </w:p>
        </w:tc>
        <w:tc>
          <w:tcPr>
            <w:tcW w:w="1088" w:type="dxa"/>
            <w:tcBorders>
              <w:top w:val="single" w:sz="12" w:space="0" w:color="auto"/>
              <w:left w:val="nil"/>
              <w:bottom w:val="nil"/>
              <w:right w:val="single" w:sz="6" w:space="0" w:color="auto"/>
            </w:tcBorders>
          </w:tcPr>
          <w:p w14:paraId="668B1AA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0.21%</w:t>
            </w:r>
          </w:p>
        </w:tc>
        <w:tc>
          <w:tcPr>
            <w:tcW w:w="1087" w:type="dxa"/>
            <w:tcBorders>
              <w:top w:val="single" w:sz="12" w:space="0" w:color="auto"/>
              <w:left w:val="single" w:sz="6" w:space="0" w:color="auto"/>
              <w:bottom w:val="nil"/>
              <w:right w:val="nil"/>
            </w:tcBorders>
          </w:tcPr>
          <w:p w14:paraId="0189B21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single" w:sz="12" w:space="0" w:color="auto"/>
              <w:left w:val="nil"/>
              <w:bottom w:val="nil"/>
              <w:right w:val="single" w:sz="12" w:space="0" w:color="auto"/>
            </w:tcBorders>
          </w:tcPr>
          <w:p w14:paraId="1A81CBC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105%</w:t>
            </w:r>
          </w:p>
        </w:tc>
      </w:tr>
      <w:tr w:rsidR="00E11302" w14:paraId="5681EA85"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7241B18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A2</w:t>
            </w:r>
          </w:p>
        </w:tc>
        <w:tc>
          <w:tcPr>
            <w:tcW w:w="1087" w:type="dxa"/>
            <w:tcBorders>
              <w:top w:val="nil"/>
              <w:left w:val="single" w:sz="12" w:space="0" w:color="auto"/>
              <w:bottom w:val="nil"/>
              <w:right w:val="nil"/>
            </w:tcBorders>
          </w:tcPr>
          <w:p w14:paraId="5D4403F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-0.04%</w:t>
            </w:r>
          </w:p>
        </w:tc>
        <w:tc>
          <w:tcPr>
            <w:tcW w:w="1087" w:type="dxa"/>
            <w:tcBorders>
              <w:top w:val="nil"/>
              <w:left w:val="nil"/>
              <w:bottom w:val="nil"/>
              <w:right w:val="nil"/>
            </w:tcBorders>
          </w:tcPr>
          <w:p w14:paraId="1558CA7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0.36%</w:t>
            </w:r>
          </w:p>
        </w:tc>
        <w:tc>
          <w:tcPr>
            <w:tcW w:w="1088" w:type="dxa"/>
            <w:tcBorders>
              <w:top w:val="nil"/>
              <w:left w:val="nil"/>
              <w:bottom w:val="nil"/>
              <w:right w:val="single" w:sz="6" w:space="0" w:color="auto"/>
            </w:tcBorders>
          </w:tcPr>
          <w:p w14:paraId="0A5BDF6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0.27%</w:t>
            </w:r>
          </w:p>
        </w:tc>
        <w:tc>
          <w:tcPr>
            <w:tcW w:w="1087" w:type="dxa"/>
            <w:tcBorders>
              <w:top w:val="nil"/>
              <w:left w:val="single" w:sz="6" w:space="0" w:color="auto"/>
              <w:bottom w:val="nil"/>
              <w:right w:val="nil"/>
            </w:tcBorders>
          </w:tcPr>
          <w:p w14:paraId="0195E6F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6ECA007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103%</w:t>
            </w:r>
          </w:p>
        </w:tc>
      </w:tr>
      <w:tr w:rsidR="00E11302" w14:paraId="00DF3618"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510EC25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B</w:t>
            </w:r>
          </w:p>
        </w:tc>
        <w:tc>
          <w:tcPr>
            <w:tcW w:w="1087" w:type="dxa"/>
            <w:tcBorders>
              <w:top w:val="nil"/>
              <w:left w:val="single" w:sz="12" w:space="0" w:color="auto"/>
              <w:bottom w:val="nil"/>
              <w:right w:val="nil"/>
            </w:tcBorders>
          </w:tcPr>
          <w:p w14:paraId="3E433FA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-0.02%</w:t>
            </w:r>
          </w:p>
        </w:tc>
        <w:tc>
          <w:tcPr>
            <w:tcW w:w="1087" w:type="dxa"/>
            <w:tcBorders>
              <w:top w:val="nil"/>
              <w:left w:val="nil"/>
              <w:bottom w:val="nil"/>
              <w:right w:val="nil"/>
            </w:tcBorders>
          </w:tcPr>
          <w:p w14:paraId="34EDC9A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0.24%</w:t>
            </w:r>
          </w:p>
        </w:tc>
        <w:tc>
          <w:tcPr>
            <w:tcW w:w="1088" w:type="dxa"/>
            <w:tcBorders>
              <w:top w:val="nil"/>
              <w:left w:val="nil"/>
              <w:bottom w:val="nil"/>
              <w:right w:val="single" w:sz="6" w:space="0" w:color="auto"/>
            </w:tcBorders>
          </w:tcPr>
          <w:p w14:paraId="215DD94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0.21%</w:t>
            </w:r>
          </w:p>
        </w:tc>
        <w:tc>
          <w:tcPr>
            <w:tcW w:w="1087" w:type="dxa"/>
            <w:tcBorders>
              <w:top w:val="nil"/>
              <w:left w:val="single" w:sz="6" w:space="0" w:color="auto"/>
              <w:bottom w:val="nil"/>
              <w:right w:val="nil"/>
            </w:tcBorders>
          </w:tcPr>
          <w:p w14:paraId="2865F2F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nil"/>
              <w:left w:val="nil"/>
              <w:bottom w:val="nil"/>
              <w:right w:val="single" w:sz="12" w:space="0" w:color="auto"/>
            </w:tcBorders>
          </w:tcPr>
          <w:p w14:paraId="6A274DC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102%</w:t>
            </w:r>
          </w:p>
        </w:tc>
      </w:tr>
      <w:tr w:rsidR="00E11302" w14:paraId="63EEDA5C"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0E2ADAB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C</w:t>
            </w:r>
          </w:p>
        </w:tc>
        <w:tc>
          <w:tcPr>
            <w:tcW w:w="1087" w:type="dxa"/>
            <w:tcBorders>
              <w:top w:val="nil"/>
              <w:left w:val="single" w:sz="12" w:space="0" w:color="auto"/>
              <w:bottom w:val="nil"/>
              <w:right w:val="nil"/>
            </w:tcBorders>
          </w:tcPr>
          <w:p w14:paraId="1D144C9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-0.03%</w:t>
            </w:r>
          </w:p>
        </w:tc>
        <w:tc>
          <w:tcPr>
            <w:tcW w:w="1087" w:type="dxa"/>
            <w:tcBorders>
              <w:top w:val="nil"/>
              <w:left w:val="nil"/>
              <w:bottom w:val="nil"/>
              <w:right w:val="nil"/>
            </w:tcBorders>
          </w:tcPr>
          <w:p w14:paraId="2ECBC44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0.12%</w:t>
            </w:r>
          </w:p>
        </w:tc>
        <w:tc>
          <w:tcPr>
            <w:tcW w:w="1088" w:type="dxa"/>
            <w:tcBorders>
              <w:top w:val="nil"/>
              <w:left w:val="nil"/>
              <w:bottom w:val="nil"/>
              <w:right w:val="single" w:sz="6" w:space="0" w:color="auto"/>
            </w:tcBorders>
          </w:tcPr>
          <w:p w14:paraId="5A3540C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0.12%</w:t>
            </w:r>
          </w:p>
        </w:tc>
        <w:tc>
          <w:tcPr>
            <w:tcW w:w="1087" w:type="dxa"/>
            <w:tcBorders>
              <w:top w:val="nil"/>
              <w:left w:val="single" w:sz="6" w:space="0" w:color="auto"/>
              <w:bottom w:val="nil"/>
              <w:right w:val="nil"/>
            </w:tcBorders>
          </w:tcPr>
          <w:p w14:paraId="4801F85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nil"/>
              <w:left w:val="nil"/>
              <w:bottom w:val="nil"/>
              <w:right w:val="single" w:sz="12" w:space="0" w:color="auto"/>
            </w:tcBorders>
          </w:tcPr>
          <w:p w14:paraId="0EA17AC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5E9C31A1"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5D3BE79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E</w:t>
            </w:r>
          </w:p>
        </w:tc>
        <w:tc>
          <w:tcPr>
            <w:tcW w:w="1087" w:type="dxa"/>
            <w:tcBorders>
              <w:top w:val="nil"/>
              <w:left w:val="single" w:sz="12" w:space="0" w:color="auto"/>
              <w:bottom w:val="nil"/>
              <w:right w:val="nil"/>
            </w:tcBorders>
          </w:tcPr>
          <w:p w14:paraId="5E317D5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-0.01%</w:t>
            </w:r>
          </w:p>
        </w:tc>
        <w:tc>
          <w:tcPr>
            <w:tcW w:w="1087" w:type="dxa"/>
            <w:tcBorders>
              <w:top w:val="nil"/>
              <w:left w:val="nil"/>
              <w:bottom w:val="nil"/>
              <w:right w:val="nil"/>
            </w:tcBorders>
          </w:tcPr>
          <w:p w14:paraId="2BA1CCB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0.20%</w:t>
            </w:r>
          </w:p>
        </w:tc>
        <w:tc>
          <w:tcPr>
            <w:tcW w:w="1088" w:type="dxa"/>
            <w:tcBorders>
              <w:top w:val="nil"/>
              <w:left w:val="nil"/>
              <w:bottom w:val="nil"/>
              <w:right w:val="single" w:sz="6" w:space="0" w:color="auto"/>
            </w:tcBorders>
          </w:tcPr>
          <w:p w14:paraId="79367F9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0.25%</w:t>
            </w:r>
          </w:p>
        </w:tc>
        <w:tc>
          <w:tcPr>
            <w:tcW w:w="1087" w:type="dxa"/>
            <w:tcBorders>
              <w:top w:val="nil"/>
              <w:left w:val="single" w:sz="6" w:space="0" w:color="auto"/>
              <w:bottom w:val="nil"/>
              <w:right w:val="nil"/>
            </w:tcBorders>
          </w:tcPr>
          <w:p w14:paraId="3AC97CC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nil"/>
              <w:left w:val="nil"/>
              <w:bottom w:val="nil"/>
              <w:right w:val="single" w:sz="12" w:space="0" w:color="auto"/>
            </w:tcBorders>
          </w:tcPr>
          <w:p w14:paraId="5EC5A01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102%</w:t>
            </w:r>
          </w:p>
        </w:tc>
      </w:tr>
      <w:tr w:rsidR="00E11302" w14:paraId="486F3FC1"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2928D71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 xml:space="preserve">Overall </w:t>
            </w:r>
          </w:p>
        </w:tc>
        <w:tc>
          <w:tcPr>
            <w:tcW w:w="1087" w:type="dxa"/>
            <w:tcBorders>
              <w:top w:val="single" w:sz="12" w:space="0" w:color="auto"/>
              <w:left w:val="single" w:sz="12" w:space="0" w:color="auto"/>
              <w:bottom w:val="nil"/>
              <w:right w:val="nil"/>
            </w:tcBorders>
          </w:tcPr>
          <w:p w14:paraId="1ECF580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-0.03%</w:t>
            </w:r>
          </w:p>
        </w:tc>
        <w:tc>
          <w:tcPr>
            <w:tcW w:w="1087" w:type="dxa"/>
            <w:tcBorders>
              <w:top w:val="single" w:sz="12" w:space="0" w:color="auto"/>
              <w:left w:val="nil"/>
              <w:bottom w:val="nil"/>
              <w:right w:val="nil"/>
            </w:tcBorders>
          </w:tcPr>
          <w:p w14:paraId="1370EED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0.23%</w:t>
            </w:r>
          </w:p>
        </w:tc>
        <w:tc>
          <w:tcPr>
            <w:tcW w:w="1088" w:type="dxa"/>
            <w:tcBorders>
              <w:top w:val="single" w:sz="12" w:space="0" w:color="auto"/>
              <w:left w:val="nil"/>
              <w:bottom w:val="nil"/>
              <w:right w:val="single" w:sz="6" w:space="0" w:color="auto"/>
            </w:tcBorders>
          </w:tcPr>
          <w:p w14:paraId="6E888AD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0.21%</w:t>
            </w:r>
          </w:p>
        </w:tc>
        <w:tc>
          <w:tcPr>
            <w:tcW w:w="1087" w:type="dxa"/>
            <w:tcBorders>
              <w:top w:val="single" w:sz="12" w:space="0" w:color="auto"/>
              <w:left w:val="single" w:sz="6" w:space="0" w:color="auto"/>
              <w:bottom w:val="nil"/>
              <w:right w:val="nil"/>
            </w:tcBorders>
          </w:tcPr>
          <w:p w14:paraId="074281C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single" w:sz="12" w:space="0" w:color="auto"/>
              <w:left w:val="nil"/>
              <w:bottom w:val="nil"/>
              <w:right w:val="single" w:sz="12" w:space="0" w:color="auto"/>
            </w:tcBorders>
          </w:tcPr>
          <w:p w14:paraId="1D79103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102%</w:t>
            </w:r>
          </w:p>
        </w:tc>
      </w:tr>
      <w:tr w:rsidR="00E11302" w14:paraId="419193DA"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nil"/>
            </w:tcBorders>
          </w:tcPr>
          <w:p w14:paraId="6EEDB70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D</w:t>
            </w:r>
          </w:p>
        </w:tc>
        <w:tc>
          <w:tcPr>
            <w:tcW w:w="1087" w:type="dxa"/>
            <w:tcBorders>
              <w:top w:val="single" w:sz="12" w:space="0" w:color="auto"/>
              <w:left w:val="single" w:sz="12" w:space="0" w:color="auto"/>
              <w:bottom w:val="nil"/>
              <w:right w:val="nil"/>
            </w:tcBorders>
          </w:tcPr>
          <w:p w14:paraId="3093D20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0.00%</w:t>
            </w:r>
          </w:p>
        </w:tc>
        <w:tc>
          <w:tcPr>
            <w:tcW w:w="1087" w:type="dxa"/>
            <w:tcBorders>
              <w:top w:val="single" w:sz="12" w:space="0" w:color="auto"/>
              <w:left w:val="nil"/>
              <w:bottom w:val="nil"/>
              <w:right w:val="nil"/>
            </w:tcBorders>
          </w:tcPr>
          <w:p w14:paraId="31EC1C0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0.20%</w:t>
            </w:r>
          </w:p>
        </w:tc>
        <w:tc>
          <w:tcPr>
            <w:tcW w:w="1088" w:type="dxa"/>
            <w:tcBorders>
              <w:top w:val="single" w:sz="12" w:space="0" w:color="auto"/>
              <w:left w:val="nil"/>
              <w:bottom w:val="nil"/>
              <w:right w:val="single" w:sz="6" w:space="0" w:color="auto"/>
            </w:tcBorders>
          </w:tcPr>
          <w:p w14:paraId="49FCCE3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0.14%</w:t>
            </w:r>
          </w:p>
        </w:tc>
        <w:tc>
          <w:tcPr>
            <w:tcW w:w="1087" w:type="dxa"/>
            <w:tcBorders>
              <w:top w:val="single" w:sz="12" w:space="0" w:color="auto"/>
              <w:left w:val="nil"/>
              <w:bottom w:val="nil"/>
              <w:right w:val="nil"/>
            </w:tcBorders>
          </w:tcPr>
          <w:p w14:paraId="0280670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c>
          <w:tcPr>
            <w:tcW w:w="1087" w:type="dxa"/>
            <w:tcBorders>
              <w:top w:val="single" w:sz="12" w:space="0" w:color="auto"/>
              <w:left w:val="nil"/>
              <w:bottom w:val="nil"/>
              <w:right w:val="single" w:sz="12" w:space="0" w:color="auto"/>
            </w:tcBorders>
          </w:tcPr>
          <w:p w14:paraId="12FE51B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102%</w:t>
            </w:r>
          </w:p>
        </w:tc>
      </w:tr>
      <w:tr w:rsidR="00E11302" w14:paraId="4CF1C0C7" w14:textId="77777777" w:rsidTr="00E11302">
        <w:tblPrEx>
          <w:tblCellMar>
            <w:top w:w="0" w:type="dxa"/>
            <w:bottom w:w="0" w:type="dxa"/>
          </w:tblCellMar>
        </w:tblPrEx>
        <w:trPr>
          <w:trHeight w:val="252"/>
        </w:trPr>
        <w:tc>
          <w:tcPr>
            <w:tcW w:w="1668" w:type="dxa"/>
            <w:tcBorders>
              <w:top w:val="nil"/>
              <w:left w:val="single" w:sz="12" w:space="0" w:color="auto"/>
              <w:bottom w:val="single" w:sz="12" w:space="0" w:color="auto"/>
              <w:right w:val="nil"/>
            </w:tcBorders>
          </w:tcPr>
          <w:p w14:paraId="08E1EFC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F (optional)</w:t>
            </w:r>
          </w:p>
        </w:tc>
        <w:tc>
          <w:tcPr>
            <w:tcW w:w="1087" w:type="dxa"/>
            <w:tcBorders>
              <w:top w:val="nil"/>
              <w:left w:val="single" w:sz="12" w:space="0" w:color="auto"/>
              <w:bottom w:val="single" w:sz="12" w:space="0" w:color="auto"/>
              <w:right w:val="nil"/>
            </w:tcBorders>
          </w:tcPr>
          <w:p w14:paraId="5EB8A07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-0.01%</w:t>
            </w:r>
          </w:p>
        </w:tc>
        <w:tc>
          <w:tcPr>
            <w:tcW w:w="1087" w:type="dxa"/>
            <w:tcBorders>
              <w:top w:val="nil"/>
              <w:left w:val="nil"/>
              <w:bottom w:val="single" w:sz="12" w:space="0" w:color="auto"/>
              <w:right w:val="nil"/>
            </w:tcBorders>
          </w:tcPr>
          <w:p w14:paraId="6BF1337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0.14%</w:t>
            </w:r>
          </w:p>
        </w:tc>
        <w:tc>
          <w:tcPr>
            <w:tcW w:w="1088" w:type="dxa"/>
            <w:tcBorders>
              <w:top w:val="nil"/>
              <w:left w:val="nil"/>
              <w:bottom w:val="single" w:sz="12" w:space="0" w:color="auto"/>
              <w:right w:val="single" w:sz="6" w:space="0" w:color="auto"/>
            </w:tcBorders>
          </w:tcPr>
          <w:p w14:paraId="1F5089E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0.20%</w:t>
            </w:r>
          </w:p>
        </w:tc>
        <w:tc>
          <w:tcPr>
            <w:tcW w:w="1087" w:type="dxa"/>
            <w:tcBorders>
              <w:top w:val="nil"/>
              <w:left w:val="nil"/>
              <w:bottom w:val="single" w:sz="12" w:space="0" w:color="auto"/>
              <w:right w:val="nil"/>
            </w:tcBorders>
          </w:tcPr>
          <w:p w14:paraId="6FC7B1A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nil"/>
              <w:left w:val="nil"/>
              <w:bottom w:val="single" w:sz="12" w:space="0" w:color="auto"/>
              <w:right w:val="single" w:sz="12" w:space="0" w:color="auto"/>
            </w:tcBorders>
          </w:tcPr>
          <w:p w14:paraId="5AF6E66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0009205B" w14:textId="77777777" w:rsidTr="00E11302">
        <w:tblPrEx>
          <w:tblCellMar>
            <w:top w:w="0" w:type="dxa"/>
            <w:bottom w:w="0" w:type="dxa"/>
          </w:tblCellMar>
        </w:tblPrEx>
        <w:trPr>
          <w:trHeight w:val="252"/>
        </w:trPr>
        <w:tc>
          <w:tcPr>
            <w:tcW w:w="1668" w:type="dxa"/>
            <w:tcBorders>
              <w:top w:val="nil"/>
              <w:left w:val="nil"/>
              <w:bottom w:val="nil"/>
              <w:right w:val="nil"/>
            </w:tcBorders>
          </w:tcPr>
          <w:p w14:paraId="717D777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755C327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6D0A032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8" w:type="dxa"/>
            <w:tcBorders>
              <w:top w:val="nil"/>
              <w:left w:val="nil"/>
              <w:bottom w:val="nil"/>
              <w:right w:val="nil"/>
            </w:tcBorders>
          </w:tcPr>
          <w:p w14:paraId="342716D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5AA3970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50E5195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r>
      <w:tr w:rsidR="00E11302" w14:paraId="0D20AB00" w14:textId="77777777" w:rsidTr="002E3EC3">
        <w:tblPrEx>
          <w:tblCellMar>
            <w:top w:w="0" w:type="dxa"/>
            <w:bottom w:w="0" w:type="dxa"/>
          </w:tblCellMar>
        </w:tblPrEx>
        <w:trPr>
          <w:trHeight w:val="252"/>
        </w:trPr>
        <w:tc>
          <w:tcPr>
            <w:tcW w:w="1668" w:type="dxa"/>
            <w:tcBorders>
              <w:top w:val="nil"/>
              <w:left w:val="nil"/>
              <w:bottom w:val="nil"/>
              <w:right w:val="nil"/>
            </w:tcBorders>
          </w:tcPr>
          <w:p w14:paraId="792AF40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single" w:sz="12" w:space="0" w:color="auto"/>
              <w:right w:val="single" w:sz="12" w:space="0" w:color="auto"/>
            </w:tcBorders>
          </w:tcPr>
          <w:p w14:paraId="65F1ED12" w14:textId="11BF4E8E"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Random Access Main 10</w:t>
            </w:r>
          </w:p>
        </w:tc>
      </w:tr>
      <w:tr w:rsidR="00E11302" w14:paraId="144B2A61" w14:textId="77777777" w:rsidTr="008D3A95">
        <w:tblPrEx>
          <w:tblCellMar>
            <w:top w:w="0" w:type="dxa"/>
            <w:bottom w:w="0" w:type="dxa"/>
          </w:tblCellMar>
        </w:tblPrEx>
        <w:trPr>
          <w:trHeight w:val="252"/>
        </w:trPr>
        <w:tc>
          <w:tcPr>
            <w:tcW w:w="1668" w:type="dxa"/>
            <w:tcBorders>
              <w:top w:val="nil"/>
              <w:left w:val="nil"/>
              <w:bottom w:val="nil"/>
              <w:right w:val="nil"/>
            </w:tcBorders>
          </w:tcPr>
          <w:p w14:paraId="394CE23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nil"/>
              <w:right w:val="single" w:sz="12" w:space="0" w:color="auto"/>
            </w:tcBorders>
          </w:tcPr>
          <w:p w14:paraId="40E10A0B" w14:textId="157B19D5"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 VTM3.0-Benchmark-VTM-JVET-K1010</w:t>
            </w:r>
          </w:p>
        </w:tc>
      </w:tr>
      <w:tr w:rsidR="00E11302" w14:paraId="5185FF32" w14:textId="77777777" w:rsidTr="00E11302">
        <w:tblPrEx>
          <w:tblCellMar>
            <w:top w:w="0" w:type="dxa"/>
            <w:bottom w:w="0" w:type="dxa"/>
          </w:tblCellMar>
        </w:tblPrEx>
        <w:trPr>
          <w:trHeight w:val="252"/>
        </w:trPr>
        <w:tc>
          <w:tcPr>
            <w:tcW w:w="1668" w:type="dxa"/>
            <w:tcBorders>
              <w:top w:val="nil"/>
              <w:left w:val="nil"/>
              <w:bottom w:val="nil"/>
              <w:right w:val="nil"/>
            </w:tcBorders>
          </w:tcPr>
          <w:p w14:paraId="22A591A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12" w:space="0" w:color="auto"/>
              <w:bottom w:val="single" w:sz="12" w:space="0" w:color="auto"/>
              <w:right w:val="nil"/>
            </w:tcBorders>
          </w:tcPr>
          <w:p w14:paraId="44D2436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Y</w:t>
            </w:r>
          </w:p>
        </w:tc>
        <w:tc>
          <w:tcPr>
            <w:tcW w:w="1087" w:type="dxa"/>
            <w:tcBorders>
              <w:top w:val="nil"/>
              <w:left w:val="nil"/>
              <w:bottom w:val="single" w:sz="12" w:space="0" w:color="auto"/>
              <w:right w:val="nil"/>
            </w:tcBorders>
          </w:tcPr>
          <w:p w14:paraId="5171CBE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U</w:t>
            </w:r>
          </w:p>
        </w:tc>
        <w:tc>
          <w:tcPr>
            <w:tcW w:w="1088" w:type="dxa"/>
            <w:tcBorders>
              <w:top w:val="nil"/>
              <w:left w:val="nil"/>
              <w:bottom w:val="single" w:sz="12" w:space="0" w:color="auto"/>
              <w:right w:val="single" w:sz="6" w:space="0" w:color="auto"/>
            </w:tcBorders>
          </w:tcPr>
          <w:p w14:paraId="15A7F07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V</w:t>
            </w:r>
          </w:p>
        </w:tc>
        <w:tc>
          <w:tcPr>
            <w:tcW w:w="1087" w:type="dxa"/>
            <w:tcBorders>
              <w:top w:val="nil"/>
              <w:left w:val="single" w:sz="6" w:space="0" w:color="auto"/>
              <w:bottom w:val="single" w:sz="12" w:space="0" w:color="auto"/>
              <w:right w:val="nil"/>
            </w:tcBorders>
          </w:tcPr>
          <w:p w14:paraId="66C13B7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EncT</w:t>
            </w:r>
            <w:proofErr w:type="spellEnd"/>
          </w:p>
        </w:tc>
        <w:tc>
          <w:tcPr>
            <w:tcW w:w="1087" w:type="dxa"/>
            <w:tcBorders>
              <w:top w:val="nil"/>
              <w:left w:val="nil"/>
              <w:bottom w:val="single" w:sz="12" w:space="0" w:color="auto"/>
              <w:right w:val="single" w:sz="12" w:space="0" w:color="auto"/>
            </w:tcBorders>
          </w:tcPr>
          <w:p w14:paraId="1E12C7C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DecT</w:t>
            </w:r>
            <w:proofErr w:type="spellEnd"/>
          </w:p>
        </w:tc>
      </w:tr>
      <w:tr w:rsidR="00E11302" w14:paraId="79AAA683"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1C9BF0F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A1</w:t>
            </w:r>
          </w:p>
        </w:tc>
        <w:tc>
          <w:tcPr>
            <w:tcW w:w="1087" w:type="dxa"/>
            <w:tcBorders>
              <w:top w:val="single" w:sz="12" w:space="0" w:color="auto"/>
              <w:left w:val="single" w:sz="12" w:space="0" w:color="auto"/>
              <w:bottom w:val="nil"/>
              <w:right w:val="nil"/>
            </w:tcBorders>
          </w:tcPr>
          <w:p w14:paraId="2577F85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-0.02%</w:t>
            </w:r>
          </w:p>
        </w:tc>
        <w:tc>
          <w:tcPr>
            <w:tcW w:w="1087" w:type="dxa"/>
            <w:tcBorders>
              <w:top w:val="single" w:sz="12" w:space="0" w:color="auto"/>
              <w:left w:val="nil"/>
              <w:bottom w:val="nil"/>
              <w:right w:val="nil"/>
            </w:tcBorders>
          </w:tcPr>
          <w:p w14:paraId="067FF05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0.12%</w:t>
            </w:r>
          </w:p>
        </w:tc>
        <w:tc>
          <w:tcPr>
            <w:tcW w:w="1088" w:type="dxa"/>
            <w:tcBorders>
              <w:top w:val="single" w:sz="12" w:space="0" w:color="auto"/>
              <w:left w:val="nil"/>
              <w:bottom w:val="nil"/>
              <w:right w:val="single" w:sz="6" w:space="0" w:color="auto"/>
            </w:tcBorders>
          </w:tcPr>
          <w:p w14:paraId="7532EF7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0.10%</w:t>
            </w:r>
          </w:p>
        </w:tc>
        <w:tc>
          <w:tcPr>
            <w:tcW w:w="1087" w:type="dxa"/>
            <w:tcBorders>
              <w:top w:val="single" w:sz="12" w:space="0" w:color="auto"/>
              <w:left w:val="single" w:sz="6" w:space="0" w:color="auto"/>
              <w:bottom w:val="nil"/>
              <w:right w:val="nil"/>
            </w:tcBorders>
          </w:tcPr>
          <w:p w14:paraId="3E18E61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single" w:sz="12" w:space="0" w:color="auto"/>
              <w:left w:val="nil"/>
              <w:bottom w:val="nil"/>
              <w:right w:val="single" w:sz="12" w:space="0" w:color="auto"/>
            </w:tcBorders>
          </w:tcPr>
          <w:p w14:paraId="5C3F0B8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0B41BA5E"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22C2F9A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A2</w:t>
            </w:r>
          </w:p>
        </w:tc>
        <w:tc>
          <w:tcPr>
            <w:tcW w:w="1087" w:type="dxa"/>
            <w:tcBorders>
              <w:top w:val="nil"/>
              <w:left w:val="single" w:sz="12" w:space="0" w:color="auto"/>
              <w:bottom w:val="nil"/>
              <w:right w:val="nil"/>
            </w:tcBorders>
          </w:tcPr>
          <w:p w14:paraId="2CF17F6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-0.02%</w:t>
            </w:r>
          </w:p>
        </w:tc>
        <w:tc>
          <w:tcPr>
            <w:tcW w:w="1087" w:type="dxa"/>
            <w:tcBorders>
              <w:top w:val="nil"/>
              <w:left w:val="nil"/>
              <w:bottom w:val="nil"/>
              <w:right w:val="nil"/>
            </w:tcBorders>
          </w:tcPr>
          <w:p w14:paraId="47B22BB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0.09%</w:t>
            </w:r>
          </w:p>
        </w:tc>
        <w:tc>
          <w:tcPr>
            <w:tcW w:w="1088" w:type="dxa"/>
            <w:tcBorders>
              <w:top w:val="nil"/>
              <w:left w:val="nil"/>
              <w:bottom w:val="nil"/>
              <w:right w:val="single" w:sz="6" w:space="0" w:color="auto"/>
            </w:tcBorders>
          </w:tcPr>
          <w:p w14:paraId="1943473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0.25%</w:t>
            </w:r>
          </w:p>
        </w:tc>
        <w:tc>
          <w:tcPr>
            <w:tcW w:w="1087" w:type="dxa"/>
            <w:tcBorders>
              <w:top w:val="nil"/>
              <w:left w:val="single" w:sz="6" w:space="0" w:color="auto"/>
              <w:bottom w:val="nil"/>
              <w:right w:val="nil"/>
            </w:tcBorders>
          </w:tcPr>
          <w:p w14:paraId="45101D5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16425EF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59A1A24C"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7397680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B</w:t>
            </w:r>
          </w:p>
        </w:tc>
        <w:tc>
          <w:tcPr>
            <w:tcW w:w="1087" w:type="dxa"/>
            <w:tcBorders>
              <w:top w:val="nil"/>
              <w:left w:val="single" w:sz="12" w:space="0" w:color="auto"/>
              <w:bottom w:val="nil"/>
              <w:right w:val="nil"/>
            </w:tcBorders>
          </w:tcPr>
          <w:p w14:paraId="1280055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-0.01%</w:t>
            </w:r>
          </w:p>
        </w:tc>
        <w:tc>
          <w:tcPr>
            <w:tcW w:w="1087" w:type="dxa"/>
            <w:tcBorders>
              <w:top w:val="nil"/>
              <w:left w:val="nil"/>
              <w:bottom w:val="nil"/>
              <w:right w:val="nil"/>
            </w:tcBorders>
          </w:tcPr>
          <w:p w14:paraId="5459475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0.24%</w:t>
            </w:r>
          </w:p>
        </w:tc>
        <w:tc>
          <w:tcPr>
            <w:tcW w:w="1088" w:type="dxa"/>
            <w:tcBorders>
              <w:top w:val="nil"/>
              <w:left w:val="nil"/>
              <w:bottom w:val="nil"/>
              <w:right w:val="single" w:sz="6" w:space="0" w:color="auto"/>
            </w:tcBorders>
          </w:tcPr>
          <w:p w14:paraId="0013076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0.00%</w:t>
            </w:r>
          </w:p>
        </w:tc>
        <w:tc>
          <w:tcPr>
            <w:tcW w:w="1087" w:type="dxa"/>
            <w:tcBorders>
              <w:top w:val="nil"/>
              <w:left w:val="single" w:sz="6" w:space="0" w:color="auto"/>
              <w:bottom w:val="nil"/>
              <w:right w:val="nil"/>
            </w:tcBorders>
          </w:tcPr>
          <w:p w14:paraId="750F239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60D4AA9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67ED09BC"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28DC1AF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C</w:t>
            </w:r>
          </w:p>
        </w:tc>
        <w:tc>
          <w:tcPr>
            <w:tcW w:w="1087" w:type="dxa"/>
            <w:tcBorders>
              <w:top w:val="nil"/>
              <w:left w:val="single" w:sz="12" w:space="0" w:color="auto"/>
              <w:bottom w:val="nil"/>
              <w:right w:val="nil"/>
            </w:tcBorders>
          </w:tcPr>
          <w:p w14:paraId="1F03826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0.06%</w:t>
            </w:r>
          </w:p>
        </w:tc>
        <w:tc>
          <w:tcPr>
            <w:tcW w:w="1087" w:type="dxa"/>
            <w:tcBorders>
              <w:top w:val="nil"/>
              <w:left w:val="nil"/>
              <w:bottom w:val="nil"/>
              <w:right w:val="nil"/>
            </w:tcBorders>
          </w:tcPr>
          <w:p w14:paraId="64AD4E0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-0.06%</w:t>
            </w:r>
          </w:p>
        </w:tc>
        <w:tc>
          <w:tcPr>
            <w:tcW w:w="1088" w:type="dxa"/>
            <w:tcBorders>
              <w:top w:val="nil"/>
              <w:left w:val="nil"/>
              <w:bottom w:val="nil"/>
              <w:right w:val="single" w:sz="6" w:space="0" w:color="auto"/>
            </w:tcBorders>
          </w:tcPr>
          <w:p w14:paraId="6797426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0.11%</w:t>
            </w:r>
          </w:p>
        </w:tc>
        <w:tc>
          <w:tcPr>
            <w:tcW w:w="1087" w:type="dxa"/>
            <w:tcBorders>
              <w:top w:val="nil"/>
              <w:left w:val="single" w:sz="6" w:space="0" w:color="auto"/>
              <w:bottom w:val="nil"/>
              <w:right w:val="nil"/>
            </w:tcBorders>
          </w:tcPr>
          <w:p w14:paraId="30DA42E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4046671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1037E587"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0B9B563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E</w:t>
            </w:r>
          </w:p>
        </w:tc>
        <w:tc>
          <w:tcPr>
            <w:tcW w:w="1087" w:type="dxa"/>
            <w:tcBorders>
              <w:top w:val="nil"/>
              <w:left w:val="single" w:sz="12" w:space="0" w:color="auto"/>
              <w:bottom w:val="nil"/>
              <w:right w:val="nil"/>
            </w:tcBorders>
          </w:tcPr>
          <w:p w14:paraId="6147BC3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180D9A2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8" w:type="dxa"/>
            <w:tcBorders>
              <w:top w:val="nil"/>
              <w:left w:val="nil"/>
              <w:bottom w:val="nil"/>
              <w:right w:val="single" w:sz="6" w:space="0" w:color="auto"/>
            </w:tcBorders>
          </w:tcPr>
          <w:p w14:paraId="5CE0694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6" w:space="0" w:color="auto"/>
              <w:bottom w:val="nil"/>
              <w:right w:val="nil"/>
            </w:tcBorders>
          </w:tcPr>
          <w:p w14:paraId="28343DE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single" w:sz="12" w:space="0" w:color="auto"/>
            </w:tcBorders>
          </w:tcPr>
          <w:p w14:paraId="7736E68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r>
      <w:tr w:rsidR="00E11302" w14:paraId="366EA6FC"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4B6D1CF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Overall</w:t>
            </w:r>
          </w:p>
        </w:tc>
        <w:tc>
          <w:tcPr>
            <w:tcW w:w="1087" w:type="dxa"/>
            <w:tcBorders>
              <w:top w:val="single" w:sz="12" w:space="0" w:color="auto"/>
              <w:left w:val="single" w:sz="12" w:space="0" w:color="auto"/>
              <w:bottom w:val="nil"/>
              <w:right w:val="nil"/>
            </w:tcBorders>
          </w:tcPr>
          <w:p w14:paraId="33FD476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0.01%</w:t>
            </w:r>
          </w:p>
        </w:tc>
        <w:tc>
          <w:tcPr>
            <w:tcW w:w="1087" w:type="dxa"/>
            <w:tcBorders>
              <w:top w:val="single" w:sz="12" w:space="0" w:color="auto"/>
              <w:left w:val="nil"/>
              <w:bottom w:val="nil"/>
              <w:right w:val="nil"/>
            </w:tcBorders>
          </w:tcPr>
          <w:p w14:paraId="16A86D0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0.10%</w:t>
            </w:r>
          </w:p>
        </w:tc>
        <w:tc>
          <w:tcPr>
            <w:tcW w:w="1088" w:type="dxa"/>
            <w:tcBorders>
              <w:top w:val="single" w:sz="12" w:space="0" w:color="auto"/>
              <w:left w:val="nil"/>
              <w:bottom w:val="nil"/>
              <w:right w:val="single" w:sz="6" w:space="0" w:color="auto"/>
            </w:tcBorders>
          </w:tcPr>
          <w:p w14:paraId="566B1A4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0.10%</w:t>
            </w:r>
          </w:p>
        </w:tc>
        <w:tc>
          <w:tcPr>
            <w:tcW w:w="1087" w:type="dxa"/>
            <w:tcBorders>
              <w:top w:val="single" w:sz="12" w:space="0" w:color="auto"/>
              <w:left w:val="single" w:sz="6" w:space="0" w:color="auto"/>
              <w:bottom w:val="nil"/>
              <w:right w:val="nil"/>
            </w:tcBorders>
          </w:tcPr>
          <w:p w14:paraId="65DCF2B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single" w:sz="12" w:space="0" w:color="auto"/>
              <w:left w:val="nil"/>
              <w:bottom w:val="nil"/>
              <w:right w:val="single" w:sz="12" w:space="0" w:color="auto"/>
            </w:tcBorders>
          </w:tcPr>
          <w:p w14:paraId="6858EC5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77464A7C"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4E08D6E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D</w:t>
            </w:r>
          </w:p>
        </w:tc>
        <w:tc>
          <w:tcPr>
            <w:tcW w:w="1087" w:type="dxa"/>
            <w:tcBorders>
              <w:top w:val="single" w:sz="12" w:space="0" w:color="auto"/>
              <w:left w:val="single" w:sz="12" w:space="0" w:color="auto"/>
              <w:bottom w:val="single" w:sz="12" w:space="0" w:color="auto"/>
              <w:right w:val="nil"/>
            </w:tcBorders>
          </w:tcPr>
          <w:p w14:paraId="442A49F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-0.04%</w:t>
            </w:r>
          </w:p>
        </w:tc>
        <w:tc>
          <w:tcPr>
            <w:tcW w:w="1087" w:type="dxa"/>
            <w:tcBorders>
              <w:top w:val="single" w:sz="12" w:space="0" w:color="auto"/>
              <w:left w:val="nil"/>
              <w:bottom w:val="single" w:sz="12" w:space="0" w:color="auto"/>
              <w:right w:val="nil"/>
            </w:tcBorders>
          </w:tcPr>
          <w:p w14:paraId="2563887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-0.27%</w:t>
            </w:r>
          </w:p>
        </w:tc>
        <w:tc>
          <w:tcPr>
            <w:tcW w:w="1088" w:type="dxa"/>
            <w:tcBorders>
              <w:top w:val="single" w:sz="12" w:space="0" w:color="auto"/>
              <w:left w:val="nil"/>
              <w:bottom w:val="single" w:sz="12" w:space="0" w:color="auto"/>
              <w:right w:val="single" w:sz="6" w:space="0" w:color="auto"/>
            </w:tcBorders>
          </w:tcPr>
          <w:p w14:paraId="7676A52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0.10%</w:t>
            </w:r>
          </w:p>
        </w:tc>
        <w:tc>
          <w:tcPr>
            <w:tcW w:w="1087" w:type="dxa"/>
            <w:tcBorders>
              <w:top w:val="single" w:sz="12" w:space="0" w:color="auto"/>
              <w:left w:val="nil"/>
              <w:bottom w:val="single" w:sz="12" w:space="0" w:color="auto"/>
              <w:right w:val="nil"/>
            </w:tcBorders>
          </w:tcPr>
          <w:p w14:paraId="40ABA3C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single" w:sz="12" w:space="0" w:color="auto"/>
              <w:left w:val="nil"/>
              <w:bottom w:val="single" w:sz="12" w:space="0" w:color="auto"/>
              <w:right w:val="single" w:sz="12" w:space="0" w:color="auto"/>
            </w:tcBorders>
          </w:tcPr>
          <w:p w14:paraId="13B73A5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47516C76" w14:textId="77777777" w:rsidTr="00E11302">
        <w:tblPrEx>
          <w:tblCellMar>
            <w:top w:w="0" w:type="dxa"/>
            <w:bottom w:w="0" w:type="dxa"/>
          </w:tblCellMar>
        </w:tblPrEx>
        <w:trPr>
          <w:trHeight w:val="252"/>
        </w:trPr>
        <w:tc>
          <w:tcPr>
            <w:tcW w:w="1668" w:type="dxa"/>
            <w:tcBorders>
              <w:top w:val="nil"/>
              <w:left w:val="single" w:sz="12" w:space="0" w:color="auto"/>
              <w:bottom w:val="single" w:sz="12" w:space="0" w:color="auto"/>
              <w:right w:val="single" w:sz="12" w:space="0" w:color="auto"/>
            </w:tcBorders>
          </w:tcPr>
          <w:p w14:paraId="5EA4754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F (optional)</w:t>
            </w:r>
          </w:p>
        </w:tc>
        <w:tc>
          <w:tcPr>
            <w:tcW w:w="1087" w:type="dxa"/>
            <w:tcBorders>
              <w:top w:val="nil"/>
              <w:left w:val="single" w:sz="12" w:space="0" w:color="auto"/>
              <w:bottom w:val="single" w:sz="12" w:space="0" w:color="auto"/>
              <w:right w:val="nil"/>
            </w:tcBorders>
          </w:tcPr>
          <w:p w14:paraId="6634E75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-0.03%</w:t>
            </w:r>
          </w:p>
        </w:tc>
        <w:tc>
          <w:tcPr>
            <w:tcW w:w="1087" w:type="dxa"/>
            <w:tcBorders>
              <w:top w:val="nil"/>
              <w:left w:val="nil"/>
              <w:bottom w:val="single" w:sz="12" w:space="0" w:color="auto"/>
              <w:right w:val="nil"/>
            </w:tcBorders>
          </w:tcPr>
          <w:p w14:paraId="169C8CD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0.08%</w:t>
            </w:r>
          </w:p>
        </w:tc>
        <w:tc>
          <w:tcPr>
            <w:tcW w:w="1088" w:type="dxa"/>
            <w:tcBorders>
              <w:top w:val="nil"/>
              <w:left w:val="nil"/>
              <w:bottom w:val="single" w:sz="12" w:space="0" w:color="auto"/>
              <w:right w:val="single" w:sz="6" w:space="0" w:color="auto"/>
            </w:tcBorders>
          </w:tcPr>
          <w:p w14:paraId="0ED3D47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0.03%</w:t>
            </w:r>
          </w:p>
        </w:tc>
        <w:tc>
          <w:tcPr>
            <w:tcW w:w="1087" w:type="dxa"/>
            <w:tcBorders>
              <w:top w:val="nil"/>
              <w:left w:val="nil"/>
              <w:bottom w:val="single" w:sz="12" w:space="0" w:color="auto"/>
              <w:right w:val="nil"/>
            </w:tcBorders>
          </w:tcPr>
          <w:p w14:paraId="6F8ADA8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single" w:sz="12" w:space="0" w:color="auto"/>
              <w:right w:val="single" w:sz="12" w:space="0" w:color="auto"/>
            </w:tcBorders>
          </w:tcPr>
          <w:p w14:paraId="3CEF670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1CFA0FEF" w14:textId="77777777" w:rsidTr="00E11302">
        <w:tblPrEx>
          <w:tblCellMar>
            <w:top w:w="0" w:type="dxa"/>
            <w:bottom w:w="0" w:type="dxa"/>
          </w:tblCellMar>
        </w:tblPrEx>
        <w:trPr>
          <w:trHeight w:val="252"/>
        </w:trPr>
        <w:tc>
          <w:tcPr>
            <w:tcW w:w="1668" w:type="dxa"/>
            <w:tcBorders>
              <w:top w:val="nil"/>
              <w:left w:val="nil"/>
              <w:bottom w:val="nil"/>
              <w:right w:val="nil"/>
            </w:tcBorders>
          </w:tcPr>
          <w:p w14:paraId="19BAC5A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2D3E83B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7" w:type="dxa"/>
            <w:tcBorders>
              <w:top w:val="nil"/>
              <w:left w:val="nil"/>
              <w:bottom w:val="nil"/>
              <w:right w:val="nil"/>
            </w:tcBorders>
          </w:tcPr>
          <w:p w14:paraId="5251009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8" w:type="dxa"/>
            <w:tcBorders>
              <w:top w:val="nil"/>
              <w:left w:val="nil"/>
              <w:bottom w:val="nil"/>
              <w:right w:val="nil"/>
            </w:tcBorders>
          </w:tcPr>
          <w:p w14:paraId="088F8DC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7" w:type="dxa"/>
            <w:tcBorders>
              <w:top w:val="nil"/>
              <w:left w:val="nil"/>
              <w:bottom w:val="nil"/>
              <w:right w:val="nil"/>
            </w:tcBorders>
          </w:tcPr>
          <w:p w14:paraId="063EA94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7" w:type="dxa"/>
            <w:tcBorders>
              <w:top w:val="nil"/>
              <w:left w:val="nil"/>
              <w:bottom w:val="nil"/>
              <w:right w:val="nil"/>
            </w:tcBorders>
          </w:tcPr>
          <w:p w14:paraId="2CF0625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r>
      <w:tr w:rsidR="00E11302" w14:paraId="6BD3366D" w14:textId="77777777" w:rsidTr="00BD56AF">
        <w:tblPrEx>
          <w:tblCellMar>
            <w:top w:w="0" w:type="dxa"/>
            <w:bottom w:w="0" w:type="dxa"/>
          </w:tblCellMar>
        </w:tblPrEx>
        <w:trPr>
          <w:trHeight w:val="252"/>
        </w:trPr>
        <w:tc>
          <w:tcPr>
            <w:tcW w:w="1668" w:type="dxa"/>
            <w:tcBorders>
              <w:top w:val="nil"/>
              <w:left w:val="nil"/>
              <w:bottom w:val="nil"/>
              <w:right w:val="nil"/>
            </w:tcBorders>
          </w:tcPr>
          <w:p w14:paraId="4041F34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single" w:sz="12" w:space="0" w:color="auto"/>
              <w:right w:val="single" w:sz="12" w:space="0" w:color="auto"/>
            </w:tcBorders>
          </w:tcPr>
          <w:p w14:paraId="29CE5658" w14:textId="371A44FC"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 xml:space="preserve">Low delay B Main10 </w:t>
            </w:r>
          </w:p>
        </w:tc>
      </w:tr>
      <w:tr w:rsidR="00E11302" w14:paraId="5001EE8D" w14:textId="77777777" w:rsidTr="00225900">
        <w:tblPrEx>
          <w:tblCellMar>
            <w:top w:w="0" w:type="dxa"/>
            <w:bottom w:w="0" w:type="dxa"/>
          </w:tblCellMar>
        </w:tblPrEx>
        <w:trPr>
          <w:trHeight w:val="252"/>
        </w:trPr>
        <w:tc>
          <w:tcPr>
            <w:tcW w:w="1668" w:type="dxa"/>
            <w:tcBorders>
              <w:top w:val="nil"/>
              <w:left w:val="nil"/>
              <w:bottom w:val="nil"/>
              <w:right w:val="nil"/>
            </w:tcBorders>
          </w:tcPr>
          <w:p w14:paraId="20DBD6E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nil"/>
              <w:right w:val="single" w:sz="12" w:space="0" w:color="auto"/>
            </w:tcBorders>
          </w:tcPr>
          <w:p w14:paraId="6ECD2B45" w14:textId="2EDD8143"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 VTM3.0-Benchmark-VTM-JVET-K1010</w:t>
            </w:r>
          </w:p>
        </w:tc>
      </w:tr>
      <w:tr w:rsidR="00E11302" w14:paraId="0E8EA799" w14:textId="77777777" w:rsidTr="00E11302">
        <w:tblPrEx>
          <w:tblCellMar>
            <w:top w:w="0" w:type="dxa"/>
            <w:bottom w:w="0" w:type="dxa"/>
          </w:tblCellMar>
        </w:tblPrEx>
        <w:trPr>
          <w:trHeight w:val="252"/>
        </w:trPr>
        <w:tc>
          <w:tcPr>
            <w:tcW w:w="1668" w:type="dxa"/>
            <w:tcBorders>
              <w:top w:val="nil"/>
              <w:left w:val="nil"/>
              <w:bottom w:val="nil"/>
              <w:right w:val="nil"/>
            </w:tcBorders>
          </w:tcPr>
          <w:p w14:paraId="7529740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12" w:space="0" w:color="auto"/>
              <w:bottom w:val="single" w:sz="12" w:space="0" w:color="auto"/>
              <w:right w:val="nil"/>
            </w:tcBorders>
          </w:tcPr>
          <w:p w14:paraId="52563F4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Y</w:t>
            </w:r>
          </w:p>
        </w:tc>
        <w:tc>
          <w:tcPr>
            <w:tcW w:w="1087" w:type="dxa"/>
            <w:tcBorders>
              <w:top w:val="nil"/>
              <w:left w:val="nil"/>
              <w:bottom w:val="single" w:sz="12" w:space="0" w:color="auto"/>
              <w:right w:val="nil"/>
            </w:tcBorders>
          </w:tcPr>
          <w:p w14:paraId="51C7AE3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U</w:t>
            </w:r>
          </w:p>
        </w:tc>
        <w:tc>
          <w:tcPr>
            <w:tcW w:w="1088" w:type="dxa"/>
            <w:tcBorders>
              <w:top w:val="nil"/>
              <w:left w:val="nil"/>
              <w:bottom w:val="single" w:sz="12" w:space="0" w:color="auto"/>
              <w:right w:val="single" w:sz="6" w:space="0" w:color="auto"/>
            </w:tcBorders>
          </w:tcPr>
          <w:p w14:paraId="747338C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V</w:t>
            </w:r>
          </w:p>
        </w:tc>
        <w:tc>
          <w:tcPr>
            <w:tcW w:w="1087" w:type="dxa"/>
            <w:tcBorders>
              <w:top w:val="nil"/>
              <w:left w:val="single" w:sz="6" w:space="0" w:color="auto"/>
              <w:bottom w:val="single" w:sz="12" w:space="0" w:color="auto"/>
              <w:right w:val="nil"/>
            </w:tcBorders>
          </w:tcPr>
          <w:p w14:paraId="0355874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EncT</w:t>
            </w:r>
            <w:proofErr w:type="spellEnd"/>
          </w:p>
        </w:tc>
        <w:tc>
          <w:tcPr>
            <w:tcW w:w="1087" w:type="dxa"/>
            <w:tcBorders>
              <w:top w:val="nil"/>
              <w:left w:val="nil"/>
              <w:bottom w:val="single" w:sz="12" w:space="0" w:color="auto"/>
              <w:right w:val="single" w:sz="12" w:space="0" w:color="auto"/>
            </w:tcBorders>
          </w:tcPr>
          <w:p w14:paraId="0334758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DecT</w:t>
            </w:r>
            <w:proofErr w:type="spellEnd"/>
          </w:p>
        </w:tc>
      </w:tr>
      <w:tr w:rsidR="00E11302" w14:paraId="37656536"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11C0585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A1</w:t>
            </w:r>
          </w:p>
        </w:tc>
        <w:tc>
          <w:tcPr>
            <w:tcW w:w="1087" w:type="dxa"/>
            <w:tcBorders>
              <w:top w:val="single" w:sz="12" w:space="0" w:color="auto"/>
              <w:left w:val="single" w:sz="12" w:space="0" w:color="auto"/>
              <w:bottom w:val="nil"/>
              <w:right w:val="nil"/>
            </w:tcBorders>
          </w:tcPr>
          <w:p w14:paraId="1B0A2EE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single" w:sz="12" w:space="0" w:color="auto"/>
              <w:left w:val="nil"/>
              <w:bottom w:val="nil"/>
              <w:right w:val="nil"/>
            </w:tcBorders>
          </w:tcPr>
          <w:p w14:paraId="70B6A60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8" w:type="dxa"/>
            <w:tcBorders>
              <w:top w:val="single" w:sz="12" w:space="0" w:color="auto"/>
              <w:left w:val="nil"/>
              <w:bottom w:val="nil"/>
              <w:right w:val="single" w:sz="6" w:space="0" w:color="auto"/>
            </w:tcBorders>
          </w:tcPr>
          <w:p w14:paraId="2A0BCD9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single" w:sz="12" w:space="0" w:color="auto"/>
              <w:left w:val="single" w:sz="6" w:space="0" w:color="auto"/>
              <w:bottom w:val="nil"/>
              <w:right w:val="nil"/>
            </w:tcBorders>
          </w:tcPr>
          <w:p w14:paraId="21DA96C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single" w:sz="12" w:space="0" w:color="auto"/>
              <w:left w:val="nil"/>
              <w:bottom w:val="nil"/>
              <w:right w:val="single" w:sz="12" w:space="0" w:color="auto"/>
            </w:tcBorders>
          </w:tcPr>
          <w:p w14:paraId="59D765B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r>
      <w:tr w:rsidR="00E11302" w14:paraId="66389527"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47E892A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A2</w:t>
            </w:r>
          </w:p>
        </w:tc>
        <w:tc>
          <w:tcPr>
            <w:tcW w:w="1087" w:type="dxa"/>
            <w:tcBorders>
              <w:top w:val="nil"/>
              <w:left w:val="single" w:sz="12" w:space="0" w:color="auto"/>
              <w:bottom w:val="nil"/>
              <w:right w:val="nil"/>
            </w:tcBorders>
          </w:tcPr>
          <w:p w14:paraId="404EAF7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25AE34C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8" w:type="dxa"/>
            <w:tcBorders>
              <w:top w:val="nil"/>
              <w:left w:val="nil"/>
              <w:bottom w:val="nil"/>
              <w:right w:val="single" w:sz="6" w:space="0" w:color="auto"/>
            </w:tcBorders>
          </w:tcPr>
          <w:p w14:paraId="272CB51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6" w:space="0" w:color="auto"/>
              <w:bottom w:val="nil"/>
              <w:right w:val="nil"/>
            </w:tcBorders>
          </w:tcPr>
          <w:p w14:paraId="792C805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single" w:sz="12" w:space="0" w:color="auto"/>
            </w:tcBorders>
          </w:tcPr>
          <w:p w14:paraId="3B45221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r>
      <w:tr w:rsidR="00E11302" w14:paraId="2ED88989"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23BEF51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B</w:t>
            </w:r>
          </w:p>
        </w:tc>
        <w:tc>
          <w:tcPr>
            <w:tcW w:w="1087" w:type="dxa"/>
            <w:tcBorders>
              <w:top w:val="nil"/>
              <w:left w:val="single" w:sz="12" w:space="0" w:color="auto"/>
              <w:bottom w:val="nil"/>
              <w:right w:val="nil"/>
            </w:tcBorders>
          </w:tcPr>
          <w:p w14:paraId="6FCDAA8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0.00%</w:t>
            </w:r>
          </w:p>
        </w:tc>
        <w:tc>
          <w:tcPr>
            <w:tcW w:w="1087" w:type="dxa"/>
            <w:tcBorders>
              <w:top w:val="nil"/>
              <w:left w:val="nil"/>
              <w:bottom w:val="nil"/>
              <w:right w:val="nil"/>
            </w:tcBorders>
          </w:tcPr>
          <w:p w14:paraId="4014E7B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-0.02%</w:t>
            </w:r>
          </w:p>
        </w:tc>
        <w:tc>
          <w:tcPr>
            <w:tcW w:w="1088" w:type="dxa"/>
            <w:tcBorders>
              <w:top w:val="nil"/>
              <w:left w:val="nil"/>
              <w:bottom w:val="nil"/>
              <w:right w:val="single" w:sz="6" w:space="0" w:color="auto"/>
            </w:tcBorders>
          </w:tcPr>
          <w:p w14:paraId="7D0976E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-0.05%</w:t>
            </w:r>
          </w:p>
        </w:tc>
        <w:tc>
          <w:tcPr>
            <w:tcW w:w="1087" w:type="dxa"/>
            <w:tcBorders>
              <w:top w:val="nil"/>
              <w:left w:val="single" w:sz="6" w:space="0" w:color="auto"/>
              <w:bottom w:val="nil"/>
              <w:right w:val="nil"/>
            </w:tcBorders>
          </w:tcPr>
          <w:p w14:paraId="6F232A3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3317B07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3C3AB3E1"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4421263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C</w:t>
            </w:r>
          </w:p>
        </w:tc>
        <w:tc>
          <w:tcPr>
            <w:tcW w:w="1087" w:type="dxa"/>
            <w:tcBorders>
              <w:top w:val="nil"/>
              <w:left w:val="single" w:sz="12" w:space="0" w:color="auto"/>
              <w:bottom w:val="nil"/>
              <w:right w:val="nil"/>
            </w:tcBorders>
          </w:tcPr>
          <w:p w14:paraId="46C4A0F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0.06%</w:t>
            </w:r>
          </w:p>
        </w:tc>
        <w:tc>
          <w:tcPr>
            <w:tcW w:w="1087" w:type="dxa"/>
            <w:tcBorders>
              <w:top w:val="nil"/>
              <w:left w:val="nil"/>
              <w:bottom w:val="nil"/>
              <w:right w:val="nil"/>
            </w:tcBorders>
          </w:tcPr>
          <w:p w14:paraId="0060F7E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0.28%</w:t>
            </w:r>
          </w:p>
        </w:tc>
        <w:tc>
          <w:tcPr>
            <w:tcW w:w="1088" w:type="dxa"/>
            <w:tcBorders>
              <w:top w:val="nil"/>
              <w:left w:val="nil"/>
              <w:bottom w:val="nil"/>
              <w:right w:val="single" w:sz="6" w:space="0" w:color="auto"/>
            </w:tcBorders>
          </w:tcPr>
          <w:p w14:paraId="23134BA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0.39%</w:t>
            </w:r>
          </w:p>
        </w:tc>
        <w:tc>
          <w:tcPr>
            <w:tcW w:w="1087" w:type="dxa"/>
            <w:tcBorders>
              <w:top w:val="nil"/>
              <w:left w:val="single" w:sz="6" w:space="0" w:color="auto"/>
              <w:bottom w:val="nil"/>
              <w:right w:val="nil"/>
            </w:tcBorders>
          </w:tcPr>
          <w:p w14:paraId="3649633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3870034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662509A1"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3313869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E</w:t>
            </w:r>
          </w:p>
        </w:tc>
        <w:tc>
          <w:tcPr>
            <w:tcW w:w="1087" w:type="dxa"/>
            <w:tcBorders>
              <w:top w:val="nil"/>
              <w:left w:val="single" w:sz="12" w:space="0" w:color="auto"/>
              <w:bottom w:val="nil"/>
              <w:right w:val="nil"/>
            </w:tcBorders>
          </w:tcPr>
          <w:p w14:paraId="0F1F567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0.10%</w:t>
            </w:r>
          </w:p>
        </w:tc>
        <w:tc>
          <w:tcPr>
            <w:tcW w:w="1087" w:type="dxa"/>
            <w:tcBorders>
              <w:top w:val="nil"/>
              <w:left w:val="nil"/>
              <w:bottom w:val="nil"/>
              <w:right w:val="nil"/>
            </w:tcBorders>
          </w:tcPr>
          <w:p w14:paraId="4045575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1.30%</w:t>
            </w:r>
          </w:p>
        </w:tc>
        <w:tc>
          <w:tcPr>
            <w:tcW w:w="1088" w:type="dxa"/>
            <w:tcBorders>
              <w:top w:val="nil"/>
              <w:left w:val="nil"/>
              <w:bottom w:val="nil"/>
              <w:right w:val="single" w:sz="6" w:space="0" w:color="auto"/>
            </w:tcBorders>
          </w:tcPr>
          <w:p w14:paraId="3F33A5D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0.65%</w:t>
            </w:r>
          </w:p>
        </w:tc>
        <w:tc>
          <w:tcPr>
            <w:tcW w:w="1087" w:type="dxa"/>
            <w:tcBorders>
              <w:top w:val="nil"/>
              <w:left w:val="single" w:sz="6" w:space="0" w:color="auto"/>
              <w:bottom w:val="nil"/>
              <w:right w:val="nil"/>
            </w:tcBorders>
          </w:tcPr>
          <w:p w14:paraId="3B6D82F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73462C7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7C8A7149"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35EF401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Overall</w:t>
            </w:r>
          </w:p>
        </w:tc>
        <w:tc>
          <w:tcPr>
            <w:tcW w:w="1087" w:type="dxa"/>
            <w:tcBorders>
              <w:top w:val="single" w:sz="12" w:space="0" w:color="auto"/>
              <w:left w:val="single" w:sz="12" w:space="0" w:color="auto"/>
              <w:bottom w:val="nil"/>
              <w:right w:val="nil"/>
            </w:tcBorders>
          </w:tcPr>
          <w:p w14:paraId="367A09E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0.04%</w:t>
            </w:r>
          </w:p>
        </w:tc>
        <w:tc>
          <w:tcPr>
            <w:tcW w:w="1087" w:type="dxa"/>
            <w:tcBorders>
              <w:top w:val="single" w:sz="12" w:space="0" w:color="auto"/>
              <w:left w:val="nil"/>
              <w:bottom w:val="nil"/>
              <w:right w:val="nil"/>
            </w:tcBorders>
          </w:tcPr>
          <w:p w14:paraId="02DA6CB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0.41%</w:t>
            </w:r>
          </w:p>
        </w:tc>
        <w:tc>
          <w:tcPr>
            <w:tcW w:w="1088" w:type="dxa"/>
            <w:tcBorders>
              <w:top w:val="single" w:sz="12" w:space="0" w:color="auto"/>
              <w:left w:val="nil"/>
              <w:bottom w:val="nil"/>
              <w:right w:val="single" w:sz="6" w:space="0" w:color="auto"/>
            </w:tcBorders>
          </w:tcPr>
          <w:p w14:paraId="108A3A4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0.27%</w:t>
            </w:r>
          </w:p>
        </w:tc>
        <w:tc>
          <w:tcPr>
            <w:tcW w:w="1087" w:type="dxa"/>
            <w:tcBorders>
              <w:top w:val="single" w:sz="12" w:space="0" w:color="auto"/>
              <w:left w:val="single" w:sz="6" w:space="0" w:color="auto"/>
              <w:bottom w:val="nil"/>
              <w:right w:val="nil"/>
            </w:tcBorders>
          </w:tcPr>
          <w:p w14:paraId="21EA37F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single" w:sz="12" w:space="0" w:color="auto"/>
              <w:left w:val="nil"/>
              <w:bottom w:val="nil"/>
              <w:right w:val="single" w:sz="12" w:space="0" w:color="auto"/>
            </w:tcBorders>
          </w:tcPr>
          <w:p w14:paraId="3171F9D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17A5F964"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nil"/>
            </w:tcBorders>
          </w:tcPr>
          <w:p w14:paraId="662908F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D</w:t>
            </w:r>
          </w:p>
        </w:tc>
        <w:tc>
          <w:tcPr>
            <w:tcW w:w="1087" w:type="dxa"/>
            <w:tcBorders>
              <w:top w:val="single" w:sz="12" w:space="0" w:color="auto"/>
              <w:left w:val="single" w:sz="12" w:space="0" w:color="auto"/>
              <w:bottom w:val="nil"/>
              <w:right w:val="nil"/>
            </w:tcBorders>
          </w:tcPr>
          <w:p w14:paraId="4F49A08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0.02%</w:t>
            </w:r>
          </w:p>
        </w:tc>
        <w:tc>
          <w:tcPr>
            <w:tcW w:w="1087" w:type="dxa"/>
            <w:tcBorders>
              <w:top w:val="single" w:sz="12" w:space="0" w:color="auto"/>
              <w:left w:val="nil"/>
              <w:bottom w:val="nil"/>
              <w:right w:val="nil"/>
            </w:tcBorders>
          </w:tcPr>
          <w:p w14:paraId="56A1439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0.16%</w:t>
            </w:r>
          </w:p>
        </w:tc>
        <w:tc>
          <w:tcPr>
            <w:tcW w:w="1088" w:type="dxa"/>
            <w:tcBorders>
              <w:top w:val="single" w:sz="12" w:space="0" w:color="auto"/>
              <w:left w:val="nil"/>
              <w:bottom w:val="nil"/>
              <w:right w:val="single" w:sz="6" w:space="0" w:color="auto"/>
            </w:tcBorders>
          </w:tcPr>
          <w:p w14:paraId="03AB208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0.69%</w:t>
            </w:r>
          </w:p>
        </w:tc>
        <w:tc>
          <w:tcPr>
            <w:tcW w:w="1087" w:type="dxa"/>
            <w:tcBorders>
              <w:top w:val="single" w:sz="12" w:space="0" w:color="auto"/>
              <w:left w:val="nil"/>
              <w:bottom w:val="nil"/>
              <w:right w:val="nil"/>
            </w:tcBorders>
          </w:tcPr>
          <w:p w14:paraId="570B634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single" w:sz="12" w:space="0" w:color="auto"/>
              <w:left w:val="nil"/>
              <w:bottom w:val="nil"/>
              <w:right w:val="single" w:sz="12" w:space="0" w:color="auto"/>
            </w:tcBorders>
          </w:tcPr>
          <w:p w14:paraId="6AECC09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5CBD5595" w14:textId="77777777" w:rsidTr="00E11302">
        <w:tblPrEx>
          <w:tblCellMar>
            <w:top w:w="0" w:type="dxa"/>
            <w:bottom w:w="0" w:type="dxa"/>
          </w:tblCellMar>
        </w:tblPrEx>
        <w:trPr>
          <w:trHeight w:val="252"/>
        </w:trPr>
        <w:tc>
          <w:tcPr>
            <w:tcW w:w="1668" w:type="dxa"/>
            <w:tcBorders>
              <w:top w:val="nil"/>
              <w:left w:val="single" w:sz="12" w:space="0" w:color="auto"/>
              <w:bottom w:val="single" w:sz="12" w:space="0" w:color="auto"/>
              <w:right w:val="nil"/>
            </w:tcBorders>
          </w:tcPr>
          <w:p w14:paraId="555D273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F (optional)</w:t>
            </w:r>
          </w:p>
        </w:tc>
        <w:tc>
          <w:tcPr>
            <w:tcW w:w="1087" w:type="dxa"/>
            <w:tcBorders>
              <w:top w:val="nil"/>
              <w:left w:val="single" w:sz="12" w:space="0" w:color="auto"/>
              <w:bottom w:val="single" w:sz="12" w:space="0" w:color="auto"/>
              <w:right w:val="nil"/>
            </w:tcBorders>
          </w:tcPr>
          <w:p w14:paraId="71B5C05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0.04%</w:t>
            </w:r>
          </w:p>
        </w:tc>
        <w:tc>
          <w:tcPr>
            <w:tcW w:w="1087" w:type="dxa"/>
            <w:tcBorders>
              <w:top w:val="nil"/>
              <w:left w:val="nil"/>
              <w:bottom w:val="single" w:sz="12" w:space="0" w:color="auto"/>
              <w:right w:val="nil"/>
            </w:tcBorders>
          </w:tcPr>
          <w:p w14:paraId="64A1C51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-0.35%</w:t>
            </w:r>
          </w:p>
        </w:tc>
        <w:tc>
          <w:tcPr>
            <w:tcW w:w="1088" w:type="dxa"/>
            <w:tcBorders>
              <w:top w:val="nil"/>
              <w:left w:val="nil"/>
              <w:bottom w:val="single" w:sz="12" w:space="0" w:color="auto"/>
              <w:right w:val="single" w:sz="6" w:space="0" w:color="auto"/>
            </w:tcBorders>
          </w:tcPr>
          <w:p w14:paraId="2D13EA3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-0.68%</w:t>
            </w:r>
          </w:p>
        </w:tc>
        <w:tc>
          <w:tcPr>
            <w:tcW w:w="1087" w:type="dxa"/>
            <w:tcBorders>
              <w:top w:val="nil"/>
              <w:left w:val="nil"/>
              <w:bottom w:val="single" w:sz="12" w:space="0" w:color="auto"/>
              <w:right w:val="nil"/>
            </w:tcBorders>
          </w:tcPr>
          <w:p w14:paraId="700C088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single" w:sz="12" w:space="0" w:color="auto"/>
              <w:right w:val="single" w:sz="12" w:space="0" w:color="auto"/>
            </w:tcBorders>
          </w:tcPr>
          <w:p w14:paraId="18B1169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5A285351" w14:textId="77777777" w:rsidTr="00E11302">
        <w:tblPrEx>
          <w:tblCellMar>
            <w:top w:w="0" w:type="dxa"/>
            <w:bottom w:w="0" w:type="dxa"/>
          </w:tblCellMar>
        </w:tblPrEx>
        <w:trPr>
          <w:trHeight w:val="252"/>
        </w:trPr>
        <w:tc>
          <w:tcPr>
            <w:tcW w:w="1668" w:type="dxa"/>
            <w:tcBorders>
              <w:top w:val="nil"/>
              <w:left w:val="nil"/>
              <w:bottom w:val="nil"/>
              <w:right w:val="nil"/>
            </w:tcBorders>
          </w:tcPr>
          <w:p w14:paraId="6689191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3494204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7" w:type="dxa"/>
            <w:tcBorders>
              <w:top w:val="nil"/>
              <w:left w:val="nil"/>
              <w:bottom w:val="nil"/>
              <w:right w:val="nil"/>
            </w:tcBorders>
          </w:tcPr>
          <w:p w14:paraId="31A83CD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8" w:type="dxa"/>
            <w:tcBorders>
              <w:top w:val="nil"/>
              <w:left w:val="nil"/>
              <w:bottom w:val="nil"/>
              <w:right w:val="nil"/>
            </w:tcBorders>
          </w:tcPr>
          <w:p w14:paraId="1E3291D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7" w:type="dxa"/>
            <w:tcBorders>
              <w:top w:val="nil"/>
              <w:left w:val="nil"/>
              <w:bottom w:val="nil"/>
              <w:right w:val="nil"/>
            </w:tcBorders>
          </w:tcPr>
          <w:p w14:paraId="1510E1F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c>
          <w:tcPr>
            <w:tcW w:w="1087" w:type="dxa"/>
            <w:tcBorders>
              <w:top w:val="nil"/>
              <w:left w:val="nil"/>
              <w:bottom w:val="nil"/>
              <w:right w:val="nil"/>
            </w:tcBorders>
          </w:tcPr>
          <w:p w14:paraId="43BA38F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lang w:val="en-GB"/>
              </w:rPr>
            </w:pPr>
          </w:p>
        </w:tc>
      </w:tr>
      <w:tr w:rsidR="00E11302" w14:paraId="3A13CADB" w14:textId="77777777" w:rsidTr="00C931EA">
        <w:tblPrEx>
          <w:tblCellMar>
            <w:top w:w="0" w:type="dxa"/>
            <w:bottom w:w="0" w:type="dxa"/>
          </w:tblCellMar>
        </w:tblPrEx>
        <w:trPr>
          <w:trHeight w:val="252"/>
        </w:trPr>
        <w:tc>
          <w:tcPr>
            <w:tcW w:w="1668" w:type="dxa"/>
            <w:tcBorders>
              <w:top w:val="nil"/>
              <w:left w:val="nil"/>
              <w:bottom w:val="nil"/>
              <w:right w:val="nil"/>
            </w:tcBorders>
          </w:tcPr>
          <w:p w14:paraId="5811205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single" w:sz="12" w:space="0" w:color="auto"/>
              <w:right w:val="single" w:sz="12" w:space="0" w:color="auto"/>
            </w:tcBorders>
          </w:tcPr>
          <w:p w14:paraId="314EE0D3" w14:textId="18515C85"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 xml:space="preserve">Low delay P Main10 </w:t>
            </w:r>
          </w:p>
        </w:tc>
      </w:tr>
      <w:tr w:rsidR="00E11302" w14:paraId="3B842B80" w14:textId="77777777" w:rsidTr="00583B21">
        <w:tblPrEx>
          <w:tblCellMar>
            <w:top w:w="0" w:type="dxa"/>
            <w:bottom w:w="0" w:type="dxa"/>
          </w:tblCellMar>
        </w:tblPrEx>
        <w:trPr>
          <w:trHeight w:val="252"/>
        </w:trPr>
        <w:tc>
          <w:tcPr>
            <w:tcW w:w="1668" w:type="dxa"/>
            <w:tcBorders>
              <w:top w:val="nil"/>
              <w:left w:val="nil"/>
              <w:bottom w:val="nil"/>
              <w:right w:val="nil"/>
            </w:tcBorders>
          </w:tcPr>
          <w:p w14:paraId="245A02F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5436" w:type="dxa"/>
            <w:gridSpan w:val="5"/>
            <w:tcBorders>
              <w:top w:val="single" w:sz="12" w:space="0" w:color="auto"/>
              <w:left w:val="single" w:sz="12" w:space="0" w:color="auto"/>
              <w:bottom w:val="nil"/>
              <w:right w:val="single" w:sz="12" w:space="0" w:color="auto"/>
            </w:tcBorders>
          </w:tcPr>
          <w:p w14:paraId="5861D062" w14:textId="2F6EF9A1"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 VTM3.0-Benchmark-VTM-JVET-K1010</w:t>
            </w:r>
          </w:p>
        </w:tc>
      </w:tr>
      <w:tr w:rsidR="00E11302" w14:paraId="7AE1ED24" w14:textId="77777777" w:rsidTr="00E11302">
        <w:tblPrEx>
          <w:tblCellMar>
            <w:top w:w="0" w:type="dxa"/>
            <w:bottom w:w="0" w:type="dxa"/>
          </w:tblCellMar>
        </w:tblPrEx>
        <w:trPr>
          <w:trHeight w:val="252"/>
        </w:trPr>
        <w:tc>
          <w:tcPr>
            <w:tcW w:w="1668" w:type="dxa"/>
            <w:tcBorders>
              <w:top w:val="nil"/>
              <w:left w:val="nil"/>
              <w:bottom w:val="nil"/>
              <w:right w:val="nil"/>
            </w:tcBorders>
          </w:tcPr>
          <w:p w14:paraId="5885968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12" w:space="0" w:color="auto"/>
              <w:bottom w:val="single" w:sz="12" w:space="0" w:color="auto"/>
              <w:right w:val="nil"/>
            </w:tcBorders>
          </w:tcPr>
          <w:p w14:paraId="17EDA34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Y</w:t>
            </w:r>
          </w:p>
        </w:tc>
        <w:tc>
          <w:tcPr>
            <w:tcW w:w="1087" w:type="dxa"/>
            <w:tcBorders>
              <w:top w:val="nil"/>
              <w:left w:val="nil"/>
              <w:bottom w:val="single" w:sz="12" w:space="0" w:color="auto"/>
              <w:right w:val="nil"/>
            </w:tcBorders>
          </w:tcPr>
          <w:p w14:paraId="129C83A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U</w:t>
            </w:r>
          </w:p>
        </w:tc>
        <w:tc>
          <w:tcPr>
            <w:tcW w:w="1088" w:type="dxa"/>
            <w:tcBorders>
              <w:top w:val="nil"/>
              <w:left w:val="nil"/>
              <w:bottom w:val="single" w:sz="12" w:space="0" w:color="auto"/>
              <w:right w:val="single" w:sz="6" w:space="0" w:color="auto"/>
            </w:tcBorders>
          </w:tcPr>
          <w:p w14:paraId="19744AE2"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V</w:t>
            </w:r>
          </w:p>
        </w:tc>
        <w:tc>
          <w:tcPr>
            <w:tcW w:w="1087" w:type="dxa"/>
            <w:tcBorders>
              <w:top w:val="nil"/>
              <w:left w:val="single" w:sz="6" w:space="0" w:color="auto"/>
              <w:bottom w:val="single" w:sz="12" w:space="0" w:color="auto"/>
              <w:right w:val="nil"/>
            </w:tcBorders>
          </w:tcPr>
          <w:p w14:paraId="1D697B1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EncT</w:t>
            </w:r>
            <w:proofErr w:type="spellEnd"/>
          </w:p>
        </w:tc>
        <w:tc>
          <w:tcPr>
            <w:tcW w:w="1087" w:type="dxa"/>
            <w:tcBorders>
              <w:top w:val="nil"/>
              <w:left w:val="nil"/>
              <w:bottom w:val="single" w:sz="12" w:space="0" w:color="auto"/>
              <w:right w:val="single" w:sz="12" w:space="0" w:color="auto"/>
            </w:tcBorders>
          </w:tcPr>
          <w:p w14:paraId="72A3398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roofErr w:type="spellStart"/>
            <w:r>
              <w:rPr>
                <w:rFonts w:ascii="Arial" w:hAnsi="Arial" w:cs="Arial"/>
                <w:color w:val="000000"/>
                <w:sz w:val="18"/>
                <w:szCs w:val="18"/>
                <w:lang w:val="en-GB"/>
              </w:rPr>
              <w:t>DecT</w:t>
            </w:r>
            <w:proofErr w:type="spellEnd"/>
          </w:p>
        </w:tc>
      </w:tr>
      <w:tr w:rsidR="00E11302" w14:paraId="06EE868C"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485371D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A1</w:t>
            </w:r>
          </w:p>
        </w:tc>
        <w:tc>
          <w:tcPr>
            <w:tcW w:w="1087" w:type="dxa"/>
            <w:tcBorders>
              <w:top w:val="single" w:sz="12" w:space="0" w:color="auto"/>
              <w:left w:val="single" w:sz="12" w:space="0" w:color="auto"/>
              <w:bottom w:val="nil"/>
              <w:right w:val="nil"/>
            </w:tcBorders>
          </w:tcPr>
          <w:p w14:paraId="4443375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single" w:sz="12" w:space="0" w:color="auto"/>
              <w:left w:val="nil"/>
              <w:bottom w:val="nil"/>
              <w:right w:val="nil"/>
            </w:tcBorders>
          </w:tcPr>
          <w:p w14:paraId="61B0116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8" w:type="dxa"/>
            <w:tcBorders>
              <w:top w:val="single" w:sz="12" w:space="0" w:color="auto"/>
              <w:left w:val="nil"/>
              <w:bottom w:val="nil"/>
              <w:right w:val="single" w:sz="6" w:space="0" w:color="auto"/>
            </w:tcBorders>
          </w:tcPr>
          <w:p w14:paraId="3A995B3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single" w:sz="12" w:space="0" w:color="auto"/>
              <w:left w:val="single" w:sz="6" w:space="0" w:color="auto"/>
              <w:bottom w:val="nil"/>
              <w:right w:val="nil"/>
            </w:tcBorders>
          </w:tcPr>
          <w:p w14:paraId="284E086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single" w:sz="12" w:space="0" w:color="auto"/>
              <w:left w:val="nil"/>
              <w:bottom w:val="nil"/>
              <w:right w:val="single" w:sz="12" w:space="0" w:color="auto"/>
            </w:tcBorders>
          </w:tcPr>
          <w:p w14:paraId="54A6328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r>
      <w:tr w:rsidR="00E11302" w14:paraId="7ADF44E0"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07AC603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A2</w:t>
            </w:r>
          </w:p>
        </w:tc>
        <w:tc>
          <w:tcPr>
            <w:tcW w:w="1087" w:type="dxa"/>
            <w:tcBorders>
              <w:top w:val="nil"/>
              <w:left w:val="single" w:sz="12" w:space="0" w:color="auto"/>
              <w:bottom w:val="nil"/>
              <w:right w:val="nil"/>
            </w:tcBorders>
          </w:tcPr>
          <w:p w14:paraId="7AF49A3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nil"/>
            </w:tcBorders>
          </w:tcPr>
          <w:p w14:paraId="14CC0CB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8" w:type="dxa"/>
            <w:tcBorders>
              <w:top w:val="nil"/>
              <w:left w:val="nil"/>
              <w:bottom w:val="nil"/>
              <w:right w:val="single" w:sz="6" w:space="0" w:color="auto"/>
            </w:tcBorders>
          </w:tcPr>
          <w:p w14:paraId="731083E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single" w:sz="6" w:space="0" w:color="auto"/>
              <w:bottom w:val="nil"/>
              <w:right w:val="nil"/>
            </w:tcBorders>
          </w:tcPr>
          <w:p w14:paraId="5BA0E9F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c>
          <w:tcPr>
            <w:tcW w:w="1087" w:type="dxa"/>
            <w:tcBorders>
              <w:top w:val="nil"/>
              <w:left w:val="nil"/>
              <w:bottom w:val="nil"/>
              <w:right w:val="single" w:sz="12" w:space="0" w:color="auto"/>
            </w:tcBorders>
          </w:tcPr>
          <w:p w14:paraId="473C99A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p>
        </w:tc>
      </w:tr>
      <w:tr w:rsidR="00E11302" w14:paraId="7430CEE1"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626241D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B</w:t>
            </w:r>
          </w:p>
        </w:tc>
        <w:tc>
          <w:tcPr>
            <w:tcW w:w="1087" w:type="dxa"/>
            <w:tcBorders>
              <w:top w:val="nil"/>
              <w:left w:val="single" w:sz="12" w:space="0" w:color="auto"/>
              <w:bottom w:val="nil"/>
              <w:right w:val="nil"/>
            </w:tcBorders>
          </w:tcPr>
          <w:p w14:paraId="6E8456F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-0.02%</w:t>
            </w:r>
          </w:p>
        </w:tc>
        <w:tc>
          <w:tcPr>
            <w:tcW w:w="1087" w:type="dxa"/>
            <w:tcBorders>
              <w:top w:val="nil"/>
              <w:left w:val="nil"/>
              <w:bottom w:val="nil"/>
              <w:right w:val="nil"/>
            </w:tcBorders>
          </w:tcPr>
          <w:p w14:paraId="6609A36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0.40%</w:t>
            </w:r>
          </w:p>
        </w:tc>
        <w:tc>
          <w:tcPr>
            <w:tcW w:w="1088" w:type="dxa"/>
            <w:tcBorders>
              <w:top w:val="nil"/>
              <w:left w:val="nil"/>
              <w:bottom w:val="nil"/>
              <w:right w:val="single" w:sz="6" w:space="0" w:color="auto"/>
            </w:tcBorders>
          </w:tcPr>
          <w:p w14:paraId="1ACEF73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0.20%</w:t>
            </w:r>
          </w:p>
        </w:tc>
        <w:tc>
          <w:tcPr>
            <w:tcW w:w="1087" w:type="dxa"/>
            <w:tcBorders>
              <w:top w:val="nil"/>
              <w:left w:val="single" w:sz="6" w:space="0" w:color="auto"/>
              <w:bottom w:val="nil"/>
              <w:right w:val="nil"/>
            </w:tcBorders>
          </w:tcPr>
          <w:p w14:paraId="10EFE84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5EAED511"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272EEC91"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0F7D888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C</w:t>
            </w:r>
          </w:p>
        </w:tc>
        <w:tc>
          <w:tcPr>
            <w:tcW w:w="1087" w:type="dxa"/>
            <w:tcBorders>
              <w:top w:val="nil"/>
              <w:left w:val="single" w:sz="12" w:space="0" w:color="auto"/>
              <w:bottom w:val="nil"/>
              <w:right w:val="nil"/>
            </w:tcBorders>
          </w:tcPr>
          <w:p w14:paraId="5DEC319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0.03%</w:t>
            </w:r>
          </w:p>
        </w:tc>
        <w:tc>
          <w:tcPr>
            <w:tcW w:w="1087" w:type="dxa"/>
            <w:tcBorders>
              <w:top w:val="nil"/>
              <w:left w:val="nil"/>
              <w:bottom w:val="nil"/>
              <w:right w:val="nil"/>
            </w:tcBorders>
          </w:tcPr>
          <w:p w14:paraId="493803D7"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0.42%</w:t>
            </w:r>
          </w:p>
        </w:tc>
        <w:tc>
          <w:tcPr>
            <w:tcW w:w="1088" w:type="dxa"/>
            <w:tcBorders>
              <w:top w:val="nil"/>
              <w:left w:val="nil"/>
              <w:bottom w:val="nil"/>
              <w:right w:val="single" w:sz="6" w:space="0" w:color="auto"/>
            </w:tcBorders>
          </w:tcPr>
          <w:p w14:paraId="04F8249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0.22%</w:t>
            </w:r>
          </w:p>
        </w:tc>
        <w:tc>
          <w:tcPr>
            <w:tcW w:w="1087" w:type="dxa"/>
            <w:tcBorders>
              <w:top w:val="nil"/>
              <w:left w:val="single" w:sz="6" w:space="0" w:color="auto"/>
              <w:bottom w:val="nil"/>
              <w:right w:val="nil"/>
            </w:tcBorders>
          </w:tcPr>
          <w:p w14:paraId="3EA0E51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3D815F3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6157A1BD" w14:textId="77777777" w:rsidTr="00E11302">
        <w:tblPrEx>
          <w:tblCellMar>
            <w:top w:w="0" w:type="dxa"/>
            <w:bottom w:w="0" w:type="dxa"/>
          </w:tblCellMar>
        </w:tblPrEx>
        <w:trPr>
          <w:trHeight w:val="252"/>
        </w:trPr>
        <w:tc>
          <w:tcPr>
            <w:tcW w:w="1668" w:type="dxa"/>
            <w:tcBorders>
              <w:top w:val="nil"/>
              <w:left w:val="single" w:sz="12" w:space="0" w:color="auto"/>
              <w:bottom w:val="nil"/>
              <w:right w:val="single" w:sz="12" w:space="0" w:color="auto"/>
            </w:tcBorders>
          </w:tcPr>
          <w:p w14:paraId="4E364EDE"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E</w:t>
            </w:r>
          </w:p>
        </w:tc>
        <w:tc>
          <w:tcPr>
            <w:tcW w:w="1087" w:type="dxa"/>
            <w:tcBorders>
              <w:top w:val="nil"/>
              <w:left w:val="single" w:sz="12" w:space="0" w:color="auto"/>
              <w:bottom w:val="nil"/>
              <w:right w:val="nil"/>
            </w:tcBorders>
          </w:tcPr>
          <w:p w14:paraId="147C6C79"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-0.21%</w:t>
            </w:r>
          </w:p>
        </w:tc>
        <w:tc>
          <w:tcPr>
            <w:tcW w:w="1087" w:type="dxa"/>
            <w:tcBorders>
              <w:top w:val="nil"/>
              <w:left w:val="nil"/>
              <w:bottom w:val="nil"/>
              <w:right w:val="nil"/>
            </w:tcBorders>
          </w:tcPr>
          <w:p w14:paraId="045A1EE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0.72%</w:t>
            </w:r>
          </w:p>
        </w:tc>
        <w:tc>
          <w:tcPr>
            <w:tcW w:w="1088" w:type="dxa"/>
            <w:tcBorders>
              <w:top w:val="nil"/>
              <w:left w:val="nil"/>
              <w:bottom w:val="nil"/>
              <w:right w:val="single" w:sz="6" w:space="0" w:color="auto"/>
            </w:tcBorders>
          </w:tcPr>
          <w:p w14:paraId="106109B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0.17%</w:t>
            </w:r>
          </w:p>
        </w:tc>
        <w:tc>
          <w:tcPr>
            <w:tcW w:w="1087" w:type="dxa"/>
            <w:tcBorders>
              <w:top w:val="nil"/>
              <w:left w:val="single" w:sz="6" w:space="0" w:color="auto"/>
              <w:bottom w:val="nil"/>
              <w:right w:val="nil"/>
            </w:tcBorders>
          </w:tcPr>
          <w:p w14:paraId="75BEA45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nil"/>
              <w:right w:val="single" w:sz="12" w:space="0" w:color="auto"/>
            </w:tcBorders>
          </w:tcPr>
          <w:p w14:paraId="2DB3AF44"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101%</w:t>
            </w:r>
          </w:p>
        </w:tc>
      </w:tr>
      <w:tr w:rsidR="00E11302" w14:paraId="5A4CAA05"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single" w:sz="12" w:space="0" w:color="auto"/>
            </w:tcBorders>
          </w:tcPr>
          <w:p w14:paraId="79E4A7EC"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en-GB"/>
              </w:rPr>
            </w:pPr>
            <w:r>
              <w:rPr>
                <w:rFonts w:ascii="Arial" w:hAnsi="Arial" w:cs="Arial"/>
                <w:b/>
                <w:bCs/>
                <w:color w:val="000000"/>
                <w:sz w:val="18"/>
                <w:szCs w:val="18"/>
                <w:lang w:val="en-GB"/>
              </w:rPr>
              <w:t>Overall</w:t>
            </w:r>
          </w:p>
        </w:tc>
        <w:tc>
          <w:tcPr>
            <w:tcW w:w="1087" w:type="dxa"/>
            <w:tcBorders>
              <w:top w:val="single" w:sz="12" w:space="0" w:color="auto"/>
              <w:left w:val="single" w:sz="12" w:space="0" w:color="auto"/>
              <w:bottom w:val="nil"/>
              <w:right w:val="nil"/>
            </w:tcBorders>
          </w:tcPr>
          <w:p w14:paraId="540B07E3"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-0.05%</w:t>
            </w:r>
          </w:p>
        </w:tc>
        <w:tc>
          <w:tcPr>
            <w:tcW w:w="1087" w:type="dxa"/>
            <w:tcBorders>
              <w:top w:val="single" w:sz="12" w:space="0" w:color="auto"/>
              <w:left w:val="nil"/>
              <w:bottom w:val="nil"/>
              <w:right w:val="nil"/>
            </w:tcBorders>
          </w:tcPr>
          <w:p w14:paraId="463A72BF"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0.49%</w:t>
            </w:r>
          </w:p>
        </w:tc>
        <w:tc>
          <w:tcPr>
            <w:tcW w:w="1088" w:type="dxa"/>
            <w:tcBorders>
              <w:top w:val="single" w:sz="12" w:space="0" w:color="auto"/>
              <w:left w:val="nil"/>
              <w:bottom w:val="nil"/>
              <w:right w:val="single" w:sz="6" w:space="0" w:color="auto"/>
            </w:tcBorders>
          </w:tcPr>
          <w:p w14:paraId="4B50D6B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0.20%</w:t>
            </w:r>
          </w:p>
        </w:tc>
        <w:tc>
          <w:tcPr>
            <w:tcW w:w="1087" w:type="dxa"/>
            <w:tcBorders>
              <w:top w:val="single" w:sz="12" w:space="0" w:color="auto"/>
              <w:left w:val="single" w:sz="6" w:space="0" w:color="auto"/>
              <w:bottom w:val="nil"/>
              <w:right w:val="nil"/>
            </w:tcBorders>
          </w:tcPr>
          <w:p w14:paraId="7749EF56"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single" w:sz="12" w:space="0" w:color="auto"/>
              <w:left w:val="nil"/>
              <w:bottom w:val="nil"/>
              <w:right w:val="single" w:sz="12" w:space="0" w:color="auto"/>
            </w:tcBorders>
          </w:tcPr>
          <w:p w14:paraId="6A6FB3A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6C96952F" w14:textId="77777777" w:rsidTr="00E11302">
        <w:tblPrEx>
          <w:tblCellMar>
            <w:top w:w="0" w:type="dxa"/>
            <w:bottom w:w="0" w:type="dxa"/>
          </w:tblCellMar>
        </w:tblPrEx>
        <w:trPr>
          <w:trHeight w:val="252"/>
        </w:trPr>
        <w:tc>
          <w:tcPr>
            <w:tcW w:w="1668" w:type="dxa"/>
            <w:tcBorders>
              <w:top w:val="single" w:sz="12" w:space="0" w:color="auto"/>
              <w:left w:val="single" w:sz="12" w:space="0" w:color="auto"/>
              <w:bottom w:val="nil"/>
              <w:right w:val="nil"/>
            </w:tcBorders>
          </w:tcPr>
          <w:p w14:paraId="4A23682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D</w:t>
            </w:r>
          </w:p>
        </w:tc>
        <w:tc>
          <w:tcPr>
            <w:tcW w:w="1087" w:type="dxa"/>
            <w:tcBorders>
              <w:top w:val="single" w:sz="12" w:space="0" w:color="auto"/>
              <w:left w:val="single" w:sz="12" w:space="0" w:color="auto"/>
              <w:bottom w:val="nil"/>
              <w:right w:val="nil"/>
            </w:tcBorders>
          </w:tcPr>
          <w:p w14:paraId="4B60181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0.01%</w:t>
            </w:r>
          </w:p>
        </w:tc>
        <w:tc>
          <w:tcPr>
            <w:tcW w:w="1087" w:type="dxa"/>
            <w:tcBorders>
              <w:top w:val="single" w:sz="12" w:space="0" w:color="auto"/>
              <w:left w:val="nil"/>
              <w:bottom w:val="nil"/>
              <w:right w:val="nil"/>
            </w:tcBorders>
          </w:tcPr>
          <w:p w14:paraId="40899F8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-0.22%</w:t>
            </w:r>
          </w:p>
        </w:tc>
        <w:tc>
          <w:tcPr>
            <w:tcW w:w="1088" w:type="dxa"/>
            <w:tcBorders>
              <w:top w:val="single" w:sz="12" w:space="0" w:color="auto"/>
              <w:left w:val="nil"/>
              <w:bottom w:val="nil"/>
              <w:right w:val="single" w:sz="6" w:space="0" w:color="auto"/>
            </w:tcBorders>
          </w:tcPr>
          <w:p w14:paraId="7AB997B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0.28%</w:t>
            </w:r>
          </w:p>
        </w:tc>
        <w:tc>
          <w:tcPr>
            <w:tcW w:w="1087" w:type="dxa"/>
            <w:tcBorders>
              <w:top w:val="single" w:sz="12" w:space="0" w:color="auto"/>
              <w:left w:val="nil"/>
              <w:bottom w:val="nil"/>
              <w:right w:val="nil"/>
            </w:tcBorders>
          </w:tcPr>
          <w:p w14:paraId="3CFF397A"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99%</w:t>
            </w:r>
          </w:p>
        </w:tc>
        <w:tc>
          <w:tcPr>
            <w:tcW w:w="1087" w:type="dxa"/>
            <w:tcBorders>
              <w:top w:val="single" w:sz="12" w:space="0" w:color="auto"/>
              <w:left w:val="nil"/>
              <w:bottom w:val="nil"/>
              <w:right w:val="single" w:sz="12" w:space="0" w:color="auto"/>
            </w:tcBorders>
          </w:tcPr>
          <w:p w14:paraId="264CD51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r w:rsidR="00E11302" w14:paraId="3C66CDC7" w14:textId="77777777" w:rsidTr="00E11302">
        <w:tblPrEx>
          <w:tblCellMar>
            <w:top w:w="0" w:type="dxa"/>
            <w:bottom w:w="0" w:type="dxa"/>
          </w:tblCellMar>
        </w:tblPrEx>
        <w:trPr>
          <w:trHeight w:val="252"/>
        </w:trPr>
        <w:tc>
          <w:tcPr>
            <w:tcW w:w="1668" w:type="dxa"/>
            <w:tcBorders>
              <w:top w:val="nil"/>
              <w:left w:val="single" w:sz="12" w:space="0" w:color="auto"/>
              <w:bottom w:val="single" w:sz="12" w:space="0" w:color="auto"/>
              <w:right w:val="nil"/>
            </w:tcBorders>
          </w:tcPr>
          <w:p w14:paraId="67E62C2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Class F (optional)</w:t>
            </w:r>
          </w:p>
        </w:tc>
        <w:tc>
          <w:tcPr>
            <w:tcW w:w="1087" w:type="dxa"/>
            <w:tcBorders>
              <w:top w:val="nil"/>
              <w:left w:val="single" w:sz="12" w:space="0" w:color="auto"/>
              <w:bottom w:val="single" w:sz="12" w:space="0" w:color="auto"/>
              <w:right w:val="nil"/>
            </w:tcBorders>
          </w:tcPr>
          <w:p w14:paraId="0437B1CD"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0.09%</w:t>
            </w:r>
          </w:p>
        </w:tc>
        <w:tc>
          <w:tcPr>
            <w:tcW w:w="1087" w:type="dxa"/>
            <w:tcBorders>
              <w:top w:val="nil"/>
              <w:left w:val="nil"/>
              <w:bottom w:val="single" w:sz="12" w:space="0" w:color="auto"/>
              <w:right w:val="nil"/>
            </w:tcBorders>
          </w:tcPr>
          <w:p w14:paraId="67ACC7B5"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-0.04%</w:t>
            </w:r>
          </w:p>
        </w:tc>
        <w:tc>
          <w:tcPr>
            <w:tcW w:w="1088" w:type="dxa"/>
            <w:tcBorders>
              <w:top w:val="nil"/>
              <w:left w:val="nil"/>
              <w:bottom w:val="single" w:sz="12" w:space="0" w:color="auto"/>
              <w:right w:val="single" w:sz="6" w:space="0" w:color="auto"/>
            </w:tcBorders>
          </w:tcPr>
          <w:p w14:paraId="6A765A78"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-0.23%</w:t>
            </w:r>
          </w:p>
        </w:tc>
        <w:tc>
          <w:tcPr>
            <w:tcW w:w="1087" w:type="dxa"/>
            <w:tcBorders>
              <w:top w:val="nil"/>
              <w:left w:val="nil"/>
              <w:bottom w:val="single" w:sz="12" w:space="0" w:color="auto"/>
              <w:right w:val="nil"/>
            </w:tcBorders>
          </w:tcPr>
          <w:p w14:paraId="5979A720"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c>
          <w:tcPr>
            <w:tcW w:w="1087" w:type="dxa"/>
            <w:tcBorders>
              <w:top w:val="nil"/>
              <w:left w:val="nil"/>
              <w:bottom w:val="single" w:sz="12" w:space="0" w:color="auto"/>
              <w:right w:val="single" w:sz="12" w:space="0" w:color="auto"/>
            </w:tcBorders>
          </w:tcPr>
          <w:p w14:paraId="2B0D684B" w14:textId="77777777" w:rsidR="00E11302" w:rsidRDefault="00E11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en-GB"/>
              </w:rPr>
            </w:pPr>
            <w:r>
              <w:rPr>
                <w:rFonts w:ascii="Arial" w:hAnsi="Arial" w:cs="Arial"/>
                <w:color w:val="000000"/>
                <w:sz w:val="18"/>
                <w:szCs w:val="18"/>
                <w:lang w:val="en-GB"/>
              </w:rPr>
              <w:t>100%</w:t>
            </w:r>
          </w:p>
        </w:tc>
      </w:tr>
    </w:tbl>
    <w:p w14:paraId="64D1E932" w14:textId="77777777" w:rsidR="007134F0" w:rsidRDefault="007134F0" w:rsidP="00A57DBD">
      <w:pPr>
        <w:rPr>
          <w:lang w:val="en-CA"/>
        </w:rPr>
      </w:pPr>
    </w:p>
    <w:p w14:paraId="055C7533" w14:textId="3A60FFF4" w:rsidR="00A57DBD" w:rsidRDefault="007852F4" w:rsidP="007852F4">
      <w:pPr>
        <w:pStyle w:val="Heading1"/>
        <w:rPr>
          <w:lang w:val="en-CA"/>
        </w:rPr>
      </w:pPr>
      <w:r>
        <w:rPr>
          <w:lang w:val="en-CA"/>
        </w:rPr>
        <w:lastRenderedPageBreak/>
        <w:t>Conclusion</w:t>
      </w:r>
    </w:p>
    <w:p w14:paraId="3DB3EB91" w14:textId="111B66F8" w:rsidR="007852F4" w:rsidRPr="007852F4" w:rsidRDefault="007852F4" w:rsidP="007852F4">
      <w:pPr>
        <w:rPr>
          <w:lang w:val="en-CA"/>
        </w:rPr>
      </w:pPr>
      <w:r>
        <w:rPr>
          <w:lang w:val="en-CA"/>
        </w:rPr>
        <w:t xml:space="preserve">It is proposed that the method to compensate for blocks that are not a power-of-4 in size (in terms of coefficients) is modified, from the additional scaling factor method in VVC WD3 / VTM3.0 to one that modifies the QP. It is also proposed that no such adjustment is made to transform skip blocks. Two different methods are discussed, with </w:t>
      </w:r>
      <w:r w:rsidR="007134F0">
        <w:rPr>
          <w:lang w:val="en-CA"/>
        </w:rPr>
        <w:t xml:space="preserve">the preferred method </w:t>
      </w:r>
      <w:r>
        <w:rPr>
          <w:lang w:val="en-CA"/>
        </w:rPr>
        <w:t xml:space="preserve">implemented on top of VTM3.0, </w:t>
      </w:r>
      <w:r w:rsidR="007134F0">
        <w:rPr>
          <w:lang w:val="en-CA"/>
        </w:rPr>
        <w:t>whose simulation results indicate</w:t>
      </w:r>
      <w:r>
        <w:rPr>
          <w:lang w:val="en-CA"/>
        </w:rPr>
        <w:t xml:space="preserve"> a negligible change in BD-rate.</w:t>
      </w:r>
    </w:p>
    <w:p w14:paraId="44016A6B" w14:textId="77777777" w:rsidR="00A57DBD" w:rsidRPr="00A57DBD" w:rsidRDefault="00A57DBD" w:rsidP="00A57DB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CA9EB5" w14:textId="77777777" w:rsidR="007134F0" w:rsidRDefault="007134F0" w:rsidP="007134F0">
      <w:pPr>
        <w:rPr>
          <w:szCs w:val="22"/>
        </w:rPr>
      </w:pPr>
      <w:r>
        <w:rPr>
          <w:b/>
          <w:szCs w:val="22"/>
          <w:lang w:eastAsia="ja-JP"/>
        </w:rPr>
        <w:t>Sony</w:t>
      </w:r>
      <w:r>
        <w:rPr>
          <w:b/>
          <w:szCs w:val="22"/>
        </w:rPr>
        <w:t xml:space="preserve"> Corporation </w:t>
      </w:r>
      <w:r w:rsidRPr="002E2D88">
        <w:rPr>
          <w:b/>
          <w:szCs w:val="22"/>
          <w:lang w:val="en-GB"/>
        </w:rPr>
        <w:t xml:space="preserve">or Sony Group companies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CFD38" w14:textId="77777777" w:rsidR="002220E4" w:rsidRDefault="002220E4">
      <w:r>
        <w:separator/>
      </w:r>
    </w:p>
  </w:endnote>
  <w:endnote w:type="continuationSeparator" w:id="0">
    <w:p w14:paraId="31165BB8" w14:textId="77777777" w:rsidR="002220E4" w:rsidRDefault="0022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254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1302">
      <w:rPr>
        <w:rStyle w:val="PageNumber"/>
        <w:noProof/>
      </w:rPr>
      <w:t>2018-12-20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D498B" w14:textId="77777777" w:rsidR="002220E4" w:rsidRDefault="002220E4">
      <w:r>
        <w:separator/>
      </w:r>
    </w:p>
  </w:footnote>
  <w:footnote w:type="continuationSeparator" w:id="0">
    <w:p w14:paraId="43AF4422" w14:textId="77777777" w:rsidR="002220E4" w:rsidRDefault="00222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E41F8"/>
    <w:multiLevelType w:val="hybridMultilevel"/>
    <w:tmpl w:val="1E6C8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0E4"/>
    <w:rsid w:val="00222CD4"/>
    <w:rsid w:val="00225016"/>
    <w:rsid w:val="002253CA"/>
    <w:rsid w:val="002264A6"/>
    <w:rsid w:val="00227BA7"/>
    <w:rsid w:val="0023011C"/>
    <w:rsid w:val="002301C0"/>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0D89"/>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259D"/>
    <w:rsid w:val="006D6D9B"/>
    <w:rsid w:val="006E2810"/>
    <w:rsid w:val="006E5417"/>
    <w:rsid w:val="006F0794"/>
    <w:rsid w:val="006F7528"/>
    <w:rsid w:val="007023DE"/>
    <w:rsid w:val="00712F60"/>
    <w:rsid w:val="007134F0"/>
    <w:rsid w:val="00720E3B"/>
    <w:rsid w:val="0074393F"/>
    <w:rsid w:val="00745F6B"/>
    <w:rsid w:val="0075585E"/>
    <w:rsid w:val="00770571"/>
    <w:rsid w:val="007768FF"/>
    <w:rsid w:val="007824D3"/>
    <w:rsid w:val="007852F4"/>
    <w:rsid w:val="00796EE3"/>
    <w:rsid w:val="007A7D29"/>
    <w:rsid w:val="007B4AB8"/>
    <w:rsid w:val="007B7620"/>
    <w:rsid w:val="007D1181"/>
    <w:rsid w:val="007E01A3"/>
    <w:rsid w:val="007F1F8B"/>
    <w:rsid w:val="007F67A1"/>
    <w:rsid w:val="00811239"/>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57DBD"/>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254A"/>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302"/>
    <w:rsid w:val="00E11923"/>
    <w:rsid w:val="00E21AE6"/>
    <w:rsid w:val="00E262D4"/>
    <w:rsid w:val="00E36250"/>
    <w:rsid w:val="00E47F2D"/>
    <w:rsid w:val="00E54511"/>
    <w:rsid w:val="00E61DAC"/>
    <w:rsid w:val="00E72B80"/>
    <w:rsid w:val="00E75FE3"/>
    <w:rsid w:val="00E86C4C"/>
    <w:rsid w:val="00E907A3"/>
    <w:rsid w:val="00E9325B"/>
    <w:rsid w:val="00EA5AE0"/>
    <w:rsid w:val="00EB56E1"/>
    <w:rsid w:val="00EB7AB1"/>
    <w:rsid w:val="00ED473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D473D"/>
    <w:rPr>
      <w:color w:val="808080"/>
    </w:rPr>
  </w:style>
  <w:style w:type="paragraph" w:styleId="ListParagraph">
    <w:name w:val="List Paragraph"/>
    <w:basedOn w:val="Normal"/>
    <w:uiPriority w:val="34"/>
    <w:qFormat/>
    <w:rsid w:val="00E21AE6"/>
    <w:pPr>
      <w:ind w:left="720"/>
      <w:contextualSpacing/>
    </w:pPr>
  </w:style>
  <w:style w:type="table" w:styleId="TableGrid">
    <w:name w:val="Table Grid"/>
    <w:basedOn w:val="TableNormal"/>
    <w:rsid w:val="006D2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6D25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7Colorful">
    <w:name w:val="Grid Table 7 Colorful"/>
    <w:basedOn w:val="TableNormal"/>
    <w:uiPriority w:val="52"/>
    <w:rsid w:val="006D259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nhideWhenUsed/>
    <w:qFormat/>
    <w:rsid w:val="006D259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355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1172</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Sharman, Karl</cp:lastModifiedBy>
  <cp:revision>14</cp:revision>
  <cp:lastPrinted>1900-01-01T08:00:00Z</cp:lastPrinted>
  <dcterms:created xsi:type="dcterms:W3CDTF">2018-08-09T13:44:00Z</dcterms:created>
  <dcterms:modified xsi:type="dcterms:W3CDTF">2018-12-31T11:34:00Z</dcterms:modified>
</cp:coreProperties>
</file>