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76F9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6966D6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3C3B3F" w:rsidRPr="003C3B3F">
              <w:rPr>
                <w:lang w:val="en-CA"/>
              </w:rPr>
              <w:t>0076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829E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8F5578" w:rsidR="00E61DAC" w:rsidRPr="005B217D" w:rsidRDefault="00945D12" w:rsidP="009D7CE6">
            <w:pPr>
              <w:spacing w:before="60" w:after="60"/>
              <w:rPr>
                <w:b/>
                <w:szCs w:val="22"/>
                <w:lang w:val="en-CA"/>
              </w:rPr>
            </w:pPr>
            <w:r>
              <w:rPr>
                <w:b/>
                <w:szCs w:val="22"/>
                <w:lang w:val="en-CA"/>
              </w:rPr>
              <w:t>CE9</w:t>
            </w:r>
            <w:r w:rsidR="00C829EF" w:rsidRPr="00C829EF">
              <w:rPr>
                <w:b/>
                <w:szCs w:val="22"/>
                <w:lang w:val="en-CA"/>
              </w:rPr>
              <w:t xml:space="preserve">: </w:t>
            </w:r>
            <w:r w:rsidRPr="00945D12">
              <w:rPr>
                <w:b/>
                <w:szCs w:val="22"/>
                <w:lang w:val="en-CA"/>
              </w:rPr>
              <w:t>Block size restriction for DMVR</w:t>
            </w:r>
            <w:r w:rsidR="00AF5757">
              <w:rPr>
                <w:b/>
                <w:szCs w:val="22"/>
                <w:lang w:val="en-CA"/>
              </w:rPr>
              <w:t xml:space="preserve"> (test </w:t>
            </w:r>
            <w:r w:rsidR="00054F5A">
              <w:rPr>
                <w:b/>
                <w:szCs w:val="22"/>
                <w:lang w:val="en-CA"/>
              </w:rPr>
              <w:t>9.2.</w:t>
            </w:r>
            <w:r w:rsidR="00054F5A">
              <w:rPr>
                <w:rFonts w:hint="eastAsia"/>
                <w:b/>
                <w:szCs w:val="22"/>
                <w:lang w:val="en-CA" w:eastAsia="ja-JP"/>
              </w:rPr>
              <w:t>6</w:t>
            </w:r>
            <w:r w:rsidR="00C829EF" w:rsidRPr="00C829E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8D5D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2A1D3F" w:rsidR="00E61DAC" w:rsidRPr="005B217D" w:rsidRDefault="00C829E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691948" w:rsidR="00E61DAC" w:rsidRPr="005B217D" w:rsidRDefault="00C829EF" w:rsidP="00C829EF">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AA02800" w14:textId="77777777" w:rsidR="00C829EF" w:rsidRDefault="00E61DAC" w:rsidP="00C829EF">
            <w:pPr>
              <w:spacing w:before="60" w:after="60"/>
              <w:rPr>
                <w:rStyle w:val="a6"/>
                <w:szCs w:val="22"/>
                <w:lang w:eastAsia="ja-JP"/>
              </w:rPr>
            </w:pPr>
            <w:r w:rsidRPr="005B217D">
              <w:rPr>
                <w:szCs w:val="22"/>
                <w:lang w:val="en-CA"/>
              </w:rPr>
              <w:br/>
            </w:r>
            <w:r w:rsidR="00C829EF" w:rsidRPr="00097F97">
              <w:rPr>
                <w:rFonts w:hint="eastAsia"/>
                <w:szCs w:val="22"/>
                <w:lang w:eastAsia="ja-JP"/>
              </w:rPr>
              <w:t>+81-</w:t>
            </w:r>
            <w:r w:rsidR="00C829EF">
              <w:rPr>
                <w:szCs w:val="22"/>
                <w:lang w:eastAsia="ja-JP"/>
              </w:rPr>
              <w:t>70-4560-2752</w:t>
            </w:r>
            <w:r w:rsidR="00C829EF" w:rsidRPr="00097F97">
              <w:rPr>
                <w:szCs w:val="22"/>
                <w:lang w:eastAsia="ja-JP"/>
              </w:rPr>
              <w:br/>
            </w:r>
            <w:hyperlink r:id="rId10" w:history="1">
              <w:r w:rsidR="00C829EF" w:rsidRPr="00DE13B2">
                <w:rPr>
                  <w:rStyle w:val="a6"/>
                  <w:szCs w:val="22"/>
                  <w:lang w:eastAsia="ja-JP"/>
                </w:rPr>
                <w:t>ky-unno@kddi-research.jp</w:t>
              </w:r>
            </w:hyperlink>
          </w:p>
          <w:p w14:paraId="32C2ABFD" w14:textId="3D2B41C5" w:rsidR="00E61DAC" w:rsidRPr="005B217D" w:rsidRDefault="00C829EF" w:rsidP="00C829EF">
            <w:pPr>
              <w:spacing w:before="60" w:after="60"/>
              <w:rPr>
                <w:szCs w:val="22"/>
                <w:lang w:val="en-CA"/>
              </w:rPr>
            </w:pPr>
            <w:r>
              <w:rPr>
                <w:rStyle w:val="a6"/>
                <w:szCs w:val="22"/>
                <w:lang w:eastAsia="ja-JP"/>
              </w:rPr>
              <w:t>ki-kawamura@kddi.com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F6C750" w:rsidR="00E61DAC" w:rsidRPr="005B217D" w:rsidRDefault="00C829EF">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63508DA" w:rsidR="00275BCF" w:rsidRDefault="00275BCF" w:rsidP="009234A5">
      <w:pPr>
        <w:pStyle w:val="1"/>
        <w:numPr>
          <w:ilvl w:val="0"/>
          <w:numId w:val="0"/>
        </w:numPr>
        <w:ind w:left="432" w:hanging="432"/>
        <w:rPr>
          <w:lang w:val="en-CA"/>
        </w:rPr>
      </w:pPr>
      <w:r w:rsidRPr="003F1886">
        <w:rPr>
          <w:lang w:val="en-CA"/>
        </w:rPr>
        <w:t>Abstract</w:t>
      </w:r>
    </w:p>
    <w:p w14:paraId="3BA14C5E" w14:textId="665417A5" w:rsidR="00C829EF" w:rsidRPr="004C02F4" w:rsidRDefault="004A6C25" w:rsidP="00C829EF">
      <w:pPr>
        <w:rPr>
          <w:szCs w:val="22"/>
          <w:lang w:val="en-CA" w:eastAsia="ja-JP"/>
        </w:rPr>
      </w:pPr>
      <w:r>
        <w:rPr>
          <w:szCs w:val="22"/>
          <w:lang w:val="en-CA"/>
        </w:rPr>
        <w:t>In t</w:t>
      </w:r>
      <w:r w:rsidR="00C829EF">
        <w:rPr>
          <w:szCs w:val="22"/>
          <w:lang w:val="en-CA"/>
        </w:rPr>
        <w:t>his contribution</w:t>
      </w:r>
      <w:r>
        <w:rPr>
          <w:szCs w:val="22"/>
          <w:lang w:val="en-CA"/>
        </w:rPr>
        <w:t xml:space="preserve">, it is tested that </w:t>
      </w:r>
      <w:r w:rsidRPr="004A6C25">
        <w:rPr>
          <w:szCs w:val="22"/>
          <w:lang w:val="en-CA"/>
        </w:rPr>
        <w:t>coding performan</w:t>
      </w:r>
      <w:r>
        <w:rPr>
          <w:szCs w:val="22"/>
          <w:lang w:val="en-CA"/>
        </w:rPr>
        <w:t>ces with block size restriction</w:t>
      </w:r>
      <w:r w:rsidRPr="004A6C25">
        <w:rPr>
          <w:szCs w:val="22"/>
          <w:lang w:val="en-CA"/>
        </w:rPr>
        <w:t xml:space="preserve"> for </w:t>
      </w:r>
      <w:r>
        <w:rPr>
          <w:szCs w:val="22"/>
          <w:lang w:val="en-CA"/>
        </w:rPr>
        <w:t>decoder-side motion vector refinement (</w:t>
      </w:r>
      <w:r w:rsidRPr="004A6C25">
        <w:rPr>
          <w:szCs w:val="22"/>
          <w:lang w:val="en-CA"/>
        </w:rPr>
        <w:t>DMVR</w:t>
      </w:r>
      <w:r w:rsidR="00744D2B">
        <w:rPr>
          <w:szCs w:val="22"/>
          <w:lang w:val="en-CA"/>
        </w:rPr>
        <w:t>).</w:t>
      </w:r>
      <w:r w:rsidR="00744D2B">
        <w:rPr>
          <w:szCs w:val="22"/>
          <w:lang w:val="en-CA" w:eastAsia="ja-JP"/>
        </w:rPr>
        <w:t xml:space="preserve"> T</w:t>
      </w:r>
      <w:r w:rsidR="00744D2B">
        <w:rPr>
          <w:szCs w:val="22"/>
          <w:lang w:val="en-CA"/>
        </w:rPr>
        <w:t>hreshold 4096 pixels for block size restriction is</w:t>
      </w:r>
      <w:r>
        <w:rPr>
          <w:szCs w:val="22"/>
          <w:lang w:val="en-CA"/>
        </w:rPr>
        <w:t xml:space="preserve"> </w:t>
      </w:r>
      <w:r w:rsidR="00744D2B">
        <w:rPr>
          <w:szCs w:val="22"/>
          <w:lang w:val="en-CA"/>
        </w:rPr>
        <w:t>used in proposed method.</w:t>
      </w:r>
      <w:r>
        <w:rPr>
          <w:szCs w:val="22"/>
          <w:lang w:val="en-CA"/>
        </w:rPr>
        <w:t xml:space="preserve"> </w:t>
      </w:r>
      <w:r w:rsidR="00744D2B">
        <w:rPr>
          <w:szCs w:val="22"/>
          <w:lang w:val="en-CA"/>
        </w:rPr>
        <w:t>On the other hand,</w:t>
      </w:r>
      <w:r w:rsidR="003F1886">
        <w:rPr>
          <w:szCs w:val="22"/>
          <w:lang w:val="en-CA"/>
        </w:rPr>
        <w:t xml:space="preserve"> threshold 1024</w:t>
      </w:r>
      <w:r w:rsidR="00744D2B">
        <w:rPr>
          <w:szCs w:val="22"/>
          <w:lang w:val="en-CA"/>
        </w:rPr>
        <w:t xml:space="preserve"> pixels</w:t>
      </w:r>
      <w:r w:rsidR="003F1886">
        <w:rPr>
          <w:szCs w:val="22"/>
          <w:lang w:val="en-CA"/>
        </w:rPr>
        <w:t xml:space="preserve"> is used in CE9.2 base software (same as CE9.2.1a). </w:t>
      </w:r>
      <w:r w:rsidR="00143991">
        <w:rPr>
          <w:szCs w:val="22"/>
          <w:lang w:val="en-CA"/>
        </w:rPr>
        <w:t>BD-rate</w:t>
      </w:r>
      <w:r w:rsidR="00744D2B">
        <w:rPr>
          <w:szCs w:val="22"/>
          <w:lang w:val="en-CA"/>
        </w:rPr>
        <w:t xml:space="preserve"> for </w:t>
      </w:r>
      <w:proofErr w:type="spellStart"/>
      <w:r w:rsidR="00744D2B">
        <w:rPr>
          <w:szCs w:val="22"/>
          <w:lang w:val="en-CA"/>
        </w:rPr>
        <w:t>luma</w:t>
      </w:r>
      <w:proofErr w:type="spellEnd"/>
      <w:r w:rsidR="00744D2B">
        <w:rPr>
          <w:szCs w:val="22"/>
          <w:lang w:val="en-CA"/>
        </w:rPr>
        <w:t xml:space="preserve"> is</w:t>
      </w:r>
      <w:r>
        <w:rPr>
          <w:szCs w:val="22"/>
          <w:lang w:val="en-CA"/>
        </w:rPr>
        <w:t xml:space="preserve"> -0.89% with threshold 4096</w:t>
      </w:r>
      <w:r w:rsidR="00744D2B">
        <w:rPr>
          <w:szCs w:val="22"/>
          <w:lang w:val="en-CA"/>
        </w:rPr>
        <w:t xml:space="preserve"> compared with VTM-3.0.</w:t>
      </w:r>
    </w:p>
    <w:p w14:paraId="7D2AC1F0" w14:textId="4362F5BD" w:rsidR="00745F6B" w:rsidRPr="005B217D" w:rsidRDefault="00745F6B" w:rsidP="00E11923">
      <w:pPr>
        <w:pStyle w:val="1"/>
        <w:rPr>
          <w:lang w:val="en-CA"/>
        </w:rPr>
      </w:pPr>
      <w:r w:rsidRPr="005B217D">
        <w:rPr>
          <w:lang w:val="en-CA"/>
        </w:rPr>
        <w:t>Introduction</w:t>
      </w:r>
    </w:p>
    <w:p w14:paraId="614F2119" w14:textId="4C59BFBD" w:rsidR="00C829EF" w:rsidRDefault="00C829EF" w:rsidP="00C829EF">
      <w:pPr>
        <w:rPr>
          <w:szCs w:val="22"/>
          <w:lang w:val="en-CA" w:eastAsia="ja-JP"/>
        </w:rPr>
      </w:pPr>
      <w:r>
        <w:rPr>
          <w:rFonts w:hint="eastAsia"/>
          <w:szCs w:val="22"/>
          <w:lang w:val="en-CA" w:eastAsia="ja-JP"/>
        </w:rPr>
        <w:t>C</w:t>
      </w:r>
      <w:r w:rsidR="00945D12">
        <w:rPr>
          <w:szCs w:val="22"/>
          <w:lang w:val="en-CA" w:eastAsia="ja-JP"/>
        </w:rPr>
        <w:t>ore Experiment 9</w:t>
      </w:r>
      <w:r>
        <w:rPr>
          <w:szCs w:val="22"/>
          <w:lang w:val="en-CA" w:eastAsia="ja-JP"/>
        </w:rPr>
        <w:t xml:space="preserve"> </w:t>
      </w:r>
      <w:r w:rsidR="00945D12">
        <w:rPr>
          <w:szCs w:val="22"/>
          <w:lang w:val="en-CA" w:eastAsia="ja-JP"/>
        </w:rPr>
        <w:t>(CE9</w:t>
      </w:r>
      <w:r>
        <w:rPr>
          <w:szCs w:val="22"/>
          <w:lang w:val="en-CA" w:eastAsia="ja-JP"/>
        </w:rPr>
        <w:t xml:space="preserve">) related to </w:t>
      </w:r>
      <w:r w:rsidR="00945D12">
        <w:rPr>
          <w:rFonts w:cs="Arial"/>
          <w:color w:val="000000" w:themeColor="text1"/>
          <w:szCs w:val="22"/>
          <w:lang w:eastAsia="ja-JP"/>
        </w:rPr>
        <w:t>decoder-side motion vector derivation</w:t>
      </w:r>
      <w:r w:rsidR="00945D12">
        <w:rPr>
          <w:szCs w:val="22"/>
          <w:lang w:val="en-CA" w:eastAsia="ja-JP"/>
        </w:rPr>
        <w:t xml:space="preserve"> </w:t>
      </w:r>
      <w:r w:rsidR="00CD6F52">
        <w:rPr>
          <w:szCs w:val="22"/>
          <w:lang w:val="en-CA" w:eastAsia="ja-JP"/>
        </w:rPr>
        <w:t>is established in 12</w:t>
      </w:r>
      <w:r>
        <w:rPr>
          <w:szCs w:val="22"/>
          <w:lang w:val="en-CA" w:eastAsia="ja-JP"/>
        </w:rPr>
        <w:t xml:space="preserve">th meeting at </w:t>
      </w:r>
      <w:r w:rsidR="00CD6F52">
        <w:rPr>
          <w:szCs w:val="22"/>
          <w:lang w:val="en-CA" w:eastAsia="ja-JP"/>
        </w:rPr>
        <w:t>Macao on October</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xml:space="preserve">. This contribution presents a </w:t>
      </w:r>
      <w:r>
        <w:rPr>
          <w:szCs w:val="22"/>
          <w:lang w:val="en-CA"/>
        </w:rPr>
        <w:t xml:space="preserve">proposal of </w:t>
      </w:r>
      <w:r w:rsidR="00945D12">
        <w:rPr>
          <w:szCs w:val="22"/>
          <w:lang w:val="en-CA"/>
        </w:rPr>
        <w:t>block size restriction for decoder-side motion vector refinement (DMVR). The proposal is related to CE9.2</w:t>
      </w:r>
      <w:r>
        <w:rPr>
          <w:szCs w:val="22"/>
          <w:lang w:val="en-CA"/>
        </w:rPr>
        <w:t xml:space="preserve">. </w:t>
      </w:r>
      <w:r>
        <w:rPr>
          <w:szCs w:val="22"/>
          <w:lang w:val="en-CA" w:eastAsia="ja-JP"/>
        </w:rPr>
        <w:t xml:space="preserve">The remainder of this </w:t>
      </w:r>
      <w:r w:rsidR="00A50A7F">
        <w:rPr>
          <w:szCs w:val="22"/>
          <w:lang w:val="en-CA" w:eastAsia="ja-JP"/>
        </w:rPr>
        <w:t>contribution is divided into two</w:t>
      </w:r>
      <w:r>
        <w:rPr>
          <w:szCs w:val="22"/>
          <w:lang w:val="en-CA" w:eastAsia="ja-JP"/>
        </w:rPr>
        <w:t xml:space="preserve"> parts;</w:t>
      </w:r>
    </w:p>
    <w:p w14:paraId="33B59F23" w14:textId="5BF5E78C" w:rsidR="00C829EF" w:rsidRDefault="00C829EF" w:rsidP="00C829EF">
      <w:pPr>
        <w:numPr>
          <w:ilvl w:val="0"/>
          <w:numId w:val="12"/>
        </w:numPr>
        <w:rPr>
          <w:szCs w:val="22"/>
          <w:lang w:val="en-CA" w:eastAsia="ja-JP"/>
        </w:rPr>
      </w:pPr>
      <w:r>
        <w:rPr>
          <w:szCs w:val="22"/>
          <w:lang w:val="en-CA" w:eastAsia="ja-JP"/>
        </w:rPr>
        <w:t>Proposed method, and</w:t>
      </w:r>
    </w:p>
    <w:p w14:paraId="32CA0613" w14:textId="2AD8650F" w:rsidR="00A50A7F" w:rsidRPr="005E7D85" w:rsidRDefault="00C829EF" w:rsidP="00A50A7F">
      <w:pPr>
        <w:numPr>
          <w:ilvl w:val="0"/>
          <w:numId w:val="12"/>
        </w:numPr>
        <w:rPr>
          <w:szCs w:val="22"/>
          <w:lang w:val="en-CA" w:eastAsia="ja-JP"/>
        </w:rPr>
      </w:pPr>
      <w:r>
        <w:rPr>
          <w:szCs w:val="22"/>
          <w:lang w:val="en-CA" w:eastAsia="ja-JP"/>
        </w:rPr>
        <w:t>Experimental results under the CTC.</w:t>
      </w:r>
    </w:p>
    <w:p w14:paraId="12F8684D" w14:textId="4826DFC9" w:rsidR="00C829EF" w:rsidRPr="00E10BE2" w:rsidRDefault="00C829EF" w:rsidP="00C829EF">
      <w:pPr>
        <w:pStyle w:val="1"/>
        <w:rPr>
          <w:lang w:val="en-CA"/>
        </w:rPr>
      </w:pPr>
      <w:r w:rsidRPr="00E10BE2">
        <w:rPr>
          <w:lang w:val="en-CA"/>
        </w:rPr>
        <w:t>Proposed Method</w:t>
      </w:r>
    </w:p>
    <w:p w14:paraId="0293CCDC" w14:textId="10D41757" w:rsidR="005E7D85" w:rsidRDefault="00744D2B" w:rsidP="00945D12">
      <w:pPr>
        <w:rPr>
          <w:lang w:val="en-CA" w:eastAsia="ja-JP"/>
        </w:rPr>
      </w:pPr>
      <w:r>
        <w:rPr>
          <w:rFonts w:hint="eastAsia"/>
          <w:lang w:val="en-CA" w:eastAsia="ja-JP"/>
        </w:rPr>
        <w:t>In</w:t>
      </w:r>
      <w:r w:rsidR="00A50A7F">
        <w:rPr>
          <w:rFonts w:hint="eastAsia"/>
          <w:lang w:val="en-CA" w:eastAsia="ja-JP"/>
        </w:rPr>
        <w:t xml:space="preserve"> 12th meeting at Macao, KDDI</w:t>
      </w:r>
      <w:r>
        <w:rPr>
          <w:rFonts w:hint="eastAsia"/>
          <w:lang w:val="en-CA" w:eastAsia="ja-JP"/>
        </w:rPr>
        <w:t xml:space="preserve"> and </w:t>
      </w:r>
      <w:proofErr w:type="spellStart"/>
      <w:r>
        <w:rPr>
          <w:rFonts w:hint="eastAsia"/>
          <w:lang w:val="en-CA" w:eastAsia="ja-JP"/>
        </w:rPr>
        <w:t>MediaT</w:t>
      </w:r>
      <w:r w:rsidR="00A50A7F" w:rsidRPr="00A50A7F">
        <w:rPr>
          <w:rFonts w:hint="eastAsia"/>
          <w:lang w:val="en-CA" w:eastAsia="ja-JP"/>
        </w:rPr>
        <w:t>ek</w:t>
      </w:r>
      <w:proofErr w:type="spellEnd"/>
      <w:r w:rsidR="00A50A7F" w:rsidRPr="00A50A7F">
        <w:rPr>
          <w:rFonts w:hint="eastAsia"/>
          <w:lang w:val="en-CA" w:eastAsia="ja-JP"/>
        </w:rPr>
        <w:t xml:space="preserve"> proposed block</w:t>
      </w:r>
      <w:r>
        <w:rPr>
          <w:lang w:val="en-CA" w:eastAsia="ja-JP"/>
        </w:rPr>
        <w:t xml:space="preserve"> </w:t>
      </w:r>
      <w:r w:rsidR="00A50A7F" w:rsidRPr="00A50A7F">
        <w:rPr>
          <w:rFonts w:hint="eastAsia"/>
          <w:lang w:val="en-CA" w:eastAsia="ja-JP"/>
        </w:rPr>
        <w:t xml:space="preserve">size </w:t>
      </w:r>
      <w:r w:rsidR="00A50A7F" w:rsidRPr="00A50A7F">
        <w:rPr>
          <w:lang w:val="en-CA" w:eastAsia="ja-JP"/>
        </w:rPr>
        <w:t>restriction</w:t>
      </w:r>
      <w:r w:rsidR="00A50A7F" w:rsidRPr="00A50A7F">
        <w:rPr>
          <w:rFonts w:hint="eastAsia"/>
          <w:lang w:val="en-CA" w:eastAsia="ja-JP"/>
        </w:rPr>
        <w:t xml:space="preserve"> fo</w:t>
      </w:r>
      <w:r w:rsidR="00A50A7F" w:rsidRPr="00A50A7F">
        <w:rPr>
          <w:lang w:val="en-CA" w:eastAsia="ja-JP"/>
        </w:rPr>
        <w:t>r DMVR</w:t>
      </w:r>
      <w:r w:rsidR="00A50A7F">
        <w:rPr>
          <w:lang w:val="en-CA" w:eastAsia="ja-JP"/>
        </w:rPr>
        <w:t>. The</w:t>
      </w:r>
      <w:r w:rsidR="00A50A7F" w:rsidRPr="00A50A7F">
        <w:rPr>
          <w:lang w:val="en-CA" w:eastAsia="ja-JP"/>
        </w:rPr>
        <w:t xml:space="preserve"> threshold </w:t>
      </w:r>
      <w:r w:rsidR="00A50A7F">
        <w:rPr>
          <w:lang w:val="en-CA" w:eastAsia="ja-JP"/>
        </w:rPr>
        <w:t xml:space="preserve">for </w:t>
      </w:r>
      <w:r w:rsidR="002D4B95" w:rsidRPr="00A50A7F">
        <w:rPr>
          <w:rFonts w:hint="eastAsia"/>
          <w:lang w:val="en-CA" w:eastAsia="ja-JP"/>
        </w:rPr>
        <w:t>block</w:t>
      </w:r>
      <w:r>
        <w:rPr>
          <w:lang w:val="en-CA" w:eastAsia="ja-JP"/>
        </w:rPr>
        <w:t xml:space="preserve"> </w:t>
      </w:r>
      <w:r w:rsidR="002D4B95" w:rsidRPr="00A50A7F">
        <w:rPr>
          <w:rFonts w:hint="eastAsia"/>
          <w:lang w:val="en-CA" w:eastAsia="ja-JP"/>
        </w:rPr>
        <w:t xml:space="preserve">size </w:t>
      </w:r>
      <w:r w:rsidR="00A50A7F">
        <w:rPr>
          <w:lang w:val="en-CA" w:eastAsia="ja-JP"/>
        </w:rPr>
        <w:t xml:space="preserve">restriction was </w:t>
      </w:r>
      <w:r w:rsidR="002D4B95">
        <w:rPr>
          <w:lang w:val="en-CA" w:eastAsia="ja-JP"/>
        </w:rPr>
        <w:t>4096 pixels</w:t>
      </w:r>
      <w:r w:rsidR="00A50A7F">
        <w:rPr>
          <w:lang w:val="en-CA" w:eastAsia="ja-JP"/>
        </w:rPr>
        <w:t xml:space="preserve"> </w:t>
      </w:r>
      <w:r w:rsidR="002D4B95">
        <w:rPr>
          <w:highlight w:val="yellow"/>
          <w:lang w:val="en-CA" w:eastAsia="ja-JP"/>
        </w:rPr>
        <w:fldChar w:fldCharType="begin"/>
      </w:r>
      <w:r w:rsidR="002D4B95">
        <w:rPr>
          <w:lang w:val="en-CA" w:eastAsia="ja-JP"/>
        </w:rPr>
        <w:instrText xml:space="preserve"> REF _Ref516670157 \n \h </w:instrText>
      </w:r>
      <w:r w:rsidR="002D4B95">
        <w:rPr>
          <w:highlight w:val="yellow"/>
          <w:lang w:val="en-CA" w:eastAsia="ja-JP"/>
        </w:rPr>
      </w:r>
      <w:r w:rsidR="002D4B95">
        <w:rPr>
          <w:highlight w:val="yellow"/>
          <w:lang w:val="en-CA" w:eastAsia="ja-JP"/>
        </w:rPr>
        <w:fldChar w:fldCharType="separate"/>
      </w:r>
      <w:r w:rsidR="002D4B95">
        <w:rPr>
          <w:lang w:val="en-CA" w:eastAsia="ja-JP"/>
        </w:rPr>
        <w:t>[2]</w:t>
      </w:r>
      <w:r w:rsidR="002D4B95">
        <w:rPr>
          <w:highlight w:val="yellow"/>
          <w:lang w:val="en-CA" w:eastAsia="ja-JP"/>
        </w:rPr>
        <w:fldChar w:fldCharType="end"/>
      </w:r>
      <w:r w:rsidR="002D4B95" w:rsidRPr="002D4B95">
        <w:rPr>
          <w:lang w:val="en-CA" w:eastAsia="ja-JP"/>
        </w:rPr>
        <w:t xml:space="preserve"> or 64x64 </w:t>
      </w:r>
      <w:r w:rsidR="002D4B95" w:rsidRPr="002D4B95">
        <w:rPr>
          <w:lang w:val="en-CA" w:eastAsia="ja-JP"/>
        </w:rPr>
        <w:fldChar w:fldCharType="begin"/>
      </w:r>
      <w:r w:rsidR="002D4B95" w:rsidRPr="002D4B95">
        <w:rPr>
          <w:lang w:val="en-CA" w:eastAsia="ja-JP"/>
        </w:rPr>
        <w:instrText xml:space="preserve"> REF _Ref533068331 \n \h </w:instrText>
      </w:r>
      <w:r w:rsidR="002D4B95">
        <w:rPr>
          <w:lang w:val="en-CA" w:eastAsia="ja-JP"/>
        </w:rPr>
        <w:instrText xml:space="preserve"> \* MERGEFORMAT </w:instrText>
      </w:r>
      <w:r w:rsidR="002D4B95" w:rsidRPr="002D4B95">
        <w:rPr>
          <w:lang w:val="en-CA" w:eastAsia="ja-JP"/>
        </w:rPr>
      </w:r>
      <w:r w:rsidR="002D4B95" w:rsidRPr="002D4B95">
        <w:rPr>
          <w:lang w:val="en-CA" w:eastAsia="ja-JP"/>
        </w:rPr>
        <w:fldChar w:fldCharType="separate"/>
      </w:r>
      <w:r w:rsidR="002D4B95" w:rsidRPr="002D4B95">
        <w:rPr>
          <w:lang w:val="en-CA" w:eastAsia="ja-JP"/>
        </w:rPr>
        <w:t>[3]</w:t>
      </w:r>
      <w:r w:rsidR="002D4B95" w:rsidRPr="002D4B95">
        <w:rPr>
          <w:lang w:val="en-CA" w:eastAsia="ja-JP"/>
        </w:rPr>
        <w:fldChar w:fldCharType="end"/>
      </w:r>
      <w:r w:rsidR="002D4B95">
        <w:rPr>
          <w:lang w:val="en-CA" w:eastAsia="ja-JP"/>
        </w:rPr>
        <w:t>. On the other hand</w:t>
      </w:r>
      <w:r w:rsidR="00A50A7F" w:rsidRPr="00A50A7F">
        <w:rPr>
          <w:lang w:val="en-CA" w:eastAsia="ja-JP"/>
        </w:rPr>
        <w:t xml:space="preserve">, the threshold adopted to the CE9.2 base software was 1024 pixels. Therefor, in this contribution, </w:t>
      </w:r>
      <w:r w:rsidR="005E7D85">
        <w:rPr>
          <w:color w:val="000000" w:themeColor="text1"/>
          <w:lang w:eastAsia="zh-CN"/>
        </w:rPr>
        <w:t>coding performance</w:t>
      </w:r>
      <w:r w:rsidR="005E7D85">
        <w:rPr>
          <w:color w:val="000000" w:themeColor="text1"/>
          <w:lang w:eastAsia="ja-JP"/>
        </w:rPr>
        <w:t>s</w:t>
      </w:r>
      <w:r w:rsidR="005E7D85">
        <w:rPr>
          <w:color w:val="000000" w:themeColor="text1"/>
          <w:lang w:eastAsia="zh-CN"/>
        </w:rPr>
        <w:t xml:space="preserve"> with block size restrictions for DMVR are tested. </w:t>
      </w:r>
      <w:r w:rsidR="005E7D85">
        <w:rPr>
          <w:color w:val="000000" w:themeColor="text1"/>
          <w:lang w:eastAsia="ja-JP"/>
        </w:rPr>
        <w:t>The test conditions are described in the following table, consisting of the number of samples threshold TH.</w:t>
      </w:r>
      <w:r>
        <w:rPr>
          <w:color w:val="000000" w:themeColor="text1"/>
          <w:lang w:eastAsia="ja-JP"/>
        </w:rPr>
        <w:t xml:space="preserve"> The threshold value 4096 pixels is set to meet VPDU constraints.</w:t>
      </w:r>
    </w:p>
    <w:p w14:paraId="57BB64CD" w14:textId="77777777" w:rsidR="005E7D85" w:rsidRDefault="005E7D85" w:rsidP="005E7D85">
      <w:pPr>
        <w:pStyle w:val="af0"/>
        <w:keepNext/>
        <w:jc w:val="center"/>
        <w:rPr>
          <w:color w:val="000000" w:themeColor="text1"/>
          <w:sz w:val="20"/>
        </w:rPr>
      </w:pPr>
      <w:r>
        <w:rPr>
          <w:color w:val="000000" w:themeColor="text1"/>
        </w:rPr>
        <w:t xml:space="preserve">Table </w:t>
      </w:r>
      <w:r>
        <w:rPr>
          <w:noProof/>
          <w:color w:val="000000" w:themeColor="text1"/>
        </w:rPr>
        <w:fldChar w:fldCharType="begin"/>
      </w:r>
      <w:r>
        <w:rPr>
          <w:noProof/>
          <w:color w:val="000000" w:themeColor="text1"/>
        </w:rPr>
        <w:instrText xml:space="preserve"> SEQ Table \* ARABIC </w:instrText>
      </w:r>
      <w:r>
        <w:rPr>
          <w:noProof/>
          <w:color w:val="000000" w:themeColor="text1"/>
        </w:rPr>
        <w:fldChar w:fldCharType="separate"/>
      </w:r>
      <w:r>
        <w:rPr>
          <w:noProof/>
          <w:color w:val="000000" w:themeColor="text1"/>
        </w:rPr>
        <w:t>1</w:t>
      </w:r>
      <w:r>
        <w:rPr>
          <w:noProof/>
          <w:color w:val="000000" w:themeColor="text1"/>
        </w:rPr>
        <w:fldChar w:fldCharType="end"/>
      </w:r>
      <w:r>
        <w:rPr>
          <w:color w:val="000000" w:themeColor="text1"/>
        </w:rPr>
        <w:t xml:space="preserve"> Test conditions for block size thresholds.</w:t>
      </w:r>
    </w:p>
    <w:tbl>
      <w:tblPr>
        <w:tblStyle w:val="af4"/>
        <w:tblW w:w="0" w:type="auto"/>
        <w:jc w:val="center"/>
        <w:tblInd w:w="0" w:type="dxa"/>
        <w:tblLook w:val="04A0" w:firstRow="1" w:lastRow="0" w:firstColumn="1" w:lastColumn="0" w:noHBand="0" w:noVBand="1"/>
      </w:tblPr>
      <w:tblGrid>
        <w:gridCol w:w="2127"/>
        <w:gridCol w:w="1559"/>
      </w:tblGrid>
      <w:tr w:rsidR="005E7D85" w14:paraId="3FC96608" w14:textId="77777777" w:rsidTr="00BB7903">
        <w:trPr>
          <w:jc w:val="center"/>
        </w:trPr>
        <w:tc>
          <w:tcPr>
            <w:tcW w:w="2127" w:type="dxa"/>
            <w:tcBorders>
              <w:top w:val="single" w:sz="4" w:space="0" w:color="auto"/>
              <w:left w:val="single" w:sz="4" w:space="0" w:color="auto"/>
              <w:bottom w:val="single" w:sz="4" w:space="0" w:color="auto"/>
              <w:right w:val="single" w:sz="4" w:space="0" w:color="auto"/>
            </w:tcBorders>
            <w:hideMark/>
          </w:tcPr>
          <w:p w14:paraId="4B16EB8E" w14:textId="77777777" w:rsidR="005E7D85" w:rsidRDefault="005E7D85">
            <w:pPr>
              <w:jc w:val="center"/>
              <w:rPr>
                <w:color w:val="000000" w:themeColor="text1"/>
                <w:lang w:eastAsia="ja-JP"/>
              </w:rPr>
            </w:pPr>
            <w:r>
              <w:rPr>
                <w:color w:val="000000" w:themeColor="text1"/>
                <w:lang w:eastAsia="ja-JP"/>
              </w:rPr>
              <w:t>Test</w:t>
            </w:r>
          </w:p>
        </w:tc>
        <w:tc>
          <w:tcPr>
            <w:tcW w:w="1559" w:type="dxa"/>
            <w:tcBorders>
              <w:top w:val="single" w:sz="4" w:space="0" w:color="auto"/>
              <w:left w:val="single" w:sz="4" w:space="0" w:color="auto"/>
              <w:bottom w:val="single" w:sz="4" w:space="0" w:color="auto"/>
              <w:right w:val="single" w:sz="4" w:space="0" w:color="auto"/>
            </w:tcBorders>
            <w:hideMark/>
          </w:tcPr>
          <w:p w14:paraId="495793AE" w14:textId="210434B7" w:rsidR="005E7D85" w:rsidRDefault="005E7D85">
            <w:pPr>
              <w:jc w:val="center"/>
              <w:rPr>
                <w:color w:val="000000" w:themeColor="text1"/>
                <w:lang w:eastAsia="ja-JP"/>
              </w:rPr>
            </w:pPr>
            <w:r>
              <w:rPr>
                <w:color w:val="000000" w:themeColor="text1"/>
                <w:lang w:eastAsia="ja-JP"/>
              </w:rPr>
              <w:t>TH</w:t>
            </w:r>
          </w:p>
        </w:tc>
      </w:tr>
      <w:tr w:rsidR="005E7D85" w14:paraId="59083884" w14:textId="77777777" w:rsidTr="00BB7903">
        <w:trPr>
          <w:jc w:val="center"/>
        </w:trPr>
        <w:tc>
          <w:tcPr>
            <w:tcW w:w="2127" w:type="dxa"/>
            <w:tcBorders>
              <w:top w:val="single" w:sz="4" w:space="0" w:color="auto"/>
              <w:left w:val="single" w:sz="4" w:space="0" w:color="auto"/>
              <w:bottom w:val="single" w:sz="4" w:space="0" w:color="auto"/>
              <w:right w:val="single" w:sz="4" w:space="0" w:color="auto"/>
            </w:tcBorders>
            <w:hideMark/>
          </w:tcPr>
          <w:p w14:paraId="2C5C295C" w14:textId="4D07BB83" w:rsidR="005E7D85" w:rsidRDefault="005E7D85">
            <w:pPr>
              <w:jc w:val="center"/>
              <w:rPr>
                <w:color w:val="000000" w:themeColor="text1"/>
                <w:lang w:eastAsia="ja-JP"/>
              </w:rPr>
            </w:pPr>
            <w:r>
              <w:rPr>
                <w:rFonts w:asciiTheme="minorEastAsia" w:eastAsiaTheme="minorEastAsia" w:hAnsiTheme="minorEastAsia" w:hint="eastAsia"/>
                <w:color w:val="000000" w:themeColor="text1"/>
                <w:lang w:eastAsia="ja-JP"/>
              </w:rPr>
              <w:t>CE</w:t>
            </w:r>
            <w:r>
              <w:rPr>
                <w:color w:val="000000" w:themeColor="text1"/>
                <w:lang w:eastAsia="ja-JP"/>
              </w:rPr>
              <w:t>9.2.6</w:t>
            </w:r>
          </w:p>
        </w:tc>
        <w:tc>
          <w:tcPr>
            <w:tcW w:w="1559" w:type="dxa"/>
            <w:tcBorders>
              <w:top w:val="single" w:sz="4" w:space="0" w:color="auto"/>
              <w:left w:val="single" w:sz="4" w:space="0" w:color="auto"/>
              <w:bottom w:val="single" w:sz="4" w:space="0" w:color="auto"/>
              <w:right w:val="single" w:sz="4" w:space="0" w:color="auto"/>
            </w:tcBorders>
            <w:hideMark/>
          </w:tcPr>
          <w:p w14:paraId="66AB69D7" w14:textId="77777777" w:rsidR="005E7D85" w:rsidRDefault="005E7D85">
            <w:pPr>
              <w:jc w:val="center"/>
              <w:rPr>
                <w:color w:val="000000" w:themeColor="text1"/>
                <w:lang w:eastAsia="ja-JP"/>
              </w:rPr>
            </w:pPr>
            <w:r>
              <w:rPr>
                <w:color w:val="000000" w:themeColor="text1"/>
                <w:lang w:eastAsia="ja-JP"/>
              </w:rPr>
              <w:t>4096</w:t>
            </w:r>
          </w:p>
        </w:tc>
      </w:tr>
      <w:tr w:rsidR="005E7D85" w14:paraId="64FBF295" w14:textId="77777777" w:rsidTr="00BB7903">
        <w:trPr>
          <w:jc w:val="center"/>
        </w:trPr>
        <w:tc>
          <w:tcPr>
            <w:tcW w:w="2127" w:type="dxa"/>
            <w:tcBorders>
              <w:top w:val="single" w:sz="4" w:space="0" w:color="auto"/>
              <w:left w:val="single" w:sz="4" w:space="0" w:color="auto"/>
              <w:bottom w:val="single" w:sz="4" w:space="0" w:color="auto"/>
              <w:right w:val="single" w:sz="4" w:space="0" w:color="auto"/>
            </w:tcBorders>
            <w:hideMark/>
          </w:tcPr>
          <w:p w14:paraId="2B6D10DF" w14:textId="7B9F4EC2" w:rsidR="005E7D85" w:rsidRDefault="00BB7903" w:rsidP="002D4B95">
            <w:pPr>
              <w:jc w:val="center"/>
              <w:rPr>
                <w:color w:val="000000" w:themeColor="text1"/>
                <w:lang w:eastAsia="ja-JP"/>
              </w:rPr>
            </w:pPr>
            <w:r>
              <w:rPr>
                <w:color w:val="000000" w:themeColor="text1"/>
                <w:lang w:eastAsia="ja-JP"/>
              </w:rPr>
              <w:t>CE9.2 base software</w:t>
            </w:r>
            <w:r w:rsidR="002D4B95">
              <w:rPr>
                <w:color w:val="000000" w:themeColor="text1"/>
                <w:lang w:eastAsia="ja-JP"/>
              </w:rPr>
              <w:br/>
            </w:r>
            <w:r w:rsidR="005E7D85">
              <w:rPr>
                <w:color w:val="000000" w:themeColor="text1"/>
                <w:lang w:eastAsia="ja-JP"/>
              </w:rPr>
              <w:t>(CE9.2.1a)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2D0A97" w14:textId="77777777" w:rsidR="005E7D85" w:rsidRDefault="005E7D85" w:rsidP="002D4B95">
            <w:pPr>
              <w:jc w:val="center"/>
              <w:rPr>
                <w:color w:val="000000" w:themeColor="text1"/>
                <w:lang w:eastAsia="ja-JP"/>
              </w:rPr>
            </w:pPr>
            <w:r>
              <w:rPr>
                <w:color w:val="000000" w:themeColor="text1"/>
                <w:lang w:eastAsia="ja-JP"/>
              </w:rPr>
              <w:t>1024</w:t>
            </w:r>
          </w:p>
        </w:tc>
      </w:tr>
    </w:tbl>
    <w:p w14:paraId="3D75D9B5" w14:textId="6C814057" w:rsidR="005E7D85" w:rsidRDefault="005E7D85" w:rsidP="005E7D85">
      <w:pPr>
        <w:rPr>
          <w:color w:val="000000" w:themeColor="text1"/>
          <w:lang w:eastAsia="ja-JP"/>
        </w:rPr>
      </w:pPr>
      <w:r>
        <w:rPr>
          <w:color w:val="000000" w:themeColor="text1"/>
          <w:lang w:eastAsia="ja-JP"/>
        </w:rPr>
        <w:t>Each threshold is used like following code.</w:t>
      </w:r>
    </w:p>
    <w:p w14:paraId="210E0F38" w14:textId="0D5FB3D1" w:rsidR="005E7D85" w:rsidRPr="005E7D85" w:rsidRDefault="005E7D85" w:rsidP="00945D12">
      <w:pPr>
        <w:rPr>
          <w:lang w:eastAsia="ja-JP"/>
        </w:rPr>
      </w:pPr>
    </w:p>
    <w:p w14:paraId="4602A6CB" w14:textId="77777777" w:rsidR="005E7D85" w:rsidRPr="005E7D85" w:rsidRDefault="005E7D85" w:rsidP="005E7D85">
      <w:pPr>
        <w:rPr>
          <w:lang w:val="en-CA" w:eastAsia="ja-JP"/>
        </w:rPr>
      </w:pPr>
      <w:r w:rsidRPr="005E7D85">
        <w:rPr>
          <w:lang w:val="en-CA" w:eastAsia="ja-JP"/>
        </w:rPr>
        <w:t xml:space="preserve">bool </w:t>
      </w:r>
      <w:proofErr w:type="gramStart"/>
      <w:r w:rsidRPr="005E7D85">
        <w:rPr>
          <w:lang w:val="en-CA" w:eastAsia="ja-JP"/>
        </w:rPr>
        <w:t>PU::</w:t>
      </w:r>
      <w:proofErr w:type="spellStart"/>
      <w:proofErr w:type="gramEnd"/>
      <w:r w:rsidRPr="005E7D85">
        <w:rPr>
          <w:lang w:val="en-CA" w:eastAsia="ja-JP"/>
        </w:rPr>
        <w:t>checkDMVRCondition</w:t>
      </w:r>
      <w:proofErr w:type="spellEnd"/>
      <w:r w:rsidRPr="005E7D85">
        <w:rPr>
          <w:lang w:val="en-CA" w:eastAsia="ja-JP"/>
        </w:rPr>
        <w:t>(</w:t>
      </w:r>
      <w:proofErr w:type="spellStart"/>
      <w:r w:rsidRPr="005E7D85">
        <w:rPr>
          <w:lang w:val="en-CA" w:eastAsia="ja-JP"/>
        </w:rPr>
        <w:t>const</w:t>
      </w:r>
      <w:proofErr w:type="spellEnd"/>
      <w:r w:rsidRPr="005E7D85">
        <w:rPr>
          <w:lang w:val="en-CA" w:eastAsia="ja-JP"/>
        </w:rPr>
        <w:t xml:space="preserve"> </w:t>
      </w:r>
      <w:proofErr w:type="spellStart"/>
      <w:r w:rsidRPr="005E7D85">
        <w:rPr>
          <w:lang w:val="en-CA" w:eastAsia="ja-JP"/>
        </w:rPr>
        <w:t>PredictionUnit</w:t>
      </w:r>
      <w:proofErr w:type="spellEnd"/>
      <w:r w:rsidRPr="005E7D85">
        <w:rPr>
          <w:lang w:val="en-CA" w:eastAsia="ja-JP"/>
        </w:rPr>
        <w:t xml:space="preserve">&amp; </w:t>
      </w:r>
      <w:proofErr w:type="spellStart"/>
      <w:r w:rsidRPr="005E7D85">
        <w:rPr>
          <w:lang w:val="en-CA" w:eastAsia="ja-JP"/>
        </w:rPr>
        <w:t>pu</w:t>
      </w:r>
      <w:proofErr w:type="spellEnd"/>
      <w:r w:rsidRPr="005E7D85">
        <w:rPr>
          <w:lang w:val="en-CA" w:eastAsia="ja-JP"/>
        </w:rPr>
        <w:t>)</w:t>
      </w:r>
    </w:p>
    <w:p w14:paraId="6EC59BAD" w14:textId="77777777" w:rsidR="005E7D85" w:rsidRPr="005E7D85" w:rsidRDefault="005E7D85" w:rsidP="005E7D85">
      <w:pPr>
        <w:rPr>
          <w:lang w:val="en-CA" w:eastAsia="ja-JP"/>
        </w:rPr>
      </w:pPr>
      <w:r w:rsidRPr="005E7D85">
        <w:rPr>
          <w:lang w:val="en-CA" w:eastAsia="ja-JP"/>
        </w:rPr>
        <w:t>{</w:t>
      </w:r>
    </w:p>
    <w:p w14:paraId="2DF22533" w14:textId="77777777" w:rsidR="005E7D85" w:rsidRPr="005E7D85" w:rsidRDefault="005E7D85" w:rsidP="005E7D85">
      <w:pPr>
        <w:rPr>
          <w:lang w:val="en-CA" w:eastAsia="ja-JP"/>
        </w:rPr>
      </w:pPr>
      <w:r w:rsidRPr="005E7D85">
        <w:rPr>
          <w:lang w:val="en-CA" w:eastAsia="ja-JP"/>
        </w:rPr>
        <w:lastRenderedPageBreak/>
        <w:t xml:space="preserve">  return </w:t>
      </w:r>
      <w:proofErr w:type="spellStart"/>
      <w:proofErr w:type="gramStart"/>
      <w:r w:rsidRPr="005E7D85">
        <w:rPr>
          <w:lang w:val="en-CA" w:eastAsia="ja-JP"/>
        </w:rPr>
        <w:t>pu.mergeFlag</w:t>
      </w:r>
      <w:proofErr w:type="spellEnd"/>
      <w:proofErr w:type="gramEnd"/>
    </w:p>
    <w:p w14:paraId="3D89D7FD" w14:textId="77777777" w:rsidR="005E7D85" w:rsidRPr="005E7D85" w:rsidRDefault="005E7D85" w:rsidP="005E7D85">
      <w:pPr>
        <w:rPr>
          <w:lang w:val="en-CA" w:eastAsia="ja-JP"/>
        </w:rPr>
      </w:pPr>
      <w:r w:rsidRPr="005E7D85">
        <w:rPr>
          <w:lang w:val="en-CA" w:eastAsia="ja-JP"/>
        </w:rPr>
        <w:t xml:space="preserve">    &amp;&amp; </w:t>
      </w:r>
      <w:proofErr w:type="spellStart"/>
      <w:proofErr w:type="gramStart"/>
      <w:r w:rsidRPr="005E7D85">
        <w:rPr>
          <w:lang w:val="en-CA" w:eastAsia="ja-JP"/>
        </w:rPr>
        <w:t>pu.mergeType</w:t>
      </w:r>
      <w:proofErr w:type="spellEnd"/>
      <w:proofErr w:type="gramEnd"/>
      <w:r w:rsidRPr="005E7D85">
        <w:rPr>
          <w:lang w:val="en-CA" w:eastAsia="ja-JP"/>
        </w:rPr>
        <w:t xml:space="preserve"> == MRG_TYPE_DEFAULT_N</w:t>
      </w:r>
    </w:p>
    <w:p w14:paraId="6C2FE32B" w14:textId="77777777" w:rsidR="005E7D85" w:rsidRPr="005E7D85" w:rsidRDefault="005E7D85" w:rsidP="005E7D85">
      <w:pPr>
        <w:rPr>
          <w:lang w:val="en-CA" w:eastAsia="ja-JP"/>
        </w:rPr>
      </w:pPr>
      <w:r w:rsidRPr="005E7D85">
        <w:rPr>
          <w:lang w:val="en-CA" w:eastAsia="ja-JP"/>
        </w:rPr>
        <w:t xml:space="preserve">    &amp;</w:t>
      </w:r>
      <w:proofErr w:type="gramStart"/>
      <w:r w:rsidRPr="005E7D85">
        <w:rPr>
          <w:lang w:val="en-CA" w:eastAsia="ja-JP"/>
        </w:rPr>
        <w:t>&amp; !pu</w:t>
      </w:r>
      <w:proofErr w:type="gramEnd"/>
      <w:r w:rsidRPr="005E7D85">
        <w:rPr>
          <w:lang w:val="en-CA" w:eastAsia="ja-JP"/>
        </w:rPr>
        <w:t>.cu-&gt;affine</w:t>
      </w:r>
    </w:p>
    <w:p w14:paraId="042AD5CC" w14:textId="77777777" w:rsidR="005E7D85" w:rsidRPr="005E7D85" w:rsidRDefault="005E7D85" w:rsidP="005E7D85">
      <w:pPr>
        <w:rPr>
          <w:lang w:val="en-CA" w:eastAsia="ja-JP"/>
        </w:rPr>
      </w:pPr>
      <w:r w:rsidRPr="005E7D85">
        <w:rPr>
          <w:lang w:val="en-CA" w:eastAsia="ja-JP"/>
        </w:rPr>
        <w:t>#</w:t>
      </w:r>
      <w:proofErr w:type="gramStart"/>
      <w:r w:rsidRPr="005E7D85">
        <w:rPr>
          <w:lang w:val="en-CA" w:eastAsia="ja-JP"/>
        </w:rPr>
        <w:t>if !ENABLE</w:t>
      </w:r>
      <w:proofErr w:type="gramEnd"/>
      <w:r w:rsidRPr="005E7D85">
        <w:rPr>
          <w:lang w:val="en-CA" w:eastAsia="ja-JP"/>
        </w:rPr>
        <w:t>_DMVR_FOR_MMVD</w:t>
      </w:r>
    </w:p>
    <w:p w14:paraId="7A58993F" w14:textId="77777777" w:rsidR="005E7D85" w:rsidRPr="005E7D85" w:rsidRDefault="005E7D85" w:rsidP="005E7D85">
      <w:pPr>
        <w:rPr>
          <w:lang w:val="en-CA" w:eastAsia="ja-JP"/>
        </w:rPr>
      </w:pPr>
      <w:r w:rsidRPr="005E7D85">
        <w:rPr>
          <w:lang w:val="en-CA" w:eastAsia="ja-JP"/>
        </w:rPr>
        <w:t xml:space="preserve">    &amp;</w:t>
      </w:r>
      <w:proofErr w:type="gramStart"/>
      <w:r w:rsidRPr="005E7D85">
        <w:rPr>
          <w:lang w:val="en-CA" w:eastAsia="ja-JP"/>
        </w:rPr>
        <w:t>&amp; !</w:t>
      </w:r>
      <w:proofErr w:type="spellStart"/>
      <w:r w:rsidRPr="005E7D85">
        <w:rPr>
          <w:lang w:val="en-CA" w:eastAsia="ja-JP"/>
        </w:rPr>
        <w:t>pu</w:t>
      </w:r>
      <w:proofErr w:type="gramEnd"/>
      <w:r w:rsidRPr="005E7D85">
        <w:rPr>
          <w:lang w:val="en-CA" w:eastAsia="ja-JP"/>
        </w:rPr>
        <w:t>.mmvdMergeFlag</w:t>
      </w:r>
      <w:proofErr w:type="spellEnd"/>
    </w:p>
    <w:p w14:paraId="33FBF12F" w14:textId="77777777" w:rsidR="005E7D85" w:rsidRPr="005E7D85" w:rsidRDefault="005E7D85" w:rsidP="005E7D85">
      <w:pPr>
        <w:rPr>
          <w:lang w:val="en-CA" w:eastAsia="ja-JP"/>
        </w:rPr>
      </w:pPr>
      <w:r w:rsidRPr="005E7D85">
        <w:rPr>
          <w:lang w:val="en-CA" w:eastAsia="ja-JP"/>
        </w:rPr>
        <w:t xml:space="preserve">    &amp;</w:t>
      </w:r>
      <w:proofErr w:type="gramStart"/>
      <w:r w:rsidRPr="005E7D85">
        <w:rPr>
          <w:lang w:val="en-CA" w:eastAsia="ja-JP"/>
        </w:rPr>
        <w:t>&amp; !pu</w:t>
      </w:r>
      <w:proofErr w:type="gramEnd"/>
      <w:r w:rsidRPr="005E7D85">
        <w:rPr>
          <w:lang w:val="en-CA" w:eastAsia="ja-JP"/>
        </w:rPr>
        <w:t>.cu-&gt;</w:t>
      </w:r>
      <w:proofErr w:type="spellStart"/>
      <w:r w:rsidRPr="005E7D85">
        <w:rPr>
          <w:lang w:val="en-CA" w:eastAsia="ja-JP"/>
        </w:rPr>
        <w:t>mmvdSkip</w:t>
      </w:r>
      <w:proofErr w:type="spellEnd"/>
    </w:p>
    <w:p w14:paraId="6360761B" w14:textId="77777777" w:rsidR="005E7D85" w:rsidRPr="005E7D85" w:rsidRDefault="005E7D85" w:rsidP="005E7D85">
      <w:pPr>
        <w:rPr>
          <w:lang w:val="en-CA" w:eastAsia="ja-JP"/>
        </w:rPr>
      </w:pPr>
      <w:r w:rsidRPr="005E7D85">
        <w:rPr>
          <w:lang w:val="en-CA" w:eastAsia="ja-JP"/>
        </w:rPr>
        <w:t>#</w:t>
      </w:r>
      <w:proofErr w:type="spellStart"/>
      <w:r w:rsidRPr="005E7D85">
        <w:rPr>
          <w:lang w:val="en-CA" w:eastAsia="ja-JP"/>
        </w:rPr>
        <w:t>endif</w:t>
      </w:r>
      <w:proofErr w:type="spellEnd"/>
    </w:p>
    <w:p w14:paraId="069FE871" w14:textId="77777777" w:rsidR="005E7D85" w:rsidRPr="005E7D85" w:rsidRDefault="005E7D85" w:rsidP="005E7D85">
      <w:pPr>
        <w:rPr>
          <w:lang w:val="en-CA" w:eastAsia="ja-JP"/>
        </w:rPr>
      </w:pPr>
      <w:r w:rsidRPr="005E7D85">
        <w:rPr>
          <w:lang w:val="en-CA" w:eastAsia="ja-JP"/>
        </w:rPr>
        <w:t xml:space="preserve">    &amp;&amp; </w:t>
      </w:r>
      <w:proofErr w:type="gramStart"/>
      <w:r w:rsidRPr="005E7D85">
        <w:rPr>
          <w:lang w:val="en-CA" w:eastAsia="ja-JP"/>
        </w:rPr>
        <w:t>PU::</w:t>
      </w:r>
      <w:proofErr w:type="spellStart"/>
      <w:proofErr w:type="gramEnd"/>
      <w:r w:rsidRPr="005E7D85">
        <w:rPr>
          <w:lang w:val="en-CA" w:eastAsia="ja-JP"/>
        </w:rPr>
        <w:t>isBiPredFromDifferentDirEqDistPoc</w:t>
      </w:r>
      <w:proofErr w:type="spellEnd"/>
      <w:r w:rsidRPr="005E7D85">
        <w:rPr>
          <w:lang w:val="en-CA" w:eastAsia="ja-JP"/>
        </w:rPr>
        <w:t>(</w:t>
      </w:r>
      <w:proofErr w:type="spellStart"/>
      <w:r w:rsidRPr="005E7D85">
        <w:rPr>
          <w:lang w:val="en-CA" w:eastAsia="ja-JP"/>
        </w:rPr>
        <w:t>pu</w:t>
      </w:r>
      <w:proofErr w:type="spellEnd"/>
      <w:r w:rsidRPr="005E7D85">
        <w:rPr>
          <w:lang w:val="en-CA" w:eastAsia="ja-JP"/>
        </w:rPr>
        <w:t>)</w:t>
      </w:r>
    </w:p>
    <w:p w14:paraId="3FA4E97A" w14:textId="77777777" w:rsidR="005E7D85" w:rsidRPr="005E7D85" w:rsidRDefault="005E7D85" w:rsidP="005E7D85">
      <w:pPr>
        <w:rPr>
          <w:lang w:val="en-CA" w:eastAsia="ja-JP"/>
        </w:rPr>
      </w:pPr>
      <w:r w:rsidRPr="005E7D85">
        <w:rPr>
          <w:lang w:val="en-CA" w:eastAsia="ja-JP"/>
        </w:rPr>
        <w:t>#if DMVR_CU_RESTRICTION</w:t>
      </w:r>
    </w:p>
    <w:p w14:paraId="349DD087" w14:textId="77777777" w:rsidR="005E7D85" w:rsidRPr="005E7D85" w:rsidRDefault="005E7D85" w:rsidP="005E7D85">
      <w:pPr>
        <w:rPr>
          <w:lang w:val="en-CA" w:eastAsia="ja-JP"/>
        </w:rPr>
      </w:pPr>
      <w:r w:rsidRPr="005E7D85">
        <w:rPr>
          <w:lang w:val="en-CA" w:eastAsia="ja-JP"/>
        </w:rPr>
        <w:t xml:space="preserve">    &amp;&amp; (</w:t>
      </w:r>
      <w:proofErr w:type="spellStart"/>
      <w:proofErr w:type="gramStart"/>
      <w:r w:rsidRPr="005E7D85">
        <w:rPr>
          <w:lang w:val="en-CA" w:eastAsia="ja-JP"/>
        </w:rPr>
        <w:t>pu.lheight</w:t>
      </w:r>
      <w:proofErr w:type="spellEnd"/>
      <w:proofErr w:type="gramEnd"/>
      <w:r w:rsidRPr="005E7D85">
        <w:rPr>
          <w:lang w:val="en-CA" w:eastAsia="ja-JP"/>
        </w:rPr>
        <w:t>() &gt;= 8)</w:t>
      </w:r>
    </w:p>
    <w:p w14:paraId="25559167" w14:textId="77777777" w:rsidR="005E7D85" w:rsidRPr="005E7D85" w:rsidRDefault="005E7D85" w:rsidP="005E7D85">
      <w:pPr>
        <w:rPr>
          <w:lang w:val="en-CA" w:eastAsia="ja-JP"/>
        </w:rPr>
      </w:pPr>
      <w:r w:rsidRPr="005E7D85">
        <w:rPr>
          <w:lang w:val="en-CA" w:eastAsia="ja-JP"/>
        </w:rPr>
        <w:t xml:space="preserve">    &amp;&amp; ((</w:t>
      </w:r>
      <w:proofErr w:type="spellStart"/>
      <w:proofErr w:type="gramStart"/>
      <w:r w:rsidRPr="005E7D85">
        <w:rPr>
          <w:lang w:val="en-CA" w:eastAsia="ja-JP"/>
        </w:rPr>
        <w:t>pu.lheight</w:t>
      </w:r>
      <w:proofErr w:type="spellEnd"/>
      <w:proofErr w:type="gramEnd"/>
      <w:r w:rsidRPr="005E7D85">
        <w:rPr>
          <w:lang w:val="en-CA" w:eastAsia="ja-JP"/>
        </w:rPr>
        <w:t xml:space="preserve">() * </w:t>
      </w:r>
      <w:proofErr w:type="spellStart"/>
      <w:r w:rsidRPr="005E7D85">
        <w:rPr>
          <w:lang w:val="en-CA" w:eastAsia="ja-JP"/>
        </w:rPr>
        <w:t>pu.lwidth</w:t>
      </w:r>
      <w:proofErr w:type="spellEnd"/>
      <w:r w:rsidRPr="005E7D85">
        <w:rPr>
          <w:lang w:val="en-CA" w:eastAsia="ja-JP"/>
        </w:rPr>
        <w:t>()) &gt;= 64)</w:t>
      </w:r>
    </w:p>
    <w:p w14:paraId="5EB7E566" w14:textId="77777777" w:rsidR="005E7D85" w:rsidRPr="005E7D85" w:rsidRDefault="005E7D85" w:rsidP="005E7D85">
      <w:pPr>
        <w:rPr>
          <w:lang w:val="en-CA" w:eastAsia="ja-JP"/>
        </w:rPr>
      </w:pPr>
      <w:r w:rsidRPr="005E7D85">
        <w:rPr>
          <w:lang w:val="en-CA" w:eastAsia="ja-JP"/>
        </w:rPr>
        <w:t xml:space="preserve">    &amp;&amp; ((</w:t>
      </w:r>
      <w:proofErr w:type="spellStart"/>
      <w:proofErr w:type="gramStart"/>
      <w:r w:rsidRPr="005E7D85">
        <w:rPr>
          <w:lang w:val="en-CA" w:eastAsia="ja-JP"/>
        </w:rPr>
        <w:t>pu.lheight</w:t>
      </w:r>
      <w:proofErr w:type="spellEnd"/>
      <w:proofErr w:type="gramEnd"/>
      <w:r w:rsidRPr="005E7D85">
        <w:rPr>
          <w:lang w:val="en-CA" w:eastAsia="ja-JP"/>
        </w:rPr>
        <w:t xml:space="preserve">() * </w:t>
      </w:r>
      <w:proofErr w:type="spellStart"/>
      <w:r w:rsidRPr="005E7D85">
        <w:rPr>
          <w:lang w:val="en-CA" w:eastAsia="ja-JP"/>
        </w:rPr>
        <w:t>pu.lwidth</w:t>
      </w:r>
      <w:proofErr w:type="spellEnd"/>
      <w:r w:rsidRPr="005E7D85">
        <w:rPr>
          <w:lang w:val="en-CA" w:eastAsia="ja-JP"/>
        </w:rPr>
        <w:t xml:space="preserve">()) &lt;= </w:t>
      </w:r>
      <w:r w:rsidRPr="005E7D85">
        <w:rPr>
          <w:color w:val="FF0000"/>
          <w:lang w:val="en-CA" w:eastAsia="ja-JP"/>
        </w:rPr>
        <w:t>TH</w:t>
      </w:r>
      <w:r w:rsidRPr="005E7D85">
        <w:rPr>
          <w:lang w:val="en-CA" w:eastAsia="ja-JP"/>
        </w:rPr>
        <w:t>)</w:t>
      </w:r>
    </w:p>
    <w:p w14:paraId="4FE850BF" w14:textId="77777777" w:rsidR="005E7D85" w:rsidRPr="005E7D85" w:rsidRDefault="005E7D85" w:rsidP="005E7D85">
      <w:pPr>
        <w:rPr>
          <w:lang w:val="en-CA" w:eastAsia="ja-JP"/>
        </w:rPr>
      </w:pPr>
      <w:r w:rsidRPr="005E7D85">
        <w:rPr>
          <w:lang w:val="en-CA" w:eastAsia="ja-JP"/>
        </w:rPr>
        <w:t>#</w:t>
      </w:r>
      <w:proofErr w:type="spellStart"/>
      <w:r w:rsidRPr="005E7D85">
        <w:rPr>
          <w:lang w:val="en-CA" w:eastAsia="ja-JP"/>
        </w:rPr>
        <w:t>endif</w:t>
      </w:r>
      <w:proofErr w:type="spellEnd"/>
    </w:p>
    <w:p w14:paraId="1E6E8F4C" w14:textId="77777777" w:rsidR="005E7D85" w:rsidRPr="005E7D85" w:rsidRDefault="005E7D85" w:rsidP="005E7D85">
      <w:pPr>
        <w:rPr>
          <w:lang w:val="en-CA" w:eastAsia="ja-JP"/>
        </w:rPr>
      </w:pPr>
      <w:r w:rsidRPr="005E7D85">
        <w:rPr>
          <w:lang w:val="en-CA" w:eastAsia="ja-JP"/>
        </w:rPr>
        <w:t xml:space="preserve">    ;</w:t>
      </w:r>
    </w:p>
    <w:p w14:paraId="71D4211B" w14:textId="127C1D45" w:rsidR="005E7D85" w:rsidRDefault="005E7D85" w:rsidP="005E7D85">
      <w:pPr>
        <w:rPr>
          <w:highlight w:val="yellow"/>
          <w:lang w:val="en-CA" w:eastAsia="ja-JP"/>
        </w:rPr>
      </w:pPr>
      <w:r w:rsidRPr="005E7D85">
        <w:rPr>
          <w:lang w:val="en-CA" w:eastAsia="ja-JP"/>
        </w:rPr>
        <w:t>}</w:t>
      </w:r>
    </w:p>
    <w:p w14:paraId="5D0B255F" w14:textId="77777777" w:rsidR="00C829EF" w:rsidRPr="005B217D" w:rsidRDefault="00C829EF" w:rsidP="00C829EF">
      <w:pPr>
        <w:pStyle w:val="1"/>
        <w:rPr>
          <w:lang w:val="en-CA"/>
        </w:rPr>
      </w:pPr>
      <w:r>
        <w:rPr>
          <w:lang w:val="en-CA"/>
        </w:rPr>
        <w:t>Experimental Results</w:t>
      </w:r>
    </w:p>
    <w:p w14:paraId="0FA5869B" w14:textId="245C41DC" w:rsidR="00C829EF" w:rsidRPr="00E3163C" w:rsidRDefault="00C829EF" w:rsidP="00C829EF">
      <w:pPr>
        <w:rPr>
          <w:lang w:val="en-CA" w:eastAsia="zh-CN"/>
        </w:rPr>
      </w:pPr>
      <w:r w:rsidRPr="004B5A30">
        <w:rPr>
          <w:lang w:val="en-CA" w:eastAsia="zh-CN"/>
        </w:rPr>
        <w:t xml:space="preserve">The </w:t>
      </w:r>
      <w:r w:rsidR="00945D12">
        <w:rPr>
          <w:lang w:val="en-CA" w:eastAsia="zh-CN"/>
        </w:rPr>
        <w:t>proposed method is</w:t>
      </w:r>
      <w:r w:rsidRPr="004B5A30">
        <w:rPr>
          <w:lang w:val="en-CA" w:eastAsia="zh-CN"/>
        </w:rPr>
        <w:t xml:space="preserve"> imp</w:t>
      </w:r>
      <w:r w:rsidR="00945D12">
        <w:rPr>
          <w:lang w:val="en-CA" w:eastAsia="zh-CN"/>
        </w:rPr>
        <w:t>lemented on top of the CE9.2 base</w:t>
      </w:r>
      <w:r>
        <w:rPr>
          <w:lang w:val="en-CA" w:eastAsia="zh-CN"/>
        </w:rPr>
        <w:t xml:space="preserve"> software.</w:t>
      </w:r>
      <w:r w:rsidRPr="004B5A30">
        <w:rPr>
          <w:lang w:val="en-CA" w:eastAsia="zh-CN"/>
        </w:rPr>
        <w:t xml:space="preserve"> </w:t>
      </w:r>
      <w:r>
        <w:rPr>
          <w:lang w:eastAsia="zh-CN"/>
        </w:rPr>
        <w:t>I</w:t>
      </w:r>
      <w:r>
        <w:rPr>
          <w:rFonts w:hint="eastAsia"/>
          <w:lang w:eastAsia="zh-CN"/>
        </w:rPr>
        <w:t xml:space="preserve">n order to verify the performance of </w:t>
      </w:r>
      <w:r w:rsidR="00945D12">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CD6F52">
        <w:rPr>
          <w:lang w:eastAsia="zh-CN"/>
        </w:rPr>
        <w:t>JVET-</w:t>
      </w:r>
      <w:r w:rsidR="00CD6F52">
        <w:rPr>
          <w:rFonts w:hint="eastAsia"/>
          <w:lang w:eastAsia="ja-JP"/>
        </w:rPr>
        <w:t>L</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2D4B95">
        <w:rPr>
          <w:lang w:eastAsia="zh-CN"/>
        </w:rPr>
        <w:t>[4]</w:t>
      </w:r>
      <w:r>
        <w:rPr>
          <w:lang w:eastAsia="zh-CN"/>
        </w:rPr>
        <w:fldChar w:fldCharType="end"/>
      </w:r>
      <w:r>
        <w:rPr>
          <w:rFonts w:hint="eastAsia"/>
          <w:lang w:eastAsia="zh-CN"/>
        </w:rPr>
        <w:t>.</w:t>
      </w:r>
    </w:p>
    <w:p w14:paraId="5C299AA9" w14:textId="77777777" w:rsidR="00C829EF" w:rsidRDefault="00C829EF" w:rsidP="00C829EF">
      <w:pPr>
        <w:pStyle w:val="2"/>
        <w:rPr>
          <w:lang w:eastAsia="ja-JP"/>
        </w:rPr>
      </w:pPr>
      <w:r>
        <w:rPr>
          <w:lang w:eastAsia="ja-JP"/>
        </w:rPr>
        <w:t>Results under the common test conditions</w:t>
      </w:r>
    </w:p>
    <w:p w14:paraId="431F21A2" w14:textId="77777777" w:rsidR="00C829EF" w:rsidRDefault="00C829EF" w:rsidP="00C829EF">
      <w:pPr>
        <w:pStyle w:val="3"/>
        <w:rPr>
          <w:lang w:eastAsia="ja-JP"/>
        </w:rPr>
      </w:pPr>
      <w:r>
        <w:rPr>
          <w:rFonts w:hint="eastAsia"/>
          <w:lang w:eastAsia="ja-JP"/>
        </w:rPr>
        <w:t>C</w:t>
      </w:r>
      <w:r>
        <w:rPr>
          <w:lang w:eastAsia="ja-JP"/>
        </w:rPr>
        <w:t>omputing platforms</w:t>
      </w:r>
    </w:p>
    <w:p w14:paraId="1C5A0E55" w14:textId="77777777" w:rsidR="00C829EF" w:rsidRPr="00BC1A4B" w:rsidRDefault="00C829EF" w:rsidP="00C829EF">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45E49B7C" w14:textId="60BC8158" w:rsidR="00C829EF" w:rsidRPr="00666E9A" w:rsidRDefault="00945D12" w:rsidP="00C829EF">
      <w:pPr>
        <w:pStyle w:val="3"/>
        <w:rPr>
          <w:lang w:eastAsia="zh-CN"/>
        </w:rPr>
      </w:pPr>
      <w:r>
        <w:rPr>
          <w:lang w:eastAsia="ja-JP"/>
        </w:rPr>
        <w:t>Test results</w:t>
      </w:r>
    </w:p>
    <w:p w14:paraId="78562231" w14:textId="56E2DE90" w:rsidR="003F1886" w:rsidRPr="003F1886" w:rsidRDefault="003F1886" w:rsidP="003F1886">
      <w:pPr>
        <w:rPr>
          <w:rFonts w:eastAsia="DengXian"/>
          <w:lang w:eastAsia="zh-CN"/>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w:t>
      </w:r>
      <w:r>
        <w:rPr>
          <w:rFonts w:hint="eastAsia"/>
          <w:lang w:eastAsia="zh-CN"/>
        </w:rPr>
        <w:t>show</w:t>
      </w:r>
      <w:r>
        <w:rPr>
          <w:lang w:eastAsia="zh-CN"/>
        </w:rPr>
        <w:t>s</w:t>
      </w:r>
      <w:r>
        <w:rPr>
          <w:rFonts w:hint="eastAsia"/>
          <w:lang w:eastAsia="zh-CN"/>
        </w:rPr>
        <w:t xml:space="preserve"> the experimental results </w:t>
      </w:r>
      <w:r>
        <w:rPr>
          <w:lang w:eastAsia="zh-CN"/>
        </w:rPr>
        <w:t>with threshold 4096</w:t>
      </w:r>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lang w:eastAsia="zh-CN"/>
        </w:rPr>
        <w:t>-</w:t>
      </w:r>
      <w:r>
        <w:rPr>
          <w:szCs w:val="22"/>
          <w:lang w:eastAsia="ja-JP"/>
        </w:rPr>
        <w:t>0</w:t>
      </w:r>
      <w:r>
        <w:rPr>
          <w:rFonts w:hint="eastAsia"/>
          <w:szCs w:val="22"/>
          <w:lang w:val="en-CA" w:eastAsia="ja-JP"/>
        </w:rPr>
        <w:t>.89</w:t>
      </w:r>
      <w:r>
        <w:rPr>
          <w:szCs w:val="22"/>
          <w:lang w:val="en-CA" w:eastAsia="ja-JP"/>
        </w:rPr>
        <w:t xml:space="preserve">% </w:t>
      </w:r>
      <w:r>
        <w:rPr>
          <w:rFonts w:hint="eastAsia"/>
          <w:lang w:eastAsia="zh-CN"/>
        </w:rPr>
        <w:t xml:space="preserve">for </w:t>
      </w:r>
      <w:r>
        <w:rPr>
          <w:lang w:eastAsia="zh-CN"/>
        </w:rPr>
        <w:t>RA</w:t>
      </w:r>
      <w:r w:rsidR="00BB7903">
        <w:rPr>
          <w:lang w:eastAsia="zh-CN"/>
        </w:rPr>
        <w:t xml:space="preserve"> in comparison with VTM</w:t>
      </w:r>
      <w:r>
        <w:rPr>
          <w:lang w:eastAsia="zh-CN"/>
        </w:rPr>
        <w:t xml:space="preserve">-3.0. </w:t>
      </w:r>
      <w:r w:rsidR="00B7126F">
        <w:rPr>
          <w:lang w:eastAsia="zh-CN"/>
        </w:rPr>
        <w:t>BD</w:t>
      </w:r>
      <w:r w:rsidR="00B7126F">
        <w:rPr>
          <w:rFonts w:hint="eastAsia"/>
          <w:lang w:eastAsia="ja-JP"/>
        </w:rPr>
        <w:t>-</w:t>
      </w:r>
      <w:r w:rsidR="00BB7903">
        <w:rPr>
          <w:lang w:eastAsia="ja-JP"/>
        </w:rPr>
        <w:t>rate</w:t>
      </w:r>
      <w:r w:rsidR="00B7126F">
        <w:rPr>
          <w:lang w:eastAsia="ja-JP"/>
        </w:rPr>
        <w:t xml:space="preserve"> for </w:t>
      </w:r>
      <w:proofErr w:type="spellStart"/>
      <w:r w:rsidR="00B7126F">
        <w:rPr>
          <w:lang w:eastAsia="ja-JP"/>
        </w:rPr>
        <w:t>luma</w:t>
      </w:r>
      <w:proofErr w:type="spellEnd"/>
      <w:r w:rsidR="00B7126F">
        <w:rPr>
          <w:lang w:eastAsia="ja-JP"/>
        </w:rPr>
        <w:t xml:space="preserve"> of the CE9.2 base software (thre</w:t>
      </w:r>
      <w:r w:rsidR="00BB7903">
        <w:rPr>
          <w:lang w:eastAsia="ja-JP"/>
        </w:rPr>
        <w:t xml:space="preserve">shold 1024) is -0.71% </w:t>
      </w:r>
      <w:r w:rsidR="00BB7903">
        <w:rPr>
          <w:lang w:eastAsia="ja-JP"/>
        </w:rPr>
        <w:fldChar w:fldCharType="begin"/>
      </w:r>
      <w:r w:rsidR="00BB7903">
        <w:rPr>
          <w:lang w:eastAsia="ja-JP"/>
        </w:rPr>
        <w:instrText xml:space="preserve"> REF _Ref533766745 \n \h </w:instrText>
      </w:r>
      <w:r w:rsidR="00BB7903">
        <w:rPr>
          <w:lang w:eastAsia="ja-JP"/>
        </w:rPr>
      </w:r>
      <w:r w:rsidR="00BB7903">
        <w:rPr>
          <w:lang w:eastAsia="ja-JP"/>
        </w:rPr>
        <w:fldChar w:fldCharType="separate"/>
      </w:r>
      <w:r w:rsidR="00BB7903">
        <w:rPr>
          <w:lang w:eastAsia="ja-JP"/>
        </w:rPr>
        <w:t>[5]</w:t>
      </w:r>
      <w:r w:rsidR="00BB7903">
        <w:rPr>
          <w:lang w:eastAsia="ja-JP"/>
        </w:rPr>
        <w:fldChar w:fldCharType="end"/>
      </w:r>
      <w:r w:rsidR="00B7126F">
        <w:rPr>
          <w:lang w:eastAsia="ja-JP"/>
        </w:rPr>
        <w:t xml:space="preserve">. Therefore, </w:t>
      </w:r>
      <w:r>
        <w:rPr>
          <w:lang w:eastAsia="zh-CN"/>
        </w:rPr>
        <w:t>BD-rates gain is -0.18%</w:t>
      </w:r>
      <w:r w:rsidR="00143991">
        <w:rPr>
          <w:lang w:eastAsia="zh-CN"/>
        </w:rPr>
        <w:t xml:space="preserve"> with threshold 4096</w:t>
      </w:r>
      <w:r>
        <w:rPr>
          <w:lang w:eastAsia="zh-CN"/>
        </w:rPr>
        <w:t xml:space="preserve"> compared with </w:t>
      </w:r>
      <w:r w:rsidR="00BB7903">
        <w:rPr>
          <w:lang w:eastAsia="zh-CN"/>
        </w:rPr>
        <w:t xml:space="preserve">in case of using </w:t>
      </w:r>
      <w:r w:rsidR="00143991">
        <w:rPr>
          <w:lang w:eastAsia="zh-CN"/>
        </w:rPr>
        <w:t>threshold 1024.</w:t>
      </w:r>
    </w:p>
    <w:p w14:paraId="6BE8DE7D" w14:textId="62773BD4" w:rsidR="00C829EF" w:rsidRDefault="00C829EF" w:rsidP="00C829EF">
      <w:pPr>
        <w:pStyle w:val="af0"/>
        <w:keepNext/>
        <w:jc w:val="center"/>
        <w:rPr>
          <w:lang w:eastAsia="ja-JP"/>
        </w:rPr>
      </w:pPr>
      <w:bookmarkStart w:id="0" w:name="_Ref51666242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0"/>
      <w:r w:rsidR="00E10BE2">
        <w:t xml:space="preserve"> Experimental results of TH=4096 case (CE9.2.6) for RA</w:t>
      </w:r>
      <w:r>
        <w:t xml:space="preserve"> condition compared with VTM-</w:t>
      </w:r>
      <w:r w:rsidR="00CD6F52">
        <w:rPr>
          <w:rFonts w:hint="eastAsia"/>
          <w:lang w:eastAsia="ja-JP"/>
        </w:rPr>
        <w:t>3</w:t>
      </w:r>
      <w:r w:rsidR="00CD6F52">
        <w:t>.0</w:t>
      </w:r>
      <w:r w:rsidR="00E10BE2">
        <w:t>.</w:t>
      </w:r>
      <w:r>
        <w:rPr>
          <w:rFonts w:hint="eastAsia"/>
          <w:lang w:eastAsia="ja-JP"/>
        </w:rPr>
        <w:t xml:space="preserve"> </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E10BE2" w:rsidRPr="00E10BE2" w14:paraId="0BE6F48D" w14:textId="77777777" w:rsidTr="00E10BE2">
        <w:trPr>
          <w:trHeight w:val="255"/>
          <w:jc w:val="center"/>
        </w:trPr>
        <w:tc>
          <w:tcPr>
            <w:tcW w:w="1640" w:type="dxa"/>
            <w:tcBorders>
              <w:top w:val="nil"/>
              <w:left w:val="nil"/>
              <w:bottom w:val="nil"/>
              <w:right w:val="nil"/>
            </w:tcBorders>
            <w:shd w:val="clear" w:color="auto" w:fill="auto"/>
            <w:noWrap/>
            <w:vAlign w:val="center"/>
            <w:hideMark/>
          </w:tcPr>
          <w:p w14:paraId="59615FF4"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AAFE6B"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10BE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5EEFC21"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E10BE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C4B4CBC"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10BE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FCBC4D3"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E10BE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4ACEA8"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E10BE2">
              <w:rPr>
                <w:rFonts w:ascii="ＭＳ Ｐゴシック" w:eastAsia="ＭＳ Ｐゴシック" w:hAnsi="ＭＳ Ｐゴシック" w:cs="ＭＳ Ｐゴシック" w:hint="eastAsia"/>
                <w:color w:val="000000"/>
                <w:sz w:val="24"/>
                <w:szCs w:val="24"/>
                <w:lang w:eastAsia="ja-JP"/>
              </w:rPr>
              <w:t xml:space="preserve">　</w:t>
            </w:r>
          </w:p>
        </w:tc>
      </w:tr>
      <w:tr w:rsidR="00E10BE2" w:rsidRPr="00E10BE2" w14:paraId="5AF7508D" w14:textId="77777777" w:rsidTr="00E10BE2">
        <w:trPr>
          <w:trHeight w:val="255"/>
          <w:jc w:val="center"/>
        </w:trPr>
        <w:tc>
          <w:tcPr>
            <w:tcW w:w="1640" w:type="dxa"/>
            <w:tcBorders>
              <w:top w:val="nil"/>
              <w:left w:val="nil"/>
              <w:bottom w:val="nil"/>
              <w:right w:val="nil"/>
            </w:tcBorders>
            <w:shd w:val="clear" w:color="auto" w:fill="auto"/>
            <w:noWrap/>
            <w:vAlign w:val="center"/>
            <w:hideMark/>
          </w:tcPr>
          <w:p w14:paraId="36407FE4"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3773048"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10BE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E842DEB"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10BE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FE2828F"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10BE2">
              <w:rPr>
                <w:rFonts w:ascii="Arial" w:eastAsia="ＭＳ Ｐゴシック" w:hAnsi="Arial" w:cs="Arial"/>
                <w:b/>
                <w:bCs/>
                <w:color w:val="000000"/>
                <w:sz w:val="18"/>
                <w:szCs w:val="18"/>
                <w:lang w:eastAsia="ja-JP"/>
              </w:rPr>
              <w:t>Over VTM-3.0</w:t>
            </w:r>
          </w:p>
        </w:tc>
        <w:tc>
          <w:tcPr>
            <w:tcW w:w="1060" w:type="dxa"/>
            <w:tcBorders>
              <w:top w:val="nil"/>
              <w:left w:val="nil"/>
              <w:bottom w:val="nil"/>
              <w:right w:val="nil"/>
            </w:tcBorders>
            <w:shd w:val="clear" w:color="auto" w:fill="auto"/>
            <w:noWrap/>
            <w:vAlign w:val="center"/>
            <w:hideMark/>
          </w:tcPr>
          <w:p w14:paraId="0FB7A143"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10BE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2B23DBE"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10BE2">
              <w:rPr>
                <w:rFonts w:ascii="Arial" w:eastAsia="ＭＳ Ｐゴシック" w:hAnsi="Arial" w:cs="Arial"/>
                <w:b/>
                <w:bCs/>
                <w:color w:val="000000"/>
                <w:sz w:val="18"/>
                <w:szCs w:val="18"/>
                <w:lang w:eastAsia="ja-JP"/>
              </w:rPr>
              <w:t xml:space="preserve">　</w:t>
            </w:r>
          </w:p>
        </w:tc>
      </w:tr>
      <w:tr w:rsidR="00E10BE2" w:rsidRPr="00E10BE2" w14:paraId="77D885DE" w14:textId="77777777" w:rsidTr="00E10BE2">
        <w:trPr>
          <w:trHeight w:val="255"/>
          <w:jc w:val="center"/>
        </w:trPr>
        <w:tc>
          <w:tcPr>
            <w:tcW w:w="1640" w:type="dxa"/>
            <w:tcBorders>
              <w:top w:val="nil"/>
              <w:left w:val="nil"/>
              <w:bottom w:val="nil"/>
              <w:right w:val="nil"/>
            </w:tcBorders>
            <w:shd w:val="clear" w:color="auto" w:fill="auto"/>
            <w:noWrap/>
            <w:vAlign w:val="center"/>
            <w:hideMark/>
          </w:tcPr>
          <w:p w14:paraId="5CDA29B5"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87EE197"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6A139B7"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23015D9"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9C2DCC2"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10BE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9BB76C"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10BE2">
              <w:rPr>
                <w:rFonts w:ascii="Arial" w:eastAsia="ＭＳ Ｐゴシック" w:hAnsi="Arial" w:cs="Arial"/>
                <w:color w:val="000000"/>
                <w:sz w:val="18"/>
                <w:szCs w:val="18"/>
                <w:lang w:eastAsia="ja-JP"/>
              </w:rPr>
              <w:t>DecT</w:t>
            </w:r>
            <w:proofErr w:type="spellEnd"/>
          </w:p>
        </w:tc>
      </w:tr>
      <w:tr w:rsidR="00E10BE2" w:rsidRPr="00E10BE2" w14:paraId="2E399BEF" w14:textId="77777777" w:rsidTr="00E10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949B78"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81D3452"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-0.93%</w:t>
            </w:r>
          </w:p>
        </w:tc>
        <w:tc>
          <w:tcPr>
            <w:tcW w:w="1060" w:type="dxa"/>
            <w:tcBorders>
              <w:top w:val="nil"/>
              <w:left w:val="nil"/>
              <w:bottom w:val="nil"/>
              <w:right w:val="nil"/>
            </w:tcBorders>
            <w:shd w:val="clear" w:color="auto" w:fill="auto"/>
            <w:noWrap/>
            <w:vAlign w:val="center"/>
            <w:hideMark/>
          </w:tcPr>
          <w:p w14:paraId="636CEC94"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-0.89%</w:t>
            </w:r>
          </w:p>
        </w:tc>
        <w:tc>
          <w:tcPr>
            <w:tcW w:w="1181" w:type="dxa"/>
            <w:tcBorders>
              <w:top w:val="nil"/>
              <w:left w:val="nil"/>
              <w:bottom w:val="nil"/>
              <w:right w:val="single" w:sz="4" w:space="0" w:color="auto"/>
            </w:tcBorders>
            <w:shd w:val="clear" w:color="auto" w:fill="auto"/>
            <w:noWrap/>
            <w:vAlign w:val="center"/>
            <w:hideMark/>
          </w:tcPr>
          <w:p w14:paraId="64BCCBD8"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-1.19%</w:t>
            </w:r>
          </w:p>
        </w:tc>
        <w:tc>
          <w:tcPr>
            <w:tcW w:w="1060" w:type="dxa"/>
            <w:tcBorders>
              <w:top w:val="nil"/>
              <w:left w:val="nil"/>
              <w:bottom w:val="nil"/>
              <w:right w:val="nil"/>
            </w:tcBorders>
            <w:shd w:val="clear" w:color="auto" w:fill="auto"/>
            <w:noWrap/>
            <w:vAlign w:val="center"/>
            <w:hideMark/>
          </w:tcPr>
          <w:p w14:paraId="39E514C1"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109%</w:t>
            </w:r>
          </w:p>
        </w:tc>
        <w:tc>
          <w:tcPr>
            <w:tcW w:w="1060" w:type="dxa"/>
            <w:tcBorders>
              <w:top w:val="nil"/>
              <w:left w:val="nil"/>
              <w:bottom w:val="nil"/>
              <w:right w:val="single" w:sz="8" w:space="0" w:color="auto"/>
            </w:tcBorders>
            <w:shd w:val="clear" w:color="auto" w:fill="auto"/>
            <w:noWrap/>
            <w:vAlign w:val="center"/>
            <w:hideMark/>
          </w:tcPr>
          <w:p w14:paraId="245A108C"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115%</w:t>
            </w:r>
          </w:p>
        </w:tc>
      </w:tr>
      <w:tr w:rsidR="00E10BE2" w:rsidRPr="00E10BE2" w14:paraId="24D3E517" w14:textId="77777777" w:rsidTr="00E10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FE7D4"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A0D9F36"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-1.35%</w:t>
            </w:r>
          </w:p>
        </w:tc>
        <w:tc>
          <w:tcPr>
            <w:tcW w:w="1060" w:type="dxa"/>
            <w:tcBorders>
              <w:top w:val="nil"/>
              <w:left w:val="nil"/>
              <w:bottom w:val="nil"/>
              <w:right w:val="nil"/>
            </w:tcBorders>
            <w:shd w:val="clear" w:color="auto" w:fill="auto"/>
            <w:noWrap/>
            <w:vAlign w:val="center"/>
            <w:hideMark/>
          </w:tcPr>
          <w:p w14:paraId="67A1A35F"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-1.47%</w:t>
            </w:r>
          </w:p>
        </w:tc>
        <w:tc>
          <w:tcPr>
            <w:tcW w:w="1181" w:type="dxa"/>
            <w:tcBorders>
              <w:top w:val="nil"/>
              <w:left w:val="nil"/>
              <w:bottom w:val="nil"/>
              <w:right w:val="single" w:sz="4" w:space="0" w:color="auto"/>
            </w:tcBorders>
            <w:shd w:val="clear" w:color="auto" w:fill="auto"/>
            <w:noWrap/>
            <w:vAlign w:val="center"/>
            <w:hideMark/>
          </w:tcPr>
          <w:p w14:paraId="3F055BAA"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-1.48%</w:t>
            </w:r>
          </w:p>
        </w:tc>
        <w:tc>
          <w:tcPr>
            <w:tcW w:w="1060" w:type="dxa"/>
            <w:tcBorders>
              <w:top w:val="nil"/>
              <w:left w:val="nil"/>
              <w:bottom w:val="nil"/>
              <w:right w:val="nil"/>
            </w:tcBorders>
            <w:shd w:val="clear" w:color="auto" w:fill="auto"/>
            <w:noWrap/>
            <w:vAlign w:val="center"/>
            <w:hideMark/>
          </w:tcPr>
          <w:p w14:paraId="4B9A4EAA"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79C8BBA7"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120%</w:t>
            </w:r>
          </w:p>
        </w:tc>
      </w:tr>
      <w:tr w:rsidR="00E10BE2" w:rsidRPr="00E10BE2" w14:paraId="495249D1" w14:textId="77777777" w:rsidTr="00E10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85ABA"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B8D7454"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-0.67%</w:t>
            </w:r>
          </w:p>
        </w:tc>
        <w:tc>
          <w:tcPr>
            <w:tcW w:w="1060" w:type="dxa"/>
            <w:tcBorders>
              <w:top w:val="nil"/>
              <w:left w:val="nil"/>
              <w:bottom w:val="nil"/>
              <w:right w:val="nil"/>
            </w:tcBorders>
            <w:shd w:val="clear" w:color="auto" w:fill="auto"/>
            <w:noWrap/>
            <w:vAlign w:val="center"/>
            <w:hideMark/>
          </w:tcPr>
          <w:p w14:paraId="4CB47D93"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-0.79%</w:t>
            </w:r>
          </w:p>
        </w:tc>
        <w:tc>
          <w:tcPr>
            <w:tcW w:w="1181" w:type="dxa"/>
            <w:tcBorders>
              <w:top w:val="nil"/>
              <w:left w:val="nil"/>
              <w:bottom w:val="nil"/>
              <w:right w:val="single" w:sz="4" w:space="0" w:color="auto"/>
            </w:tcBorders>
            <w:shd w:val="clear" w:color="auto" w:fill="auto"/>
            <w:noWrap/>
            <w:vAlign w:val="center"/>
            <w:hideMark/>
          </w:tcPr>
          <w:p w14:paraId="4342600C"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-0.88%</w:t>
            </w:r>
          </w:p>
        </w:tc>
        <w:tc>
          <w:tcPr>
            <w:tcW w:w="1060" w:type="dxa"/>
            <w:tcBorders>
              <w:top w:val="nil"/>
              <w:left w:val="nil"/>
              <w:bottom w:val="nil"/>
              <w:right w:val="nil"/>
            </w:tcBorders>
            <w:shd w:val="clear" w:color="auto" w:fill="auto"/>
            <w:noWrap/>
            <w:vAlign w:val="center"/>
            <w:hideMark/>
          </w:tcPr>
          <w:p w14:paraId="646B788F"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09FCFBBD"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119%</w:t>
            </w:r>
          </w:p>
        </w:tc>
      </w:tr>
      <w:tr w:rsidR="00E10BE2" w:rsidRPr="00E10BE2" w14:paraId="5C1B9C6C" w14:textId="77777777" w:rsidTr="00E10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6ADB1"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0A2462D"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-0.80%</w:t>
            </w:r>
          </w:p>
        </w:tc>
        <w:tc>
          <w:tcPr>
            <w:tcW w:w="1060" w:type="dxa"/>
            <w:tcBorders>
              <w:top w:val="nil"/>
              <w:left w:val="nil"/>
              <w:bottom w:val="nil"/>
              <w:right w:val="nil"/>
            </w:tcBorders>
            <w:shd w:val="clear" w:color="auto" w:fill="auto"/>
            <w:noWrap/>
            <w:vAlign w:val="center"/>
            <w:hideMark/>
          </w:tcPr>
          <w:p w14:paraId="7C6B1552"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-0.93%</w:t>
            </w:r>
          </w:p>
        </w:tc>
        <w:tc>
          <w:tcPr>
            <w:tcW w:w="1181" w:type="dxa"/>
            <w:tcBorders>
              <w:top w:val="nil"/>
              <w:left w:val="nil"/>
              <w:bottom w:val="nil"/>
              <w:right w:val="single" w:sz="4" w:space="0" w:color="auto"/>
            </w:tcBorders>
            <w:shd w:val="clear" w:color="auto" w:fill="auto"/>
            <w:noWrap/>
            <w:vAlign w:val="center"/>
            <w:hideMark/>
          </w:tcPr>
          <w:p w14:paraId="331DD6FD"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-0.95%</w:t>
            </w:r>
          </w:p>
        </w:tc>
        <w:tc>
          <w:tcPr>
            <w:tcW w:w="1060" w:type="dxa"/>
            <w:tcBorders>
              <w:top w:val="nil"/>
              <w:left w:val="nil"/>
              <w:bottom w:val="nil"/>
              <w:right w:val="nil"/>
            </w:tcBorders>
            <w:shd w:val="clear" w:color="auto" w:fill="auto"/>
            <w:noWrap/>
            <w:vAlign w:val="center"/>
            <w:hideMark/>
          </w:tcPr>
          <w:p w14:paraId="1ACD667A"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54E1237F"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122%</w:t>
            </w:r>
          </w:p>
        </w:tc>
      </w:tr>
      <w:tr w:rsidR="00E10BE2" w:rsidRPr="00E10BE2" w14:paraId="7039F260" w14:textId="77777777" w:rsidTr="00E10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4CBA8B"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lastRenderedPageBreak/>
              <w:t>Class E</w:t>
            </w:r>
          </w:p>
        </w:tc>
        <w:tc>
          <w:tcPr>
            <w:tcW w:w="1060" w:type="dxa"/>
            <w:tcBorders>
              <w:top w:val="nil"/>
              <w:left w:val="nil"/>
              <w:bottom w:val="nil"/>
              <w:right w:val="nil"/>
            </w:tcBorders>
            <w:shd w:val="clear" w:color="auto" w:fill="auto"/>
            <w:noWrap/>
            <w:vAlign w:val="center"/>
            <w:hideMark/>
          </w:tcPr>
          <w:p w14:paraId="5C9D4222"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7FEF1D0"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A8F7BC6"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D8C3225"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66C9FC3"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 xml:space="preserve">　</w:t>
            </w:r>
          </w:p>
        </w:tc>
      </w:tr>
      <w:tr w:rsidR="00E10BE2" w:rsidRPr="00E10BE2" w14:paraId="29ACF099" w14:textId="77777777" w:rsidTr="00E10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143459"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10BE2">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42934B0"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-0.89%</w:t>
            </w:r>
          </w:p>
        </w:tc>
        <w:tc>
          <w:tcPr>
            <w:tcW w:w="1060" w:type="dxa"/>
            <w:tcBorders>
              <w:top w:val="single" w:sz="8" w:space="0" w:color="auto"/>
              <w:left w:val="nil"/>
              <w:bottom w:val="nil"/>
              <w:right w:val="nil"/>
            </w:tcBorders>
            <w:shd w:val="clear" w:color="auto" w:fill="auto"/>
            <w:noWrap/>
            <w:vAlign w:val="center"/>
            <w:hideMark/>
          </w:tcPr>
          <w:p w14:paraId="6BD7359A"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-0.99%</w:t>
            </w:r>
          </w:p>
        </w:tc>
        <w:tc>
          <w:tcPr>
            <w:tcW w:w="1181" w:type="dxa"/>
            <w:tcBorders>
              <w:top w:val="single" w:sz="8" w:space="0" w:color="auto"/>
              <w:left w:val="nil"/>
              <w:bottom w:val="nil"/>
              <w:right w:val="single" w:sz="4" w:space="0" w:color="auto"/>
            </w:tcBorders>
            <w:shd w:val="clear" w:color="auto" w:fill="auto"/>
            <w:noWrap/>
            <w:vAlign w:val="center"/>
            <w:hideMark/>
          </w:tcPr>
          <w:p w14:paraId="3A3043EA"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-1.08%</w:t>
            </w:r>
          </w:p>
        </w:tc>
        <w:tc>
          <w:tcPr>
            <w:tcW w:w="1060" w:type="dxa"/>
            <w:tcBorders>
              <w:top w:val="single" w:sz="8" w:space="0" w:color="auto"/>
              <w:left w:val="nil"/>
              <w:bottom w:val="nil"/>
              <w:right w:val="nil"/>
            </w:tcBorders>
            <w:shd w:val="clear" w:color="auto" w:fill="auto"/>
            <w:noWrap/>
            <w:vAlign w:val="center"/>
            <w:hideMark/>
          </w:tcPr>
          <w:p w14:paraId="68AA424B"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66BE32BA"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119%</w:t>
            </w:r>
          </w:p>
        </w:tc>
      </w:tr>
      <w:tr w:rsidR="00E10BE2" w:rsidRPr="00E10BE2" w14:paraId="3F931E7C" w14:textId="77777777" w:rsidTr="00E10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6EE0E"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3B376C13"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-0.72%</w:t>
            </w:r>
          </w:p>
        </w:tc>
        <w:tc>
          <w:tcPr>
            <w:tcW w:w="1060" w:type="dxa"/>
            <w:tcBorders>
              <w:top w:val="single" w:sz="8" w:space="0" w:color="auto"/>
              <w:left w:val="nil"/>
              <w:bottom w:val="nil"/>
              <w:right w:val="nil"/>
            </w:tcBorders>
            <w:shd w:val="clear" w:color="auto" w:fill="auto"/>
            <w:noWrap/>
            <w:vAlign w:val="center"/>
            <w:hideMark/>
          </w:tcPr>
          <w:p w14:paraId="5839D856"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-0.97%</w:t>
            </w:r>
          </w:p>
        </w:tc>
        <w:tc>
          <w:tcPr>
            <w:tcW w:w="1181" w:type="dxa"/>
            <w:tcBorders>
              <w:top w:val="single" w:sz="8" w:space="0" w:color="auto"/>
              <w:left w:val="nil"/>
              <w:bottom w:val="nil"/>
              <w:right w:val="single" w:sz="4" w:space="0" w:color="auto"/>
            </w:tcBorders>
            <w:shd w:val="clear" w:color="auto" w:fill="auto"/>
            <w:noWrap/>
            <w:vAlign w:val="center"/>
            <w:hideMark/>
          </w:tcPr>
          <w:p w14:paraId="3E2D475D"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-0.96%</w:t>
            </w:r>
          </w:p>
        </w:tc>
        <w:tc>
          <w:tcPr>
            <w:tcW w:w="1060" w:type="dxa"/>
            <w:tcBorders>
              <w:top w:val="single" w:sz="8" w:space="0" w:color="auto"/>
              <w:left w:val="nil"/>
              <w:bottom w:val="nil"/>
              <w:right w:val="nil"/>
            </w:tcBorders>
            <w:shd w:val="clear" w:color="auto" w:fill="auto"/>
            <w:noWrap/>
            <w:vAlign w:val="center"/>
            <w:hideMark/>
          </w:tcPr>
          <w:p w14:paraId="6A1798BE"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264BA8B0"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124%</w:t>
            </w:r>
          </w:p>
        </w:tc>
      </w:tr>
      <w:tr w:rsidR="00E10BE2" w:rsidRPr="00E10BE2" w14:paraId="2AF9D4F3" w14:textId="77777777" w:rsidTr="00E10B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055DE2"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0AEF4A9F"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-0.35%</w:t>
            </w:r>
          </w:p>
        </w:tc>
        <w:tc>
          <w:tcPr>
            <w:tcW w:w="1060" w:type="dxa"/>
            <w:tcBorders>
              <w:top w:val="nil"/>
              <w:left w:val="nil"/>
              <w:bottom w:val="single" w:sz="8" w:space="0" w:color="auto"/>
              <w:right w:val="nil"/>
            </w:tcBorders>
            <w:shd w:val="clear" w:color="auto" w:fill="auto"/>
            <w:noWrap/>
            <w:vAlign w:val="center"/>
            <w:hideMark/>
          </w:tcPr>
          <w:p w14:paraId="190E6CFD"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-0.46%</w:t>
            </w:r>
          </w:p>
        </w:tc>
        <w:tc>
          <w:tcPr>
            <w:tcW w:w="1181" w:type="dxa"/>
            <w:tcBorders>
              <w:top w:val="nil"/>
              <w:left w:val="nil"/>
              <w:bottom w:val="single" w:sz="8" w:space="0" w:color="auto"/>
              <w:right w:val="single" w:sz="4" w:space="0" w:color="auto"/>
            </w:tcBorders>
            <w:shd w:val="clear" w:color="auto" w:fill="auto"/>
            <w:noWrap/>
            <w:vAlign w:val="center"/>
            <w:hideMark/>
          </w:tcPr>
          <w:p w14:paraId="5977D45D"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-0.42%</w:t>
            </w:r>
          </w:p>
        </w:tc>
        <w:tc>
          <w:tcPr>
            <w:tcW w:w="1060" w:type="dxa"/>
            <w:tcBorders>
              <w:top w:val="nil"/>
              <w:left w:val="nil"/>
              <w:bottom w:val="single" w:sz="8" w:space="0" w:color="auto"/>
              <w:right w:val="nil"/>
            </w:tcBorders>
            <w:shd w:val="clear" w:color="auto" w:fill="auto"/>
            <w:noWrap/>
            <w:vAlign w:val="center"/>
            <w:hideMark/>
          </w:tcPr>
          <w:p w14:paraId="651AE54D"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109%</w:t>
            </w:r>
          </w:p>
        </w:tc>
        <w:tc>
          <w:tcPr>
            <w:tcW w:w="1060" w:type="dxa"/>
            <w:tcBorders>
              <w:top w:val="nil"/>
              <w:left w:val="nil"/>
              <w:bottom w:val="single" w:sz="8" w:space="0" w:color="auto"/>
              <w:right w:val="single" w:sz="8" w:space="0" w:color="auto"/>
            </w:tcBorders>
            <w:shd w:val="clear" w:color="auto" w:fill="auto"/>
            <w:noWrap/>
            <w:vAlign w:val="center"/>
            <w:hideMark/>
          </w:tcPr>
          <w:p w14:paraId="53DB9BEE" w14:textId="77777777" w:rsidR="00E10BE2" w:rsidRPr="00E10BE2" w:rsidRDefault="00E10BE2" w:rsidP="00E10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10BE2">
              <w:rPr>
                <w:rFonts w:ascii="Arial" w:eastAsia="ＭＳ Ｐゴシック" w:hAnsi="Arial" w:cs="Arial"/>
                <w:color w:val="000000"/>
                <w:sz w:val="18"/>
                <w:szCs w:val="18"/>
                <w:lang w:eastAsia="ja-JP"/>
              </w:rPr>
              <w:t>120%</w:t>
            </w:r>
          </w:p>
        </w:tc>
      </w:tr>
    </w:tbl>
    <w:p w14:paraId="109F28A3" w14:textId="77777777" w:rsidR="00C829EF" w:rsidRPr="00143991" w:rsidRDefault="00C829EF" w:rsidP="00C829EF">
      <w:pPr>
        <w:pStyle w:val="1"/>
        <w:rPr>
          <w:lang w:val="en-CA"/>
        </w:rPr>
      </w:pPr>
      <w:r w:rsidRPr="00143991">
        <w:rPr>
          <w:lang w:val="en-CA"/>
        </w:rPr>
        <w:t>Conclusion</w:t>
      </w:r>
    </w:p>
    <w:p w14:paraId="44E6BF52" w14:textId="3AB0EE68" w:rsidR="00C829EF" w:rsidRPr="00143991" w:rsidRDefault="00C829EF" w:rsidP="00143991">
      <w:pPr>
        <w:rPr>
          <w:rFonts w:eastAsia="DengXian"/>
          <w:lang w:eastAsia="zh-CN"/>
        </w:rPr>
      </w:pPr>
      <w:r w:rsidRPr="00143991">
        <w:rPr>
          <w:szCs w:val="22"/>
          <w:lang w:val="en-CA"/>
        </w:rPr>
        <w:t xml:space="preserve">This contribution presented </w:t>
      </w:r>
      <w:r w:rsidR="00143991">
        <w:rPr>
          <w:szCs w:val="22"/>
          <w:lang w:val="en-CA"/>
        </w:rPr>
        <w:t xml:space="preserve">coding performances with block size restriction. </w:t>
      </w:r>
      <w:r w:rsidR="00BB7903" w:rsidRPr="00BB7903">
        <w:rPr>
          <w:szCs w:val="22"/>
          <w:lang w:val="en-CA"/>
        </w:rPr>
        <w:t>Threshold 4096 pixe</w:t>
      </w:r>
      <w:r w:rsidR="00BB7903">
        <w:rPr>
          <w:szCs w:val="22"/>
          <w:lang w:val="en-CA"/>
        </w:rPr>
        <w:t>ls for block size restriction was</w:t>
      </w:r>
      <w:r w:rsidR="00BB7903" w:rsidRPr="00BB7903">
        <w:rPr>
          <w:szCs w:val="22"/>
          <w:lang w:val="en-CA"/>
        </w:rPr>
        <w:t xml:space="preserve"> used in proposed method. On the othe</w:t>
      </w:r>
      <w:r w:rsidR="00BB7903">
        <w:rPr>
          <w:szCs w:val="22"/>
          <w:lang w:val="en-CA"/>
        </w:rPr>
        <w:t>r hand, threshold 1024 pixels was</w:t>
      </w:r>
      <w:r w:rsidR="00BB7903" w:rsidRPr="00BB7903">
        <w:rPr>
          <w:szCs w:val="22"/>
          <w:lang w:val="en-CA"/>
        </w:rPr>
        <w:t xml:space="preserve"> used in CE9.2 base software (same as CE9.2.1a). </w:t>
      </w:r>
      <w:r w:rsidR="00143991">
        <w:rPr>
          <w:szCs w:val="22"/>
          <w:lang w:val="en-CA"/>
        </w:rPr>
        <w:t>BD</w:t>
      </w:r>
      <w:r w:rsidR="00BB7903">
        <w:rPr>
          <w:szCs w:val="22"/>
          <w:lang w:val="en-CA"/>
        </w:rPr>
        <w:t xml:space="preserve">-rates for </w:t>
      </w:r>
      <w:proofErr w:type="spellStart"/>
      <w:r w:rsidR="00BB7903">
        <w:rPr>
          <w:szCs w:val="22"/>
          <w:lang w:val="en-CA"/>
        </w:rPr>
        <w:t>luma</w:t>
      </w:r>
      <w:proofErr w:type="spellEnd"/>
      <w:r w:rsidR="00BB7903">
        <w:rPr>
          <w:szCs w:val="22"/>
          <w:lang w:val="en-CA"/>
        </w:rPr>
        <w:t xml:space="preserve"> were</w:t>
      </w:r>
      <w:r w:rsidR="00143991">
        <w:rPr>
          <w:szCs w:val="22"/>
          <w:lang w:val="en-CA"/>
        </w:rPr>
        <w:t xml:space="preserve"> -0.89% with threshold 4096 and -0.71% with threshold 1024 compared with VTM-3.0. Therefore, </w:t>
      </w:r>
      <w:r w:rsidR="00BB7903">
        <w:rPr>
          <w:lang w:eastAsia="zh-CN"/>
        </w:rPr>
        <w:t>BD-rate</w:t>
      </w:r>
      <w:r w:rsidR="00143991">
        <w:rPr>
          <w:lang w:eastAsia="zh-CN"/>
        </w:rPr>
        <w:t xml:space="preserve"> gain was -0.18% with threshold 4096 compared with </w:t>
      </w:r>
      <w:r w:rsidR="00BB7903">
        <w:rPr>
          <w:lang w:eastAsia="zh-CN"/>
        </w:rPr>
        <w:t xml:space="preserve">in case of using </w:t>
      </w:r>
      <w:r w:rsidR="00143991">
        <w:rPr>
          <w:lang w:eastAsia="zh-CN"/>
        </w:rPr>
        <w:t>threshold 1024.</w:t>
      </w:r>
    </w:p>
    <w:p w14:paraId="04327DDD" w14:textId="77777777" w:rsidR="00C829EF" w:rsidRDefault="00C829EF" w:rsidP="00C829EF">
      <w:pPr>
        <w:pStyle w:val="1"/>
        <w:numPr>
          <w:ilvl w:val="0"/>
          <w:numId w:val="0"/>
        </w:numPr>
        <w:rPr>
          <w:lang w:eastAsia="zh-CN"/>
        </w:rPr>
      </w:pPr>
      <w:r>
        <w:rPr>
          <w:lang w:eastAsia="zh-CN"/>
        </w:rPr>
        <w:t>Acknowledgment</w:t>
      </w:r>
    </w:p>
    <w:p w14:paraId="0553E996" w14:textId="4669A77A" w:rsidR="00C829EF" w:rsidRDefault="00945D12" w:rsidP="00C829EF">
      <w:pPr>
        <w:rPr>
          <w:szCs w:val="22"/>
          <w:lang w:eastAsia="zh-CN"/>
        </w:rPr>
      </w:pPr>
      <w:r>
        <w:rPr>
          <w:szCs w:val="22"/>
          <w:lang w:eastAsia="zh-CN"/>
        </w:rPr>
        <w:t>We would like to thank Sharp</w:t>
      </w:r>
      <w:r w:rsidR="00C829EF">
        <w:rPr>
          <w:szCs w:val="22"/>
          <w:lang w:eastAsia="zh-CN"/>
        </w:rPr>
        <w:t xml:space="preserve"> for doing crosschecking of our proposal.</w:t>
      </w:r>
    </w:p>
    <w:p w14:paraId="6DEDDDA2" w14:textId="77777777" w:rsidR="00C829EF" w:rsidRPr="005B217D" w:rsidRDefault="00C829EF" w:rsidP="00C829EF">
      <w:pPr>
        <w:pStyle w:val="1"/>
        <w:rPr>
          <w:lang w:val="en-CA"/>
        </w:rPr>
      </w:pPr>
      <w:r>
        <w:rPr>
          <w:lang w:val="en-CA"/>
        </w:rPr>
        <w:t>References</w:t>
      </w:r>
    </w:p>
    <w:p w14:paraId="595C8DF4" w14:textId="07E45ECB" w:rsidR="00C829EF" w:rsidRDefault="00205012" w:rsidP="00205012">
      <w:pPr>
        <w:pStyle w:val="af2"/>
        <w:numPr>
          <w:ilvl w:val="0"/>
          <w:numId w:val="14"/>
        </w:numPr>
        <w:spacing w:line="276" w:lineRule="auto"/>
        <w:rPr>
          <w:lang w:eastAsia="ja-JP"/>
        </w:rPr>
      </w:pPr>
      <w:bookmarkStart w:id="1" w:name="_Ref516670125"/>
      <w:bookmarkStart w:id="2" w:name="_Ref512330555"/>
      <w:r>
        <w:rPr>
          <w:rFonts w:eastAsia="游明朝"/>
          <w:lang w:eastAsia="ja-JP"/>
        </w:rPr>
        <w:t>X. Xiu</w:t>
      </w:r>
      <w:r w:rsidR="00C829EF">
        <w:rPr>
          <w:rFonts w:eastAsia="游明朝"/>
          <w:lang w:eastAsia="ja-JP"/>
        </w:rPr>
        <w:t xml:space="preserve"> and </w:t>
      </w:r>
      <w:r>
        <w:rPr>
          <w:szCs w:val="22"/>
          <w:lang w:val="en-CA"/>
        </w:rPr>
        <w:t>S. Esenlik</w:t>
      </w:r>
      <w:r w:rsidR="00C829EF">
        <w:rPr>
          <w:szCs w:val="22"/>
          <w:lang w:val="en-CA"/>
        </w:rPr>
        <w:t>,</w:t>
      </w:r>
      <w:r w:rsidR="00C829EF">
        <w:rPr>
          <w:rFonts w:eastAsia="游明朝"/>
          <w:lang w:eastAsia="ja-JP"/>
        </w:rPr>
        <w:t xml:space="preserve"> </w:t>
      </w:r>
      <w:r w:rsidR="00C829EF" w:rsidRPr="004B4799">
        <w:rPr>
          <w:rFonts w:eastAsia="游明朝"/>
          <w:lang w:eastAsia="ja-JP"/>
        </w:rPr>
        <w:t>“</w:t>
      </w:r>
      <w:r w:rsidRPr="00205012">
        <w:rPr>
          <w:rFonts w:eastAsia="游明朝"/>
          <w:lang w:eastAsia="ja-JP"/>
        </w:rPr>
        <w:t>Description of Core Experiment 9 (CE9): Decoder Side Motion Vector Derivation</w:t>
      </w:r>
      <w:r w:rsidR="00C829EF">
        <w:rPr>
          <w:rFonts w:eastAsia="游明朝"/>
          <w:lang w:eastAsia="ja-JP"/>
        </w:rPr>
        <w:t xml:space="preserve">”, </w:t>
      </w:r>
      <w:r w:rsidR="009346A5">
        <w:rPr>
          <w:lang w:eastAsia="ja-JP"/>
        </w:rPr>
        <w:t>JVET-L</w:t>
      </w:r>
      <w:r>
        <w:rPr>
          <w:lang w:eastAsia="ja-JP"/>
        </w:rPr>
        <w:t>1029</w:t>
      </w:r>
      <w:r w:rsidR="00C829EF">
        <w:rPr>
          <w:lang w:eastAsia="ja-JP"/>
        </w:rPr>
        <w:t xml:space="preserve">, </w:t>
      </w:r>
      <w:r w:rsidR="009346A5">
        <w:rPr>
          <w:lang w:eastAsia="ja-JP"/>
        </w:rPr>
        <w:t>Macao, CN</w:t>
      </w:r>
      <w:r w:rsidR="009346A5" w:rsidRPr="00964162">
        <w:rPr>
          <w:lang w:eastAsia="ja-JP"/>
        </w:rPr>
        <w:t>,</w:t>
      </w:r>
      <w:r w:rsidR="009346A5">
        <w:rPr>
          <w:lang w:eastAsia="ja-JP"/>
        </w:rPr>
        <w:t xml:space="preserve"> Oct. 2018</w:t>
      </w:r>
      <w:r w:rsidR="00C829EF">
        <w:rPr>
          <w:lang w:eastAsia="ja-JP"/>
        </w:rPr>
        <w:t>.</w:t>
      </w:r>
      <w:bookmarkEnd w:id="1"/>
    </w:p>
    <w:p w14:paraId="4EBEBE74" w14:textId="10BB3662" w:rsidR="00C829EF" w:rsidRDefault="009346A5" w:rsidP="00205012">
      <w:pPr>
        <w:pStyle w:val="af2"/>
        <w:numPr>
          <w:ilvl w:val="0"/>
          <w:numId w:val="14"/>
        </w:numPr>
        <w:spacing w:line="276" w:lineRule="auto"/>
        <w:rPr>
          <w:lang w:eastAsia="ja-JP"/>
        </w:rPr>
      </w:pPr>
      <w:bookmarkStart w:id="3" w:name="_Ref516670157"/>
      <w:r>
        <w:rPr>
          <w:rFonts w:eastAsia="游明朝"/>
          <w:lang w:eastAsia="ja-JP"/>
        </w:rPr>
        <w:t>K. Unno, K. Kawamura,</w:t>
      </w:r>
      <w:r w:rsidR="00C829EF">
        <w:rPr>
          <w:rFonts w:eastAsia="游明朝"/>
          <w:lang w:eastAsia="ja-JP"/>
        </w:rPr>
        <w:t xml:space="preserve"> and S. Naito, </w:t>
      </w:r>
      <w:r w:rsidR="00C829EF">
        <w:rPr>
          <w:lang w:eastAsia="ja-JP"/>
        </w:rPr>
        <w:t>“</w:t>
      </w:r>
      <w:r w:rsidR="00205012" w:rsidRPr="00205012">
        <w:rPr>
          <w:lang w:eastAsia="ja-JP"/>
        </w:rPr>
        <w:t>CE9-</w:t>
      </w:r>
      <w:proofErr w:type="gramStart"/>
      <w:r w:rsidR="00205012" w:rsidRPr="00205012">
        <w:rPr>
          <w:lang w:eastAsia="ja-JP"/>
        </w:rPr>
        <w:t>related :</w:t>
      </w:r>
      <w:proofErr w:type="gramEnd"/>
      <w:r w:rsidR="00205012" w:rsidRPr="00205012">
        <w:rPr>
          <w:lang w:eastAsia="ja-JP"/>
        </w:rPr>
        <w:t xml:space="preserve"> DMVR with Coarse-to-Fine Search and Block Size Limit</w:t>
      </w:r>
      <w:r w:rsidR="00205012">
        <w:rPr>
          <w:lang w:eastAsia="ja-JP"/>
        </w:rPr>
        <w:t>”, JVET-L0382</w:t>
      </w:r>
      <w:r w:rsidR="00C829EF">
        <w:rPr>
          <w:lang w:eastAsia="ja-JP"/>
        </w:rPr>
        <w:t xml:space="preserve">, </w:t>
      </w:r>
      <w:r>
        <w:rPr>
          <w:lang w:eastAsia="ja-JP"/>
        </w:rPr>
        <w:t>Macao, CN</w:t>
      </w:r>
      <w:r w:rsidRPr="00964162">
        <w:rPr>
          <w:lang w:eastAsia="ja-JP"/>
        </w:rPr>
        <w:t>,</w:t>
      </w:r>
      <w:r>
        <w:rPr>
          <w:lang w:eastAsia="ja-JP"/>
        </w:rPr>
        <w:t xml:space="preserve"> Oct. 2018</w:t>
      </w:r>
      <w:r w:rsidR="00C829EF">
        <w:rPr>
          <w:lang w:eastAsia="ja-JP"/>
        </w:rPr>
        <w:t>.</w:t>
      </w:r>
      <w:bookmarkEnd w:id="2"/>
      <w:bookmarkEnd w:id="3"/>
    </w:p>
    <w:p w14:paraId="0FC0F7DE" w14:textId="27FB25CD" w:rsidR="00205012" w:rsidRDefault="00205012" w:rsidP="00DF20D4">
      <w:pPr>
        <w:pStyle w:val="af2"/>
        <w:numPr>
          <w:ilvl w:val="0"/>
          <w:numId w:val="14"/>
        </w:numPr>
        <w:spacing w:line="276" w:lineRule="auto"/>
        <w:rPr>
          <w:lang w:eastAsia="ja-JP"/>
        </w:rPr>
      </w:pPr>
      <w:bookmarkStart w:id="4" w:name="_Ref533068331"/>
      <w:r>
        <w:rPr>
          <w:rFonts w:eastAsiaTheme="minorEastAsia" w:hint="eastAsia"/>
          <w:lang w:eastAsia="ja-JP"/>
        </w:rPr>
        <w:t>C</w:t>
      </w:r>
      <w:r>
        <w:rPr>
          <w:rFonts w:eastAsiaTheme="minorEastAsia"/>
          <w:lang w:eastAsia="ja-JP"/>
        </w:rPr>
        <w:t>. –C. Chen, C. –W. Hsu, Y. –W. Huang and S. –M. Lei, “</w:t>
      </w:r>
      <w:r w:rsidR="00DF20D4" w:rsidRPr="00DF20D4">
        <w:rPr>
          <w:rFonts w:eastAsiaTheme="minorEastAsia"/>
          <w:lang w:eastAsia="ja-JP"/>
        </w:rPr>
        <w:t>CE9-related: Simplified DMVR with reduced internal memory</w:t>
      </w:r>
      <w:r w:rsidRPr="00205012">
        <w:rPr>
          <w:rFonts w:eastAsiaTheme="minorEastAsia"/>
          <w:lang w:eastAsia="ja-JP"/>
        </w:rPr>
        <w:t>”</w:t>
      </w:r>
      <w:r w:rsidR="00DF20D4">
        <w:rPr>
          <w:rFonts w:eastAsiaTheme="minorEastAsia"/>
          <w:lang w:eastAsia="ja-JP"/>
        </w:rPr>
        <w:t xml:space="preserve">, </w:t>
      </w:r>
      <w:r w:rsidR="00DF20D4">
        <w:rPr>
          <w:lang w:eastAsia="ja-JP"/>
        </w:rPr>
        <w:t>JVET-L0098, Macao, CN</w:t>
      </w:r>
      <w:r w:rsidR="00DF20D4" w:rsidRPr="00964162">
        <w:rPr>
          <w:lang w:eastAsia="ja-JP"/>
        </w:rPr>
        <w:t>,</w:t>
      </w:r>
      <w:r w:rsidR="00DF20D4">
        <w:rPr>
          <w:lang w:eastAsia="ja-JP"/>
        </w:rPr>
        <w:t xml:space="preserve"> Oct. 2018.</w:t>
      </w:r>
      <w:bookmarkEnd w:id="4"/>
    </w:p>
    <w:p w14:paraId="069D48CD" w14:textId="19523BD6" w:rsidR="00C829EF" w:rsidRDefault="00C829EF" w:rsidP="00C829EF">
      <w:pPr>
        <w:pStyle w:val="af2"/>
        <w:numPr>
          <w:ilvl w:val="0"/>
          <w:numId w:val="14"/>
        </w:numPr>
        <w:spacing w:line="276" w:lineRule="auto"/>
        <w:rPr>
          <w:lang w:eastAsia="ja-JP"/>
        </w:rPr>
      </w:pPr>
      <w:bookmarkStart w:id="5" w:name="_Ref516670099"/>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w:t>
      </w:r>
      <w:proofErr w:type="spellStart"/>
      <w:r w:rsidRPr="00F53509">
        <w:rPr>
          <w:rFonts w:eastAsia="游明朝"/>
          <w:lang w:eastAsia="ja-JP"/>
        </w:rPr>
        <w:t>Seregin</w:t>
      </w:r>
      <w:proofErr w:type="spellEnd"/>
      <w:r w:rsidRPr="00F53509">
        <w:rPr>
          <w:rFonts w:eastAsia="游明朝"/>
          <w:lang w:eastAsia="ja-JP"/>
        </w:rPr>
        <w:t>,</w:t>
      </w:r>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Pr>
          <w:rFonts w:eastAsia="游明朝"/>
          <w:lang w:eastAsia="ja-JP"/>
        </w:rPr>
        <w:t xml:space="preserve">”, </w:t>
      </w:r>
      <w:r w:rsidR="009346A5">
        <w:rPr>
          <w:lang w:eastAsia="ja-JP"/>
        </w:rPr>
        <w:t>JVET-L</w:t>
      </w:r>
      <w:r>
        <w:rPr>
          <w:lang w:eastAsia="ja-JP"/>
        </w:rPr>
        <w:t xml:space="preserve">1010, </w:t>
      </w:r>
      <w:bookmarkEnd w:id="5"/>
      <w:r w:rsidR="009346A5">
        <w:rPr>
          <w:lang w:eastAsia="ja-JP"/>
        </w:rPr>
        <w:t>Macao, CN</w:t>
      </w:r>
      <w:r w:rsidRPr="00964162">
        <w:rPr>
          <w:lang w:eastAsia="ja-JP"/>
        </w:rPr>
        <w:t>,</w:t>
      </w:r>
      <w:r w:rsidR="009346A5">
        <w:rPr>
          <w:lang w:eastAsia="ja-JP"/>
        </w:rPr>
        <w:t xml:space="preserve"> Oct.</w:t>
      </w:r>
      <w:r>
        <w:rPr>
          <w:lang w:eastAsia="ja-JP"/>
        </w:rPr>
        <w:t xml:space="preserve"> 2018.</w:t>
      </w:r>
    </w:p>
    <w:p w14:paraId="02CE3F3D" w14:textId="76D37DCD" w:rsidR="00BB7903" w:rsidRPr="00901F84" w:rsidRDefault="00BB7903" w:rsidP="00901F84">
      <w:pPr>
        <w:pStyle w:val="af2"/>
        <w:numPr>
          <w:ilvl w:val="0"/>
          <w:numId w:val="14"/>
        </w:numPr>
        <w:spacing w:line="276" w:lineRule="auto"/>
        <w:rPr>
          <w:lang w:eastAsia="ja-JP"/>
        </w:rPr>
      </w:pPr>
      <w:bookmarkStart w:id="6" w:name="_Ref533766745"/>
      <w:r w:rsidRPr="00901F84">
        <w:rPr>
          <w:lang w:eastAsia="ja-JP"/>
        </w:rPr>
        <w:t>S. Sethuraman, “</w:t>
      </w:r>
      <w:r w:rsidR="00901F84" w:rsidRPr="00901F84">
        <w:rPr>
          <w:lang w:eastAsia="ja-JP"/>
        </w:rPr>
        <w:t>CE9: Results of DMVR related Tests CE9.2.1 and CE9.2.2</w:t>
      </w:r>
      <w:r w:rsidRPr="00901F84">
        <w:rPr>
          <w:lang w:eastAsia="ja-JP"/>
        </w:rPr>
        <w:t>”, JVET-M</w:t>
      </w:r>
      <w:r w:rsidR="00901F84" w:rsidRPr="00901F84">
        <w:rPr>
          <w:lang w:eastAsia="ja-JP"/>
        </w:rPr>
        <w:t>0147</w:t>
      </w:r>
      <w:r w:rsidRPr="00901F84">
        <w:rPr>
          <w:lang w:eastAsia="ja-JP"/>
        </w:rPr>
        <w:t>, Marrakech, MA, Jan. 2019.</w:t>
      </w:r>
      <w:bookmarkEnd w:id="6"/>
    </w:p>
    <w:p w14:paraId="5F0CF8E4" w14:textId="288805D1" w:rsidR="001F2594" w:rsidRPr="005B217D" w:rsidRDefault="001F2594" w:rsidP="00E11923">
      <w:pPr>
        <w:pStyle w:val="1"/>
        <w:rPr>
          <w:lang w:val="en-CA"/>
        </w:rPr>
      </w:pPr>
      <w:bookmarkStart w:id="7" w:name="_GoBack"/>
      <w:bookmarkEnd w:id="7"/>
      <w:r w:rsidRPr="005B217D">
        <w:rPr>
          <w:lang w:val="en-CA"/>
        </w:rPr>
        <w:t>Patent rights declaration</w:t>
      </w:r>
      <w:r w:rsidR="00B94B06" w:rsidRPr="005B217D">
        <w:rPr>
          <w:lang w:val="en-CA"/>
        </w:rPr>
        <w:t>(s)</w:t>
      </w:r>
    </w:p>
    <w:p w14:paraId="744F74D4" w14:textId="77777777" w:rsidR="00FC21EB" w:rsidRPr="000974B9" w:rsidRDefault="00FC21EB" w:rsidP="00FC21EB">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704AD" w14:textId="77777777" w:rsidR="004A207B" w:rsidRDefault="004A207B">
      <w:r>
        <w:separator/>
      </w:r>
    </w:p>
  </w:endnote>
  <w:endnote w:type="continuationSeparator" w:id="0">
    <w:p w14:paraId="2AFBEB63" w14:textId="77777777" w:rsidR="004A207B" w:rsidRDefault="004A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5594AD7" w:rsidR="00B41E3E" w:rsidRPr="00C00DDE" w:rsidRDefault="00B41E3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01F84">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01F84">
      <w:rPr>
        <w:rStyle w:val="a5"/>
        <w:noProof/>
      </w:rPr>
      <w:t>2018-12-28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B892E" w14:textId="77777777" w:rsidR="004A207B" w:rsidRDefault="004A207B">
      <w:r>
        <w:separator/>
      </w:r>
    </w:p>
  </w:footnote>
  <w:footnote w:type="continuationSeparator" w:id="0">
    <w:p w14:paraId="50B09326" w14:textId="77777777" w:rsidR="004A207B" w:rsidRDefault="004A20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0"/>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ADB"/>
    <w:rsid w:val="000308A3"/>
    <w:rsid w:val="000458BC"/>
    <w:rsid w:val="00045C41"/>
    <w:rsid w:val="00046C03"/>
    <w:rsid w:val="00054F5A"/>
    <w:rsid w:val="00065039"/>
    <w:rsid w:val="0007614F"/>
    <w:rsid w:val="00081398"/>
    <w:rsid w:val="00094479"/>
    <w:rsid w:val="000962AC"/>
    <w:rsid w:val="000B0C0F"/>
    <w:rsid w:val="000B1C6B"/>
    <w:rsid w:val="000B4FF9"/>
    <w:rsid w:val="000C09AC"/>
    <w:rsid w:val="000E00F3"/>
    <w:rsid w:val="000F158C"/>
    <w:rsid w:val="000F32C0"/>
    <w:rsid w:val="00102F3D"/>
    <w:rsid w:val="00124E38"/>
    <w:rsid w:val="0012580B"/>
    <w:rsid w:val="00130746"/>
    <w:rsid w:val="00131F90"/>
    <w:rsid w:val="0013458C"/>
    <w:rsid w:val="0013526E"/>
    <w:rsid w:val="00143991"/>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012"/>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4B95"/>
    <w:rsid w:val="002F164D"/>
    <w:rsid w:val="003021BC"/>
    <w:rsid w:val="00306206"/>
    <w:rsid w:val="00317D85"/>
    <w:rsid w:val="00327C56"/>
    <w:rsid w:val="003315A1"/>
    <w:rsid w:val="003373EC"/>
    <w:rsid w:val="00342FF4"/>
    <w:rsid w:val="00344E5A"/>
    <w:rsid w:val="00346148"/>
    <w:rsid w:val="003669EA"/>
    <w:rsid w:val="003706CC"/>
    <w:rsid w:val="00377710"/>
    <w:rsid w:val="0039203F"/>
    <w:rsid w:val="003A2D8E"/>
    <w:rsid w:val="003A7CE6"/>
    <w:rsid w:val="003C20E4"/>
    <w:rsid w:val="003C3B3F"/>
    <w:rsid w:val="003D6342"/>
    <w:rsid w:val="003E6F90"/>
    <w:rsid w:val="003E73ED"/>
    <w:rsid w:val="003F1886"/>
    <w:rsid w:val="003F5D0F"/>
    <w:rsid w:val="00414101"/>
    <w:rsid w:val="004219CF"/>
    <w:rsid w:val="004234F0"/>
    <w:rsid w:val="00433DDB"/>
    <w:rsid w:val="00435A29"/>
    <w:rsid w:val="00437619"/>
    <w:rsid w:val="00465A1E"/>
    <w:rsid w:val="0049445A"/>
    <w:rsid w:val="004A207B"/>
    <w:rsid w:val="004A2A63"/>
    <w:rsid w:val="004A6C25"/>
    <w:rsid w:val="004B210C"/>
    <w:rsid w:val="004C02F4"/>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A703B"/>
    <w:rsid w:val="005B217D"/>
    <w:rsid w:val="005C385F"/>
    <w:rsid w:val="005E1AC6"/>
    <w:rsid w:val="005E7D85"/>
    <w:rsid w:val="005F6F1B"/>
    <w:rsid w:val="00615995"/>
    <w:rsid w:val="00616155"/>
    <w:rsid w:val="00624B33"/>
    <w:rsid w:val="0063041A"/>
    <w:rsid w:val="00630AA2"/>
    <w:rsid w:val="00640490"/>
    <w:rsid w:val="00646707"/>
    <w:rsid w:val="00651358"/>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4D2B"/>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592C"/>
    <w:rsid w:val="00876C65"/>
    <w:rsid w:val="008A4B4C"/>
    <w:rsid w:val="008C239F"/>
    <w:rsid w:val="008D70AF"/>
    <w:rsid w:val="008E480C"/>
    <w:rsid w:val="00901F84"/>
    <w:rsid w:val="00907757"/>
    <w:rsid w:val="009212B0"/>
    <w:rsid w:val="00921FA1"/>
    <w:rsid w:val="009234A5"/>
    <w:rsid w:val="00933453"/>
    <w:rsid w:val="009336F7"/>
    <w:rsid w:val="009346A5"/>
    <w:rsid w:val="0093636C"/>
    <w:rsid w:val="009374A7"/>
    <w:rsid w:val="00945D12"/>
    <w:rsid w:val="00955F6D"/>
    <w:rsid w:val="00977C16"/>
    <w:rsid w:val="0098551D"/>
    <w:rsid w:val="00993F4C"/>
    <w:rsid w:val="0099518F"/>
    <w:rsid w:val="009A523D"/>
    <w:rsid w:val="009B02A1"/>
    <w:rsid w:val="009B3361"/>
    <w:rsid w:val="009C1190"/>
    <w:rsid w:val="009D1FD2"/>
    <w:rsid w:val="009D7CE6"/>
    <w:rsid w:val="009F496B"/>
    <w:rsid w:val="00A01439"/>
    <w:rsid w:val="00A02E61"/>
    <w:rsid w:val="00A05CFF"/>
    <w:rsid w:val="00A13048"/>
    <w:rsid w:val="00A13873"/>
    <w:rsid w:val="00A46843"/>
    <w:rsid w:val="00A50A7F"/>
    <w:rsid w:val="00A56B97"/>
    <w:rsid w:val="00A6093D"/>
    <w:rsid w:val="00A767DC"/>
    <w:rsid w:val="00A76A6D"/>
    <w:rsid w:val="00A83253"/>
    <w:rsid w:val="00AA6E84"/>
    <w:rsid w:val="00AB1A1C"/>
    <w:rsid w:val="00AD05A8"/>
    <w:rsid w:val="00AE341B"/>
    <w:rsid w:val="00AF5757"/>
    <w:rsid w:val="00B01905"/>
    <w:rsid w:val="00B07CA7"/>
    <w:rsid w:val="00B1279A"/>
    <w:rsid w:val="00B4194A"/>
    <w:rsid w:val="00B41E3E"/>
    <w:rsid w:val="00B437E8"/>
    <w:rsid w:val="00B44B9C"/>
    <w:rsid w:val="00B5222E"/>
    <w:rsid w:val="00B53179"/>
    <w:rsid w:val="00B57A23"/>
    <w:rsid w:val="00B600CD"/>
    <w:rsid w:val="00B61C96"/>
    <w:rsid w:val="00B7126F"/>
    <w:rsid w:val="00B73A2A"/>
    <w:rsid w:val="00B75A51"/>
    <w:rsid w:val="00B827C6"/>
    <w:rsid w:val="00B94B06"/>
    <w:rsid w:val="00B94C28"/>
    <w:rsid w:val="00BA7A02"/>
    <w:rsid w:val="00BB6B3D"/>
    <w:rsid w:val="00BB7903"/>
    <w:rsid w:val="00BC10BA"/>
    <w:rsid w:val="00BC5AFD"/>
    <w:rsid w:val="00C00DDE"/>
    <w:rsid w:val="00C04F43"/>
    <w:rsid w:val="00C0609D"/>
    <w:rsid w:val="00C115AB"/>
    <w:rsid w:val="00C26CCB"/>
    <w:rsid w:val="00C30249"/>
    <w:rsid w:val="00C3723B"/>
    <w:rsid w:val="00C42466"/>
    <w:rsid w:val="00C606C9"/>
    <w:rsid w:val="00C80288"/>
    <w:rsid w:val="00C829EF"/>
    <w:rsid w:val="00C84003"/>
    <w:rsid w:val="00C90650"/>
    <w:rsid w:val="00C97D78"/>
    <w:rsid w:val="00CC2AAE"/>
    <w:rsid w:val="00CC5383"/>
    <w:rsid w:val="00CC5A42"/>
    <w:rsid w:val="00CD0EAB"/>
    <w:rsid w:val="00CD6F52"/>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DF20D4"/>
    <w:rsid w:val="00E0414B"/>
    <w:rsid w:val="00E10BE2"/>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1EB"/>
    <w:rsid w:val="00FC2405"/>
    <w:rsid w:val="00FD01C2"/>
    <w:rsid w:val="00FD745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C829EF"/>
    <w:rPr>
      <w:sz w:val="18"/>
      <w:szCs w:val="18"/>
    </w:rPr>
  </w:style>
  <w:style w:type="paragraph" w:styleId="ac">
    <w:name w:val="annotation text"/>
    <w:basedOn w:val="a"/>
    <w:link w:val="ad"/>
    <w:rsid w:val="00C829EF"/>
    <w:pPr>
      <w:jc w:val="left"/>
    </w:pPr>
    <w:rPr>
      <w:rFonts w:eastAsia="游明朝"/>
    </w:rPr>
  </w:style>
  <w:style w:type="character" w:customStyle="1" w:styleId="ad">
    <w:name w:val="コメント文字列 (文字)"/>
    <w:basedOn w:val="a0"/>
    <w:link w:val="ac"/>
    <w:rsid w:val="00C829EF"/>
    <w:rPr>
      <w:rFonts w:eastAsia="游明朝"/>
      <w:sz w:val="22"/>
    </w:rPr>
  </w:style>
  <w:style w:type="paragraph" w:styleId="ae">
    <w:name w:val="annotation subject"/>
    <w:basedOn w:val="ac"/>
    <w:next w:val="ac"/>
    <w:link w:val="af"/>
    <w:rsid w:val="00C829EF"/>
    <w:rPr>
      <w:b/>
      <w:bCs/>
    </w:rPr>
  </w:style>
  <w:style w:type="character" w:customStyle="1" w:styleId="af">
    <w:name w:val="コメント内容 (文字)"/>
    <w:basedOn w:val="ad"/>
    <w:link w:val="ae"/>
    <w:rsid w:val="00C829EF"/>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C829EF"/>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C829EF"/>
    <w:rPr>
      <w:rFonts w:eastAsia="游明朝"/>
      <w:b/>
      <w:bCs/>
      <w:sz w:val="21"/>
      <w:szCs w:val="21"/>
    </w:rPr>
  </w:style>
  <w:style w:type="paragraph" w:styleId="Web">
    <w:name w:val="Normal (Web)"/>
    <w:basedOn w:val="a"/>
    <w:uiPriority w:val="99"/>
    <w:unhideWhenUsed/>
    <w:rsid w:val="00C82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C829EF"/>
    <w:pPr>
      <w:ind w:left="720"/>
      <w:contextualSpacing/>
    </w:pPr>
    <w:rPr>
      <w:rFonts w:eastAsia="SimSun"/>
    </w:rPr>
  </w:style>
  <w:style w:type="character" w:customStyle="1" w:styleId="af3">
    <w:name w:val="リスト段落 (文字)"/>
    <w:link w:val="af2"/>
    <w:uiPriority w:val="34"/>
    <w:rsid w:val="00C829EF"/>
    <w:rPr>
      <w:rFonts w:eastAsia="SimSun"/>
      <w:sz w:val="22"/>
    </w:rPr>
  </w:style>
  <w:style w:type="table" w:styleId="af4">
    <w:name w:val="Table Grid"/>
    <w:basedOn w:val="a1"/>
    <w:rsid w:val="005E7D8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716">
      <w:bodyDiv w:val="1"/>
      <w:marLeft w:val="0"/>
      <w:marRight w:val="0"/>
      <w:marTop w:val="0"/>
      <w:marBottom w:val="0"/>
      <w:divBdr>
        <w:top w:val="none" w:sz="0" w:space="0" w:color="auto"/>
        <w:left w:val="none" w:sz="0" w:space="0" w:color="auto"/>
        <w:bottom w:val="none" w:sz="0" w:space="0" w:color="auto"/>
        <w:right w:val="none" w:sz="0" w:space="0" w:color="auto"/>
      </w:divBdr>
    </w:div>
    <w:div w:id="478112820">
      <w:bodyDiv w:val="1"/>
      <w:marLeft w:val="0"/>
      <w:marRight w:val="0"/>
      <w:marTop w:val="0"/>
      <w:marBottom w:val="0"/>
      <w:divBdr>
        <w:top w:val="none" w:sz="0" w:space="0" w:color="auto"/>
        <w:left w:val="none" w:sz="0" w:space="0" w:color="auto"/>
        <w:bottom w:val="none" w:sz="0" w:space="0" w:color="auto"/>
        <w:right w:val="none" w:sz="0" w:space="0" w:color="auto"/>
      </w:divBdr>
    </w:div>
    <w:div w:id="494030793">
      <w:bodyDiv w:val="1"/>
      <w:marLeft w:val="0"/>
      <w:marRight w:val="0"/>
      <w:marTop w:val="0"/>
      <w:marBottom w:val="0"/>
      <w:divBdr>
        <w:top w:val="none" w:sz="0" w:space="0" w:color="auto"/>
        <w:left w:val="none" w:sz="0" w:space="0" w:color="auto"/>
        <w:bottom w:val="none" w:sz="0" w:space="0" w:color="auto"/>
        <w:right w:val="none" w:sz="0" w:space="0" w:color="auto"/>
      </w:divBdr>
    </w:div>
    <w:div w:id="540173987">
      <w:bodyDiv w:val="1"/>
      <w:marLeft w:val="0"/>
      <w:marRight w:val="0"/>
      <w:marTop w:val="0"/>
      <w:marBottom w:val="0"/>
      <w:divBdr>
        <w:top w:val="none" w:sz="0" w:space="0" w:color="auto"/>
        <w:left w:val="none" w:sz="0" w:space="0" w:color="auto"/>
        <w:bottom w:val="none" w:sz="0" w:space="0" w:color="auto"/>
        <w:right w:val="none" w:sz="0" w:space="0" w:color="auto"/>
      </w:divBdr>
    </w:div>
    <w:div w:id="611714416">
      <w:bodyDiv w:val="1"/>
      <w:marLeft w:val="0"/>
      <w:marRight w:val="0"/>
      <w:marTop w:val="0"/>
      <w:marBottom w:val="0"/>
      <w:divBdr>
        <w:top w:val="none" w:sz="0" w:space="0" w:color="auto"/>
        <w:left w:val="none" w:sz="0" w:space="0" w:color="auto"/>
        <w:bottom w:val="none" w:sz="0" w:space="0" w:color="auto"/>
        <w:right w:val="none" w:sz="0" w:space="0" w:color="auto"/>
      </w:divBdr>
    </w:div>
    <w:div w:id="641665130">
      <w:bodyDiv w:val="1"/>
      <w:marLeft w:val="0"/>
      <w:marRight w:val="0"/>
      <w:marTop w:val="0"/>
      <w:marBottom w:val="0"/>
      <w:divBdr>
        <w:top w:val="none" w:sz="0" w:space="0" w:color="auto"/>
        <w:left w:val="none" w:sz="0" w:space="0" w:color="auto"/>
        <w:bottom w:val="none" w:sz="0" w:space="0" w:color="auto"/>
        <w:right w:val="none" w:sz="0" w:space="0" w:color="auto"/>
      </w:divBdr>
    </w:div>
    <w:div w:id="1430813524">
      <w:bodyDiv w:val="1"/>
      <w:marLeft w:val="0"/>
      <w:marRight w:val="0"/>
      <w:marTop w:val="0"/>
      <w:marBottom w:val="0"/>
      <w:divBdr>
        <w:top w:val="none" w:sz="0" w:space="0" w:color="auto"/>
        <w:left w:val="none" w:sz="0" w:space="0" w:color="auto"/>
        <w:bottom w:val="none" w:sz="0" w:space="0" w:color="auto"/>
        <w:right w:val="none" w:sz="0" w:space="0" w:color="auto"/>
      </w:divBdr>
    </w:div>
    <w:div w:id="1499155143">
      <w:bodyDiv w:val="1"/>
      <w:marLeft w:val="0"/>
      <w:marRight w:val="0"/>
      <w:marTop w:val="0"/>
      <w:marBottom w:val="0"/>
      <w:divBdr>
        <w:top w:val="none" w:sz="0" w:space="0" w:color="auto"/>
        <w:left w:val="none" w:sz="0" w:space="0" w:color="auto"/>
        <w:bottom w:val="none" w:sz="0" w:space="0" w:color="auto"/>
        <w:right w:val="none" w:sz="0" w:space="0" w:color="auto"/>
      </w:divBdr>
    </w:div>
    <w:div w:id="1534265698">
      <w:bodyDiv w:val="1"/>
      <w:marLeft w:val="0"/>
      <w:marRight w:val="0"/>
      <w:marTop w:val="0"/>
      <w:marBottom w:val="0"/>
      <w:divBdr>
        <w:top w:val="none" w:sz="0" w:space="0" w:color="auto"/>
        <w:left w:val="none" w:sz="0" w:space="0" w:color="auto"/>
        <w:bottom w:val="none" w:sz="0" w:space="0" w:color="auto"/>
        <w:right w:val="none" w:sz="0" w:space="0" w:color="auto"/>
      </w:divBdr>
    </w:div>
    <w:div w:id="1657027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037920">
      <w:bodyDiv w:val="1"/>
      <w:marLeft w:val="0"/>
      <w:marRight w:val="0"/>
      <w:marTop w:val="0"/>
      <w:marBottom w:val="0"/>
      <w:divBdr>
        <w:top w:val="none" w:sz="0" w:space="0" w:color="auto"/>
        <w:left w:val="none" w:sz="0" w:space="0" w:color="auto"/>
        <w:bottom w:val="none" w:sz="0" w:space="0" w:color="auto"/>
        <w:right w:val="none" w:sz="0" w:space="0" w:color="auto"/>
      </w:divBdr>
    </w:div>
    <w:div w:id="1737583267">
      <w:bodyDiv w:val="1"/>
      <w:marLeft w:val="0"/>
      <w:marRight w:val="0"/>
      <w:marTop w:val="0"/>
      <w:marBottom w:val="0"/>
      <w:divBdr>
        <w:top w:val="none" w:sz="0" w:space="0" w:color="auto"/>
        <w:left w:val="none" w:sz="0" w:space="0" w:color="auto"/>
        <w:bottom w:val="none" w:sz="0" w:space="0" w:color="auto"/>
        <w:right w:val="none" w:sz="0" w:space="0" w:color="auto"/>
      </w:divBdr>
    </w:div>
    <w:div w:id="2006275037">
      <w:bodyDiv w:val="1"/>
      <w:marLeft w:val="0"/>
      <w:marRight w:val="0"/>
      <w:marTop w:val="0"/>
      <w:marBottom w:val="0"/>
      <w:divBdr>
        <w:top w:val="none" w:sz="0" w:space="0" w:color="auto"/>
        <w:left w:val="none" w:sz="0" w:space="0" w:color="auto"/>
        <w:bottom w:val="none" w:sz="0" w:space="0" w:color="auto"/>
        <w:right w:val="none" w:sz="0" w:space="0" w:color="auto"/>
      </w:divBdr>
    </w:div>
    <w:div w:id="200720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E4AF-C4A3-41F1-BC6F-9396BF5CC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841</Words>
  <Characters>5029</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29</cp:revision>
  <cp:lastPrinted>1900-01-01T08:00:00Z</cp:lastPrinted>
  <dcterms:created xsi:type="dcterms:W3CDTF">2018-08-09T13:44:00Z</dcterms:created>
  <dcterms:modified xsi:type="dcterms:W3CDTF">2019-01-02T14:09:00Z</dcterms:modified>
</cp:coreProperties>
</file>