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101CB67" w:rsidR="008A4B4C" w:rsidRPr="005B217D" w:rsidRDefault="00E61DAC" w:rsidP="00CD210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CD2108" w:rsidRPr="00CD2108">
              <w:rPr>
                <w:rFonts w:hint="eastAsia"/>
                <w:lang w:val="en-CA" w:eastAsia="ja-JP"/>
              </w:rPr>
              <w:t>0071</w:t>
            </w:r>
            <w:r w:rsidR="00CD2108">
              <w:rPr>
                <w:rFonts w:hint="eastAsia"/>
                <w:lang w:val="en-CA" w:eastAsia="ja-JP"/>
              </w:rPr>
              <w:t>-v</w:t>
            </w:r>
            <w:r w:rsidR="00457D59">
              <w:rPr>
                <w:rFonts w:hint="eastAsia"/>
                <w:lang w:val="en-CA" w:eastAsia="ja-JP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63C9BC" w:rsidR="00E61DAC" w:rsidRPr="005B217D" w:rsidRDefault="00457D59" w:rsidP="00CD210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AHG12</w:t>
            </w:r>
            <w:r w:rsidR="00CD2108">
              <w:rPr>
                <w:rFonts w:hint="eastAsia"/>
                <w:b/>
                <w:szCs w:val="22"/>
                <w:lang w:val="en-CA" w:eastAsia="ja-JP"/>
              </w:rPr>
              <w:t>: I</w:t>
            </w:r>
            <w:r w:rsidR="00A94BEB">
              <w:rPr>
                <w:rFonts w:hint="eastAsia"/>
                <w:b/>
                <w:szCs w:val="22"/>
                <w:lang w:val="en-CA" w:eastAsia="ja-JP"/>
              </w:rPr>
              <w:t>mprove</w:t>
            </w:r>
            <w:r w:rsidR="00CD2108">
              <w:rPr>
                <w:rFonts w:hint="eastAsia"/>
                <w:b/>
                <w:szCs w:val="22"/>
                <w:lang w:val="en-CA" w:eastAsia="ja-JP"/>
              </w:rPr>
              <w:t>d</w:t>
            </w:r>
            <w:r w:rsidR="00A94BEB">
              <w:rPr>
                <w:rFonts w:hint="eastAsia"/>
                <w:b/>
                <w:szCs w:val="22"/>
                <w:lang w:val="en-CA" w:eastAsia="ja-JP"/>
              </w:rPr>
              <w:t xml:space="preserve"> parallel processing capability with WPP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FB2FDA" w:rsidR="00E61DAC" w:rsidRPr="005B217D" w:rsidRDefault="0013458C" w:rsidP="00F7721D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BB5A0E" w:rsidR="00E61DAC" w:rsidRPr="005B217D" w:rsidRDefault="00E61DAC" w:rsidP="005E1AC6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E70FE55" w14:textId="424AB5B1" w:rsidR="00F7721D" w:rsidRDefault="00F7721D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Yuji Fujimoto</w:t>
            </w:r>
            <w:r w:rsidR="00A94BEB">
              <w:rPr>
                <w:rFonts w:hint="eastAsia"/>
                <w:szCs w:val="22"/>
                <w:lang w:val="en-CA" w:eastAsia="ja-JP"/>
              </w:rPr>
              <w:t>, Masaru Ikeda,</w:t>
            </w:r>
          </w:p>
          <w:p w14:paraId="49D81240" w14:textId="4F93B82E" w:rsidR="00E61DAC" w:rsidRPr="005B217D" w:rsidRDefault="00F7721D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Teruhiko Suzuki</w:t>
            </w:r>
            <w:r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2-10-1 Osaki, Shinagawa-</w:t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Tokyo, 141-8610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50322E7" w14:textId="5E4320D0" w:rsidR="00F7721D" w:rsidRDefault="00E61DAC" w:rsidP="005952A5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F7721D">
              <w:rPr>
                <w:rFonts w:hint="eastAsia"/>
                <w:szCs w:val="22"/>
                <w:lang w:val="en-CA" w:eastAsia="ja-JP"/>
              </w:rPr>
              <w:t>+81-50-3750-2740</w:t>
            </w:r>
          </w:p>
          <w:p w14:paraId="7FD7236A" w14:textId="0813E636" w:rsidR="00F7721D" w:rsidRDefault="0076469E" w:rsidP="005952A5">
            <w:pPr>
              <w:spacing w:before="60" w:after="60"/>
              <w:rPr>
                <w:szCs w:val="22"/>
                <w:lang w:val="en-CA" w:eastAsia="ja-JP"/>
              </w:rPr>
            </w:pPr>
            <w:hyperlink r:id="rId11" w:history="1">
              <w:r w:rsidR="00F7721D" w:rsidRPr="004674C0">
                <w:rPr>
                  <w:rStyle w:val="a6"/>
                  <w:szCs w:val="22"/>
                  <w:lang w:val="en-CA"/>
                </w:rPr>
                <w:t>Yuji.Fujimoto@sony.com</w:t>
              </w:r>
            </w:hyperlink>
          </w:p>
          <w:p w14:paraId="47292BC8" w14:textId="1302AB20" w:rsidR="00A94BEB" w:rsidRDefault="0076469E" w:rsidP="005952A5">
            <w:pPr>
              <w:spacing w:before="60" w:after="60"/>
              <w:rPr>
                <w:szCs w:val="22"/>
                <w:lang w:val="en-CA" w:eastAsia="ja-JP"/>
              </w:rPr>
            </w:pPr>
            <w:hyperlink r:id="rId12" w:history="1">
              <w:r w:rsidR="00A94BEB" w:rsidRPr="004674C0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5390BB38" w14:textId="7E73539F" w:rsidR="00E61DAC" w:rsidRDefault="0076469E" w:rsidP="005952A5">
            <w:pPr>
              <w:spacing w:before="60" w:after="60"/>
              <w:rPr>
                <w:szCs w:val="22"/>
                <w:lang w:val="en-CA" w:eastAsia="ja-JP"/>
              </w:rPr>
            </w:pPr>
            <w:hyperlink r:id="rId13" w:history="1">
              <w:r w:rsidR="00F7721D" w:rsidRPr="004674C0">
                <w:rPr>
                  <w:rStyle w:val="a6"/>
                  <w:rFonts w:hint="eastAsia"/>
                  <w:szCs w:val="22"/>
                  <w:lang w:val="en-CA" w:eastAsia="ja-JP"/>
                </w:rPr>
                <w:t>t</w:t>
              </w:r>
              <w:r w:rsidR="00F7721D" w:rsidRPr="004674C0">
                <w:rPr>
                  <w:rStyle w:val="a6"/>
                  <w:szCs w:val="22"/>
                  <w:lang w:val="en-CA" w:eastAsia="ja-JP"/>
                </w:rPr>
                <w:t>eruhiko</w:t>
              </w:r>
              <w:r w:rsidR="00F7721D" w:rsidRPr="004674C0">
                <w:rPr>
                  <w:rStyle w:val="a6"/>
                  <w:rFonts w:hint="eastAsia"/>
                  <w:szCs w:val="22"/>
                  <w:lang w:val="en-CA" w:eastAsia="ja-JP"/>
                </w:rPr>
                <w:t>.s@sony.com</w:t>
              </w:r>
            </w:hyperlink>
          </w:p>
          <w:p w14:paraId="32C2ABFD" w14:textId="1BD4F391" w:rsidR="00F7721D" w:rsidRPr="005B217D" w:rsidRDefault="00F7721D" w:rsidP="005952A5">
            <w:pPr>
              <w:spacing w:before="60" w:after="60"/>
              <w:rPr>
                <w:szCs w:val="22"/>
                <w:lang w:val="en-CA" w:eastAsia="ja-JP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26B405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4DFE765" w:rsidR="00E61DAC" w:rsidRPr="005B217D" w:rsidRDefault="00F7721D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2623399" w:rsidR="00263398" w:rsidRPr="005B217D" w:rsidRDefault="00BA0BC8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In this contribution, VPDU (Virtual Pipeline Data Unit) based WPP (</w:t>
      </w:r>
      <w:proofErr w:type="spellStart"/>
      <w:r>
        <w:rPr>
          <w:rFonts w:hint="eastAsia"/>
          <w:szCs w:val="22"/>
          <w:lang w:val="en-CA" w:eastAsia="ja-JP"/>
        </w:rPr>
        <w:t>Wavefront</w:t>
      </w:r>
      <w:proofErr w:type="spellEnd"/>
      <w:r>
        <w:rPr>
          <w:rFonts w:hint="eastAsia"/>
          <w:szCs w:val="22"/>
          <w:lang w:val="en-CA" w:eastAsia="ja-JP"/>
        </w:rPr>
        <w:t xml:space="preserve"> Parallel Processing) is proposed. In VVC, </w:t>
      </w:r>
      <w:r w:rsidR="00520FD4">
        <w:rPr>
          <w:szCs w:val="22"/>
          <w:lang w:val="en-CA" w:eastAsia="ja-JP"/>
        </w:rPr>
        <w:t xml:space="preserve">due to the increase in max CTU size from 64x64 (HEVC) to 128x18, </w:t>
      </w:r>
      <w:r>
        <w:rPr>
          <w:rFonts w:hint="eastAsia"/>
          <w:szCs w:val="22"/>
          <w:lang w:val="en-CA" w:eastAsia="ja-JP"/>
        </w:rPr>
        <w:t xml:space="preserve">the number of process in parallel (threads) of HEVC style WPP </w:t>
      </w:r>
      <w:r w:rsidR="00520FD4">
        <w:rPr>
          <w:rFonts w:hint="eastAsia"/>
          <w:szCs w:val="22"/>
          <w:lang w:val="en-CA" w:eastAsia="ja-JP"/>
        </w:rPr>
        <w:t>becomes</w:t>
      </w:r>
      <w:r>
        <w:rPr>
          <w:rFonts w:hint="eastAsia"/>
          <w:szCs w:val="22"/>
          <w:lang w:val="en-CA" w:eastAsia="ja-JP"/>
        </w:rPr>
        <w:t xml:space="preserve"> half of HEVC. VPDU based WPP (proposed VVC WPP) can </w:t>
      </w:r>
      <w:r w:rsidRPr="008024FA">
        <w:rPr>
          <w:rFonts w:hint="eastAsia"/>
          <w:lang w:val="en-CA" w:eastAsia="ja-JP"/>
        </w:rPr>
        <w:t>improve 30% parallel level</w:t>
      </w:r>
      <w:r>
        <w:rPr>
          <w:rFonts w:hint="eastAsia"/>
          <w:lang w:val="en-CA" w:eastAsia="ja-JP"/>
        </w:rPr>
        <w:t xml:space="preserve">. This contribution also confirmed that coding efficiency loss is </w:t>
      </w:r>
      <w:r w:rsidR="00A94BEB" w:rsidRPr="00FB1F3A">
        <w:rPr>
          <w:szCs w:val="22"/>
          <w:lang w:val="en-CA" w:eastAsia="ja-JP"/>
        </w:rPr>
        <w:t>(AI 0.02%, RA 0.15%, LB 0.06%, LP 0.04%)</w:t>
      </w:r>
      <w:r w:rsidR="00520FD4">
        <w:rPr>
          <w:rFonts w:hint="eastAsia"/>
          <w:szCs w:val="22"/>
          <w:lang w:val="en-CA" w:eastAsia="ja-JP"/>
        </w:rPr>
        <w:t xml:space="preserve">, while coding efficiency loss of HEVC style WPP is </w:t>
      </w:r>
      <w:r w:rsidR="00520FD4" w:rsidRPr="00520FD4">
        <w:rPr>
          <w:szCs w:val="22"/>
          <w:lang w:val="en-CA" w:eastAsia="ja-JP"/>
        </w:rPr>
        <w:t>(AI 0.39%, RA 2.62%, LB 3.05%, LP 2.80%)</w:t>
      </w:r>
      <w:r>
        <w:rPr>
          <w:rFonts w:hint="eastAsia"/>
          <w:szCs w:val="22"/>
          <w:lang w:val="en-CA" w:eastAsia="ja-JP"/>
        </w:rPr>
        <w:t>.</w:t>
      </w:r>
    </w:p>
    <w:p w14:paraId="7D2AC1F0" w14:textId="2A4C1A96" w:rsidR="00745F6B" w:rsidRDefault="00745F6B" w:rsidP="00E11923">
      <w:pPr>
        <w:pStyle w:val="1"/>
        <w:rPr>
          <w:lang w:val="en-CA" w:eastAsia="ja-JP"/>
        </w:rPr>
      </w:pPr>
      <w:r w:rsidRPr="005B217D">
        <w:rPr>
          <w:lang w:val="en-CA"/>
        </w:rPr>
        <w:t>Introduction</w:t>
      </w:r>
    </w:p>
    <w:p w14:paraId="5FBFAF3F" w14:textId="4A80EFB3" w:rsidR="00836470" w:rsidRPr="00836470" w:rsidRDefault="00836470" w:rsidP="00836470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WPP in HEVC</w:t>
      </w:r>
    </w:p>
    <w:p w14:paraId="52402423" w14:textId="273930FD" w:rsidR="008024FA" w:rsidRDefault="008024FA" w:rsidP="008024FA">
      <w:pPr>
        <w:rPr>
          <w:szCs w:val="22"/>
          <w:lang w:val="en-CA" w:eastAsia="ja-JP"/>
        </w:rPr>
      </w:pPr>
      <w:r w:rsidRPr="008024FA">
        <w:rPr>
          <w:szCs w:val="22"/>
          <w:lang w:val="en-CA"/>
        </w:rPr>
        <w:t>WPP (</w:t>
      </w:r>
      <w:proofErr w:type="spellStart"/>
      <w:r w:rsidRPr="008024FA">
        <w:rPr>
          <w:szCs w:val="22"/>
          <w:lang w:val="en-CA"/>
        </w:rPr>
        <w:t>Wavefront</w:t>
      </w:r>
      <w:proofErr w:type="spellEnd"/>
      <w:r w:rsidRPr="008024FA">
        <w:rPr>
          <w:szCs w:val="22"/>
          <w:lang w:val="en-CA"/>
        </w:rPr>
        <w:t xml:space="preserve"> Parallel Processing) is introduced in HEVC</w:t>
      </w:r>
      <w:r w:rsidR="009A5844">
        <w:rPr>
          <w:rFonts w:hint="eastAsia"/>
          <w:szCs w:val="22"/>
          <w:lang w:val="en-CA" w:eastAsia="ja-JP"/>
        </w:rPr>
        <w:t xml:space="preserve">. It enables to decode CABAC in parallel </w:t>
      </w:r>
      <w:r w:rsidR="00520FD4">
        <w:rPr>
          <w:rFonts w:hint="eastAsia"/>
          <w:szCs w:val="22"/>
          <w:lang w:val="en-CA" w:eastAsia="ja-JP"/>
        </w:rPr>
        <w:t xml:space="preserve">for </w:t>
      </w:r>
      <w:r w:rsidR="009A5844">
        <w:rPr>
          <w:rFonts w:hint="eastAsia"/>
          <w:szCs w:val="22"/>
          <w:lang w:val="en-CA" w:eastAsia="ja-JP"/>
        </w:rPr>
        <w:t xml:space="preserve">each </w:t>
      </w:r>
      <w:r w:rsidR="008F14AD">
        <w:rPr>
          <w:rFonts w:hint="eastAsia"/>
          <w:szCs w:val="22"/>
          <w:lang w:val="en-CA" w:eastAsia="ja-JP"/>
        </w:rPr>
        <w:t xml:space="preserve">CTU </w:t>
      </w:r>
      <w:r w:rsidR="00E61549">
        <w:rPr>
          <w:rFonts w:hint="eastAsia"/>
          <w:szCs w:val="22"/>
          <w:lang w:val="en-CA" w:eastAsia="ja-JP"/>
        </w:rPr>
        <w:t>row</w:t>
      </w:r>
      <w:r w:rsidR="009A5844">
        <w:rPr>
          <w:rFonts w:hint="eastAsia"/>
          <w:szCs w:val="22"/>
          <w:lang w:val="en-CA" w:eastAsia="ja-JP"/>
        </w:rPr>
        <w:t xml:space="preserve">. </w:t>
      </w:r>
      <w:r w:rsidR="008F14AD">
        <w:rPr>
          <w:rFonts w:hint="eastAsia"/>
          <w:szCs w:val="22"/>
          <w:lang w:val="en-CA" w:eastAsia="ja-JP"/>
        </w:rPr>
        <w:t xml:space="preserve">Considering dependency between blocks, current block can be decoded when </w:t>
      </w:r>
      <w:r w:rsidR="008F14AD" w:rsidRPr="008F14AD">
        <w:rPr>
          <w:szCs w:val="22"/>
          <w:lang w:val="en-CA" w:eastAsia="ja-JP"/>
        </w:rPr>
        <w:t>neighbouring</w:t>
      </w:r>
      <w:r w:rsidR="008F14AD">
        <w:rPr>
          <w:rFonts w:hint="eastAsia"/>
          <w:szCs w:val="22"/>
          <w:lang w:val="en-CA" w:eastAsia="ja-JP"/>
        </w:rPr>
        <w:t xml:space="preserve"> blocks indicated by arrow finished </w:t>
      </w:r>
      <w:r w:rsidR="008F14AD">
        <w:rPr>
          <w:szCs w:val="22"/>
          <w:lang w:val="en-CA" w:eastAsia="ja-JP"/>
        </w:rPr>
        <w:t>decoding</w:t>
      </w:r>
      <w:r w:rsidR="008F14AD">
        <w:rPr>
          <w:rFonts w:hint="eastAsia"/>
          <w:szCs w:val="22"/>
          <w:lang w:val="en-CA" w:eastAsia="ja-JP"/>
        </w:rPr>
        <w:t xml:space="preserve"> as shown in </w:t>
      </w:r>
      <w:r w:rsidR="008F14AD">
        <w:rPr>
          <w:szCs w:val="22"/>
          <w:lang w:val="en-CA" w:eastAsia="ja-JP"/>
        </w:rPr>
        <w:fldChar w:fldCharType="begin" w:fldLock="1"/>
      </w:r>
      <w:r w:rsidR="008F14AD">
        <w:rPr>
          <w:szCs w:val="22"/>
          <w:lang w:val="en-CA" w:eastAsia="ja-JP"/>
        </w:rPr>
        <w:instrText xml:space="preserve"> REF _Ref533691426 \h </w:instrText>
      </w:r>
      <w:r w:rsidR="008F14AD">
        <w:rPr>
          <w:szCs w:val="22"/>
          <w:lang w:val="en-CA" w:eastAsia="ja-JP"/>
        </w:rPr>
      </w:r>
      <w:r w:rsidR="008F14AD">
        <w:rPr>
          <w:szCs w:val="22"/>
          <w:lang w:val="en-CA" w:eastAsia="ja-JP"/>
        </w:rPr>
        <w:fldChar w:fldCharType="separate"/>
      </w:r>
      <w:r w:rsidR="009932FC">
        <w:t xml:space="preserve">Figure </w:t>
      </w:r>
      <w:r w:rsidR="009932FC">
        <w:rPr>
          <w:noProof/>
        </w:rPr>
        <w:t>1</w:t>
      </w:r>
      <w:r w:rsidR="008F14AD">
        <w:rPr>
          <w:szCs w:val="22"/>
          <w:lang w:val="en-CA" w:eastAsia="ja-JP"/>
        </w:rPr>
        <w:fldChar w:fldCharType="end"/>
      </w:r>
      <w:r w:rsidR="008F14AD">
        <w:rPr>
          <w:rFonts w:hint="eastAsia"/>
          <w:szCs w:val="22"/>
          <w:lang w:val="en-CA" w:eastAsia="ja-JP"/>
        </w:rPr>
        <w:t>.</w:t>
      </w:r>
    </w:p>
    <w:p w14:paraId="02BF371D" w14:textId="5F6AD3F5" w:rsidR="009A5844" w:rsidRDefault="009A5844" w:rsidP="009A5844">
      <w:pPr>
        <w:jc w:val="center"/>
        <w:rPr>
          <w:szCs w:val="22"/>
          <w:lang w:val="en-CA" w:eastAsia="ja-JP"/>
        </w:rPr>
      </w:pPr>
      <w:r>
        <w:rPr>
          <w:noProof/>
          <w:szCs w:val="22"/>
          <w:lang w:eastAsia="ja-JP"/>
        </w:rPr>
        <w:drawing>
          <wp:inline distT="0" distB="0" distL="0" distR="0" wp14:anchorId="70B61E81" wp14:editId="07FBBC13">
            <wp:extent cx="1889760" cy="1200785"/>
            <wp:effectExtent l="0" t="0" r="0" b="0"/>
            <wp:docPr id="192" name="図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760" cy="120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523A8B" w14:textId="45A16C89" w:rsidR="009A5844" w:rsidRDefault="009A5844" w:rsidP="009A5844">
      <w:pPr>
        <w:pStyle w:val="ab"/>
        <w:jc w:val="center"/>
        <w:rPr>
          <w:lang w:eastAsia="ja-JP"/>
        </w:rPr>
      </w:pPr>
      <w:bookmarkStart w:id="0" w:name="_Ref533691426"/>
      <w:bookmarkStart w:id="1" w:name="_Ref533691418"/>
      <w:r>
        <w:t xml:space="preserve">Figure </w:t>
      </w:r>
      <w:r w:rsidR="0076469E">
        <w:fldChar w:fldCharType="begin" w:fldLock="1"/>
      </w:r>
      <w:r w:rsidR="0076469E">
        <w:instrText xml:space="preserve"> SEQ Figure \* ARABIC </w:instrText>
      </w:r>
      <w:r w:rsidR="0076469E">
        <w:fldChar w:fldCharType="separate"/>
      </w:r>
      <w:r w:rsidR="009932FC">
        <w:rPr>
          <w:noProof/>
        </w:rPr>
        <w:t>1</w:t>
      </w:r>
      <w:r w:rsidR="0076469E">
        <w:rPr>
          <w:noProof/>
        </w:rPr>
        <w:fldChar w:fldCharType="end"/>
      </w:r>
      <w:bookmarkEnd w:id="0"/>
      <w:r>
        <w:rPr>
          <w:rFonts w:hint="eastAsia"/>
          <w:lang w:eastAsia="ja-JP"/>
        </w:rPr>
        <w:t>: Block dependency</w:t>
      </w:r>
      <w:bookmarkEnd w:id="1"/>
    </w:p>
    <w:p w14:paraId="239A8793" w14:textId="0C623254" w:rsidR="008F14AD" w:rsidRDefault="008F14AD" w:rsidP="008F14AD">
      <w:pPr>
        <w:rPr>
          <w:lang w:val="en-CA" w:eastAsia="ja-JP"/>
        </w:rPr>
      </w:pPr>
      <w:r w:rsidRPr="008F14AD">
        <w:rPr>
          <w:lang w:val="en-CA" w:eastAsia="ja-JP"/>
        </w:rPr>
        <w:t xml:space="preserve">WPP enables to process CTUs </w:t>
      </w:r>
      <w:r w:rsidR="00520FD4">
        <w:rPr>
          <w:lang w:val="en-CA" w:eastAsia="ja-JP"/>
        </w:rPr>
        <w:t>same number of</w:t>
      </w:r>
      <w:r w:rsidR="00520FD4" w:rsidRPr="008F14AD">
        <w:rPr>
          <w:lang w:val="en-CA" w:eastAsia="ja-JP"/>
        </w:rPr>
        <w:t xml:space="preserve"> </w:t>
      </w:r>
      <w:r w:rsidRPr="008F14AD">
        <w:rPr>
          <w:lang w:val="en-CA" w:eastAsia="ja-JP"/>
        </w:rPr>
        <w:t>at the same time</w:t>
      </w:r>
      <w:r>
        <w:rPr>
          <w:rFonts w:hint="eastAsia"/>
          <w:lang w:val="en-CA" w:eastAsia="ja-JP"/>
        </w:rPr>
        <w:t xml:space="preserve"> in parallel as shown in </w:t>
      </w:r>
      <w:r>
        <w:rPr>
          <w:lang w:val="en-CA" w:eastAsia="ja-JP"/>
        </w:rPr>
        <w:fldChar w:fldCharType="begin" w:fldLock="1"/>
      </w:r>
      <w:r>
        <w:rPr>
          <w:lang w:val="en-CA" w:eastAsia="ja-JP"/>
        </w:rPr>
        <w:instrText xml:space="preserve"> </w:instrText>
      </w:r>
      <w:r>
        <w:rPr>
          <w:rFonts w:hint="eastAsia"/>
          <w:lang w:val="en-CA" w:eastAsia="ja-JP"/>
        </w:rPr>
        <w:instrText>REF _Ref533691496 \h</w:instrText>
      </w:r>
      <w:r>
        <w:rPr>
          <w:lang w:val="en-CA" w:eastAsia="ja-JP"/>
        </w:rPr>
        <w:instrText xml:space="preserve">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9932FC">
        <w:t xml:space="preserve">Figure </w:t>
      </w:r>
      <w:r w:rsidR="009932FC">
        <w:rPr>
          <w:noProof/>
        </w:rPr>
        <w:t>2</w:t>
      </w:r>
      <w:r>
        <w:rPr>
          <w:lang w:val="en-CA" w:eastAsia="ja-JP"/>
        </w:rPr>
        <w:fldChar w:fldCharType="end"/>
      </w:r>
      <w:r>
        <w:rPr>
          <w:rFonts w:hint="eastAsia"/>
          <w:lang w:val="en-CA" w:eastAsia="ja-JP"/>
        </w:rPr>
        <w:t xml:space="preserve">. </w:t>
      </w:r>
      <w:r w:rsidRPr="008F14AD">
        <w:rPr>
          <w:lang w:val="en-CA" w:eastAsia="ja-JP"/>
        </w:rPr>
        <w:t>At the beginning of every CTU row, CABAC is reset using context of the end of above right CTU</w:t>
      </w:r>
      <w:r>
        <w:rPr>
          <w:rFonts w:hint="eastAsia"/>
          <w:lang w:val="en-CA" w:eastAsia="ja-JP"/>
        </w:rPr>
        <w:t xml:space="preserve">. Then </w:t>
      </w:r>
      <w:r w:rsidRPr="008F14AD">
        <w:rPr>
          <w:lang w:val="en-CA" w:eastAsia="ja-JP"/>
        </w:rPr>
        <w:t>CABAC can be processed in parallel</w:t>
      </w:r>
      <w:r>
        <w:rPr>
          <w:rFonts w:hint="eastAsia"/>
          <w:lang w:val="en-CA" w:eastAsia="ja-JP"/>
        </w:rPr>
        <w:t>. Coding efficiency loss due to CABAC initialization at each CTU raw</w:t>
      </w:r>
      <w:r w:rsidR="00836470">
        <w:rPr>
          <w:rFonts w:hint="eastAsia"/>
          <w:lang w:val="en-CA" w:eastAsia="ja-JP"/>
        </w:rPr>
        <w:t xml:space="preserve"> can be reduced by using updated contexts in the </w:t>
      </w:r>
      <w:r w:rsidR="00E61549">
        <w:rPr>
          <w:rFonts w:hint="eastAsia"/>
          <w:lang w:val="en-CA" w:eastAsia="ja-JP"/>
        </w:rPr>
        <w:t>upper CTU ro</w:t>
      </w:r>
      <w:r w:rsidR="00836470">
        <w:rPr>
          <w:rFonts w:hint="eastAsia"/>
          <w:lang w:val="en-CA" w:eastAsia="ja-JP"/>
        </w:rPr>
        <w:t>w.</w:t>
      </w:r>
    </w:p>
    <w:p w14:paraId="5CCD8B06" w14:textId="16958FDC" w:rsidR="009A5844" w:rsidRPr="008F14AD" w:rsidRDefault="009A5844" w:rsidP="008F14AD">
      <w:pPr>
        <w:rPr>
          <w:lang w:eastAsia="ja-JP"/>
        </w:rPr>
      </w:pPr>
    </w:p>
    <w:p w14:paraId="545B5B6A" w14:textId="535DCED2" w:rsidR="009A5844" w:rsidRPr="009A5844" w:rsidRDefault="009A5844" w:rsidP="009A5844">
      <w:pPr>
        <w:jc w:val="center"/>
        <w:rPr>
          <w:lang w:val="en-CA" w:eastAsia="ja-JP"/>
        </w:rPr>
      </w:pPr>
      <w:r>
        <w:rPr>
          <w:noProof/>
          <w:lang w:eastAsia="ja-JP"/>
        </w:rPr>
        <w:lastRenderedPageBreak/>
        <w:drawing>
          <wp:inline distT="0" distB="0" distL="0" distR="0" wp14:anchorId="3878AA2B" wp14:editId="0D8128AC">
            <wp:extent cx="5687786" cy="3347416"/>
            <wp:effectExtent l="0" t="0" r="8255" b="5715"/>
            <wp:docPr id="194" name="図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18" cy="3346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B72C09" w14:textId="6DD6F12F" w:rsidR="008024FA" w:rsidRDefault="009A5844" w:rsidP="009A5844">
      <w:pPr>
        <w:pStyle w:val="ab"/>
        <w:jc w:val="center"/>
        <w:rPr>
          <w:lang w:eastAsia="ja-JP"/>
        </w:rPr>
      </w:pPr>
      <w:bookmarkStart w:id="2" w:name="_Ref533691496"/>
      <w:r>
        <w:t xml:space="preserve">Figure </w:t>
      </w:r>
      <w:r w:rsidR="0076469E">
        <w:fldChar w:fldCharType="begin" w:fldLock="1"/>
      </w:r>
      <w:r w:rsidR="0076469E">
        <w:instrText xml:space="preserve"> SEQ Figure \* ARABIC </w:instrText>
      </w:r>
      <w:r w:rsidR="0076469E">
        <w:fldChar w:fldCharType="separate"/>
      </w:r>
      <w:r w:rsidR="009932FC">
        <w:rPr>
          <w:noProof/>
        </w:rPr>
        <w:t>2</w:t>
      </w:r>
      <w:r w:rsidR="0076469E">
        <w:rPr>
          <w:noProof/>
        </w:rPr>
        <w:fldChar w:fldCharType="end"/>
      </w:r>
      <w:bookmarkEnd w:id="2"/>
      <w:r>
        <w:rPr>
          <w:rFonts w:hint="eastAsia"/>
          <w:lang w:eastAsia="ja-JP"/>
        </w:rPr>
        <w:t>: Example of WPP in HEVC</w:t>
      </w:r>
    </w:p>
    <w:p w14:paraId="69EF8252" w14:textId="68B0CC39" w:rsidR="009A5844" w:rsidRDefault="00836470" w:rsidP="009A5844">
      <w:pPr>
        <w:rPr>
          <w:lang w:eastAsia="ja-JP"/>
        </w:rPr>
      </w:pPr>
      <w:r>
        <w:rPr>
          <w:rFonts w:hint="eastAsia"/>
          <w:lang w:eastAsia="ja-JP"/>
        </w:rPr>
        <w:t xml:space="preserve">The example of parallel processing for the example in </w:t>
      </w:r>
      <w:r>
        <w:rPr>
          <w:lang w:eastAsia="ja-JP"/>
        </w:rPr>
        <w:fldChar w:fldCharType="begin" w:fldLock="1"/>
      </w:r>
      <w:r>
        <w:rPr>
          <w:lang w:eastAsia="ja-JP"/>
        </w:rPr>
        <w:instrText xml:space="preserve"> </w:instrText>
      </w:r>
      <w:r>
        <w:rPr>
          <w:rFonts w:hint="eastAsia"/>
          <w:lang w:eastAsia="ja-JP"/>
        </w:rPr>
        <w:instrText>REF _Ref533691496 \h</w:instrText>
      </w:r>
      <w:r>
        <w:rPr>
          <w:lang w:eastAsia="ja-JP"/>
        </w:rPr>
        <w:instrText xml:space="preserve">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9932FC">
        <w:t xml:space="preserve">Figure </w:t>
      </w:r>
      <w:r w:rsidR="009932FC">
        <w:rPr>
          <w:noProof/>
        </w:rPr>
        <w:t>2</w:t>
      </w:r>
      <w:r>
        <w:rPr>
          <w:lang w:eastAsia="ja-JP"/>
        </w:rPr>
        <w:fldChar w:fldCharType="end"/>
      </w:r>
      <w:r>
        <w:rPr>
          <w:rFonts w:hint="eastAsia"/>
          <w:lang w:eastAsia="ja-JP"/>
        </w:rPr>
        <w:t xml:space="preserve"> is shown in </w:t>
      </w:r>
      <w:r>
        <w:rPr>
          <w:lang w:eastAsia="ja-JP"/>
        </w:rPr>
        <w:fldChar w:fldCharType="begin" w:fldLock="1"/>
      </w:r>
      <w:r>
        <w:rPr>
          <w:lang w:eastAsia="ja-JP"/>
        </w:rPr>
        <w:instrText xml:space="preserve"> </w:instrText>
      </w:r>
      <w:r>
        <w:rPr>
          <w:rFonts w:hint="eastAsia"/>
          <w:lang w:eastAsia="ja-JP"/>
        </w:rPr>
        <w:instrText>REF _Ref533691964 \h</w:instrText>
      </w:r>
      <w:r>
        <w:rPr>
          <w:lang w:eastAsia="ja-JP"/>
        </w:rPr>
        <w:instrText xml:space="preserve">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9932FC">
        <w:t xml:space="preserve">Figure </w:t>
      </w:r>
      <w:r w:rsidR="009932FC">
        <w:rPr>
          <w:noProof/>
        </w:rPr>
        <w:t>3</w:t>
      </w:r>
      <w:r>
        <w:rPr>
          <w:lang w:eastAsia="ja-JP"/>
        </w:rPr>
        <w:fldChar w:fldCharType="end"/>
      </w:r>
      <w:r>
        <w:rPr>
          <w:rFonts w:hint="eastAsia"/>
          <w:lang w:eastAsia="ja-JP"/>
        </w:rPr>
        <w:t>.</w:t>
      </w:r>
    </w:p>
    <w:p w14:paraId="2467735C" w14:textId="6E0DB96E" w:rsidR="009A5844" w:rsidRDefault="009A5844" w:rsidP="009A5844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417DB28C" wp14:editId="16C3BBF1">
            <wp:extent cx="5255260" cy="1566545"/>
            <wp:effectExtent l="0" t="0" r="0" b="0"/>
            <wp:docPr id="195" name="図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5260" cy="156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C155A8" w14:textId="60EC2E79" w:rsidR="009A5844" w:rsidRDefault="009A5844" w:rsidP="009A5844">
      <w:pPr>
        <w:pStyle w:val="ab"/>
        <w:jc w:val="center"/>
        <w:rPr>
          <w:lang w:eastAsia="ja-JP"/>
        </w:rPr>
      </w:pPr>
      <w:bookmarkStart w:id="3" w:name="_Ref533691964"/>
      <w:r>
        <w:t xml:space="preserve">Figure </w:t>
      </w:r>
      <w:r w:rsidR="0076469E">
        <w:fldChar w:fldCharType="begin" w:fldLock="1"/>
      </w:r>
      <w:r w:rsidR="0076469E">
        <w:instrText xml:space="preserve"> SEQ Figure \* ARABIC </w:instrText>
      </w:r>
      <w:r w:rsidR="0076469E">
        <w:fldChar w:fldCharType="separate"/>
      </w:r>
      <w:r w:rsidR="009932FC">
        <w:rPr>
          <w:noProof/>
        </w:rPr>
        <w:t>3</w:t>
      </w:r>
      <w:r w:rsidR="0076469E">
        <w:rPr>
          <w:noProof/>
        </w:rPr>
        <w:fldChar w:fldCharType="end"/>
      </w:r>
      <w:bookmarkEnd w:id="3"/>
      <w:r>
        <w:rPr>
          <w:rFonts w:hint="eastAsia"/>
          <w:lang w:eastAsia="ja-JP"/>
        </w:rPr>
        <w:t xml:space="preserve">: </w:t>
      </w:r>
      <w:r w:rsidR="00836470">
        <w:rPr>
          <w:rFonts w:hint="eastAsia"/>
          <w:lang w:eastAsia="ja-JP"/>
        </w:rPr>
        <w:t xml:space="preserve">Example of parallel </w:t>
      </w:r>
      <w:r>
        <w:rPr>
          <w:rFonts w:hint="eastAsia"/>
          <w:lang w:eastAsia="ja-JP"/>
        </w:rPr>
        <w:t>processing</w:t>
      </w:r>
    </w:p>
    <w:p w14:paraId="61B4FF34" w14:textId="5C3B9FEA" w:rsidR="009A5844" w:rsidRDefault="00836470" w:rsidP="00836470">
      <w:pPr>
        <w:pStyle w:val="2"/>
        <w:rPr>
          <w:lang w:eastAsia="ja-JP"/>
        </w:rPr>
      </w:pPr>
      <w:r>
        <w:rPr>
          <w:rFonts w:hint="eastAsia"/>
          <w:lang w:eastAsia="ja-JP"/>
        </w:rPr>
        <w:t>Problems in VVC</w:t>
      </w:r>
    </w:p>
    <w:p w14:paraId="37FEE0A1" w14:textId="6C463E5A" w:rsidR="008A4E51" w:rsidRDefault="00836470" w:rsidP="009A5844">
      <w:pPr>
        <w:rPr>
          <w:lang w:eastAsia="ja-JP"/>
        </w:rPr>
      </w:pPr>
      <w:r>
        <w:rPr>
          <w:rFonts w:hint="eastAsia"/>
          <w:lang w:eastAsia="ja-JP"/>
        </w:rPr>
        <w:t xml:space="preserve">In VVC, Max CTU size is increased to 128x128, while max CTU size in HEVC is </w:t>
      </w:r>
      <w:proofErr w:type="gramStart"/>
      <w:r>
        <w:rPr>
          <w:rFonts w:hint="eastAsia"/>
          <w:lang w:eastAsia="ja-JP"/>
        </w:rPr>
        <w:t>64x64</w:t>
      </w:r>
      <w:proofErr w:type="gramEnd"/>
      <w:r>
        <w:rPr>
          <w:rFonts w:hint="eastAsia"/>
          <w:lang w:eastAsia="ja-JP"/>
        </w:rPr>
        <w:t xml:space="preserve">. It </w:t>
      </w:r>
      <w:r w:rsidR="008A4E51">
        <w:rPr>
          <w:rFonts w:hint="eastAsia"/>
          <w:lang w:eastAsia="ja-JP"/>
        </w:rPr>
        <w:t xml:space="preserve">drastically </w:t>
      </w:r>
      <w:r>
        <w:rPr>
          <w:rFonts w:hint="eastAsia"/>
          <w:lang w:eastAsia="ja-JP"/>
        </w:rPr>
        <w:t xml:space="preserve">decreases parallel processing capability. For </w:t>
      </w:r>
      <w:r>
        <w:rPr>
          <w:lang w:eastAsia="ja-JP"/>
        </w:rPr>
        <w:t>example</w:t>
      </w:r>
      <w:r>
        <w:rPr>
          <w:rFonts w:hint="eastAsia"/>
          <w:lang w:eastAsia="ja-JP"/>
        </w:rPr>
        <w:t xml:space="preserve">, </w:t>
      </w:r>
    </w:p>
    <w:p w14:paraId="1BD551CC" w14:textId="479F4621" w:rsidR="009A5844" w:rsidRDefault="008A4E51" w:rsidP="008A4E51">
      <w:pPr>
        <w:pStyle w:val="ad"/>
        <w:numPr>
          <w:ilvl w:val="0"/>
          <w:numId w:val="13"/>
        </w:numPr>
        <w:ind w:leftChars="0"/>
        <w:rPr>
          <w:lang w:eastAsia="ja-JP"/>
        </w:rPr>
      </w:pPr>
      <w:r>
        <w:rPr>
          <w:rFonts w:hint="eastAsia"/>
          <w:lang w:eastAsia="ja-JP"/>
        </w:rPr>
        <w:t>The number of process in parallel (threads) is reduced, since the number of CTU lines are decreased (for the same picture resolution)</w:t>
      </w:r>
    </w:p>
    <w:p w14:paraId="31C1B1F4" w14:textId="4168CB26" w:rsidR="008A4E51" w:rsidRDefault="008A4E51" w:rsidP="008A4E51">
      <w:pPr>
        <w:pStyle w:val="ad"/>
        <w:numPr>
          <w:ilvl w:val="0"/>
          <w:numId w:val="13"/>
        </w:numPr>
        <w:ind w:leftChars="0"/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>
        <w:rPr>
          <w:lang w:eastAsia="ja-JP"/>
        </w:rPr>
        <w:t>pipeline</w:t>
      </w:r>
      <w:r>
        <w:rPr>
          <w:rFonts w:hint="eastAsia"/>
          <w:lang w:eastAsia="ja-JP"/>
        </w:rPr>
        <w:t xml:space="preserve"> delay of WPP is longer due to the increase of CTU size.</w:t>
      </w:r>
    </w:p>
    <w:p w14:paraId="4736C4DD" w14:textId="77777777" w:rsidR="00E61549" w:rsidRDefault="00E61549" w:rsidP="00E61549">
      <w:pPr>
        <w:rPr>
          <w:lang w:eastAsia="ja-JP"/>
        </w:rPr>
      </w:pPr>
    </w:p>
    <w:p w14:paraId="0CB49E82" w14:textId="70B42811" w:rsidR="008024FA" w:rsidRDefault="008A4E51" w:rsidP="008024FA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 xml:space="preserve">HEVC style CTU based WPP can be implemented in VVC as shown in </w:t>
      </w:r>
      <w:r>
        <w:rPr>
          <w:szCs w:val="22"/>
          <w:lang w:eastAsia="ja-JP"/>
        </w:rPr>
        <w:fldChar w:fldCharType="begin" w:fldLock="1"/>
      </w:r>
      <w:r>
        <w:rPr>
          <w:szCs w:val="22"/>
          <w:lang w:eastAsia="ja-JP"/>
        </w:rPr>
        <w:instrText xml:space="preserve"> </w:instrText>
      </w:r>
      <w:r>
        <w:rPr>
          <w:rFonts w:hint="eastAsia"/>
          <w:szCs w:val="22"/>
          <w:lang w:eastAsia="ja-JP"/>
        </w:rPr>
        <w:instrText>REF _Ref533693023 \h</w:instrText>
      </w:r>
      <w:r>
        <w:rPr>
          <w:szCs w:val="22"/>
          <w:lang w:eastAsia="ja-JP"/>
        </w:rPr>
        <w:instrText xml:space="preserve"> </w:instrText>
      </w:r>
      <w:r>
        <w:rPr>
          <w:szCs w:val="22"/>
          <w:lang w:eastAsia="ja-JP"/>
        </w:rPr>
      </w:r>
      <w:r>
        <w:rPr>
          <w:szCs w:val="22"/>
          <w:lang w:eastAsia="ja-JP"/>
        </w:rPr>
        <w:fldChar w:fldCharType="separate"/>
      </w:r>
      <w:r w:rsidR="009932FC">
        <w:t xml:space="preserve">Figure </w:t>
      </w:r>
      <w:r w:rsidR="009932FC">
        <w:rPr>
          <w:noProof/>
        </w:rPr>
        <w:t>4</w:t>
      </w:r>
      <w:r>
        <w:rPr>
          <w:szCs w:val="22"/>
          <w:lang w:eastAsia="ja-JP"/>
        </w:rPr>
        <w:fldChar w:fldCharType="end"/>
      </w:r>
      <w:r>
        <w:rPr>
          <w:rFonts w:hint="eastAsia"/>
          <w:szCs w:val="22"/>
          <w:lang w:eastAsia="ja-JP"/>
        </w:rPr>
        <w:t xml:space="preserve">. </w:t>
      </w:r>
      <w:r w:rsidR="00E61549">
        <w:rPr>
          <w:rFonts w:hint="eastAsia"/>
          <w:szCs w:val="22"/>
          <w:lang w:eastAsia="ja-JP"/>
        </w:rPr>
        <w:t>Blue lines and grey lines indicate</w:t>
      </w:r>
      <w:r>
        <w:rPr>
          <w:rFonts w:hint="eastAsia"/>
          <w:szCs w:val="22"/>
          <w:lang w:eastAsia="ja-JP"/>
        </w:rPr>
        <w:t xml:space="preserve"> CTU boundary and VPDU boundary</w:t>
      </w:r>
      <w:r w:rsidR="00E61549">
        <w:rPr>
          <w:rFonts w:hint="eastAsia"/>
          <w:szCs w:val="22"/>
          <w:lang w:eastAsia="ja-JP"/>
        </w:rPr>
        <w:t xml:space="preserve"> respectively</w:t>
      </w:r>
      <w:r>
        <w:rPr>
          <w:rFonts w:hint="eastAsia"/>
          <w:szCs w:val="22"/>
          <w:lang w:eastAsia="ja-JP"/>
        </w:rPr>
        <w:t>.</w:t>
      </w:r>
    </w:p>
    <w:p w14:paraId="5DD302D2" w14:textId="64EA6B26" w:rsidR="008A4E51" w:rsidRDefault="008A4E51" w:rsidP="008A4E51">
      <w:pPr>
        <w:jc w:val="center"/>
        <w:rPr>
          <w:szCs w:val="22"/>
          <w:lang w:eastAsia="ja-JP"/>
        </w:rPr>
      </w:pPr>
      <w:r>
        <w:rPr>
          <w:noProof/>
          <w:szCs w:val="22"/>
          <w:lang w:eastAsia="ja-JP"/>
        </w:rPr>
        <w:lastRenderedPageBreak/>
        <w:drawing>
          <wp:inline distT="0" distB="0" distL="0" distR="0" wp14:anchorId="78E37619" wp14:editId="0A2D71D0">
            <wp:extent cx="3055174" cy="2302329"/>
            <wp:effectExtent l="0" t="0" r="0" b="3175"/>
            <wp:docPr id="197" name="図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174" cy="2302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3B8AB5" w14:textId="77777777" w:rsidR="00E61549" w:rsidRDefault="00E61549" w:rsidP="008A4E51">
      <w:pPr>
        <w:jc w:val="center"/>
        <w:rPr>
          <w:szCs w:val="22"/>
          <w:lang w:eastAsia="ja-JP"/>
        </w:rPr>
      </w:pPr>
    </w:p>
    <w:p w14:paraId="4A4500EB" w14:textId="0AB51609" w:rsidR="00E61549" w:rsidRDefault="00E61549" w:rsidP="00E61549">
      <w:pPr>
        <w:rPr>
          <w:szCs w:val="22"/>
          <w:lang w:eastAsia="ja-JP"/>
        </w:rPr>
      </w:pPr>
      <w:r>
        <w:rPr>
          <w:noProof/>
          <w:szCs w:val="22"/>
          <w:lang w:eastAsia="ja-JP"/>
        </w:rPr>
        <w:drawing>
          <wp:inline distT="0" distB="0" distL="0" distR="0" wp14:anchorId="601B031A" wp14:editId="265C8360">
            <wp:extent cx="5943600" cy="2698229"/>
            <wp:effectExtent l="0" t="0" r="0" b="6985"/>
            <wp:docPr id="199" name="図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98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0235C" w14:textId="582DAD3F" w:rsidR="008A4E51" w:rsidRDefault="008A4E51" w:rsidP="008A4E51">
      <w:pPr>
        <w:pStyle w:val="ab"/>
        <w:jc w:val="center"/>
        <w:rPr>
          <w:szCs w:val="22"/>
          <w:lang w:eastAsia="ja-JP"/>
        </w:rPr>
      </w:pPr>
      <w:bookmarkStart w:id="4" w:name="_Ref533693023"/>
      <w:r>
        <w:t xml:space="preserve">Figure </w:t>
      </w:r>
      <w:r w:rsidR="0076469E">
        <w:fldChar w:fldCharType="begin" w:fldLock="1"/>
      </w:r>
      <w:r w:rsidR="0076469E">
        <w:instrText xml:space="preserve"> SEQ Figure \* ARABIC </w:instrText>
      </w:r>
      <w:r w:rsidR="0076469E">
        <w:fldChar w:fldCharType="separate"/>
      </w:r>
      <w:r w:rsidR="009932FC">
        <w:rPr>
          <w:noProof/>
        </w:rPr>
        <w:t>4</w:t>
      </w:r>
      <w:r w:rsidR="0076469E">
        <w:rPr>
          <w:noProof/>
        </w:rPr>
        <w:fldChar w:fldCharType="end"/>
      </w:r>
      <w:bookmarkEnd w:id="4"/>
      <w:r>
        <w:rPr>
          <w:rFonts w:hint="eastAsia"/>
          <w:lang w:eastAsia="ja-JP"/>
        </w:rPr>
        <w:t>: HEVC style CTU based WPP in VVC</w:t>
      </w:r>
    </w:p>
    <w:p w14:paraId="4628B525" w14:textId="77777777" w:rsidR="00E61549" w:rsidRDefault="00E61549" w:rsidP="008024FA">
      <w:pPr>
        <w:rPr>
          <w:szCs w:val="22"/>
          <w:lang w:eastAsia="ja-JP"/>
        </w:rPr>
      </w:pPr>
    </w:p>
    <w:p w14:paraId="77717F1C" w14:textId="31BBF1AA" w:rsidR="00E61549" w:rsidRPr="00A9204A" w:rsidRDefault="00E61549" w:rsidP="008024FA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In this case, t</w:t>
      </w:r>
      <w:r w:rsidRPr="00E61549">
        <w:rPr>
          <w:szCs w:val="22"/>
          <w:lang w:eastAsia="ja-JP"/>
        </w:rPr>
        <w:t xml:space="preserve">he </w:t>
      </w:r>
      <w:r w:rsidR="00A9204A" w:rsidRPr="00E61549">
        <w:rPr>
          <w:szCs w:val="22"/>
          <w:lang w:eastAsia="ja-JP"/>
        </w:rPr>
        <w:t>pipelines delay</w:t>
      </w:r>
      <w:r w:rsidRPr="00E61549">
        <w:rPr>
          <w:szCs w:val="22"/>
          <w:lang w:eastAsia="ja-JP"/>
        </w:rPr>
        <w:t xml:space="preserve"> of HEVC style CTU based WPP in VVC</w:t>
      </w:r>
      <w:r>
        <w:rPr>
          <w:rFonts w:hint="eastAsia"/>
          <w:szCs w:val="22"/>
          <w:lang w:eastAsia="ja-JP"/>
        </w:rPr>
        <w:t xml:space="preserve"> is as shown in </w:t>
      </w:r>
      <w:r>
        <w:rPr>
          <w:szCs w:val="22"/>
          <w:lang w:eastAsia="ja-JP"/>
        </w:rPr>
        <w:fldChar w:fldCharType="begin" w:fldLock="1"/>
      </w:r>
      <w:r>
        <w:rPr>
          <w:szCs w:val="22"/>
          <w:lang w:eastAsia="ja-JP"/>
        </w:rPr>
        <w:instrText xml:space="preserve"> </w:instrText>
      </w:r>
      <w:r>
        <w:rPr>
          <w:rFonts w:hint="eastAsia"/>
          <w:szCs w:val="22"/>
          <w:lang w:eastAsia="ja-JP"/>
        </w:rPr>
        <w:instrText>REF _Ref533693539 \h</w:instrText>
      </w:r>
      <w:r>
        <w:rPr>
          <w:szCs w:val="22"/>
          <w:lang w:eastAsia="ja-JP"/>
        </w:rPr>
        <w:instrText xml:space="preserve"> </w:instrText>
      </w:r>
      <w:r>
        <w:rPr>
          <w:szCs w:val="22"/>
          <w:lang w:eastAsia="ja-JP"/>
        </w:rPr>
      </w:r>
      <w:r>
        <w:rPr>
          <w:szCs w:val="22"/>
          <w:lang w:eastAsia="ja-JP"/>
        </w:rPr>
        <w:fldChar w:fldCharType="separate"/>
      </w:r>
      <w:r w:rsidR="009932FC">
        <w:t xml:space="preserve">Figure </w:t>
      </w:r>
      <w:r w:rsidR="009932FC">
        <w:rPr>
          <w:noProof/>
        </w:rPr>
        <w:t>5</w:t>
      </w:r>
      <w:r>
        <w:rPr>
          <w:szCs w:val="22"/>
          <w:lang w:eastAsia="ja-JP"/>
        </w:rPr>
        <w:fldChar w:fldCharType="end"/>
      </w:r>
      <w:r>
        <w:rPr>
          <w:rFonts w:hint="eastAsia"/>
          <w:szCs w:val="22"/>
          <w:lang w:eastAsia="ja-JP"/>
        </w:rPr>
        <w:t>.</w:t>
      </w:r>
      <w:r w:rsidR="00A9204A">
        <w:rPr>
          <w:rFonts w:hint="eastAsia"/>
          <w:szCs w:val="22"/>
          <w:lang w:eastAsia="ja-JP"/>
        </w:rPr>
        <w:t xml:space="preserve"> Blue lines and </w:t>
      </w:r>
      <w:r w:rsidR="00F177AB">
        <w:rPr>
          <w:rFonts w:hint="eastAsia"/>
          <w:szCs w:val="22"/>
          <w:lang w:eastAsia="ja-JP"/>
        </w:rPr>
        <w:t xml:space="preserve">grey lines indicate CTU and VPDU </w:t>
      </w:r>
      <w:r w:rsidR="00A9204A">
        <w:rPr>
          <w:rFonts w:hint="eastAsia"/>
          <w:szCs w:val="22"/>
          <w:lang w:eastAsia="ja-JP"/>
        </w:rPr>
        <w:t>respectively.</w:t>
      </w:r>
    </w:p>
    <w:p w14:paraId="4292E089" w14:textId="3EC3BF25" w:rsidR="00E61549" w:rsidRDefault="00E61549" w:rsidP="00E61549">
      <w:pPr>
        <w:jc w:val="center"/>
        <w:rPr>
          <w:szCs w:val="22"/>
          <w:lang w:eastAsia="ja-JP"/>
        </w:rPr>
      </w:pPr>
      <w:r>
        <w:rPr>
          <w:noProof/>
          <w:szCs w:val="22"/>
          <w:lang w:eastAsia="ja-JP"/>
        </w:rPr>
        <w:drawing>
          <wp:inline distT="0" distB="0" distL="0" distR="0" wp14:anchorId="1CC51664" wp14:editId="43AA2D0C">
            <wp:extent cx="5713052" cy="1614890"/>
            <wp:effectExtent l="0" t="0" r="2540" b="0"/>
            <wp:docPr id="198" name="図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876" cy="1617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AFD71B" w14:textId="794EDCED" w:rsidR="00E61549" w:rsidRDefault="00E61549" w:rsidP="00E61549">
      <w:pPr>
        <w:pStyle w:val="ab"/>
        <w:jc w:val="center"/>
        <w:rPr>
          <w:szCs w:val="22"/>
          <w:lang w:eastAsia="ja-JP"/>
        </w:rPr>
      </w:pPr>
      <w:bookmarkStart w:id="5" w:name="_Ref533693539"/>
      <w:r>
        <w:t xml:space="preserve">Figure </w:t>
      </w:r>
      <w:r w:rsidR="0076469E">
        <w:fldChar w:fldCharType="begin" w:fldLock="1"/>
      </w:r>
      <w:r w:rsidR="0076469E">
        <w:instrText xml:space="preserve"> SEQ Figure \* ARABIC </w:instrText>
      </w:r>
      <w:r w:rsidR="0076469E">
        <w:fldChar w:fldCharType="separate"/>
      </w:r>
      <w:r w:rsidR="009932FC">
        <w:rPr>
          <w:noProof/>
        </w:rPr>
        <w:t>5</w:t>
      </w:r>
      <w:r w:rsidR="0076469E">
        <w:rPr>
          <w:noProof/>
        </w:rPr>
        <w:fldChar w:fldCharType="end"/>
      </w:r>
      <w:bookmarkEnd w:id="5"/>
      <w:r>
        <w:rPr>
          <w:rFonts w:hint="eastAsia"/>
          <w:lang w:eastAsia="ja-JP"/>
        </w:rPr>
        <w:t>: The pipeline delay of HEVC style CTU based WPP in VVC</w:t>
      </w:r>
    </w:p>
    <w:p w14:paraId="6E27E529" w14:textId="62D38289" w:rsidR="008024FA" w:rsidRDefault="0056026E" w:rsidP="0056026E">
      <w:pPr>
        <w:tabs>
          <w:tab w:val="clear" w:pos="1440"/>
        </w:tabs>
        <w:rPr>
          <w:lang w:eastAsia="ja-JP"/>
        </w:rPr>
      </w:pPr>
      <w:r>
        <w:rPr>
          <w:rFonts w:hint="eastAsia"/>
          <w:lang w:eastAsia="ja-JP"/>
        </w:rPr>
        <w:t>In this case, t</w:t>
      </w:r>
      <w:r w:rsidRPr="0056026E">
        <w:rPr>
          <w:lang w:eastAsia="ja-JP"/>
        </w:rPr>
        <w:t>he number of process in parallel (threads) is</w:t>
      </w:r>
      <w:r>
        <w:rPr>
          <w:rFonts w:hint="eastAsia"/>
          <w:lang w:eastAsia="ja-JP"/>
        </w:rPr>
        <w:t xml:space="preserve"> 15 (the average </w:t>
      </w:r>
      <w:r w:rsidR="00D15BA7">
        <w:rPr>
          <w:rFonts w:hint="eastAsia"/>
          <w:lang w:eastAsia="ja-JP"/>
        </w:rPr>
        <w:t xml:space="preserve">number of </w:t>
      </w:r>
      <w:r>
        <w:rPr>
          <w:rFonts w:hint="eastAsia"/>
          <w:lang w:eastAsia="ja-JP"/>
        </w:rPr>
        <w:t>threads is 10.6)</w:t>
      </w:r>
      <w:r w:rsidR="00D15BA7">
        <w:rPr>
          <w:rFonts w:hint="eastAsia"/>
          <w:lang w:eastAsia="ja-JP"/>
        </w:rPr>
        <w:t xml:space="preserve"> for </w:t>
      </w:r>
      <w:r w:rsidR="00D15BA7" w:rsidRPr="00D15BA7">
        <w:rPr>
          <w:rFonts w:hint="eastAsia"/>
          <w:lang w:eastAsia="ja-JP"/>
        </w:rPr>
        <w:t>4K (3840x2160)</w:t>
      </w:r>
      <w:r w:rsidR="00D15BA7">
        <w:rPr>
          <w:rFonts w:hint="eastAsia"/>
          <w:lang w:eastAsia="ja-JP"/>
        </w:rPr>
        <w:t>.</w:t>
      </w:r>
    </w:p>
    <w:p w14:paraId="60597467" w14:textId="77777777" w:rsidR="00D15BA7" w:rsidRPr="008024FA" w:rsidRDefault="00D15BA7" w:rsidP="0056026E">
      <w:pPr>
        <w:tabs>
          <w:tab w:val="clear" w:pos="1440"/>
        </w:tabs>
        <w:rPr>
          <w:lang w:eastAsia="ja-JP"/>
        </w:rPr>
      </w:pPr>
    </w:p>
    <w:p w14:paraId="25A0EB41" w14:textId="46230C39" w:rsidR="00F7721D" w:rsidRPr="005B217D" w:rsidRDefault="00F7721D" w:rsidP="00F7721D">
      <w:pPr>
        <w:pStyle w:val="1"/>
        <w:rPr>
          <w:lang w:val="en-CA"/>
        </w:rPr>
      </w:pPr>
      <w:r>
        <w:rPr>
          <w:rFonts w:hint="eastAsia"/>
          <w:lang w:val="en-CA" w:eastAsia="ja-JP"/>
        </w:rPr>
        <w:lastRenderedPageBreak/>
        <w:t>Proposal</w:t>
      </w:r>
    </w:p>
    <w:p w14:paraId="16A781DA" w14:textId="332D3D05" w:rsidR="00A9204A" w:rsidRDefault="00A9204A" w:rsidP="00A9204A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VPDU (Virtual Pipeline Data Unit)</w:t>
      </w:r>
    </w:p>
    <w:p w14:paraId="31DA7FA5" w14:textId="241713FD" w:rsidR="00D15BA7" w:rsidRPr="00D15BA7" w:rsidRDefault="0056026E" w:rsidP="008024FA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In VVC, the concept of VPDU (Virtual Pipeline Data Unit) is introduced for efficient </w:t>
      </w:r>
      <w:r>
        <w:rPr>
          <w:szCs w:val="22"/>
          <w:lang w:val="en-CA" w:eastAsia="ja-JP"/>
        </w:rPr>
        <w:t>pipeline</w:t>
      </w:r>
      <w:r>
        <w:rPr>
          <w:rFonts w:hint="eastAsia"/>
          <w:szCs w:val="22"/>
          <w:lang w:val="en-CA" w:eastAsia="ja-JP"/>
        </w:rPr>
        <w:t xml:space="preserve"> designing. </w:t>
      </w:r>
    </w:p>
    <w:p w14:paraId="7734D181" w14:textId="77777777" w:rsidR="00D15BA7" w:rsidRDefault="00D15BA7" w:rsidP="00D15BA7">
      <w:pPr>
        <w:jc w:val="center"/>
        <w:rPr>
          <w:szCs w:val="22"/>
          <w:lang w:val="en-CA" w:eastAsia="ja-JP"/>
        </w:rPr>
      </w:pPr>
      <w:r>
        <w:rPr>
          <w:noProof/>
          <w:szCs w:val="22"/>
          <w:lang w:eastAsia="ja-JP"/>
        </w:rPr>
        <w:drawing>
          <wp:inline distT="0" distB="0" distL="0" distR="0" wp14:anchorId="40C5EA66" wp14:editId="05C790EE">
            <wp:extent cx="2972358" cy="2813957"/>
            <wp:effectExtent l="0" t="0" r="0" b="0"/>
            <wp:docPr id="200" name="図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2869" cy="2814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1D38C1" w14:textId="4238DFD1" w:rsidR="00D15BA7" w:rsidRDefault="00D15BA7" w:rsidP="00D15BA7">
      <w:pPr>
        <w:pStyle w:val="ab"/>
        <w:jc w:val="center"/>
        <w:rPr>
          <w:szCs w:val="22"/>
          <w:lang w:val="en-CA" w:eastAsia="ja-JP"/>
        </w:rPr>
      </w:pPr>
      <w:r>
        <w:t xml:space="preserve">Figure </w:t>
      </w:r>
      <w:r w:rsidR="0076469E">
        <w:fldChar w:fldCharType="begin" w:fldLock="1"/>
      </w:r>
      <w:r w:rsidR="0076469E">
        <w:instrText xml:space="preserve"> SEQ Figure \* ARABIC </w:instrText>
      </w:r>
      <w:r w:rsidR="0076469E">
        <w:fldChar w:fldCharType="separate"/>
      </w:r>
      <w:r w:rsidR="009932FC">
        <w:rPr>
          <w:noProof/>
        </w:rPr>
        <w:t>6</w:t>
      </w:r>
      <w:r w:rsidR="0076469E">
        <w:rPr>
          <w:noProof/>
        </w:rPr>
        <w:fldChar w:fldCharType="end"/>
      </w:r>
      <w:r>
        <w:rPr>
          <w:rFonts w:hint="eastAsia"/>
          <w:lang w:eastAsia="ja-JP"/>
        </w:rPr>
        <w:t>: Example of VPDU pipeline in VVC</w:t>
      </w:r>
    </w:p>
    <w:p w14:paraId="1AEF1D02" w14:textId="77777777" w:rsidR="00D15BA7" w:rsidRDefault="00D15BA7" w:rsidP="00D15BA7">
      <w:pPr>
        <w:jc w:val="left"/>
        <w:rPr>
          <w:szCs w:val="22"/>
          <w:lang w:val="en-CA" w:eastAsia="ja-JP"/>
        </w:rPr>
      </w:pPr>
    </w:p>
    <w:p w14:paraId="3FB8E77A" w14:textId="2EB04BB8" w:rsidR="00D15BA7" w:rsidRDefault="0056026E" w:rsidP="008024FA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Constraints were proposed to enable 64x64-L/32x32-C pipeline design [1], [2].</w:t>
      </w:r>
      <w:r w:rsidR="00C3114A">
        <w:rPr>
          <w:rFonts w:hint="eastAsia"/>
          <w:szCs w:val="22"/>
          <w:lang w:val="en-CA" w:eastAsia="ja-JP"/>
        </w:rPr>
        <w:t xml:space="preserve"> 1) </w:t>
      </w:r>
      <w:proofErr w:type="gramStart"/>
      <w:r w:rsidR="00C3114A">
        <w:rPr>
          <w:rFonts w:hint="eastAsia"/>
          <w:szCs w:val="22"/>
          <w:lang w:val="en-CA" w:eastAsia="ja-JP"/>
        </w:rPr>
        <w:t>the</w:t>
      </w:r>
      <w:proofErr w:type="gramEnd"/>
      <w:r w:rsidR="00C3114A">
        <w:rPr>
          <w:rFonts w:hint="eastAsia"/>
          <w:szCs w:val="22"/>
          <w:lang w:val="en-CA" w:eastAsia="ja-JP"/>
        </w:rPr>
        <w:t xml:space="preserve"> m</w:t>
      </w:r>
      <w:proofErr w:type="spellStart"/>
      <w:r w:rsidR="00C3114A" w:rsidRPr="00C3114A">
        <w:rPr>
          <w:szCs w:val="22"/>
          <w:lang w:eastAsia="ja-JP"/>
        </w:rPr>
        <w:t>aximum</w:t>
      </w:r>
      <w:proofErr w:type="spellEnd"/>
      <w:r w:rsidR="00C3114A" w:rsidRPr="00C3114A">
        <w:rPr>
          <w:szCs w:val="22"/>
          <w:lang w:eastAsia="ja-JP"/>
        </w:rPr>
        <w:t xml:space="preserve"> Intra block size are 64x64 and 32x32 for </w:t>
      </w:r>
      <w:proofErr w:type="spellStart"/>
      <w:r w:rsidR="00C3114A" w:rsidRPr="00C3114A">
        <w:rPr>
          <w:szCs w:val="22"/>
          <w:lang w:eastAsia="ja-JP"/>
        </w:rPr>
        <w:t>Luma</w:t>
      </w:r>
      <w:proofErr w:type="spellEnd"/>
      <w:r w:rsidR="00C3114A" w:rsidRPr="00C3114A">
        <w:rPr>
          <w:szCs w:val="22"/>
          <w:lang w:eastAsia="ja-JP"/>
        </w:rPr>
        <w:t xml:space="preserve"> and Chroma, respectively</w:t>
      </w:r>
      <w:r w:rsidR="00C3114A">
        <w:rPr>
          <w:rFonts w:hint="eastAsia"/>
          <w:szCs w:val="22"/>
          <w:lang w:eastAsia="ja-JP"/>
        </w:rPr>
        <w:t xml:space="preserve"> as shown in </w:t>
      </w:r>
      <w:r w:rsidR="00C3114A">
        <w:rPr>
          <w:szCs w:val="22"/>
          <w:lang w:eastAsia="ja-JP"/>
        </w:rPr>
        <w:fldChar w:fldCharType="begin" w:fldLock="1"/>
      </w:r>
      <w:r w:rsidR="00C3114A">
        <w:rPr>
          <w:szCs w:val="22"/>
          <w:lang w:eastAsia="ja-JP"/>
        </w:rPr>
        <w:instrText xml:space="preserve"> </w:instrText>
      </w:r>
      <w:r w:rsidR="00C3114A">
        <w:rPr>
          <w:rFonts w:hint="eastAsia"/>
          <w:szCs w:val="22"/>
          <w:lang w:eastAsia="ja-JP"/>
        </w:rPr>
        <w:instrText>REF _Ref533695074 \h</w:instrText>
      </w:r>
      <w:r w:rsidR="00C3114A">
        <w:rPr>
          <w:szCs w:val="22"/>
          <w:lang w:eastAsia="ja-JP"/>
        </w:rPr>
        <w:instrText xml:space="preserve"> </w:instrText>
      </w:r>
      <w:r w:rsidR="00C3114A">
        <w:rPr>
          <w:szCs w:val="22"/>
          <w:lang w:eastAsia="ja-JP"/>
        </w:rPr>
      </w:r>
      <w:r w:rsidR="00C3114A">
        <w:rPr>
          <w:szCs w:val="22"/>
          <w:lang w:eastAsia="ja-JP"/>
        </w:rPr>
        <w:fldChar w:fldCharType="separate"/>
      </w:r>
      <w:r w:rsidR="009932FC">
        <w:t xml:space="preserve">Figure </w:t>
      </w:r>
      <w:r w:rsidR="009932FC">
        <w:rPr>
          <w:noProof/>
        </w:rPr>
        <w:t>7</w:t>
      </w:r>
      <w:r w:rsidR="00C3114A">
        <w:rPr>
          <w:szCs w:val="22"/>
          <w:lang w:eastAsia="ja-JP"/>
        </w:rPr>
        <w:fldChar w:fldCharType="end"/>
      </w:r>
      <w:r w:rsidR="00C3114A">
        <w:rPr>
          <w:rFonts w:hint="eastAsia"/>
          <w:szCs w:val="22"/>
          <w:lang w:eastAsia="ja-JP"/>
        </w:rPr>
        <w:t>.</w:t>
      </w:r>
    </w:p>
    <w:p w14:paraId="6238A586" w14:textId="1DAD76FD" w:rsidR="00D15BA7" w:rsidRDefault="00D15BA7" w:rsidP="00D15BA7">
      <w:pPr>
        <w:jc w:val="center"/>
        <w:rPr>
          <w:szCs w:val="22"/>
          <w:lang w:val="en-CA" w:eastAsia="ja-JP"/>
        </w:rPr>
      </w:pPr>
      <w:r>
        <w:rPr>
          <w:noProof/>
          <w:szCs w:val="22"/>
          <w:lang w:eastAsia="ja-JP"/>
        </w:rPr>
        <w:drawing>
          <wp:inline distT="0" distB="0" distL="0" distR="0" wp14:anchorId="6748055F" wp14:editId="36EB5F4E">
            <wp:extent cx="1790700" cy="1193639"/>
            <wp:effectExtent l="0" t="0" r="0" b="6985"/>
            <wp:docPr id="201" name="図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596" cy="119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94FC60" w14:textId="5C48E0EB" w:rsidR="00D15BA7" w:rsidRDefault="00D15BA7" w:rsidP="00C3114A">
      <w:pPr>
        <w:pStyle w:val="ab"/>
        <w:jc w:val="center"/>
        <w:rPr>
          <w:lang w:eastAsia="ja-JP"/>
        </w:rPr>
      </w:pPr>
      <w:bookmarkStart w:id="6" w:name="_Ref533695074"/>
      <w:r>
        <w:t xml:space="preserve">Figure </w:t>
      </w:r>
      <w:r w:rsidR="0076469E">
        <w:fldChar w:fldCharType="begin" w:fldLock="1"/>
      </w:r>
      <w:r w:rsidR="0076469E">
        <w:instrText xml:space="preserve"> SEQ Figure \* ARABIC </w:instrText>
      </w:r>
      <w:r w:rsidR="0076469E">
        <w:fldChar w:fldCharType="separate"/>
      </w:r>
      <w:r w:rsidR="009932FC">
        <w:rPr>
          <w:noProof/>
        </w:rPr>
        <w:t>7</w:t>
      </w:r>
      <w:r w:rsidR="0076469E">
        <w:rPr>
          <w:noProof/>
        </w:rPr>
        <w:fldChar w:fldCharType="end"/>
      </w:r>
      <w:bookmarkEnd w:id="6"/>
      <w:r>
        <w:rPr>
          <w:rFonts w:hint="eastAsia"/>
          <w:lang w:eastAsia="ja-JP"/>
        </w:rPr>
        <w:t xml:space="preserve">: </w:t>
      </w:r>
      <w:r w:rsidR="00C3114A">
        <w:rPr>
          <w:rFonts w:hint="eastAsia"/>
          <w:lang w:eastAsia="ja-JP"/>
        </w:rPr>
        <w:t>The constraint on maximum block size for Intra</w:t>
      </w:r>
    </w:p>
    <w:p w14:paraId="7C4988A6" w14:textId="0C913597" w:rsidR="00C3114A" w:rsidRPr="00C3114A" w:rsidRDefault="00C3114A" w:rsidP="00C3114A">
      <w:pPr>
        <w:rPr>
          <w:lang w:eastAsia="ja-JP"/>
        </w:rPr>
      </w:pPr>
      <w:r>
        <w:rPr>
          <w:rFonts w:hint="eastAsia"/>
          <w:lang w:eastAsia="ja-JP"/>
        </w:rPr>
        <w:t>2) For inter block, the following BT/TT splits in red lines are not allowed.</w:t>
      </w:r>
    </w:p>
    <w:p w14:paraId="1F5DE44F" w14:textId="67ADDB87" w:rsidR="00D15BA7" w:rsidRDefault="00C3114A" w:rsidP="00C3114A">
      <w:pPr>
        <w:jc w:val="center"/>
        <w:rPr>
          <w:szCs w:val="22"/>
          <w:lang w:val="en-CA" w:eastAsia="ja-JP"/>
        </w:rPr>
      </w:pPr>
      <w:r w:rsidRPr="00C3114A">
        <w:rPr>
          <w:noProof/>
          <w:szCs w:val="22"/>
          <w:lang w:eastAsia="ja-JP"/>
        </w:rPr>
        <w:drawing>
          <wp:inline distT="0" distB="0" distL="0" distR="0" wp14:anchorId="13CBB4F8" wp14:editId="40FE7FBD">
            <wp:extent cx="2376572" cy="1229865"/>
            <wp:effectExtent l="0" t="0" r="5080" b="8890"/>
            <wp:docPr id="205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6" name="Picture 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329" cy="1228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14:paraId="3890692A" w14:textId="435DB084" w:rsidR="00C3114A" w:rsidRDefault="00C3114A" w:rsidP="00C3114A">
      <w:pPr>
        <w:pStyle w:val="ab"/>
        <w:jc w:val="center"/>
        <w:rPr>
          <w:lang w:eastAsia="ja-JP"/>
        </w:rPr>
      </w:pPr>
      <w:r>
        <w:t xml:space="preserve">Figure </w:t>
      </w:r>
      <w:r w:rsidR="0076469E">
        <w:fldChar w:fldCharType="begin" w:fldLock="1"/>
      </w:r>
      <w:r w:rsidR="0076469E">
        <w:instrText xml:space="preserve"> SEQ Figure \* ARABIC </w:instrText>
      </w:r>
      <w:r w:rsidR="0076469E">
        <w:fldChar w:fldCharType="separate"/>
      </w:r>
      <w:r w:rsidR="009932FC">
        <w:rPr>
          <w:noProof/>
        </w:rPr>
        <w:t>8</w:t>
      </w:r>
      <w:r w:rsidR="0076469E">
        <w:rPr>
          <w:noProof/>
        </w:rPr>
        <w:fldChar w:fldCharType="end"/>
      </w:r>
      <w:r>
        <w:rPr>
          <w:rFonts w:hint="eastAsia"/>
          <w:lang w:eastAsia="ja-JP"/>
        </w:rPr>
        <w:t xml:space="preserve">: The constraints on </w:t>
      </w:r>
      <w:r w:rsidRPr="00C3114A">
        <w:rPr>
          <w:lang w:eastAsia="ja-JP"/>
        </w:rPr>
        <w:t>BT and TT splits</w:t>
      </w:r>
    </w:p>
    <w:p w14:paraId="39C1A631" w14:textId="2AC10BE2" w:rsidR="00C3114A" w:rsidRDefault="00C3114A" w:rsidP="00C3114A">
      <w:pPr>
        <w:rPr>
          <w:lang w:eastAsia="ja-JP"/>
        </w:rPr>
      </w:pPr>
      <w:r>
        <w:rPr>
          <w:rFonts w:hint="eastAsia"/>
          <w:lang w:eastAsia="ja-JP"/>
        </w:rPr>
        <w:t>3) The maximum transform size is restricted to 64x64.</w:t>
      </w:r>
    </w:p>
    <w:p w14:paraId="19609F04" w14:textId="77777777" w:rsidR="00C3114A" w:rsidRPr="00C3114A" w:rsidRDefault="00C3114A" w:rsidP="00C3114A">
      <w:pPr>
        <w:rPr>
          <w:lang w:eastAsia="ja-JP"/>
        </w:rPr>
      </w:pPr>
    </w:p>
    <w:p w14:paraId="698AC4D3" w14:textId="0BADD4F5" w:rsidR="00A9204A" w:rsidRDefault="00A9204A" w:rsidP="00A9204A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VPDU based WPP</w:t>
      </w:r>
    </w:p>
    <w:p w14:paraId="12EE8973" w14:textId="4009FCC5" w:rsidR="008F2C10" w:rsidRDefault="0056026E" w:rsidP="008024FA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By using VPDU concept, parallel processing capability of WPP can be improved. In this contribution, VPDU-CTU based WPP is proposed for parallel </w:t>
      </w:r>
      <w:r>
        <w:rPr>
          <w:szCs w:val="22"/>
          <w:lang w:val="en-CA" w:eastAsia="ja-JP"/>
        </w:rPr>
        <w:t>processing</w:t>
      </w:r>
      <w:r>
        <w:rPr>
          <w:rFonts w:hint="eastAsia"/>
          <w:szCs w:val="22"/>
          <w:lang w:val="en-CA" w:eastAsia="ja-JP"/>
        </w:rPr>
        <w:t xml:space="preserve"> of VVC.</w:t>
      </w:r>
      <w:r w:rsidR="00A9204A">
        <w:rPr>
          <w:rFonts w:hint="eastAsia"/>
          <w:szCs w:val="22"/>
          <w:lang w:val="en-CA" w:eastAsia="ja-JP"/>
        </w:rPr>
        <w:t xml:space="preserve"> The points of the proposal are,</w:t>
      </w:r>
    </w:p>
    <w:p w14:paraId="25B58708" w14:textId="2E316768" w:rsidR="00A9204A" w:rsidRDefault="00A9204A" w:rsidP="00A9204A">
      <w:pPr>
        <w:pStyle w:val="ad"/>
        <w:numPr>
          <w:ilvl w:val="0"/>
          <w:numId w:val="13"/>
        </w:numPr>
        <w:ind w:leftChars="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 w:rsidRPr="00A9204A">
        <w:rPr>
          <w:szCs w:val="22"/>
          <w:lang w:val="en-CA" w:eastAsia="ja-JP"/>
        </w:rPr>
        <w:t xml:space="preserve">he pipeline delay of WPP </w:t>
      </w:r>
      <w:r>
        <w:rPr>
          <w:rFonts w:hint="eastAsia"/>
          <w:szCs w:val="22"/>
          <w:lang w:val="en-CA" w:eastAsia="ja-JP"/>
        </w:rPr>
        <w:t xml:space="preserve">can be reduced </w:t>
      </w:r>
      <w:r w:rsidR="00270DA4">
        <w:rPr>
          <w:szCs w:val="22"/>
          <w:lang w:val="en-CA" w:eastAsia="ja-JP"/>
        </w:rPr>
        <w:t xml:space="preserve">from 2 CTUs to </w:t>
      </w:r>
      <w:r w:rsidR="002A5A60">
        <w:rPr>
          <w:rFonts w:hint="eastAsia"/>
          <w:szCs w:val="22"/>
          <w:lang w:val="en-CA" w:eastAsia="ja-JP"/>
        </w:rPr>
        <w:t>4</w:t>
      </w:r>
      <w:r w:rsidRPr="00A9204A">
        <w:rPr>
          <w:szCs w:val="22"/>
          <w:lang w:val="en-CA" w:eastAsia="ja-JP"/>
        </w:rPr>
        <w:t xml:space="preserve"> VPDUs (1 CTU) </w:t>
      </w:r>
    </w:p>
    <w:p w14:paraId="56D63D01" w14:textId="5B09D62C" w:rsidR="00A9204A" w:rsidRDefault="00A9204A" w:rsidP="00A9204A">
      <w:pPr>
        <w:pStyle w:val="ad"/>
        <w:numPr>
          <w:ilvl w:val="0"/>
          <w:numId w:val="13"/>
        </w:numPr>
        <w:ind w:leftChars="0"/>
        <w:rPr>
          <w:szCs w:val="22"/>
          <w:lang w:val="en-CA" w:eastAsia="ja-JP"/>
        </w:rPr>
      </w:pPr>
      <w:r w:rsidRPr="00A9204A">
        <w:rPr>
          <w:szCs w:val="22"/>
          <w:lang w:val="en-CA" w:eastAsia="ja-JP"/>
        </w:rPr>
        <w:t>The upper right CTU is unavailable for pixel and MV reference (break dependency off)</w:t>
      </w:r>
    </w:p>
    <w:p w14:paraId="236A2F73" w14:textId="5B8531E2" w:rsidR="00A9204A" w:rsidRPr="00A9204A" w:rsidRDefault="00A9204A" w:rsidP="00A9204A">
      <w:pPr>
        <w:pStyle w:val="ad"/>
        <w:numPr>
          <w:ilvl w:val="0"/>
          <w:numId w:val="13"/>
        </w:numPr>
        <w:ind w:leftChars="0"/>
        <w:rPr>
          <w:szCs w:val="22"/>
          <w:lang w:val="en-CA" w:eastAsia="ja-JP"/>
        </w:rPr>
      </w:pPr>
      <w:r w:rsidRPr="00A9204A">
        <w:rPr>
          <w:szCs w:val="22"/>
          <w:lang w:val="en-CA" w:eastAsia="ja-JP"/>
        </w:rPr>
        <w:t>According to the block partition restrictions for VPDU, the upper right CTU is referred only in limited cases.</w:t>
      </w:r>
      <w:r>
        <w:rPr>
          <w:rFonts w:hint="eastAsia"/>
          <w:szCs w:val="22"/>
          <w:lang w:val="en-CA" w:eastAsia="ja-JP"/>
        </w:rPr>
        <w:t xml:space="preserve"> (not allowed to refer the upper right CTU for Inter 128xN)</w:t>
      </w:r>
    </w:p>
    <w:p w14:paraId="4FF78829" w14:textId="0F59EAE2" w:rsidR="00A9204A" w:rsidRDefault="00A9204A" w:rsidP="00A9204A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 w:rsidRPr="008024FA">
        <w:rPr>
          <w:szCs w:val="22"/>
          <w:lang w:val="en-CA" w:eastAsia="ja-JP"/>
        </w:rPr>
        <w:t xml:space="preserve">he </w:t>
      </w:r>
      <w:r>
        <w:rPr>
          <w:rFonts w:hint="eastAsia"/>
          <w:szCs w:val="22"/>
          <w:lang w:val="en-CA" w:eastAsia="ja-JP"/>
        </w:rPr>
        <w:t>changes to VTM3 are small.</w:t>
      </w:r>
      <w:r w:rsidR="00F177AB">
        <w:rPr>
          <w:rFonts w:hint="eastAsia"/>
          <w:szCs w:val="22"/>
          <w:lang w:val="en-CA" w:eastAsia="ja-JP"/>
        </w:rPr>
        <w:t xml:space="preserve"> The example of VPDU based WPP is shown in </w:t>
      </w:r>
      <w:r w:rsidR="00F177AB">
        <w:rPr>
          <w:szCs w:val="22"/>
          <w:lang w:val="en-CA" w:eastAsia="ja-JP"/>
        </w:rPr>
        <w:fldChar w:fldCharType="begin" w:fldLock="1"/>
      </w:r>
      <w:r w:rsidR="00F177AB">
        <w:rPr>
          <w:szCs w:val="22"/>
          <w:lang w:val="en-CA" w:eastAsia="ja-JP"/>
        </w:rPr>
        <w:instrText xml:space="preserve"> </w:instrText>
      </w:r>
      <w:r w:rsidR="00F177AB">
        <w:rPr>
          <w:rFonts w:hint="eastAsia"/>
          <w:szCs w:val="22"/>
          <w:lang w:val="en-CA" w:eastAsia="ja-JP"/>
        </w:rPr>
        <w:instrText>REF _Ref533696757 \h</w:instrText>
      </w:r>
      <w:r w:rsidR="00F177AB">
        <w:rPr>
          <w:szCs w:val="22"/>
          <w:lang w:val="en-CA" w:eastAsia="ja-JP"/>
        </w:rPr>
        <w:instrText xml:space="preserve"> </w:instrText>
      </w:r>
      <w:r w:rsidR="00F177AB">
        <w:rPr>
          <w:szCs w:val="22"/>
          <w:lang w:val="en-CA" w:eastAsia="ja-JP"/>
        </w:rPr>
      </w:r>
      <w:r w:rsidR="00F177AB">
        <w:rPr>
          <w:szCs w:val="22"/>
          <w:lang w:val="en-CA" w:eastAsia="ja-JP"/>
        </w:rPr>
        <w:fldChar w:fldCharType="separate"/>
      </w:r>
      <w:r w:rsidR="009932FC">
        <w:t xml:space="preserve">Figure </w:t>
      </w:r>
      <w:r w:rsidR="009932FC">
        <w:rPr>
          <w:noProof/>
        </w:rPr>
        <w:t>9</w:t>
      </w:r>
      <w:r w:rsidR="00F177AB">
        <w:rPr>
          <w:szCs w:val="22"/>
          <w:lang w:val="en-CA" w:eastAsia="ja-JP"/>
        </w:rPr>
        <w:fldChar w:fldCharType="end"/>
      </w:r>
      <w:r w:rsidR="00F177AB">
        <w:rPr>
          <w:rFonts w:hint="eastAsia"/>
          <w:szCs w:val="22"/>
          <w:lang w:val="en-CA" w:eastAsia="ja-JP"/>
        </w:rPr>
        <w:t>.</w:t>
      </w:r>
    </w:p>
    <w:p w14:paraId="60253B1E" w14:textId="77777777" w:rsidR="00F177AB" w:rsidRPr="008024FA" w:rsidRDefault="00F177AB" w:rsidP="00A9204A">
      <w:pPr>
        <w:rPr>
          <w:szCs w:val="22"/>
          <w:lang w:val="en-CA" w:eastAsia="ja-JP"/>
        </w:rPr>
      </w:pPr>
    </w:p>
    <w:p w14:paraId="57DDAAF6" w14:textId="314A2FE4" w:rsidR="00A9204A" w:rsidRPr="00A9204A" w:rsidRDefault="00A9204A" w:rsidP="00A9204A">
      <w:pPr>
        <w:jc w:val="center"/>
        <w:rPr>
          <w:szCs w:val="22"/>
          <w:lang w:val="en-CA" w:eastAsia="ja-JP"/>
        </w:rPr>
      </w:pPr>
      <w:r>
        <w:rPr>
          <w:noProof/>
          <w:szCs w:val="22"/>
          <w:lang w:eastAsia="ja-JP"/>
        </w:rPr>
        <w:drawing>
          <wp:inline distT="0" distB="0" distL="0" distR="0" wp14:anchorId="7E135EC2" wp14:editId="672882EC">
            <wp:extent cx="3210122" cy="2422071"/>
            <wp:effectExtent l="0" t="0" r="0" b="0"/>
            <wp:docPr id="202" name="図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0122" cy="2422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E1D1B0" w14:textId="2BF6A05A" w:rsidR="008024FA" w:rsidRPr="008024FA" w:rsidRDefault="008024FA" w:rsidP="008024FA">
      <w:pPr>
        <w:rPr>
          <w:szCs w:val="22"/>
          <w:lang w:val="en-CA" w:eastAsia="ja-JP"/>
        </w:rPr>
      </w:pPr>
    </w:p>
    <w:p w14:paraId="3E17799A" w14:textId="0B90FB4C" w:rsidR="00F7721D" w:rsidRDefault="008024FA" w:rsidP="009234A5">
      <w:pPr>
        <w:rPr>
          <w:szCs w:val="22"/>
          <w:lang w:val="en-CA" w:eastAsia="ja-JP"/>
        </w:rPr>
      </w:pPr>
      <w:r>
        <w:rPr>
          <w:noProof/>
          <w:szCs w:val="22"/>
          <w:lang w:eastAsia="ja-JP"/>
        </w:rPr>
        <w:drawing>
          <wp:inline distT="0" distB="0" distL="0" distR="0" wp14:anchorId="0DBEB34F" wp14:editId="67639A88">
            <wp:extent cx="5617029" cy="2476314"/>
            <wp:effectExtent l="0" t="0" r="3175" b="635"/>
            <wp:docPr id="190" name="図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7318" cy="2476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859286" w14:textId="6FD69055" w:rsidR="008024FA" w:rsidRDefault="008024FA" w:rsidP="008024FA">
      <w:pPr>
        <w:pStyle w:val="ab"/>
        <w:jc w:val="center"/>
        <w:rPr>
          <w:lang w:eastAsia="ja-JP"/>
        </w:rPr>
      </w:pPr>
      <w:bookmarkStart w:id="7" w:name="_Ref533696757"/>
      <w:r>
        <w:t xml:space="preserve">Figure </w:t>
      </w:r>
      <w:r w:rsidR="0076469E">
        <w:fldChar w:fldCharType="begin" w:fldLock="1"/>
      </w:r>
      <w:r w:rsidR="0076469E">
        <w:instrText xml:space="preserve"> SEQ Figure \* ARABIC </w:instrText>
      </w:r>
      <w:r w:rsidR="0076469E">
        <w:fldChar w:fldCharType="separate"/>
      </w:r>
      <w:r w:rsidR="009932FC">
        <w:rPr>
          <w:noProof/>
        </w:rPr>
        <w:t>9</w:t>
      </w:r>
      <w:r w:rsidR="0076469E">
        <w:rPr>
          <w:noProof/>
        </w:rPr>
        <w:fldChar w:fldCharType="end"/>
      </w:r>
      <w:bookmarkEnd w:id="7"/>
      <w:r>
        <w:rPr>
          <w:rFonts w:hint="eastAsia"/>
          <w:lang w:eastAsia="ja-JP"/>
        </w:rPr>
        <w:t>: Proposed Method (VVC WPP)</w:t>
      </w:r>
    </w:p>
    <w:p w14:paraId="073E4868" w14:textId="26296495" w:rsidR="00F177AB" w:rsidRDefault="00C448E4" w:rsidP="00F177AB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The constraints on reference (breaking dependency off) are summarized as follows.</w:t>
      </w:r>
    </w:p>
    <w:p w14:paraId="32D07479" w14:textId="40096F44" w:rsidR="00C448E4" w:rsidRDefault="00C448E4" w:rsidP="002751ED">
      <w:pPr>
        <w:jc w:val="center"/>
        <w:rPr>
          <w:szCs w:val="22"/>
          <w:lang w:eastAsia="ja-JP"/>
        </w:rPr>
      </w:pPr>
      <w:r>
        <w:rPr>
          <w:noProof/>
          <w:szCs w:val="22"/>
          <w:lang w:eastAsia="ja-JP"/>
        </w:rPr>
        <w:drawing>
          <wp:inline distT="0" distB="0" distL="0" distR="0" wp14:anchorId="034E0EA3" wp14:editId="3F9E7435">
            <wp:extent cx="5671458" cy="817368"/>
            <wp:effectExtent l="0" t="0" r="5715" b="1905"/>
            <wp:docPr id="166" name="図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878" cy="817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DCE008" w14:textId="04943816" w:rsidR="00C448E4" w:rsidRDefault="00C448E4" w:rsidP="002751ED">
      <w:pPr>
        <w:pStyle w:val="ab"/>
        <w:jc w:val="center"/>
        <w:rPr>
          <w:lang w:eastAsia="ja-JP"/>
        </w:rPr>
      </w:pPr>
      <w:r>
        <w:t xml:space="preserve">Figure </w:t>
      </w:r>
      <w:r>
        <w:fldChar w:fldCharType="begin" w:fldLock="1"/>
      </w:r>
      <w:r>
        <w:instrText xml:space="preserve"> SEQ Figure \* ARABIC </w:instrText>
      </w:r>
      <w:r>
        <w:fldChar w:fldCharType="separate"/>
      </w:r>
      <w:r w:rsidR="009932FC">
        <w:rPr>
          <w:noProof/>
        </w:rPr>
        <w:t>10</w:t>
      </w:r>
      <w:r>
        <w:fldChar w:fldCharType="end"/>
      </w:r>
      <w:r>
        <w:rPr>
          <w:rFonts w:hint="eastAsia"/>
          <w:lang w:eastAsia="ja-JP"/>
        </w:rPr>
        <w:t>: Constraints on reference (CU size is smaller than VPDU)</w:t>
      </w:r>
    </w:p>
    <w:p w14:paraId="2E1108C9" w14:textId="2E33ECAA" w:rsidR="00C448E4" w:rsidRDefault="00C448E4" w:rsidP="002751ED">
      <w:pPr>
        <w:jc w:val="center"/>
        <w:rPr>
          <w:lang w:eastAsia="ja-JP"/>
        </w:rPr>
      </w:pPr>
      <w:r>
        <w:rPr>
          <w:noProof/>
          <w:lang w:eastAsia="ja-JP"/>
        </w:rPr>
        <w:lastRenderedPageBreak/>
        <w:drawing>
          <wp:inline distT="0" distB="0" distL="0" distR="0" wp14:anchorId="0221ED35" wp14:editId="43E6B792">
            <wp:extent cx="5671418" cy="787766"/>
            <wp:effectExtent l="0" t="0" r="5715" b="0"/>
            <wp:docPr id="167" name="図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954" cy="787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1D476A" w14:textId="0B75A51B" w:rsidR="00C448E4" w:rsidRDefault="00C448E4" w:rsidP="002751ED">
      <w:pPr>
        <w:pStyle w:val="ab"/>
        <w:jc w:val="center"/>
        <w:rPr>
          <w:lang w:eastAsia="ja-JP"/>
        </w:rPr>
      </w:pPr>
      <w:r>
        <w:t xml:space="preserve">Figure </w:t>
      </w:r>
      <w:r>
        <w:fldChar w:fldCharType="begin" w:fldLock="1"/>
      </w:r>
      <w:r>
        <w:instrText xml:space="preserve"> SEQ Figure \* ARABIC </w:instrText>
      </w:r>
      <w:r>
        <w:fldChar w:fldCharType="separate"/>
      </w:r>
      <w:r w:rsidR="009932FC">
        <w:rPr>
          <w:noProof/>
        </w:rPr>
        <w:t>11</w:t>
      </w:r>
      <w:r>
        <w:fldChar w:fldCharType="end"/>
      </w:r>
      <w:r>
        <w:rPr>
          <w:rFonts w:hint="eastAsia"/>
          <w:lang w:eastAsia="ja-JP"/>
        </w:rPr>
        <w:t>: Constraints on reference (CU size is larger than VPDU)</w:t>
      </w:r>
    </w:p>
    <w:p w14:paraId="1D046366" w14:textId="77777777" w:rsidR="00C448E4" w:rsidRDefault="00C448E4" w:rsidP="00C448E4">
      <w:pPr>
        <w:rPr>
          <w:lang w:eastAsia="ja-JP"/>
        </w:rPr>
      </w:pPr>
    </w:p>
    <w:p w14:paraId="1BF3827F" w14:textId="48F8C8A2" w:rsidR="009932FC" w:rsidRDefault="009932FC" w:rsidP="00C448E4">
      <w:pPr>
        <w:rPr>
          <w:lang w:eastAsia="ja-JP"/>
        </w:rPr>
      </w:pPr>
      <w:r>
        <w:rPr>
          <w:rFonts w:hint="eastAsia"/>
          <w:lang w:eastAsia="ja-JP"/>
        </w:rPr>
        <w:t xml:space="preserve">The references marked </w:t>
      </w:r>
      <w:r>
        <w:rPr>
          <w:lang w:eastAsia="ja-JP"/>
        </w:rPr>
        <w:t>“</w:t>
      </w:r>
      <w:r>
        <w:rPr>
          <w:rFonts w:hint="eastAsia"/>
          <w:lang w:eastAsia="ja-JP"/>
        </w:rPr>
        <w:t>x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are restricted and the restriction on reference is limited cases.</w:t>
      </w:r>
    </w:p>
    <w:p w14:paraId="6527F542" w14:textId="77777777" w:rsidR="009932FC" w:rsidRPr="00C448E4" w:rsidRDefault="009932FC" w:rsidP="00C448E4">
      <w:pPr>
        <w:rPr>
          <w:lang w:eastAsia="ja-JP"/>
        </w:rPr>
      </w:pPr>
    </w:p>
    <w:p w14:paraId="7B6C6B1C" w14:textId="4309C3FF" w:rsidR="00F177AB" w:rsidRPr="00A9204A" w:rsidRDefault="00F177AB" w:rsidP="00F177AB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In this case, t</w:t>
      </w:r>
      <w:r w:rsidRPr="00E61549">
        <w:rPr>
          <w:szCs w:val="22"/>
          <w:lang w:eastAsia="ja-JP"/>
        </w:rPr>
        <w:t xml:space="preserve">he pipelines delay of </w:t>
      </w:r>
      <w:r>
        <w:rPr>
          <w:rFonts w:hint="eastAsia"/>
          <w:szCs w:val="22"/>
          <w:lang w:eastAsia="ja-JP"/>
        </w:rPr>
        <w:t xml:space="preserve">VPDU based </w:t>
      </w:r>
      <w:r w:rsidRPr="00E61549">
        <w:rPr>
          <w:szCs w:val="22"/>
          <w:lang w:eastAsia="ja-JP"/>
        </w:rPr>
        <w:t>WPP in VVC</w:t>
      </w:r>
      <w:r>
        <w:rPr>
          <w:rFonts w:hint="eastAsia"/>
          <w:szCs w:val="22"/>
          <w:lang w:eastAsia="ja-JP"/>
        </w:rPr>
        <w:t xml:space="preserve"> is as shown in </w:t>
      </w:r>
      <w:r>
        <w:rPr>
          <w:szCs w:val="22"/>
          <w:lang w:eastAsia="ja-JP"/>
        </w:rPr>
        <w:fldChar w:fldCharType="begin" w:fldLock="1"/>
      </w:r>
      <w:r>
        <w:rPr>
          <w:szCs w:val="22"/>
          <w:lang w:eastAsia="ja-JP"/>
        </w:rPr>
        <w:instrText xml:space="preserve"> </w:instrText>
      </w:r>
      <w:r>
        <w:rPr>
          <w:rFonts w:hint="eastAsia"/>
          <w:szCs w:val="22"/>
          <w:lang w:eastAsia="ja-JP"/>
        </w:rPr>
        <w:instrText>REF _Ref533696995 \h</w:instrText>
      </w:r>
      <w:r>
        <w:rPr>
          <w:szCs w:val="22"/>
          <w:lang w:eastAsia="ja-JP"/>
        </w:rPr>
        <w:instrText xml:space="preserve"> </w:instrText>
      </w:r>
      <w:r>
        <w:rPr>
          <w:szCs w:val="22"/>
          <w:lang w:eastAsia="ja-JP"/>
        </w:rPr>
      </w:r>
      <w:r>
        <w:rPr>
          <w:szCs w:val="22"/>
          <w:lang w:eastAsia="ja-JP"/>
        </w:rPr>
        <w:fldChar w:fldCharType="separate"/>
      </w:r>
      <w:r w:rsidR="009932FC">
        <w:t xml:space="preserve">Figure </w:t>
      </w:r>
      <w:r w:rsidR="009932FC">
        <w:rPr>
          <w:noProof/>
        </w:rPr>
        <w:t>12</w:t>
      </w:r>
      <w:r>
        <w:rPr>
          <w:szCs w:val="22"/>
          <w:lang w:eastAsia="ja-JP"/>
        </w:rPr>
        <w:fldChar w:fldCharType="end"/>
      </w:r>
      <w:r>
        <w:rPr>
          <w:rFonts w:hint="eastAsia"/>
          <w:szCs w:val="22"/>
          <w:lang w:eastAsia="ja-JP"/>
        </w:rPr>
        <w:t>. Grey lines indicate VPDU.</w:t>
      </w:r>
    </w:p>
    <w:p w14:paraId="49BD8904" w14:textId="77777777" w:rsidR="00F177AB" w:rsidRPr="00F177AB" w:rsidRDefault="00F177AB" w:rsidP="00F177AB">
      <w:pPr>
        <w:rPr>
          <w:lang w:eastAsia="ja-JP"/>
        </w:rPr>
      </w:pPr>
    </w:p>
    <w:p w14:paraId="792E5570" w14:textId="3F1F7E62" w:rsidR="008024FA" w:rsidRDefault="00F177AB" w:rsidP="00F177AB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2865FF35" wp14:editId="73A5EEB6">
            <wp:extent cx="5678331" cy="1883228"/>
            <wp:effectExtent l="0" t="0" r="0" b="0"/>
            <wp:docPr id="203" name="図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947" cy="1887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F2BD26" w14:textId="68B0D8B6" w:rsidR="00F177AB" w:rsidRDefault="00F177AB" w:rsidP="00F177AB">
      <w:pPr>
        <w:pStyle w:val="ab"/>
        <w:jc w:val="center"/>
        <w:rPr>
          <w:lang w:eastAsia="ja-JP"/>
        </w:rPr>
      </w:pPr>
      <w:bookmarkStart w:id="8" w:name="_Ref533696995"/>
      <w:r>
        <w:t xml:space="preserve">Figure </w:t>
      </w:r>
      <w:r w:rsidR="0076469E">
        <w:fldChar w:fldCharType="begin" w:fldLock="1"/>
      </w:r>
      <w:r w:rsidR="0076469E">
        <w:instrText xml:space="preserve"> SEQ Figure \* ARABIC </w:instrText>
      </w:r>
      <w:r w:rsidR="0076469E">
        <w:fldChar w:fldCharType="separate"/>
      </w:r>
      <w:r w:rsidR="009932FC">
        <w:rPr>
          <w:noProof/>
        </w:rPr>
        <w:t>12</w:t>
      </w:r>
      <w:r w:rsidR="0076469E">
        <w:rPr>
          <w:noProof/>
        </w:rPr>
        <w:fldChar w:fldCharType="end"/>
      </w:r>
      <w:bookmarkEnd w:id="8"/>
      <w:r>
        <w:rPr>
          <w:rFonts w:hint="eastAsia"/>
          <w:lang w:eastAsia="ja-JP"/>
        </w:rPr>
        <w:t xml:space="preserve">: </w:t>
      </w:r>
      <w:r w:rsidRPr="00F177AB">
        <w:rPr>
          <w:lang w:eastAsia="ja-JP"/>
        </w:rPr>
        <w:t xml:space="preserve">The pipeline delay of </w:t>
      </w:r>
      <w:r>
        <w:rPr>
          <w:rFonts w:hint="eastAsia"/>
          <w:lang w:eastAsia="ja-JP"/>
        </w:rPr>
        <w:t>VPDU</w:t>
      </w:r>
      <w:r w:rsidRPr="00F177AB">
        <w:rPr>
          <w:lang w:eastAsia="ja-JP"/>
        </w:rPr>
        <w:t xml:space="preserve"> based WPP in VVC</w:t>
      </w:r>
    </w:p>
    <w:p w14:paraId="645DC968" w14:textId="0B449131" w:rsidR="00F177AB" w:rsidRDefault="00F177AB" w:rsidP="00F177AB">
      <w:pPr>
        <w:tabs>
          <w:tab w:val="clear" w:pos="1440"/>
        </w:tabs>
        <w:rPr>
          <w:lang w:eastAsia="ja-JP"/>
        </w:rPr>
      </w:pPr>
      <w:r>
        <w:rPr>
          <w:rFonts w:hint="eastAsia"/>
          <w:lang w:eastAsia="ja-JP"/>
        </w:rPr>
        <w:t>In this case, t</w:t>
      </w:r>
      <w:r w:rsidRPr="0056026E">
        <w:rPr>
          <w:lang w:eastAsia="ja-JP"/>
        </w:rPr>
        <w:t>he number of process in parallel (threads) is</w:t>
      </w:r>
      <w:r>
        <w:rPr>
          <w:rFonts w:hint="eastAsia"/>
          <w:lang w:eastAsia="ja-JP"/>
        </w:rPr>
        <w:t xml:space="preserve"> 17 (the average number of threads is 13.8) for </w:t>
      </w:r>
      <w:r w:rsidRPr="00D15BA7">
        <w:rPr>
          <w:rFonts w:hint="eastAsia"/>
          <w:lang w:eastAsia="ja-JP"/>
        </w:rPr>
        <w:t>4K (3840x2160)</w:t>
      </w:r>
      <w:r>
        <w:rPr>
          <w:rFonts w:hint="eastAsia"/>
          <w:lang w:eastAsia="ja-JP"/>
        </w:rPr>
        <w:t>.</w:t>
      </w:r>
    </w:p>
    <w:p w14:paraId="06028532" w14:textId="539CC2DC" w:rsidR="00F7721D" w:rsidRPr="005B217D" w:rsidRDefault="00F7721D" w:rsidP="00F7721D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Simulation Results</w:t>
      </w:r>
    </w:p>
    <w:p w14:paraId="2D1ED162" w14:textId="5D887FE1" w:rsidR="00FB1F3A" w:rsidRPr="00FB1F3A" w:rsidRDefault="001978EC" w:rsidP="00FB1F3A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The performance of proposed method is evaluated by implementing on top of VTM 3.0. </w:t>
      </w:r>
      <w:r w:rsidR="00FB1F3A" w:rsidRPr="00FB1F3A">
        <w:rPr>
          <w:szCs w:val="22"/>
          <w:lang w:val="en-CA" w:eastAsia="ja-JP"/>
        </w:rPr>
        <w:t>Test conditions</w:t>
      </w:r>
      <w:r>
        <w:rPr>
          <w:rFonts w:hint="eastAsia"/>
          <w:szCs w:val="22"/>
          <w:lang w:val="en-CA" w:eastAsia="ja-JP"/>
        </w:rPr>
        <w:t xml:space="preserve"> are as follows.</w:t>
      </w:r>
    </w:p>
    <w:p w14:paraId="125364B0" w14:textId="5F9B943B" w:rsidR="00FB1F3A" w:rsidRDefault="00FB1F3A" w:rsidP="001978EC">
      <w:pPr>
        <w:pStyle w:val="ad"/>
        <w:numPr>
          <w:ilvl w:val="0"/>
          <w:numId w:val="13"/>
        </w:numPr>
        <w:ind w:leftChars="0"/>
        <w:rPr>
          <w:szCs w:val="22"/>
          <w:lang w:val="en-CA" w:eastAsia="ja-JP"/>
        </w:rPr>
      </w:pPr>
      <w:r w:rsidRPr="001978EC">
        <w:rPr>
          <w:szCs w:val="22"/>
          <w:lang w:val="en-CA" w:eastAsia="ja-JP"/>
        </w:rPr>
        <w:t>VTM3.0</w:t>
      </w:r>
    </w:p>
    <w:p w14:paraId="244A5D60" w14:textId="455DE5AB" w:rsidR="00FB1F3A" w:rsidRDefault="001978EC" w:rsidP="001978EC">
      <w:pPr>
        <w:ind w:leftChars="100" w:left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-   </w:t>
      </w:r>
      <w:r w:rsidR="00FB1F3A" w:rsidRPr="00FB1F3A">
        <w:rPr>
          <w:szCs w:val="22"/>
          <w:lang w:val="en-CA" w:eastAsia="ja-JP"/>
        </w:rPr>
        <w:t>#define HEVC_TILES_</w:t>
      </w:r>
      <w:proofErr w:type="gramStart"/>
      <w:r w:rsidR="00FB1F3A" w:rsidRPr="00FB1F3A">
        <w:rPr>
          <w:szCs w:val="22"/>
          <w:lang w:val="en-CA" w:eastAsia="ja-JP"/>
        </w:rPr>
        <w:t>WPP  1</w:t>
      </w:r>
      <w:proofErr w:type="gramEnd"/>
    </w:p>
    <w:p w14:paraId="53ECF082" w14:textId="3E40B6E0" w:rsidR="00FB1F3A" w:rsidRDefault="001978EC" w:rsidP="001978EC">
      <w:pPr>
        <w:ind w:leftChars="100" w:left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-   </w:t>
      </w:r>
      <w:r w:rsidR="00FB1F3A" w:rsidRPr="00FB1F3A">
        <w:rPr>
          <w:szCs w:val="22"/>
          <w:lang w:val="en-CA" w:eastAsia="ja-JP"/>
        </w:rPr>
        <w:t>--</w:t>
      </w:r>
      <w:proofErr w:type="spellStart"/>
      <w:r w:rsidR="00FB1F3A" w:rsidRPr="00FB1F3A">
        <w:rPr>
          <w:szCs w:val="22"/>
          <w:lang w:val="en-CA" w:eastAsia="ja-JP"/>
        </w:rPr>
        <w:t>WaveFrontSynchro</w:t>
      </w:r>
      <w:proofErr w:type="spellEnd"/>
      <w:r w:rsidR="00FB1F3A" w:rsidRPr="00FB1F3A">
        <w:rPr>
          <w:szCs w:val="22"/>
          <w:lang w:val="en-CA" w:eastAsia="ja-JP"/>
        </w:rPr>
        <w:t xml:space="preserve">=1  </w:t>
      </w:r>
    </w:p>
    <w:p w14:paraId="43D393C0" w14:textId="24DC6E6F" w:rsidR="00FB1F3A" w:rsidRDefault="00FB1F3A" w:rsidP="001978EC">
      <w:pPr>
        <w:pStyle w:val="ad"/>
        <w:numPr>
          <w:ilvl w:val="0"/>
          <w:numId w:val="13"/>
        </w:numPr>
        <w:ind w:leftChars="0"/>
        <w:rPr>
          <w:szCs w:val="22"/>
          <w:lang w:val="en-CA" w:eastAsia="ja-JP"/>
        </w:rPr>
      </w:pPr>
      <w:r w:rsidRPr="001978EC">
        <w:rPr>
          <w:szCs w:val="22"/>
          <w:lang w:val="en-CA" w:eastAsia="ja-JP"/>
        </w:rPr>
        <w:t>Anchor : HEVC style WPP</w:t>
      </w:r>
    </w:p>
    <w:p w14:paraId="4998CD23" w14:textId="26D81580" w:rsidR="00F7721D" w:rsidRPr="001978EC" w:rsidRDefault="00FB1F3A" w:rsidP="00FB1F3A">
      <w:pPr>
        <w:pStyle w:val="ad"/>
        <w:numPr>
          <w:ilvl w:val="0"/>
          <w:numId w:val="13"/>
        </w:numPr>
        <w:ind w:leftChars="0"/>
        <w:rPr>
          <w:szCs w:val="22"/>
          <w:lang w:val="en-CA" w:eastAsia="ja-JP"/>
        </w:rPr>
      </w:pPr>
      <w:r w:rsidRPr="001978EC">
        <w:rPr>
          <w:szCs w:val="22"/>
          <w:lang w:val="en-CA" w:eastAsia="ja-JP"/>
        </w:rPr>
        <w:t>Tested : proposed method</w:t>
      </w:r>
    </w:p>
    <w:p w14:paraId="2CFA0455" w14:textId="77777777" w:rsidR="00FB1F3A" w:rsidRDefault="00FB1F3A" w:rsidP="00FB1F3A">
      <w:pPr>
        <w:rPr>
          <w:szCs w:val="22"/>
          <w:lang w:val="en-CA" w:eastAsia="ja-JP"/>
        </w:rPr>
      </w:pP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182"/>
        <w:gridCol w:w="2060"/>
        <w:gridCol w:w="2060"/>
        <w:gridCol w:w="2088"/>
      </w:tblGrid>
      <w:tr w:rsidR="00FB1F3A" w:rsidRPr="00FB1F3A" w14:paraId="0C078E79" w14:textId="77777777" w:rsidTr="00FB1F3A">
        <w:trPr>
          <w:trHeight w:val="409"/>
        </w:trPr>
        <w:tc>
          <w:tcPr>
            <w:tcW w:w="1694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4ABE2D" w14:textId="77777777" w:rsidR="00FB1F3A" w:rsidRPr="00FB1F3A" w:rsidRDefault="00FB1F3A" w:rsidP="00FB1F3A">
            <w:pPr>
              <w:rPr>
                <w:szCs w:val="22"/>
                <w:lang w:eastAsia="ja-JP"/>
              </w:rPr>
            </w:pPr>
          </w:p>
        </w:tc>
        <w:tc>
          <w:tcPr>
            <w:tcW w:w="3306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6EADA0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b/>
                <w:bCs/>
                <w:szCs w:val="22"/>
                <w:lang w:eastAsia="ja-JP"/>
              </w:rPr>
              <w:t xml:space="preserve">All Intra Main10 </w:t>
            </w:r>
          </w:p>
        </w:tc>
      </w:tr>
      <w:tr w:rsidR="00FB1F3A" w:rsidRPr="00FB1F3A" w14:paraId="76B611E5" w14:textId="77777777" w:rsidTr="00FB1F3A">
        <w:trPr>
          <w:trHeight w:val="409"/>
        </w:trPr>
        <w:tc>
          <w:tcPr>
            <w:tcW w:w="1694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F1660A" w14:textId="77777777" w:rsidR="00FB1F3A" w:rsidRPr="00FB1F3A" w:rsidRDefault="00FB1F3A" w:rsidP="00FB1F3A">
            <w:pPr>
              <w:rPr>
                <w:szCs w:val="22"/>
                <w:lang w:eastAsia="ja-JP"/>
              </w:rPr>
            </w:pPr>
          </w:p>
        </w:tc>
        <w:tc>
          <w:tcPr>
            <w:tcW w:w="3306" w:type="pct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E45C4E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b/>
                <w:bCs/>
                <w:szCs w:val="22"/>
                <w:lang w:eastAsia="ja-JP"/>
              </w:rPr>
              <w:t>Over VTM-3.0 HEVC_TILES_WPP</w:t>
            </w:r>
          </w:p>
        </w:tc>
      </w:tr>
      <w:tr w:rsidR="00FB1F3A" w:rsidRPr="00FB1F3A" w14:paraId="51E9C39E" w14:textId="77777777" w:rsidTr="00FB1F3A">
        <w:trPr>
          <w:trHeight w:val="409"/>
        </w:trPr>
        <w:tc>
          <w:tcPr>
            <w:tcW w:w="16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D97E3E" w14:textId="77777777" w:rsidR="00FB1F3A" w:rsidRPr="00FB1F3A" w:rsidRDefault="00FB1F3A" w:rsidP="00FB1F3A">
            <w:pPr>
              <w:rPr>
                <w:szCs w:val="22"/>
                <w:lang w:eastAsia="ja-JP"/>
              </w:rPr>
            </w:pPr>
          </w:p>
        </w:tc>
        <w:tc>
          <w:tcPr>
            <w:tcW w:w="109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CCFAB2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Y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BA6745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U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18650E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V</w:t>
            </w:r>
          </w:p>
        </w:tc>
      </w:tr>
      <w:tr w:rsidR="00FB1F3A" w:rsidRPr="00FB1F3A" w14:paraId="001950D8" w14:textId="77777777" w:rsidTr="00FB1F3A">
        <w:trPr>
          <w:trHeight w:val="409"/>
        </w:trPr>
        <w:tc>
          <w:tcPr>
            <w:tcW w:w="1694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027611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Class A1</w:t>
            </w:r>
          </w:p>
        </w:tc>
        <w:tc>
          <w:tcPr>
            <w:tcW w:w="1097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7832B5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0.07%</w:t>
            </w:r>
          </w:p>
        </w:tc>
        <w:tc>
          <w:tcPr>
            <w:tcW w:w="1097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3E1D00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0.14%</w:t>
            </w:r>
          </w:p>
        </w:tc>
        <w:tc>
          <w:tcPr>
            <w:tcW w:w="1113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EB5B46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0.12%</w:t>
            </w:r>
          </w:p>
        </w:tc>
      </w:tr>
      <w:tr w:rsidR="00FB1F3A" w:rsidRPr="00FB1F3A" w14:paraId="27B0D7BE" w14:textId="77777777" w:rsidTr="00FB1F3A">
        <w:trPr>
          <w:trHeight w:val="409"/>
        </w:trPr>
        <w:tc>
          <w:tcPr>
            <w:tcW w:w="1694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3F1BB9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Class A2</w:t>
            </w:r>
          </w:p>
        </w:tc>
        <w:tc>
          <w:tcPr>
            <w:tcW w:w="1097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177D53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0.02%</w:t>
            </w:r>
          </w:p>
        </w:tc>
        <w:tc>
          <w:tcPr>
            <w:tcW w:w="10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2F9699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0.08%</w:t>
            </w:r>
          </w:p>
        </w:tc>
        <w:tc>
          <w:tcPr>
            <w:tcW w:w="1113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B11CF5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0.12%</w:t>
            </w:r>
          </w:p>
        </w:tc>
      </w:tr>
      <w:tr w:rsidR="00FB1F3A" w:rsidRPr="00FB1F3A" w14:paraId="20E13C63" w14:textId="77777777" w:rsidTr="00FB1F3A">
        <w:trPr>
          <w:trHeight w:val="409"/>
        </w:trPr>
        <w:tc>
          <w:tcPr>
            <w:tcW w:w="1694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516DB6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lastRenderedPageBreak/>
              <w:t>Class B</w:t>
            </w:r>
          </w:p>
        </w:tc>
        <w:tc>
          <w:tcPr>
            <w:tcW w:w="1097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EAC937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0.02%</w:t>
            </w:r>
          </w:p>
        </w:tc>
        <w:tc>
          <w:tcPr>
            <w:tcW w:w="10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36249D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-0.06%</w:t>
            </w:r>
          </w:p>
        </w:tc>
        <w:tc>
          <w:tcPr>
            <w:tcW w:w="1113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276883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-0.02%</w:t>
            </w:r>
          </w:p>
        </w:tc>
      </w:tr>
      <w:tr w:rsidR="00FB1F3A" w:rsidRPr="00FB1F3A" w14:paraId="56ECE278" w14:textId="77777777" w:rsidTr="00FB1F3A">
        <w:trPr>
          <w:trHeight w:val="409"/>
        </w:trPr>
        <w:tc>
          <w:tcPr>
            <w:tcW w:w="1694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D670C9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Class C</w:t>
            </w:r>
          </w:p>
        </w:tc>
        <w:tc>
          <w:tcPr>
            <w:tcW w:w="1097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B1D284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-0.04%</w:t>
            </w:r>
          </w:p>
        </w:tc>
        <w:tc>
          <w:tcPr>
            <w:tcW w:w="10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E609C3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0.01%</w:t>
            </w:r>
          </w:p>
        </w:tc>
        <w:tc>
          <w:tcPr>
            <w:tcW w:w="1113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1168C4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-0.04%</w:t>
            </w:r>
          </w:p>
        </w:tc>
      </w:tr>
      <w:tr w:rsidR="00FB1F3A" w:rsidRPr="00FB1F3A" w14:paraId="01095E5D" w14:textId="77777777" w:rsidTr="00FB1F3A">
        <w:trPr>
          <w:trHeight w:val="409"/>
        </w:trPr>
        <w:tc>
          <w:tcPr>
            <w:tcW w:w="16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B9096F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Class E</w:t>
            </w:r>
          </w:p>
        </w:tc>
        <w:tc>
          <w:tcPr>
            <w:tcW w:w="109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ABBA1F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0.05%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100616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0.03%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C65722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-0.02%</w:t>
            </w:r>
          </w:p>
        </w:tc>
      </w:tr>
      <w:tr w:rsidR="00FB1F3A" w:rsidRPr="00FB1F3A" w14:paraId="659D9830" w14:textId="77777777" w:rsidTr="00FB1F3A">
        <w:trPr>
          <w:trHeight w:val="409"/>
        </w:trPr>
        <w:tc>
          <w:tcPr>
            <w:tcW w:w="16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75D34D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b/>
                <w:bCs/>
                <w:szCs w:val="22"/>
                <w:lang w:eastAsia="ja-JP"/>
              </w:rPr>
              <w:t xml:space="preserve">Overall </w:t>
            </w:r>
          </w:p>
        </w:tc>
        <w:tc>
          <w:tcPr>
            <w:tcW w:w="10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380FAF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0.02%</w:t>
            </w:r>
          </w:p>
        </w:tc>
        <w:tc>
          <w:tcPr>
            <w:tcW w:w="1097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BE824A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0.03%</w:t>
            </w:r>
          </w:p>
        </w:tc>
        <w:tc>
          <w:tcPr>
            <w:tcW w:w="111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99494A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0.02%</w:t>
            </w:r>
          </w:p>
        </w:tc>
      </w:tr>
    </w:tbl>
    <w:p w14:paraId="4ABDA6CB" w14:textId="26CAEDF3" w:rsidR="00FB1F3A" w:rsidRDefault="001978EC" w:rsidP="001978EC">
      <w:pPr>
        <w:pStyle w:val="ab"/>
        <w:jc w:val="center"/>
        <w:rPr>
          <w:lang w:eastAsia="ja-JP"/>
        </w:rPr>
      </w:pPr>
      <w:r>
        <w:t xml:space="preserve">Table </w:t>
      </w:r>
      <w:r w:rsidR="0076469E">
        <w:fldChar w:fldCharType="begin" w:fldLock="1"/>
      </w:r>
      <w:r w:rsidR="0076469E">
        <w:instrText xml:space="preserve"> SEQ Table \* ARABIC </w:instrText>
      </w:r>
      <w:r w:rsidR="0076469E">
        <w:fldChar w:fldCharType="separate"/>
      </w:r>
      <w:r w:rsidR="009932FC">
        <w:rPr>
          <w:noProof/>
        </w:rPr>
        <w:t>1</w:t>
      </w:r>
      <w:r w:rsidR="0076469E">
        <w:rPr>
          <w:noProof/>
        </w:rPr>
        <w:fldChar w:fldCharType="end"/>
      </w:r>
      <w:r>
        <w:rPr>
          <w:rFonts w:hint="eastAsia"/>
          <w:lang w:eastAsia="ja-JP"/>
        </w:rPr>
        <w:t>: The results of All Intra Main10</w:t>
      </w:r>
    </w:p>
    <w:p w14:paraId="52175852" w14:textId="77777777" w:rsidR="001978EC" w:rsidRPr="001978EC" w:rsidRDefault="001978EC" w:rsidP="001978EC">
      <w:pPr>
        <w:rPr>
          <w:lang w:eastAsia="ja-JP"/>
        </w:rPr>
      </w:pP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161"/>
        <w:gridCol w:w="2077"/>
        <w:gridCol w:w="2077"/>
        <w:gridCol w:w="2075"/>
      </w:tblGrid>
      <w:tr w:rsidR="00FB1F3A" w:rsidRPr="00FB1F3A" w14:paraId="54059C9E" w14:textId="77777777" w:rsidTr="00FB1F3A">
        <w:trPr>
          <w:trHeight w:val="455"/>
        </w:trPr>
        <w:tc>
          <w:tcPr>
            <w:tcW w:w="1683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E1C942" w14:textId="77777777" w:rsidR="00FB1F3A" w:rsidRPr="00FB1F3A" w:rsidRDefault="00FB1F3A" w:rsidP="00FB1F3A">
            <w:pPr>
              <w:rPr>
                <w:szCs w:val="22"/>
                <w:lang w:eastAsia="ja-JP"/>
              </w:rPr>
            </w:pPr>
          </w:p>
        </w:tc>
        <w:tc>
          <w:tcPr>
            <w:tcW w:w="331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F2D5EC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b/>
                <w:bCs/>
                <w:szCs w:val="22"/>
                <w:lang w:eastAsia="ja-JP"/>
              </w:rPr>
              <w:t xml:space="preserve">Random access Main10 </w:t>
            </w:r>
          </w:p>
        </w:tc>
      </w:tr>
      <w:tr w:rsidR="00FB1F3A" w:rsidRPr="00FB1F3A" w14:paraId="30BDF97F" w14:textId="77777777" w:rsidTr="00FB1F3A">
        <w:trPr>
          <w:trHeight w:val="455"/>
        </w:trPr>
        <w:tc>
          <w:tcPr>
            <w:tcW w:w="1683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564A16" w14:textId="77777777" w:rsidR="00FB1F3A" w:rsidRPr="00FB1F3A" w:rsidRDefault="00FB1F3A" w:rsidP="00FB1F3A">
            <w:pPr>
              <w:rPr>
                <w:szCs w:val="22"/>
                <w:lang w:eastAsia="ja-JP"/>
              </w:rPr>
            </w:pPr>
          </w:p>
        </w:tc>
        <w:tc>
          <w:tcPr>
            <w:tcW w:w="3317" w:type="pct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653563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b/>
                <w:bCs/>
                <w:szCs w:val="22"/>
                <w:lang w:eastAsia="ja-JP"/>
              </w:rPr>
              <w:t>Over VTM-3.0 HEVC_TILES_WPP</w:t>
            </w:r>
          </w:p>
        </w:tc>
      </w:tr>
      <w:tr w:rsidR="00FB1F3A" w:rsidRPr="00FB1F3A" w14:paraId="45D5154A" w14:textId="77777777" w:rsidTr="00FB1F3A">
        <w:trPr>
          <w:trHeight w:val="455"/>
        </w:trPr>
        <w:tc>
          <w:tcPr>
            <w:tcW w:w="16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195183" w14:textId="77777777" w:rsidR="00FB1F3A" w:rsidRPr="00FB1F3A" w:rsidRDefault="00FB1F3A" w:rsidP="00FB1F3A">
            <w:pPr>
              <w:rPr>
                <w:szCs w:val="22"/>
                <w:lang w:eastAsia="ja-JP"/>
              </w:rPr>
            </w:pPr>
          </w:p>
        </w:tc>
        <w:tc>
          <w:tcPr>
            <w:tcW w:w="110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58AFEE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Y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623725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U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EA769C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V</w:t>
            </w:r>
          </w:p>
        </w:tc>
      </w:tr>
      <w:tr w:rsidR="00FB1F3A" w:rsidRPr="00FB1F3A" w14:paraId="44809D4E" w14:textId="77777777" w:rsidTr="00FB1F3A">
        <w:trPr>
          <w:trHeight w:val="455"/>
        </w:trPr>
        <w:tc>
          <w:tcPr>
            <w:tcW w:w="1683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9E90D3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Class A1</w:t>
            </w:r>
          </w:p>
        </w:tc>
        <w:tc>
          <w:tcPr>
            <w:tcW w:w="1106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26B96E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0.26%</w:t>
            </w:r>
          </w:p>
        </w:tc>
        <w:tc>
          <w:tcPr>
            <w:tcW w:w="1106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A49570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0.49%</w:t>
            </w:r>
          </w:p>
        </w:tc>
        <w:tc>
          <w:tcPr>
            <w:tcW w:w="110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05D9C7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0.44%</w:t>
            </w:r>
          </w:p>
        </w:tc>
      </w:tr>
      <w:tr w:rsidR="00FB1F3A" w:rsidRPr="00FB1F3A" w14:paraId="6476BE60" w14:textId="77777777" w:rsidTr="00FB1F3A">
        <w:trPr>
          <w:trHeight w:val="455"/>
        </w:trPr>
        <w:tc>
          <w:tcPr>
            <w:tcW w:w="1683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1F9666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Class A2</w:t>
            </w:r>
          </w:p>
        </w:tc>
        <w:tc>
          <w:tcPr>
            <w:tcW w:w="1106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D99175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0.19%</w:t>
            </w: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AE1D80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0.21%</w:t>
            </w: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AEBC32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0.26%</w:t>
            </w:r>
          </w:p>
        </w:tc>
      </w:tr>
      <w:tr w:rsidR="00FB1F3A" w:rsidRPr="00FB1F3A" w14:paraId="45EC84FF" w14:textId="77777777" w:rsidTr="00FB1F3A">
        <w:trPr>
          <w:trHeight w:val="455"/>
        </w:trPr>
        <w:tc>
          <w:tcPr>
            <w:tcW w:w="1683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725E83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Class B</w:t>
            </w:r>
          </w:p>
        </w:tc>
        <w:tc>
          <w:tcPr>
            <w:tcW w:w="1106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A0A82C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0.14%</w:t>
            </w: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607EFE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-0.09%</w:t>
            </w: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F4BC67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0.20%</w:t>
            </w:r>
          </w:p>
        </w:tc>
      </w:tr>
      <w:tr w:rsidR="00FB1F3A" w:rsidRPr="00FB1F3A" w14:paraId="2D2BE469" w14:textId="77777777" w:rsidTr="00FB1F3A">
        <w:trPr>
          <w:trHeight w:val="455"/>
        </w:trPr>
        <w:tc>
          <w:tcPr>
            <w:tcW w:w="16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B712B7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Class C</w:t>
            </w:r>
          </w:p>
        </w:tc>
        <w:tc>
          <w:tcPr>
            <w:tcW w:w="110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55B56C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0.05%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1DB9E3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-0.04%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712882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0.10%</w:t>
            </w:r>
          </w:p>
        </w:tc>
      </w:tr>
      <w:tr w:rsidR="00FB1F3A" w:rsidRPr="00FB1F3A" w14:paraId="2F03B693" w14:textId="77777777" w:rsidTr="00FB1F3A">
        <w:trPr>
          <w:trHeight w:val="455"/>
        </w:trPr>
        <w:tc>
          <w:tcPr>
            <w:tcW w:w="16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E65A2D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b/>
                <w:bCs/>
                <w:szCs w:val="22"/>
                <w:lang w:eastAsia="ja-JP"/>
              </w:rPr>
              <w:t>Overall</w:t>
            </w:r>
          </w:p>
        </w:tc>
        <w:tc>
          <w:tcPr>
            <w:tcW w:w="11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1E3582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0.15%</w:t>
            </w:r>
          </w:p>
        </w:tc>
        <w:tc>
          <w:tcPr>
            <w:tcW w:w="1106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F788CE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0.10%</w:t>
            </w:r>
          </w:p>
        </w:tc>
        <w:tc>
          <w:tcPr>
            <w:tcW w:w="110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4812BC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0.24%</w:t>
            </w:r>
          </w:p>
        </w:tc>
      </w:tr>
    </w:tbl>
    <w:p w14:paraId="68B484AC" w14:textId="30A77DE6" w:rsidR="00FB1F3A" w:rsidRDefault="001978EC" w:rsidP="001978EC">
      <w:pPr>
        <w:pStyle w:val="ab"/>
        <w:jc w:val="center"/>
        <w:rPr>
          <w:lang w:eastAsia="ja-JP"/>
        </w:rPr>
      </w:pPr>
      <w:r>
        <w:t xml:space="preserve">Table </w:t>
      </w:r>
      <w:r w:rsidR="0076469E">
        <w:fldChar w:fldCharType="begin" w:fldLock="1"/>
      </w:r>
      <w:r w:rsidR="0076469E">
        <w:instrText xml:space="preserve"> SEQ Table \* ARABIC </w:instrText>
      </w:r>
      <w:r w:rsidR="0076469E">
        <w:fldChar w:fldCharType="separate"/>
      </w:r>
      <w:r w:rsidR="009932FC">
        <w:rPr>
          <w:noProof/>
        </w:rPr>
        <w:t>2</w:t>
      </w:r>
      <w:r w:rsidR="0076469E">
        <w:rPr>
          <w:noProof/>
        </w:rPr>
        <w:fldChar w:fldCharType="end"/>
      </w:r>
      <w:r>
        <w:rPr>
          <w:rFonts w:hint="eastAsia"/>
          <w:lang w:eastAsia="ja-JP"/>
        </w:rPr>
        <w:t>: The results of Random access Man10</w:t>
      </w:r>
    </w:p>
    <w:p w14:paraId="2495B5C0" w14:textId="77777777" w:rsidR="001978EC" w:rsidRPr="001978EC" w:rsidRDefault="001978EC" w:rsidP="001978EC">
      <w:pPr>
        <w:rPr>
          <w:lang w:eastAsia="ja-JP"/>
        </w:rPr>
      </w:pP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182"/>
        <w:gridCol w:w="2060"/>
        <w:gridCol w:w="2060"/>
        <w:gridCol w:w="2088"/>
      </w:tblGrid>
      <w:tr w:rsidR="00FB1F3A" w:rsidRPr="00FB1F3A" w14:paraId="153D2EDD" w14:textId="77777777" w:rsidTr="00FB1F3A">
        <w:trPr>
          <w:trHeight w:val="398"/>
        </w:trPr>
        <w:tc>
          <w:tcPr>
            <w:tcW w:w="1694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0AEB19" w14:textId="77777777" w:rsidR="00FB1F3A" w:rsidRPr="00FB1F3A" w:rsidRDefault="00FB1F3A" w:rsidP="00FB1F3A">
            <w:pPr>
              <w:rPr>
                <w:szCs w:val="22"/>
                <w:lang w:eastAsia="ja-JP"/>
              </w:rPr>
            </w:pPr>
          </w:p>
        </w:tc>
        <w:tc>
          <w:tcPr>
            <w:tcW w:w="3306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EA07E2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b/>
                <w:bCs/>
                <w:szCs w:val="22"/>
                <w:lang w:eastAsia="ja-JP"/>
              </w:rPr>
              <w:t xml:space="preserve">Low delay B Main10 </w:t>
            </w:r>
          </w:p>
        </w:tc>
      </w:tr>
      <w:tr w:rsidR="00FB1F3A" w:rsidRPr="00FB1F3A" w14:paraId="216ADBF8" w14:textId="77777777" w:rsidTr="00FB1F3A">
        <w:trPr>
          <w:trHeight w:val="398"/>
        </w:trPr>
        <w:tc>
          <w:tcPr>
            <w:tcW w:w="1694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3B8BE1" w14:textId="77777777" w:rsidR="00FB1F3A" w:rsidRPr="00FB1F3A" w:rsidRDefault="00FB1F3A" w:rsidP="00FB1F3A">
            <w:pPr>
              <w:rPr>
                <w:szCs w:val="22"/>
                <w:lang w:eastAsia="ja-JP"/>
              </w:rPr>
            </w:pPr>
          </w:p>
        </w:tc>
        <w:tc>
          <w:tcPr>
            <w:tcW w:w="3306" w:type="pct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722E65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b/>
                <w:bCs/>
                <w:szCs w:val="22"/>
                <w:lang w:eastAsia="ja-JP"/>
              </w:rPr>
              <w:t>Over VTM-3.0 HEVC_TILES_WPP</w:t>
            </w:r>
          </w:p>
        </w:tc>
      </w:tr>
      <w:tr w:rsidR="00FB1F3A" w:rsidRPr="00FB1F3A" w14:paraId="6D95A42C" w14:textId="77777777" w:rsidTr="00FB1F3A">
        <w:trPr>
          <w:trHeight w:val="398"/>
        </w:trPr>
        <w:tc>
          <w:tcPr>
            <w:tcW w:w="16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857590" w14:textId="77777777" w:rsidR="00FB1F3A" w:rsidRPr="00FB1F3A" w:rsidRDefault="00FB1F3A" w:rsidP="00FB1F3A">
            <w:pPr>
              <w:rPr>
                <w:szCs w:val="22"/>
                <w:lang w:eastAsia="ja-JP"/>
              </w:rPr>
            </w:pPr>
          </w:p>
        </w:tc>
        <w:tc>
          <w:tcPr>
            <w:tcW w:w="109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FBDF31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Y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AE3862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U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B602C8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V</w:t>
            </w:r>
          </w:p>
        </w:tc>
      </w:tr>
      <w:tr w:rsidR="00FB1F3A" w:rsidRPr="00FB1F3A" w14:paraId="49760896" w14:textId="77777777" w:rsidTr="00FB1F3A">
        <w:trPr>
          <w:trHeight w:val="398"/>
        </w:trPr>
        <w:tc>
          <w:tcPr>
            <w:tcW w:w="1694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C80D05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Class B</w:t>
            </w:r>
          </w:p>
        </w:tc>
        <w:tc>
          <w:tcPr>
            <w:tcW w:w="1097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A834FC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0.11%</w:t>
            </w:r>
          </w:p>
        </w:tc>
        <w:tc>
          <w:tcPr>
            <w:tcW w:w="1097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057BEB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-0.02%</w:t>
            </w:r>
          </w:p>
        </w:tc>
        <w:tc>
          <w:tcPr>
            <w:tcW w:w="1113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6FAE15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0.19%</w:t>
            </w:r>
          </w:p>
        </w:tc>
      </w:tr>
      <w:tr w:rsidR="00FB1F3A" w:rsidRPr="00FB1F3A" w14:paraId="175BE804" w14:textId="77777777" w:rsidTr="00FB1F3A">
        <w:trPr>
          <w:trHeight w:val="398"/>
        </w:trPr>
        <w:tc>
          <w:tcPr>
            <w:tcW w:w="1694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343BBB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Class C</w:t>
            </w:r>
          </w:p>
        </w:tc>
        <w:tc>
          <w:tcPr>
            <w:tcW w:w="1097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E45B95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0.09%</w:t>
            </w:r>
          </w:p>
        </w:tc>
        <w:tc>
          <w:tcPr>
            <w:tcW w:w="10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9A5D7D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-0.06%</w:t>
            </w:r>
          </w:p>
        </w:tc>
        <w:tc>
          <w:tcPr>
            <w:tcW w:w="1113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014FB6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0.00%</w:t>
            </w:r>
          </w:p>
        </w:tc>
      </w:tr>
      <w:tr w:rsidR="00FB1F3A" w:rsidRPr="00FB1F3A" w14:paraId="7C0F9E88" w14:textId="77777777" w:rsidTr="00FB1F3A">
        <w:trPr>
          <w:trHeight w:val="398"/>
        </w:trPr>
        <w:tc>
          <w:tcPr>
            <w:tcW w:w="16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E08E56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Class E</w:t>
            </w:r>
          </w:p>
        </w:tc>
        <w:tc>
          <w:tcPr>
            <w:tcW w:w="109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C14B84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-0.06%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7ACB5E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0.15%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D88268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0.44%</w:t>
            </w:r>
          </w:p>
        </w:tc>
      </w:tr>
      <w:tr w:rsidR="00FB1F3A" w:rsidRPr="00FB1F3A" w14:paraId="6AD5136C" w14:textId="77777777" w:rsidTr="00FB1F3A">
        <w:trPr>
          <w:trHeight w:val="398"/>
        </w:trPr>
        <w:tc>
          <w:tcPr>
            <w:tcW w:w="16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41B493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b/>
                <w:bCs/>
                <w:szCs w:val="22"/>
                <w:lang w:eastAsia="ja-JP"/>
              </w:rPr>
              <w:t>Overall</w:t>
            </w:r>
          </w:p>
        </w:tc>
        <w:tc>
          <w:tcPr>
            <w:tcW w:w="10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B95E45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0.06%</w:t>
            </w:r>
          </w:p>
        </w:tc>
        <w:tc>
          <w:tcPr>
            <w:tcW w:w="1097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624214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0.01%</w:t>
            </w:r>
          </w:p>
        </w:tc>
        <w:tc>
          <w:tcPr>
            <w:tcW w:w="111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8DB7E8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0.19%</w:t>
            </w:r>
          </w:p>
        </w:tc>
      </w:tr>
    </w:tbl>
    <w:p w14:paraId="12B4D341" w14:textId="6B7F98A5" w:rsidR="00FB1F3A" w:rsidRDefault="001978EC" w:rsidP="001978EC">
      <w:pPr>
        <w:pStyle w:val="ab"/>
        <w:jc w:val="center"/>
        <w:rPr>
          <w:lang w:eastAsia="ja-JP"/>
        </w:rPr>
      </w:pPr>
      <w:r>
        <w:t xml:space="preserve">Table </w:t>
      </w:r>
      <w:r w:rsidR="0076469E">
        <w:fldChar w:fldCharType="begin" w:fldLock="1"/>
      </w:r>
      <w:r w:rsidR="0076469E">
        <w:instrText xml:space="preserve"> SEQ Table \* ARABIC </w:instrText>
      </w:r>
      <w:r w:rsidR="0076469E">
        <w:fldChar w:fldCharType="separate"/>
      </w:r>
      <w:r w:rsidR="009932FC">
        <w:rPr>
          <w:noProof/>
        </w:rPr>
        <w:t>3</w:t>
      </w:r>
      <w:r w:rsidR="0076469E">
        <w:rPr>
          <w:noProof/>
        </w:rPr>
        <w:fldChar w:fldCharType="end"/>
      </w:r>
      <w:r>
        <w:rPr>
          <w:rFonts w:hint="eastAsia"/>
          <w:lang w:eastAsia="ja-JP"/>
        </w:rPr>
        <w:t>: The results of Low delay B Main10</w:t>
      </w:r>
    </w:p>
    <w:p w14:paraId="61CF5F15" w14:textId="77777777" w:rsidR="001978EC" w:rsidRPr="001978EC" w:rsidRDefault="001978EC" w:rsidP="001978EC">
      <w:pPr>
        <w:rPr>
          <w:lang w:eastAsia="ja-JP"/>
        </w:rPr>
      </w:pP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180"/>
        <w:gridCol w:w="2070"/>
        <w:gridCol w:w="2070"/>
        <w:gridCol w:w="2070"/>
      </w:tblGrid>
      <w:tr w:rsidR="00FB1F3A" w:rsidRPr="00FB1F3A" w14:paraId="13A39478" w14:textId="77777777" w:rsidTr="00FB1F3A">
        <w:trPr>
          <w:trHeight w:val="410"/>
        </w:trPr>
        <w:tc>
          <w:tcPr>
            <w:tcW w:w="1694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AF3AAA" w14:textId="77777777" w:rsidR="00FB1F3A" w:rsidRPr="00FB1F3A" w:rsidRDefault="00FB1F3A" w:rsidP="00FB1F3A">
            <w:pPr>
              <w:rPr>
                <w:szCs w:val="22"/>
                <w:lang w:eastAsia="ja-JP"/>
              </w:rPr>
            </w:pPr>
          </w:p>
        </w:tc>
        <w:tc>
          <w:tcPr>
            <w:tcW w:w="3306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6A509F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b/>
                <w:bCs/>
                <w:szCs w:val="22"/>
                <w:lang w:eastAsia="ja-JP"/>
              </w:rPr>
              <w:t xml:space="preserve">Low delay P Main10 </w:t>
            </w:r>
          </w:p>
        </w:tc>
      </w:tr>
      <w:tr w:rsidR="00FB1F3A" w:rsidRPr="00FB1F3A" w14:paraId="0FC6404B" w14:textId="77777777" w:rsidTr="00FB1F3A">
        <w:trPr>
          <w:trHeight w:val="410"/>
        </w:trPr>
        <w:tc>
          <w:tcPr>
            <w:tcW w:w="1694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83759F" w14:textId="77777777" w:rsidR="00FB1F3A" w:rsidRPr="00FB1F3A" w:rsidRDefault="00FB1F3A" w:rsidP="00FB1F3A">
            <w:pPr>
              <w:rPr>
                <w:szCs w:val="22"/>
                <w:lang w:eastAsia="ja-JP"/>
              </w:rPr>
            </w:pPr>
          </w:p>
        </w:tc>
        <w:tc>
          <w:tcPr>
            <w:tcW w:w="3306" w:type="pct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4406D1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b/>
                <w:bCs/>
                <w:szCs w:val="22"/>
                <w:lang w:eastAsia="ja-JP"/>
              </w:rPr>
              <w:t>Over VTM-3.0 HEVC_TILES_WPP</w:t>
            </w:r>
          </w:p>
        </w:tc>
      </w:tr>
      <w:tr w:rsidR="00FB1F3A" w:rsidRPr="00FB1F3A" w14:paraId="41502EBB" w14:textId="77777777" w:rsidTr="00FB1F3A">
        <w:trPr>
          <w:trHeight w:val="410"/>
        </w:trPr>
        <w:tc>
          <w:tcPr>
            <w:tcW w:w="16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9D31D9" w14:textId="77777777" w:rsidR="00FB1F3A" w:rsidRPr="00FB1F3A" w:rsidRDefault="00FB1F3A" w:rsidP="00FB1F3A">
            <w:pPr>
              <w:rPr>
                <w:szCs w:val="22"/>
                <w:lang w:eastAsia="ja-JP"/>
              </w:rPr>
            </w:pPr>
          </w:p>
        </w:tc>
        <w:tc>
          <w:tcPr>
            <w:tcW w:w="110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8E18F1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Y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5F977C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U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436A41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V</w:t>
            </w:r>
          </w:p>
        </w:tc>
      </w:tr>
      <w:tr w:rsidR="00FB1F3A" w:rsidRPr="00FB1F3A" w14:paraId="401FC632" w14:textId="77777777" w:rsidTr="00FB1F3A">
        <w:trPr>
          <w:trHeight w:val="410"/>
        </w:trPr>
        <w:tc>
          <w:tcPr>
            <w:tcW w:w="1694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1DA429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Class B</w:t>
            </w:r>
          </w:p>
        </w:tc>
        <w:tc>
          <w:tcPr>
            <w:tcW w:w="1102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2F85C5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0.09%</w:t>
            </w:r>
          </w:p>
        </w:tc>
        <w:tc>
          <w:tcPr>
            <w:tcW w:w="1102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2BBE58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0.00%</w:t>
            </w:r>
          </w:p>
        </w:tc>
        <w:tc>
          <w:tcPr>
            <w:tcW w:w="1102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31FF66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0.16%</w:t>
            </w:r>
          </w:p>
        </w:tc>
      </w:tr>
      <w:tr w:rsidR="00FB1F3A" w:rsidRPr="00FB1F3A" w14:paraId="585961A2" w14:textId="77777777" w:rsidTr="00FB1F3A">
        <w:trPr>
          <w:trHeight w:val="410"/>
        </w:trPr>
        <w:tc>
          <w:tcPr>
            <w:tcW w:w="1694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033359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Class C</w:t>
            </w:r>
          </w:p>
        </w:tc>
        <w:tc>
          <w:tcPr>
            <w:tcW w:w="1102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D5A63C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0.04%</w:t>
            </w:r>
          </w:p>
        </w:tc>
        <w:tc>
          <w:tcPr>
            <w:tcW w:w="1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5741E2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-0.20%</w:t>
            </w:r>
          </w:p>
        </w:tc>
        <w:tc>
          <w:tcPr>
            <w:tcW w:w="1102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875F23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-0.04%</w:t>
            </w:r>
          </w:p>
        </w:tc>
      </w:tr>
      <w:tr w:rsidR="00FB1F3A" w:rsidRPr="00FB1F3A" w14:paraId="224938CA" w14:textId="77777777" w:rsidTr="00FB1F3A">
        <w:trPr>
          <w:trHeight w:val="410"/>
        </w:trPr>
        <w:tc>
          <w:tcPr>
            <w:tcW w:w="16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036C39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Class E</w:t>
            </w:r>
          </w:p>
        </w:tc>
        <w:tc>
          <w:tcPr>
            <w:tcW w:w="110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5BC7E2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-0.05%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1008A2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0.44%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281F65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-0.13%</w:t>
            </w:r>
          </w:p>
        </w:tc>
      </w:tr>
      <w:tr w:rsidR="00FB1F3A" w:rsidRPr="00FB1F3A" w14:paraId="16968A3A" w14:textId="77777777" w:rsidTr="00FB1F3A">
        <w:trPr>
          <w:trHeight w:val="410"/>
        </w:trPr>
        <w:tc>
          <w:tcPr>
            <w:tcW w:w="16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1461B7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b/>
                <w:bCs/>
                <w:szCs w:val="22"/>
                <w:lang w:eastAsia="ja-JP"/>
              </w:rPr>
              <w:t>Overall</w:t>
            </w:r>
          </w:p>
        </w:tc>
        <w:tc>
          <w:tcPr>
            <w:tcW w:w="11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F59C7F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0.04%</w:t>
            </w:r>
          </w:p>
        </w:tc>
        <w:tc>
          <w:tcPr>
            <w:tcW w:w="1102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818715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0.04%</w:t>
            </w:r>
          </w:p>
        </w:tc>
        <w:tc>
          <w:tcPr>
            <w:tcW w:w="110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280D64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0.02%</w:t>
            </w:r>
          </w:p>
        </w:tc>
      </w:tr>
    </w:tbl>
    <w:p w14:paraId="7052ACE6" w14:textId="6F101C9A" w:rsidR="00FB1F3A" w:rsidRDefault="001978EC" w:rsidP="001978EC">
      <w:pPr>
        <w:pStyle w:val="ab"/>
        <w:jc w:val="center"/>
        <w:rPr>
          <w:szCs w:val="22"/>
          <w:lang w:val="en-CA" w:eastAsia="ja-JP"/>
        </w:rPr>
      </w:pPr>
      <w:r>
        <w:lastRenderedPageBreak/>
        <w:t xml:space="preserve">Table </w:t>
      </w:r>
      <w:r w:rsidR="0076469E">
        <w:fldChar w:fldCharType="begin" w:fldLock="1"/>
      </w:r>
      <w:r w:rsidR="0076469E">
        <w:instrText xml:space="preserve"> SEQ Table \* ARABIC </w:instrText>
      </w:r>
      <w:r w:rsidR="0076469E">
        <w:fldChar w:fldCharType="separate"/>
      </w:r>
      <w:r w:rsidR="009932FC">
        <w:rPr>
          <w:noProof/>
        </w:rPr>
        <w:t>4</w:t>
      </w:r>
      <w:r w:rsidR="0076469E">
        <w:rPr>
          <w:noProof/>
        </w:rPr>
        <w:fldChar w:fldCharType="end"/>
      </w:r>
      <w:r>
        <w:rPr>
          <w:rFonts w:hint="eastAsia"/>
          <w:lang w:eastAsia="ja-JP"/>
        </w:rPr>
        <w:t>: The results of Low delay P Main10</w:t>
      </w:r>
    </w:p>
    <w:p w14:paraId="279840E0" w14:textId="77777777" w:rsidR="00FB1F3A" w:rsidRDefault="00FB1F3A" w:rsidP="00FB1F3A">
      <w:pPr>
        <w:rPr>
          <w:szCs w:val="22"/>
          <w:lang w:val="en-CA" w:eastAsia="ja-JP"/>
        </w:rPr>
      </w:pPr>
    </w:p>
    <w:p w14:paraId="3AA8B1D4" w14:textId="002C446A" w:rsidR="009932FC" w:rsidRDefault="009932FC" w:rsidP="00FB1F3A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The results of HEVC style WPP (</w:t>
      </w:r>
      <w:proofErr w:type="gramStart"/>
      <w:r w:rsidRPr="009932FC">
        <w:rPr>
          <w:szCs w:val="22"/>
          <w:lang w:val="en-CA" w:eastAsia="ja-JP"/>
        </w:rPr>
        <w:t>CTU128(</w:t>
      </w:r>
      <w:proofErr w:type="gramEnd"/>
      <w:r w:rsidRPr="009932FC">
        <w:rPr>
          <w:szCs w:val="22"/>
          <w:lang w:val="en-CA" w:eastAsia="ja-JP"/>
        </w:rPr>
        <w:t>anchor) vs CTU64</w:t>
      </w:r>
      <w:r>
        <w:rPr>
          <w:rFonts w:hint="eastAsia"/>
          <w:szCs w:val="22"/>
          <w:lang w:val="en-CA" w:eastAsia="ja-JP"/>
        </w:rPr>
        <w:t>) are summarized below.</w:t>
      </w:r>
    </w:p>
    <w:p w14:paraId="76681F37" w14:textId="77777777" w:rsidR="009932FC" w:rsidRDefault="009932FC" w:rsidP="009932FC">
      <w:pPr>
        <w:rPr>
          <w:szCs w:val="22"/>
          <w:lang w:val="en-CA" w:eastAsia="ja-JP"/>
        </w:rPr>
      </w:pP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182"/>
        <w:gridCol w:w="2060"/>
        <w:gridCol w:w="2060"/>
        <w:gridCol w:w="2088"/>
      </w:tblGrid>
      <w:tr w:rsidR="009932FC" w:rsidRPr="00FB1F3A" w14:paraId="6B1DD67B" w14:textId="77777777" w:rsidTr="0022120C">
        <w:trPr>
          <w:trHeight w:val="409"/>
        </w:trPr>
        <w:tc>
          <w:tcPr>
            <w:tcW w:w="1694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82878E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</w:p>
        </w:tc>
        <w:tc>
          <w:tcPr>
            <w:tcW w:w="3306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970EC2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  <w:r w:rsidRPr="00FB1F3A">
              <w:rPr>
                <w:b/>
                <w:bCs/>
                <w:szCs w:val="22"/>
                <w:lang w:eastAsia="ja-JP"/>
              </w:rPr>
              <w:t xml:space="preserve">All Intra Main10 </w:t>
            </w:r>
          </w:p>
        </w:tc>
      </w:tr>
      <w:tr w:rsidR="009932FC" w:rsidRPr="00FB1F3A" w14:paraId="0AF52883" w14:textId="77777777" w:rsidTr="0022120C">
        <w:trPr>
          <w:trHeight w:val="409"/>
        </w:trPr>
        <w:tc>
          <w:tcPr>
            <w:tcW w:w="1694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BA1AC0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</w:p>
        </w:tc>
        <w:tc>
          <w:tcPr>
            <w:tcW w:w="3306" w:type="pct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A13182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  <w:r w:rsidRPr="00FB1F3A">
              <w:rPr>
                <w:b/>
                <w:bCs/>
                <w:szCs w:val="22"/>
                <w:lang w:eastAsia="ja-JP"/>
              </w:rPr>
              <w:t>Over VTM-3.0 HEVC_TILES_WPP</w:t>
            </w:r>
          </w:p>
        </w:tc>
      </w:tr>
      <w:tr w:rsidR="009932FC" w:rsidRPr="00FB1F3A" w14:paraId="407FDE96" w14:textId="77777777" w:rsidTr="009932FC">
        <w:trPr>
          <w:trHeight w:val="409"/>
        </w:trPr>
        <w:tc>
          <w:tcPr>
            <w:tcW w:w="16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1FECB9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</w:p>
        </w:tc>
        <w:tc>
          <w:tcPr>
            <w:tcW w:w="109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C96BD2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Y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3A1F73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U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D52F2E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V</w:t>
            </w:r>
          </w:p>
        </w:tc>
      </w:tr>
      <w:tr w:rsidR="009932FC" w:rsidRPr="00FB1F3A" w14:paraId="61EBFA42" w14:textId="77777777" w:rsidTr="009932FC">
        <w:trPr>
          <w:trHeight w:val="409"/>
        </w:trPr>
        <w:tc>
          <w:tcPr>
            <w:tcW w:w="1694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8B0965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Class A1</w:t>
            </w:r>
          </w:p>
        </w:tc>
        <w:tc>
          <w:tcPr>
            <w:tcW w:w="1097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F4268E" w14:textId="5A084422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color w:val="000000"/>
                <w:szCs w:val="22"/>
              </w:rPr>
              <w:t>0.44%</w:t>
            </w:r>
          </w:p>
        </w:tc>
        <w:tc>
          <w:tcPr>
            <w:tcW w:w="1097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77FEA4" w14:textId="20DA7B9D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color w:val="000000"/>
                <w:szCs w:val="22"/>
              </w:rPr>
              <w:t>0.65%</w:t>
            </w:r>
          </w:p>
        </w:tc>
        <w:tc>
          <w:tcPr>
            <w:tcW w:w="1112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708004" w14:textId="37B1BC12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color w:val="000000"/>
                <w:szCs w:val="22"/>
              </w:rPr>
              <w:t>0.94%</w:t>
            </w:r>
          </w:p>
        </w:tc>
      </w:tr>
      <w:tr w:rsidR="009932FC" w:rsidRPr="00FB1F3A" w14:paraId="009A739D" w14:textId="77777777" w:rsidTr="009932FC">
        <w:trPr>
          <w:trHeight w:val="409"/>
        </w:trPr>
        <w:tc>
          <w:tcPr>
            <w:tcW w:w="1694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ECA9E4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Class A2</w:t>
            </w:r>
          </w:p>
        </w:tc>
        <w:tc>
          <w:tcPr>
            <w:tcW w:w="1097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3E6997" w14:textId="72696F5C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color w:val="000000"/>
                <w:szCs w:val="22"/>
              </w:rPr>
              <w:t>0.42%</w:t>
            </w:r>
          </w:p>
        </w:tc>
        <w:tc>
          <w:tcPr>
            <w:tcW w:w="10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65B6EC" w14:textId="684350F5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color w:val="000000"/>
                <w:szCs w:val="22"/>
              </w:rPr>
              <w:t>0.82%</w:t>
            </w:r>
          </w:p>
        </w:tc>
        <w:tc>
          <w:tcPr>
            <w:tcW w:w="1112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275953" w14:textId="1C466D48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color w:val="000000"/>
                <w:szCs w:val="22"/>
              </w:rPr>
              <w:t>0.94%</w:t>
            </w:r>
          </w:p>
        </w:tc>
      </w:tr>
      <w:tr w:rsidR="009932FC" w:rsidRPr="00FB1F3A" w14:paraId="4CBE2465" w14:textId="77777777" w:rsidTr="009932FC">
        <w:trPr>
          <w:trHeight w:val="409"/>
        </w:trPr>
        <w:tc>
          <w:tcPr>
            <w:tcW w:w="1694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51F2D4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Class B</w:t>
            </w:r>
          </w:p>
        </w:tc>
        <w:tc>
          <w:tcPr>
            <w:tcW w:w="1097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DD77FC" w14:textId="769AF884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color w:val="000000"/>
                <w:szCs w:val="22"/>
              </w:rPr>
              <w:t>0.37%</w:t>
            </w:r>
          </w:p>
        </w:tc>
        <w:tc>
          <w:tcPr>
            <w:tcW w:w="10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50CF9F" w14:textId="64D1EBE1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color w:val="000000"/>
                <w:szCs w:val="22"/>
              </w:rPr>
              <w:t>0.59%</w:t>
            </w:r>
          </w:p>
        </w:tc>
        <w:tc>
          <w:tcPr>
            <w:tcW w:w="1112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39CEC5" w14:textId="5FDDED2A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color w:val="000000"/>
                <w:szCs w:val="22"/>
              </w:rPr>
              <w:t>1.03%</w:t>
            </w:r>
          </w:p>
        </w:tc>
      </w:tr>
      <w:tr w:rsidR="009932FC" w:rsidRPr="00FB1F3A" w14:paraId="1AAE7287" w14:textId="77777777" w:rsidTr="009932FC">
        <w:trPr>
          <w:trHeight w:val="409"/>
        </w:trPr>
        <w:tc>
          <w:tcPr>
            <w:tcW w:w="1694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8725D0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Class C</w:t>
            </w:r>
          </w:p>
        </w:tc>
        <w:tc>
          <w:tcPr>
            <w:tcW w:w="1097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C25E5A" w14:textId="3BBA9439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color w:val="000000"/>
                <w:szCs w:val="22"/>
              </w:rPr>
              <w:t>0.29%</w:t>
            </w:r>
          </w:p>
        </w:tc>
        <w:tc>
          <w:tcPr>
            <w:tcW w:w="10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AA689A" w14:textId="3144A03A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color w:val="000000"/>
                <w:szCs w:val="22"/>
              </w:rPr>
              <w:t>1.00%</w:t>
            </w:r>
          </w:p>
        </w:tc>
        <w:tc>
          <w:tcPr>
            <w:tcW w:w="1112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7BC7D8" w14:textId="5E38760A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color w:val="000000"/>
                <w:szCs w:val="22"/>
              </w:rPr>
              <w:t>1.08%</w:t>
            </w:r>
          </w:p>
        </w:tc>
      </w:tr>
      <w:tr w:rsidR="009932FC" w:rsidRPr="00FB1F3A" w14:paraId="2E90FE1A" w14:textId="77777777" w:rsidTr="009932FC">
        <w:trPr>
          <w:trHeight w:val="409"/>
        </w:trPr>
        <w:tc>
          <w:tcPr>
            <w:tcW w:w="16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6C5C57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Class E</w:t>
            </w:r>
          </w:p>
        </w:tc>
        <w:tc>
          <w:tcPr>
            <w:tcW w:w="109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1F5165" w14:textId="44A4A721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color w:val="000000"/>
                <w:szCs w:val="22"/>
              </w:rPr>
              <w:t>0.50%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8256B9" w14:textId="20F304BA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color w:val="000000"/>
                <w:szCs w:val="22"/>
              </w:rPr>
              <w:t>0.38%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45D88A" w14:textId="45265499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color w:val="000000"/>
                <w:szCs w:val="22"/>
              </w:rPr>
              <w:t>0.30%</w:t>
            </w:r>
          </w:p>
        </w:tc>
      </w:tr>
      <w:tr w:rsidR="009932FC" w:rsidRPr="00FB1F3A" w14:paraId="17D541DE" w14:textId="77777777" w:rsidTr="009932FC">
        <w:trPr>
          <w:trHeight w:val="409"/>
        </w:trPr>
        <w:tc>
          <w:tcPr>
            <w:tcW w:w="16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70E85E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  <w:r w:rsidRPr="00FB1F3A">
              <w:rPr>
                <w:b/>
                <w:bCs/>
                <w:szCs w:val="22"/>
                <w:lang w:eastAsia="ja-JP"/>
              </w:rPr>
              <w:t xml:space="preserve">Overall </w:t>
            </w:r>
          </w:p>
        </w:tc>
        <w:tc>
          <w:tcPr>
            <w:tcW w:w="10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8F051D" w14:textId="09D93EE0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color w:val="000000"/>
                <w:szCs w:val="22"/>
              </w:rPr>
              <w:t>0.39%</w:t>
            </w:r>
          </w:p>
        </w:tc>
        <w:tc>
          <w:tcPr>
            <w:tcW w:w="1097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C3EE65" w14:textId="3A299655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color w:val="000000"/>
                <w:szCs w:val="22"/>
              </w:rPr>
              <w:t>0.69%</w:t>
            </w:r>
          </w:p>
        </w:tc>
        <w:tc>
          <w:tcPr>
            <w:tcW w:w="111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9D6FC3" w14:textId="07872F3F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color w:val="000000"/>
                <w:szCs w:val="22"/>
              </w:rPr>
              <w:t>0.89%</w:t>
            </w:r>
          </w:p>
        </w:tc>
      </w:tr>
    </w:tbl>
    <w:p w14:paraId="6B4C93B3" w14:textId="77777777" w:rsidR="009932FC" w:rsidRDefault="009932FC" w:rsidP="009932FC">
      <w:pPr>
        <w:pStyle w:val="ab"/>
        <w:jc w:val="center"/>
        <w:rPr>
          <w:lang w:eastAsia="ja-JP"/>
        </w:rPr>
      </w:pPr>
      <w:bookmarkStart w:id="9" w:name="_Ref534875968"/>
      <w:r>
        <w:t xml:space="preserve">Table </w:t>
      </w:r>
      <w:r>
        <w:fldChar w:fldCharType="begin" w:fldLock="1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  <w:bookmarkEnd w:id="9"/>
      <w:r>
        <w:rPr>
          <w:rFonts w:hint="eastAsia"/>
          <w:lang w:eastAsia="ja-JP"/>
        </w:rPr>
        <w:t>: The results of All Intra Main10</w:t>
      </w:r>
    </w:p>
    <w:p w14:paraId="73CB20C0" w14:textId="77777777" w:rsidR="009932FC" w:rsidRPr="001978EC" w:rsidRDefault="009932FC" w:rsidP="009932FC">
      <w:pPr>
        <w:rPr>
          <w:lang w:eastAsia="ja-JP"/>
        </w:rPr>
      </w:pP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161"/>
        <w:gridCol w:w="2077"/>
        <w:gridCol w:w="2077"/>
        <w:gridCol w:w="2075"/>
      </w:tblGrid>
      <w:tr w:rsidR="009932FC" w:rsidRPr="00FB1F3A" w14:paraId="2E333B93" w14:textId="77777777" w:rsidTr="0022120C">
        <w:trPr>
          <w:trHeight w:val="455"/>
        </w:trPr>
        <w:tc>
          <w:tcPr>
            <w:tcW w:w="1683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B46726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</w:p>
        </w:tc>
        <w:tc>
          <w:tcPr>
            <w:tcW w:w="331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E61151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  <w:r w:rsidRPr="00FB1F3A">
              <w:rPr>
                <w:b/>
                <w:bCs/>
                <w:szCs w:val="22"/>
                <w:lang w:eastAsia="ja-JP"/>
              </w:rPr>
              <w:t xml:space="preserve">Random access Main10 </w:t>
            </w:r>
          </w:p>
        </w:tc>
      </w:tr>
      <w:tr w:rsidR="009932FC" w:rsidRPr="00FB1F3A" w14:paraId="361A8DC5" w14:textId="77777777" w:rsidTr="0022120C">
        <w:trPr>
          <w:trHeight w:val="455"/>
        </w:trPr>
        <w:tc>
          <w:tcPr>
            <w:tcW w:w="1683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81467F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</w:p>
        </w:tc>
        <w:tc>
          <w:tcPr>
            <w:tcW w:w="3317" w:type="pct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7A7D02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  <w:r w:rsidRPr="00FB1F3A">
              <w:rPr>
                <w:b/>
                <w:bCs/>
                <w:szCs w:val="22"/>
                <w:lang w:eastAsia="ja-JP"/>
              </w:rPr>
              <w:t>Over VTM-3.0 HEVC_TILES_WPP</w:t>
            </w:r>
          </w:p>
        </w:tc>
      </w:tr>
      <w:tr w:rsidR="009932FC" w:rsidRPr="00FB1F3A" w14:paraId="11591491" w14:textId="77777777" w:rsidTr="009932FC">
        <w:trPr>
          <w:trHeight w:val="455"/>
        </w:trPr>
        <w:tc>
          <w:tcPr>
            <w:tcW w:w="16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BD8274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</w:p>
        </w:tc>
        <w:tc>
          <w:tcPr>
            <w:tcW w:w="110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426559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Y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36CC90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U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52AA39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V</w:t>
            </w:r>
          </w:p>
        </w:tc>
      </w:tr>
      <w:tr w:rsidR="009932FC" w:rsidRPr="00FB1F3A" w14:paraId="447CBB11" w14:textId="77777777" w:rsidTr="009932FC">
        <w:trPr>
          <w:trHeight w:val="455"/>
        </w:trPr>
        <w:tc>
          <w:tcPr>
            <w:tcW w:w="1683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76B992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Class A1</w:t>
            </w:r>
          </w:p>
        </w:tc>
        <w:tc>
          <w:tcPr>
            <w:tcW w:w="1106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B9E709" w14:textId="371FC442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szCs w:val="22"/>
              </w:rPr>
              <w:t>4.09%</w:t>
            </w:r>
          </w:p>
        </w:tc>
        <w:tc>
          <w:tcPr>
            <w:tcW w:w="1106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E12BAC" w14:textId="48F99DEB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szCs w:val="22"/>
              </w:rPr>
              <w:t>4.14%</w:t>
            </w:r>
          </w:p>
        </w:tc>
        <w:tc>
          <w:tcPr>
            <w:tcW w:w="11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553270" w14:textId="5643F7CC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szCs w:val="22"/>
              </w:rPr>
              <w:t>4.63%</w:t>
            </w:r>
          </w:p>
        </w:tc>
      </w:tr>
      <w:tr w:rsidR="009932FC" w:rsidRPr="00FB1F3A" w14:paraId="52EF73F4" w14:textId="77777777" w:rsidTr="009932FC">
        <w:trPr>
          <w:trHeight w:val="455"/>
        </w:trPr>
        <w:tc>
          <w:tcPr>
            <w:tcW w:w="1683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2166DA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Class A2</w:t>
            </w:r>
          </w:p>
        </w:tc>
        <w:tc>
          <w:tcPr>
            <w:tcW w:w="1106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736D59" w14:textId="1E126422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szCs w:val="22"/>
              </w:rPr>
              <w:t>3.67%</w:t>
            </w: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36B2FF" w14:textId="61ECEF78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szCs w:val="22"/>
              </w:rPr>
              <w:t>5.12%</w:t>
            </w:r>
          </w:p>
        </w:tc>
        <w:tc>
          <w:tcPr>
            <w:tcW w:w="1105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7DA353" w14:textId="2C4C3AC3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szCs w:val="22"/>
              </w:rPr>
              <w:t>4.62%</w:t>
            </w:r>
          </w:p>
        </w:tc>
      </w:tr>
      <w:tr w:rsidR="009932FC" w:rsidRPr="00FB1F3A" w14:paraId="7CF36E6E" w14:textId="77777777" w:rsidTr="009932FC">
        <w:trPr>
          <w:trHeight w:val="455"/>
        </w:trPr>
        <w:tc>
          <w:tcPr>
            <w:tcW w:w="1683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403873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Class B</w:t>
            </w:r>
          </w:p>
        </w:tc>
        <w:tc>
          <w:tcPr>
            <w:tcW w:w="1106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C26155" w14:textId="0937C1E2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color w:val="000000"/>
                <w:szCs w:val="22"/>
              </w:rPr>
              <w:t>2.43%</w:t>
            </w: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1CAD48" w14:textId="4A1392B9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szCs w:val="22"/>
              </w:rPr>
              <w:t>3.09%</w:t>
            </w:r>
          </w:p>
        </w:tc>
        <w:tc>
          <w:tcPr>
            <w:tcW w:w="1105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306DDD" w14:textId="073BD8C1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szCs w:val="22"/>
              </w:rPr>
              <w:t>3.50%</w:t>
            </w:r>
          </w:p>
        </w:tc>
      </w:tr>
      <w:tr w:rsidR="009932FC" w:rsidRPr="00FB1F3A" w14:paraId="3F861E27" w14:textId="77777777" w:rsidTr="009932FC">
        <w:trPr>
          <w:trHeight w:val="455"/>
        </w:trPr>
        <w:tc>
          <w:tcPr>
            <w:tcW w:w="16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E0662D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Class C</w:t>
            </w:r>
          </w:p>
        </w:tc>
        <w:tc>
          <w:tcPr>
            <w:tcW w:w="110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BC9BB3" w14:textId="29A1A0EE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color w:val="000000"/>
                <w:szCs w:val="22"/>
              </w:rPr>
              <w:t>0.96%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ADE337" w14:textId="0D2CAB23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color w:val="000000"/>
                <w:szCs w:val="22"/>
              </w:rPr>
              <w:t>2.00%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F28FDE" w14:textId="04267BD6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color w:val="000000"/>
                <w:szCs w:val="22"/>
              </w:rPr>
              <w:t>2.52%</w:t>
            </w:r>
          </w:p>
        </w:tc>
      </w:tr>
      <w:tr w:rsidR="009932FC" w:rsidRPr="00FB1F3A" w14:paraId="0CCCFCCA" w14:textId="77777777" w:rsidTr="009932FC">
        <w:trPr>
          <w:trHeight w:val="455"/>
        </w:trPr>
        <w:tc>
          <w:tcPr>
            <w:tcW w:w="16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3F843B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  <w:r w:rsidRPr="00FB1F3A">
              <w:rPr>
                <w:b/>
                <w:bCs/>
                <w:szCs w:val="22"/>
                <w:lang w:eastAsia="ja-JP"/>
              </w:rPr>
              <w:t>Overall</w:t>
            </w:r>
          </w:p>
        </w:tc>
        <w:tc>
          <w:tcPr>
            <w:tcW w:w="11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C0788A" w14:textId="7CEF02D4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color w:val="000000"/>
                <w:szCs w:val="22"/>
              </w:rPr>
              <w:t>2.62%</w:t>
            </w:r>
          </w:p>
        </w:tc>
        <w:tc>
          <w:tcPr>
            <w:tcW w:w="1106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DD2D4F" w14:textId="784C8715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szCs w:val="22"/>
              </w:rPr>
              <w:t>3.42%</w:t>
            </w:r>
          </w:p>
        </w:tc>
        <w:tc>
          <w:tcPr>
            <w:tcW w:w="110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200E2E" w14:textId="017A3671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szCs w:val="22"/>
              </w:rPr>
              <w:t>3.69%</w:t>
            </w:r>
          </w:p>
        </w:tc>
      </w:tr>
    </w:tbl>
    <w:p w14:paraId="2F0A9173" w14:textId="77777777" w:rsidR="009932FC" w:rsidRDefault="009932FC" w:rsidP="009932FC">
      <w:pPr>
        <w:pStyle w:val="ab"/>
        <w:jc w:val="center"/>
        <w:rPr>
          <w:lang w:eastAsia="ja-JP"/>
        </w:rPr>
      </w:pPr>
      <w:bookmarkStart w:id="10" w:name="_Ref534875974"/>
      <w:r>
        <w:t xml:space="preserve">Table </w:t>
      </w:r>
      <w:r>
        <w:fldChar w:fldCharType="begin" w:fldLock="1"/>
      </w:r>
      <w:r>
        <w:instrText xml:space="preserve"> SEQ Table \* ARABIC </w:instrText>
      </w:r>
      <w: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  <w:bookmarkEnd w:id="10"/>
      <w:r>
        <w:rPr>
          <w:rFonts w:hint="eastAsia"/>
          <w:lang w:eastAsia="ja-JP"/>
        </w:rPr>
        <w:t>: The results of Random access Man10</w:t>
      </w:r>
    </w:p>
    <w:p w14:paraId="437AA7DE" w14:textId="77777777" w:rsidR="009932FC" w:rsidRPr="001978EC" w:rsidRDefault="009932FC" w:rsidP="009932FC">
      <w:pPr>
        <w:rPr>
          <w:lang w:eastAsia="ja-JP"/>
        </w:rPr>
      </w:pP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182"/>
        <w:gridCol w:w="2060"/>
        <w:gridCol w:w="2060"/>
        <w:gridCol w:w="2088"/>
      </w:tblGrid>
      <w:tr w:rsidR="009932FC" w:rsidRPr="00FB1F3A" w14:paraId="466CA04C" w14:textId="77777777" w:rsidTr="0022120C">
        <w:trPr>
          <w:trHeight w:val="398"/>
        </w:trPr>
        <w:tc>
          <w:tcPr>
            <w:tcW w:w="1694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86C73D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</w:p>
        </w:tc>
        <w:tc>
          <w:tcPr>
            <w:tcW w:w="3306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9655F5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  <w:r w:rsidRPr="00FB1F3A">
              <w:rPr>
                <w:b/>
                <w:bCs/>
                <w:szCs w:val="22"/>
                <w:lang w:eastAsia="ja-JP"/>
              </w:rPr>
              <w:t xml:space="preserve">Low delay B Main10 </w:t>
            </w:r>
          </w:p>
        </w:tc>
      </w:tr>
      <w:tr w:rsidR="009932FC" w:rsidRPr="00FB1F3A" w14:paraId="4F5CDC6D" w14:textId="77777777" w:rsidTr="0022120C">
        <w:trPr>
          <w:trHeight w:val="398"/>
        </w:trPr>
        <w:tc>
          <w:tcPr>
            <w:tcW w:w="1694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4E6D08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</w:p>
        </w:tc>
        <w:tc>
          <w:tcPr>
            <w:tcW w:w="3306" w:type="pct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B9BB8C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  <w:r w:rsidRPr="00FB1F3A">
              <w:rPr>
                <w:b/>
                <w:bCs/>
                <w:szCs w:val="22"/>
                <w:lang w:eastAsia="ja-JP"/>
              </w:rPr>
              <w:t>Over VTM-3.0 HEVC_TILES_WPP</w:t>
            </w:r>
          </w:p>
        </w:tc>
      </w:tr>
      <w:tr w:rsidR="009932FC" w:rsidRPr="00FB1F3A" w14:paraId="4711AC37" w14:textId="77777777" w:rsidTr="009932FC">
        <w:trPr>
          <w:trHeight w:val="398"/>
        </w:trPr>
        <w:tc>
          <w:tcPr>
            <w:tcW w:w="16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811119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</w:p>
        </w:tc>
        <w:tc>
          <w:tcPr>
            <w:tcW w:w="109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79BB35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Y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0FB2E7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U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4F08CE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V</w:t>
            </w:r>
          </w:p>
        </w:tc>
      </w:tr>
      <w:tr w:rsidR="009932FC" w:rsidRPr="00FB1F3A" w14:paraId="4AC700C2" w14:textId="77777777" w:rsidTr="009932FC">
        <w:trPr>
          <w:trHeight w:val="398"/>
        </w:trPr>
        <w:tc>
          <w:tcPr>
            <w:tcW w:w="1694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088A9B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Class B</w:t>
            </w:r>
          </w:p>
        </w:tc>
        <w:tc>
          <w:tcPr>
            <w:tcW w:w="1097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BA20DE" w14:textId="6ACBB2CD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color w:val="000000"/>
                <w:szCs w:val="22"/>
              </w:rPr>
              <w:t>2.42%</w:t>
            </w:r>
          </w:p>
        </w:tc>
        <w:tc>
          <w:tcPr>
            <w:tcW w:w="1097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8BC635" w14:textId="7D532AD3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szCs w:val="22"/>
              </w:rPr>
              <w:t>4.60%</w:t>
            </w:r>
          </w:p>
        </w:tc>
        <w:tc>
          <w:tcPr>
            <w:tcW w:w="1112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3FA5C3" w14:textId="3ADA721B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szCs w:val="22"/>
              </w:rPr>
              <w:t>5.57%</w:t>
            </w:r>
          </w:p>
        </w:tc>
      </w:tr>
      <w:tr w:rsidR="009932FC" w:rsidRPr="00FB1F3A" w14:paraId="64FDF3BD" w14:textId="77777777" w:rsidTr="009932FC">
        <w:trPr>
          <w:trHeight w:val="398"/>
        </w:trPr>
        <w:tc>
          <w:tcPr>
            <w:tcW w:w="1694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74E0ED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Class C</w:t>
            </w:r>
          </w:p>
        </w:tc>
        <w:tc>
          <w:tcPr>
            <w:tcW w:w="1097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E5C4C1" w14:textId="782E906D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color w:val="000000"/>
                <w:szCs w:val="22"/>
              </w:rPr>
              <w:t>1.15%</w:t>
            </w:r>
          </w:p>
        </w:tc>
        <w:tc>
          <w:tcPr>
            <w:tcW w:w="10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BA0616" w14:textId="7CC935C9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szCs w:val="22"/>
              </w:rPr>
              <w:t>3.41%</w:t>
            </w:r>
          </w:p>
        </w:tc>
        <w:tc>
          <w:tcPr>
            <w:tcW w:w="1112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88825C" w14:textId="6F7E3302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szCs w:val="22"/>
              </w:rPr>
              <w:t>4.37%</w:t>
            </w:r>
          </w:p>
        </w:tc>
      </w:tr>
      <w:tr w:rsidR="009932FC" w:rsidRPr="00FB1F3A" w14:paraId="7785D1DA" w14:textId="77777777" w:rsidTr="009932FC">
        <w:trPr>
          <w:trHeight w:val="398"/>
        </w:trPr>
        <w:tc>
          <w:tcPr>
            <w:tcW w:w="16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7C7E36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Class E</w:t>
            </w:r>
          </w:p>
        </w:tc>
        <w:tc>
          <w:tcPr>
            <w:tcW w:w="109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02D4AE" w14:textId="29D0D13B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szCs w:val="22"/>
              </w:rPr>
              <w:t>6.64%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A5E2D1" w14:textId="16C22926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szCs w:val="22"/>
              </w:rPr>
              <w:t>7.67%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FB29F8" w14:textId="7D277389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szCs w:val="22"/>
              </w:rPr>
              <w:t>7.44%</w:t>
            </w:r>
          </w:p>
        </w:tc>
      </w:tr>
      <w:tr w:rsidR="009932FC" w:rsidRPr="00FB1F3A" w14:paraId="41CD9F16" w14:textId="77777777" w:rsidTr="009932FC">
        <w:trPr>
          <w:trHeight w:val="398"/>
        </w:trPr>
        <w:tc>
          <w:tcPr>
            <w:tcW w:w="16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D09254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  <w:r w:rsidRPr="00FB1F3A">
              <w:rPr>
                <w:b/>
                <w:bCs/>
                <w:szCs w:val="22"/>
                <w:lang w:eastAsia="ja-JP"/>
              </w:rPr>
              <w:t>Overall</w:t>
            </w:r>
          </w:p>
        </w:tc>
        <w:tc>
          <w:tcPr>
            <w:tcW w:w="10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8A7D33" w14:textId="207E6150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szCs w:val="22"/>
              </w:rPr>
              <w:t>3.05%</w:t>
            </w:r>
          </w:p>
        </w:tc>
        <w:tc>
          <w:tcPr>
            <w:tcW w:w="1097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F201D2" w14:textId="509CEFF0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szCs w:val="22"/>
              </w:rPr>
              <w:t>4.97%</w:t>
            </w:r>
          </w:p>
        </w:tc>
        <w:tc>
          <w:tcPr>
            <w:tcW w:w="111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3C852C" w14:textId="33B9AF5F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szCs w:val="22"/>
              </w:rPr>
              <w:t>5.63%</w:t>
            </w:r>
          </w:p>
        </w:tc>
      </w:tr>
    </w:tbl>
    <w:p w14:paraId="085CDF05" w14:textId="77777777" w:rsidR="009932FC" w:rsidRDefault="009932FC" w:rsidP="009932FC">
      <w:pPr>
        <w:pStyle w:val="ab"/>
        <w:jc w:val="center"/>
        <w:rPr>
          <w:lang w:eastAsia="ja-JP"/>
        </w:rPr>
      </w:pPr>
      <w:bookmarkStart w:id="11" w:name="_Ref534875979"/>
      <w:r>
        <w:t xml:space="preserve">Table </w:t>
      </w:r>
      <w:r>
        <w:fldChar w:fldCharType="begin" w:fldLock="1"/>
      </w:r>
      <w:r>
        <w:instrText xml:space="preserve"> SEQ Table \* ARABIC </w:instrText>
      </w:r>
      <w: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  <w:bookmarkEnd w:id="11"/>
      <w:r>
        <w:rPr>
          <w:rFonts w:hint="eastAsia"/>
          <w:lang w:eastAsia="ja-JP"/>
        </w:rPr>
        <w:t>: The results of Low delay B Main10</w:t>
      </w:r>
    </w:p>
    <w:p w14:paraId="6DE475FD" w14:textId="77777777" w:rsidR="009932FC" w:rsidRPr="001978EC" w:rsidRDefault="009932FC" w:rsidP="009932FC">
      <w:pPr>
        <w:rPr>
          <w:lang w:eastAsia="ja-JP"/>
        </w:rPr>
      </w:pP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179"/>
        <w:gridCol w:w="2070"/>
        <w:gridCol w:w="2070"/>
        <w:gridCol w:w="2071"/>
      </w:tblGrid>
      <w:tr w:rsidR="009932FC" w:rsidRPr="00FB1F3A" w14:paraId="6EADE254" w14:textId="77777777" w:rsidTr="009932FC">
        <w:trPr>
          <w:trHeight w:val="410"/>
        </w:trPr>
        <w:tc>
          <w:tcPr>
            <w:tcW w:w="1693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8F6D6F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</w:p>
        </w:tc>
        <w:tc>
          <w:tcPr>
            <w:tcW w:w="330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662533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  <w:r w:rsidRPr="00FB1F3A">
              <w:rPr>
                <w:b/>
                <w:bCs/>
                <w:szCs w:val="22"/>
                <w:lang w:eastAsia="ja-JP"/>
              </w:rPr>
              <w:t xml:space="preserve">Low delay P Main10 </w:t>
            </w:r>
          </w:p>
        </w:tc>
      </w:tr>
      <w:tr w:rsidR="009932FC" w:rsidRPr="00FB1F3A" w14:paraId="572FD527" w14:textId="77777777" w:rsidTr="009932FC">
        <w:trPr>
          <w:trHeight w:val="410"/>
        </w:trPr>
        <w:tc>
          <w:tcPr>
            <w:tcW w:w="1693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D09153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</w:p>
        </w:tc>
        <w:tc>
          <w:tcPr>
            <w:tcW w:w="3307" w:type="pct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63EAB5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  <w:r w:rsidRPr="00FB1F3A">
              <w:rPr>
                <w:b/>
                <w:bCs/>
                <w:szCs w:val="22"/>
                <w:lang w:eastAsia="ja-JP"/>
              </w:rPr>
              <w:t>Over VTM-3.0 HEVC_TILES_WPP</w:t>
            </w:r>
          </w:p>
        </w:tc>
      </w:tr>
      <w:tr w:rsidR="009932FC" w:rsidRPr="00FB1F3A" w14:paraId="55EF6DB8" w14:textId="77777777" w:rsidTr="009932FC">
        <w:trPr>
          <w:trHeight w:val="410"/>
        </w:trPr>
        <w:tc>
          <w:tcPr>
            <w:tcW w:w="169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112A3C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</w:p>
        </w:tc>
        <w:tc>
          <w:tcPr>
            <w:tcW w:w="110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8E1D4E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Y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072D8C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U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6B497F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V</w:t>
            </w:r>
          </w:p>
        </w:tc>
      </w:tr>
      <w:tr w:rsidR="009932FC" w:rsidRPr="00FB1F3A" w14:paraId="277D6808" w14:textId="77777777" w:rsidTr="009932FC">
        <w:trPr>
          <w:trHeight w:val="410"/>
        </w:trPr>
        <w:tc>
          <w:tcPr>
            <w:tcW w:w="1693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510ADA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Class B</w:t>
            </w:r>
          </w:p>
        </w:tc>
        <w:tc>
          <w:tcPr>
            <w:tcW w:w="1102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1A3354" w14:textId="3710E59B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color w:val="000000"/>
                <w:szCs w:val="22"/>
              </w:rPr>
              <w:t>2.16%</w:t>
            </w:r>
          </w:p>
        </w:tc>
        <w:tc>
          <w:tcPr>
            <w:tcW w:w="1102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2FC0BB" w14:textId="6069AC45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szCs w:val="22"/>
              </w:rPr>
              <w:t>4.65%</w:t>
            </w:r>
          </w:p>
        </w:tc>
        <w:tc>
          <w:tcPr>
            <w:tcW w:w="1102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01AE02" w14:textId="7305A008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szCs w:val="22"/>
              </w:rPr>
              <w:t>6.02%</w:t>
            </w:r>
          </w:p>
        </w:tc>
      </w:tr>
      <w:tr w:rsidR="009932FC" w:rsidRPr="00FB1F3A" w14:paraId="7D111FED" w14:textId="77777777" w:rsidTr="009932FC">
        <w:trPr>
          <w:trHeight w:val="410"/>
        </w:trPr>
        <w:tc>
          <w:tcPr>
            <w:tcW w:w="1693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0CC490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Class C</w:t>
            </w:r>
          </w:p>
        </w:tc>
        <w:tc>
          <w:tcPr>
            <w:tcW w:w="1102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D90FE" w14:textId="5E98CA79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color w:val="000000"/>
                <w:szCs w:val="22"/>
              </w:rPr>
              <w:t>1.06%</w:t>
            </w:r>
          </w:p>
        </w:tc>
        <w:tc>
          <w:tcPr>
            <w:tcW w:w="1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104175" w14:textId="59F7B390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szCs w:val="22"/>
              </w:rPr>
              <w:t>3.70%</w:t>
            </w:r>
          </w:p>
        </w:tc>
        <w:tc>
          <w:tcPr>
            <w:tcW w:w="1102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ABEF89" w14:textId="22C78820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szCs w:val="22"/>
              </w:rPr>
              <w:t>4.65%</w:t>
            </w:r>
          </w:p>
        </w:tc>
      </w:tr>
      <w:tr w:rsidR="009932FC" w:rsidRPr="00FB1F3A" w14:paraId="18B41740" w14:textId="77777777" w:rsidTr="009932FC">
        <w:trPr>
          <w:trHeight w:val="410"/>
        </w:trPr>
        <w:tc>
          <w:tcPr>
            <w:tcW w:w="169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02BA0A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Class E</w:t>
            </w:r>
          </w:p>
        </w:tc>
        <w:tc>
          <w:tcPr>
            <w:tcW w:w="110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A7DD8A" w14:textId="238D919F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szCs w:val="22"/>
              </w:rPr>
              <w:t>6.17%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EAAAAF" w14:textId="04A68B26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szCs w:val="22"/>
              </w:rPr>
              <w:t>9.12%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A2D438" w14:textId="7D5A01FD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szCs w:val="22"/>
              </w:rPr>
              <w:t>7.44%</w:t>
            </w:r>
          </w:p>
        </w:tc>
      </w:tr>
      <w:tr w:rsidR="009932FC" w:rsidRPr="00FB1F3A" w14:paraId="7AE5FD1F" w14:textId="77777777" w:rsidTr="009932FC">
        <w:trPr>
          <w:trHeight w:val="410"/>
        </w:trPr>
        <w:tc>
          <w:tcPr>
            <w:tcW w:w="16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ECC0D9" w14:textId="77777777" w:rsidR="009932FC" w:rsidRPr="00FB1F3A" w:rsidRDefault="009932FC" w:rsidP="0022120C">
            <w:pPr>
              <w:rPr>
                <w:szCs w:val="22"/>
                <w:lang w:eastAsia="ja-JP"/>
              </w:rPr>
            </w:pPr>
            <w:r w:rsidRPr="00FB1F3A">
              <w:rPr>
                <w:b/>
                <w:bCs/>
                <w:szCs w:val="22"/>
                <w:lang w:eastAsia="ja-JP"/>
              </w:rPr>
              <w:t>Overall</w:t>
            </w:r>
          </w:p>
        </w:tc>
        <w:tc>
          <w:tcPr>
            <w:tcW w:w="11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AF336D" w14:textId="25CB76B4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color w:val="000000"/>
                <w:szCs w:val="22"/>
              </w:rPr>
              <w:t>2.80%</w:t>
            </w:r>
          </w:p>
        </w:tc>
        <w:tc>
          <w:tcPr>
            <w:tcW w:w="1102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54BA56" w14:textId="4DA62E27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szCs w:val="22"/>
              </w:rPr>
              <w:t>5.45%</w:t>
            </w:r>
          </w:p>
        </w:tc>
        <w:tc>
          <w:tcPr>
            <w:tcW w:w="110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7D31A2" w14:textId="2F7EE457" w:rsidR="009932FC" w:rsidRPr="009932FC" w:rsidRDefault="009932FC" w:rsidP="0022120C">
            <w:pPr>
              <w:rPr>
                <w:szCs w:val="22"/>
                <w:lang w:eastAsia="ja-JP"/>
              </w:rPr>
            </w:pPr>
            <w:r w:rsidRPr="002751ED">
              <w:rPr>
                <w:szCs w:val="22"/>
              </w:rPr>
              <w:t>5.92%</w:t>
            </w:r>
          </w:p>
        </w:tc>
      </w:tr>
    </w:tbl>
    <w:p w14:paraId="642C9654" w14:textId="77777777" w:rsidR="009932FC" w:rsidRDefault="009932FC" w:rsidP="009932FC">
      <w:pPr>
        <w:pStyle w:val="ab"/>
        <w:jc w:val="center"/>
        <w:rPr>
          <w:szCs w:val="22"/>
          <w:lang w:val="en-CA" w:eastAsia="ja-JP"/>
        </w:rPr>
      </w:pPr>
      <w:bookmarkStart w:id="12" w:name="_Ref534875991"/>
      <w:r>
        <w:t xml:space="preserve">Table </w:t>
      </w:r>
      <w:r>
        <w:fldChar w:fldCharType="begin" w:fldLock="1"/>
      </w:r>
      <w:r>
        <w:instrText xml:space="preserve"> SEQ Table \* ARABIC </w:instrText>
      </w:r>
      <w: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  <w:bookmarkEnd w:id="12"/>
      <w:r>
        <w:rPr>
          <w:rFonts w:hint="eastAsia"/>
          <w:lang w:eastAsia="ja-JP"/>
        </w:rPr>
        <w:t>: The results of Low delay P Main10</w:t>
      </w:r>
    </w:p>
    <w:p w14:paraId="4C47B7EF" w14:textId="77777777" w:rsidR="009932FC" w:rsidRPr="009932FC" w:rsidRDefault="009932FC" w:rsidP="00FB1F3A">
      <w:pPr>
        <w:rPr>
          <w:szCs w:val="22"/>
          <w:lang w:val="en-CA" w:eastAsia="ja-JP"/>
        </w:rPr>
      </w:pPr>
    </w:p>
    <w:p w14:paraId="66DB6CBE" w14:textId="795ADF50" w:rsidR="00F7721D" w:rsidRPr="005B217D" w:rsidRDefault="00F7721D" w:rsidP="00F7721D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Discussions</w:t>
      </w:r>
    </w:p>
    <w:p w14:paraId="42B1B6DB" w14:textId="485DA39B" w:rsidR="001978EC" w:rsidRPr="008024FA" w:rsidRDefault="001978EC" w:rsidP="001978EC">
      <w:pPr>
        <w:rPr>
          <w:lang w:val="en-CA" w:eastAsia="ja-JP"/>
        </w:rPr>
      </w:pPr>
      <w:r w:rsidRPr="008024FA">
        <w:rPr>
          <w:lang w:val="en-CA" w:eastAsia="ja-JP"/>
        </w:rPr>
        <w:t>WPP parallel level in ideally condition (All CTUs have the same processing time)</w:t>
      </w:r>
      <w:r w:rsidR="00BA0BC8" w:rsidRPr="00BA0BC8">
        <w:rPr>
          <w:rFonts w:hint="eastAsia"/>
          <w:lang w:val="en-CA" w:eastAsia="ja-JP"/>
        </w:rPr>
        <w:t xml:space="preserve"> </w:t>
      </w:r>
      <w:r w:rsidR="00BA0BC8">
        <w:rPr>
          <w:rFonts w:hint="eastAsia"/>
          <w:lang w:val="en-CA" w:eastAsia="ja-JP"/>
        </w:rPr>
        <w:t xml:space="preserve">can be estimated by the following calculations. The results are summarized </w:t>
      </w:r>
      <w:r w:rsidR="00BA0BC8">
        <w:rPr>
          <w:lang w:val="en-CA" w:eastAsia="ja-JP"/>
        </w:rPr>
        <w:fldChar w:fldCharType="begin" w:fldLock="1"/>
      </w:r>
      <w:r w:rsidR="00BA0BC8">
        <w:rPr>
          <w:lang w:val="en-CA" w:eastAsia="ja-JP"/>
        </w:rPr>
        <w:instrText xml:space="preserve"> </w:instrText>
      </w:r>
      <w:r w:rsidR="00BA0BC8">
        <w:rPr>
          <w:rFonts w:hint="eastAsia"/>
          <w:lang w:val="en-CA" w:eastAsia="ja-JP"/>
        </w:rPr>
        <w:instrText>REF _Ref533697986 \h</w:instrText>
      </w:r>
      <w:r w:rsidR="00BA0BC8">
        <w:rPr>
          <w:lang w:val="en-CA" w:eastAsia="ja-JP"/>
        </w:rPr>
        <w:instrText xml:space="preserve"> </w:instrText>
      </w:r>
      <w:r w:rsidR="00BA0BC8">
        <w:rPr>
          <w:lang w:val="en-CA" w:eastAsia="ja-JP"/>
        </w:rPr>
      </w:r>
      <w:r w:rsidR="00BA0BC8">
        <w:rPr>
          <w:lang w:val="en-CA" w:eastAsia="ja-JP"/>
        </w:rPr>
        <w:fldChar w:fldCharType="separate"/>
      </w:r>
      <w:r w:rsidR="009932FC">
        <w:t xml:space="preserve">Table </w:t>
      </w:r>
      <w:r w:rsidR="009932FC">
        <w:rPr>
          <w:noProof/>
        </w:rPr>
        <w:t>9</w:t>
      </w:r>
      <w:r w:rsidR="00BA0BC8">
        <w:rPr>
          <w:lang w:val="en-CA" w:eastAsia="ja-JP"/>
        </w:rPr>
        <w:fldChar w:fldCharType="end"/>
      </w:r>
      <w:r w:rsidR="009932FC">
        <w:rPr>
          <w:rFonts w:hint="eastAsia"/>
          <w:lang w:val="en-CA" w:eastAsia="ja-JP"/>
        </w:rPr>
        <w:t>.</w:t>
      </w:r>
    </w:p>
    <w:p w14:paraId="36C0BC36" w14:textId="49052D40" w:rsidR="001978EC" w:rsidRPr="00BA0BC8" w:rsidRDefault="001978EC" w:rsidP="00BA0BC8">
      <w:pPr>
        <w:pStyle w:val="ad"/>
        <w:numPr>
          <w:ilvl w:val="0"/>
          <w:numId w:val="13"/>
        </w:numPr>
        <w:ind w:leftChars="0"/>
        <w:rPr>
          <w:lang w:val="en-CA" w:eastAsia="ja-JP"/>
        </w:rPr>
      </w:pPr>
      <w:r w:rsidRPr="00BA0BC8">
        <w:rPr>
          <w:lang w:val="en-CA" w:eastAsia="ja-JP"/>
        </w:rPr>
        <w:t>Maximum parallel level of HEVC style WPP = min (ceil (</w:t>
      </w:r>
      <w:proofErr w:type="spellStart"/>
      <w:r w:rsidRPr="00BA0BC8">
        <w:rPr>
          <w:lang w:val="en-CA" w:eastAsia="ja-JP"/>
        </w:rPr>
        <w:t>CTUw</w:t>
      </w:r>
      <w:proofErr w:type="spellEnd"/>
      <w:r w:rsidRPr="00BA0BC8">
        <w:rPr>
          <w:lang w:val="en-CA" w:eastAsia="ja-JP"/>
        </w:rPr>
        <w:t xml:space="preserve">/2), </w:t>
      </w:r>
      <w:proofErr w:type="spellStart"/>
      <w:r w:rsidRPr="00BA0BC8">
        <w:rPr>
          <w:lang w:val="en-CA" w:eastAsia="ja-JP"/>
        </w:rPr>
        <w:t>CTUh</w:t>
      </w:r>
      <w:proofErr w:type="spellEnd"/>
      <w:r w:rsidRPr="00BA0BC8">
        <w:rPr>
          <w:lang w:val="en-CA" w:eastAsia="ja-JP"/>
        </w:rPr>
        <w:t xml:space="preserve">) </w:t>
      </w:r>
    </w:p>
    <w:p w14:paraId="1B01367E" w14:textId="7DEE62CD" w:rsidR="001978EC" w:rsidRPr="00BA0BC8" w:rsidRDefault="001978EC" w:rsidP="00BA0BC8">
      <w:pPr>
        <w:pStyle w:val="ad"/>
        <w:numPr>
          <w:ilvl w:val="0"/>
          <w:numId w:val="13"/>
        </w:numPr>
        <w:ind w:leftChars="0"/>
        <w:rPr>
          <w:lang w:val="en-CA" w:eastAsia="ja-JP"/>
        </w:rPr>
      </w:pPr>
      <w:r w:rsidRPr="00BA0BC8">
        <w:rPr>
          <w:lang w:val="en-CA" w:eastAsia="ja-JP"/>
        </w:rPr>
        <w:t>Maximum parallel level of proposed VVC WPP = min (</w:t>
      </w:r>
      <w:proofErr w:type="spellStart"/>
      <w:r w:rsidRPr="00BA0BC8">
        <w:rPr>
          <w:lang w:val="en-CA" w:eastAsia="ja-JP"/>
        </w:rPr>
        <w:t>CTUw</w:t>
      </w:r>
      <w:proofErr w:type="spellEnd"/>
      <w:r w:rsidRPr="00BA0BC8">
        <w:rPr>
          <w:lang w:val="en-CA" w:eastAsia="ja-JP"/>
        </w:rPr>
        <w:t xml:space="preserve">, </w:t>
      </w:r>
      <w:proofErr w:type="spellStart"/>
      <w:r w:rsidRPr="00BA0BC8">
        <w:rPr>
          <w:lang w:val="en-CA" w:eastAsia="ja-JP"/>
        </w:rPr>
        <w:t>CTUh</w:t>
      </w:r>
      <w:proofErr w:type="spellEnd"/>
      <w:r w:rsidRPr="00BA0BC8">
        <w:rPr>
          <w:lang w:val="en-CA" w:eastAsia="ja-JP"/>
        </w:rPr>
        <w:t xml:space="preserve">) </w:t>
      </w:r>
    </w:p>
    <w:p w14:paraId="18942F35" w14:textId="42928189" w:rsidR="001978EC" w:rsidRPr="00BA0BC8" w:rsidRDefault="001978EC" w:rsidP="00BA0BC8">
      <w:pPr>
        <w:pStyle w:val="ad"/>
        <w:numPr>
          <w:ilvl w:val="0"/>
          <w:numId w:val="13"/>
        </w:numPr>
        <w:ind w:leftChars="0"/>
        <w:rPr>
          <w:lang w:val="en-CA" w:eastAsia="ja-JP"/>
        </w:rPr>
      </w:pPr>
      <w:r w:rsidRPr="00BA0BC8">
        <w:rPr>
          <w:lang w:val="en-CA" w:eastAsia="ja-JP"/>
        </w:rPr>
        <w:t>Average parallel level = Σ p(x, y)/(</w:t>
      </w:r>
      <w:proofErr w:type="spellStart"/>
      <w:r w:rsidRPr="00BA0BC8">
        <w:rPr>
          <w:lang w:val="en-CA" w:eastAsia="ja-JP"/>
        </w:rPr>
        <w:t>CTUw</w:t>
      </w:r>
      <w:proofErr w:type="spellEnd"/>
      <w:r w:rsidRPr="00BA0BC8">
        <w:rPr>
          <w:lang w:val="en-CA" w:eastAsia="ja-JP"/>
        </w:rPr>
        <w:t xml:space="preserve"> * </w:t>
      </w:r>
      <w:proofErr w:type="spellStart"/>
      <w:r w:rsidRPr="00BA0BC8">
        <w:rPr>
          <w:lang w:val="en-CA" w:eastAsia="ja-JP"/>
        </w:rPr>
        <w:t>CTUh</w:t>
      </w:r>
      <w:proofErr w:type="spellEnd"/>
      <w:r w:rsidRPr="00BA0BC8">
        <w:rPr>
          <w:lang w:val="en-CA" w:eastAsia="ja-JP"/>
        </w:rPr>
        <w:t>)</w:t>
      </w:r>
    </w:p>
    <w:p w14:paraId="07E3B6E9" w14:textId="1A127DE3" w:rsidR="001978EC" w:rsidRPr="00BA0BC8" w:rsidRDefault="001978EC" w:rsidP="00BA0BC8">
      <w:pPr>
        <w:pStyle w:val="ad"/>
        <w:numPr>
          <w:ilvl w:val="0"/>
          <w:numId w:val="13"/>
        </w:numPr>
        <w:ind w:leftChars="0"/>
        <w:rPr>
          <w:lang w:val="en-CA" w:eastAsia="ja-JP"/>
        </w:rPr>
      </w:pPr>
      <w:proofErr w:type="spellStart"/>
      <w:r w:rsidRPr="00BA0BC8">
        <w:rPr>
          <w:lang w:val="en-CA" w:eastAsia="ja-JP"/>
        </w:rPr>
        <w:t>CTUw</w:t>
      </w:r>
      <w:proofErr w:type="spellEnd"/>
      <w:r w:rsidRPr="00BA0BC8">
        <w:rPr>
          <w:lang w:val="en-CA" w:eastAsia="ja-JP"/>
        </w:rPr>
        <w:t xml:space="preserve"> : The number of CTUs in horizontal</w:t>
      </w:r>
    </w:p>
    <w:p w14:paraId="45ECB407" w14:textId="4E98D4B3" w:rsidR="001978EC" w:rsidRPr="00BA0BC8" w:rsidRDefault="001978EC" w:rsidP="00BA0BC8">
      <w:pPr>
        <w:pStyle w:val="ad"/>
        <w:numPr>
          <w:ilvl w:val="0"/>
          <w:numId w:val="13"/>
        </w:numPr>
        <w:ind w:leftChars="0"/>
        <w:rPr>
          <w:lang w:val="en-CA" w:eastAsia="ja-JP"/>
        </w:rPr>
      </w:pPr>
      <w:proofErr w:type="spellStart"/>
      <w:r w:rsidRPr="00BA0BC8">
        <w:rPr>
          <w:lang w:val="en-CA" w:eastAsia="ja-JP"/>
        </w:rPr>
        <w:t>CTUh</w:t>
      </w:r>
      <w:proofErr w:type="spellEnd"/>
      <w:r w:rsidRPr="00BA0BC8">
        <w:rPr>
          <w:lang w:val="en-CA" w:eastAsia="ja-JP"/>
        </w:rPr>
        <w:t xml:space="preserve"> : The number of CTUs in vertical</w:t>
      </w:r>
    </w:p>
    <w:p w14:paraId="24C350E7" w14:textId="6496E4BB" w:rsidR="001978EC" w:rsidRDefault="001978EC" w:rsidP="00BA0BC8">
      <w:pPr>
        <w:pStyle w:val="ad"/>
        <w:numPr>
          <w:ilvl w:val="0"/>
          <w:numId w:val="13"/>
        </w:numPr>
        <w:ind w:leftChars="0"/>
        <w:rPr>
          <w:lang w:val="en-CA" w:eastAsia="ja-JP"/>
        </w:rPr>
      </w:pPr>
      <w:proofErr w:type="gramStart"/>
      <w:r w:rsidRPr="00BA0BC8">
        <w:rPr>
          <w:lang w:val="en-CA" w:eastAsia="ja-JP"/>
        </w:rPr>
        <w:t>p(</w:t>
      </w:r>
      <w:proofErr w:type="gramEnd"/>
      <w:r w:rsidRPr="00BA0BC8">
        <w:rPr>
          <w:lang w:val="en-CA" w:eastAsia="ja-JP"/>
        </w:rPr>
        <w:t xml:space="preserve">x, y) : </w:t>
      </w:r>
      <w:r w:rsidR="00520FD4">
        <w:rPr>
          <w:lang w:val="en-CA" w:eastAsia="ja-JP"/>
        </w:rPr>
        <w:t>Related to the number of</w:t>
      </w:r>
      <w:r w:rsidRPr="00BA0BC8">
        <w:rPr>
          <w:lang w:val="en-CA" w:eastAsia="ja-JP"/>
        </w:rPr>
        <w:t xml:space="preserve"> parallel level</w:t>
      </w:r>
      <w:r w:rsidR="00520FD4">
        <w:rPr>
          <w:rFonts w:hint="eastAsia"/>
          <w:lang w:val="en-CA" w:eastAsia="ja-JP"/>
        </w:rPr>
        <w:t>s</w:t>
      </w:r>
      <w:r w:rsidRPr="00BA0BC8">
        <w:rPr>
          <w:lang w:val="en-CA" w:eastAsia="ja-JP"/>
        </w:rPr>
        <w:t xml:space="preserve"> when CTU(x, y) is</w:t>
      </w:r>
      <w:r w:rsidR="00520FD4">
        <w:rPr>
          <w:rFonts w:hint="eastAsia"/>
          <w:lang w:val="en-CA" w:eastAsia="ja-JP"/>
        </w:rPr>
        <w:t xml:space="preserve"> being</w:t>
      </w:r>
      <w:r w:rsidRPr="00BA0BC8">
        <w:rPr>
          <w:lang w:val="en-CA" w:eastAsia="ja-JP"/>
        </w:rPr>
        <w:t xml:space="preserve"> process</w:t>
      </w:r>
      <w:r w:rsidR="00520FD4">
        <w:rPr>
          <w:rFonts w:hint="eastAsia"/>
          <w:lang w:val="en-CA" w:eastAsia="ja-JP"/>
        </w:rPr>
        <w:t>ed</w:t>
      </w:r>
      <w:r w:rsidRPr="00BA0BC8">
        <w:rPr>
          <w:lang w:val="en-CA" w:eastAsia="ja-JP"/>
        </w:rPr>
        <w:t>. (The number of CTUs can be processed at that time)</w:t>
      </w:r>
    </w:p>
    <w:p w14:paraId="53FA51B6" w14:textId="77777777" w:rsidR="00BA0BC8" w:rsidRPr="00BA0BC8" w:rsidRDefault="00BA0BC8" w:rsidP="00BA0BC8">
      <w:pPr>
        <w:rPr>
          <w:lang w:val="en-CA"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11"/>
        <w:gridCol w:w="1911"/>
        <w:gridCol w:w="1912"/>
        <w:gridCol w:w="1912"/>
        <w:gridCol w:w="1912"/>
      </w:tblGrid>
      <w:tr w:rsidR="001978EC" w14:paraId="130C6245" w14:textId="77777777" w:rsidTr="00A63B6D">
        <w:tc>
          <w:tcPr>
            <w:tcW w:w="1911" w:type="dxa"/>
          </w:tcPr>
          <w:p w14:paraId="249AA7CF" w14:textId="77777777" w:rsidR="001978EC" w:rsidRDefault="001978EC" w:rsidP="00A63B6D">
            <w:pPr>
              <w:rPr>
                <w:lang w:val="en-CA" w:eastAsia="ja-JP"/>
              </w:rPr>
            </w:pPr>
          </w:p>
        </w:tc>
        <w:tc>
          <w:tcPr>
            <w:tcW w:w="1911" w:type="dxa"/>
          </w:tcPr>
          <w:p w14:paraId="5C248697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Max CTU size</w:t>
            </w:r>
          </w:p>
        </w:tc>
        <w:tc>
          <w:tcPr>
            <w:tcW w:w="1912" w:type="dxa"/>
          </w:tcPr>
          <w:p w14:paraId="004C3942" w14:textId="77777777" w:rsidR="001978EC" w:rsidRPr="008024FA" w:rsidRDefault="001978EC" w:rsidP="00A63B6D">
            <w:pPr>
              <w:rPr>
                <w:vertAlign w:val="subscript"/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CTU</w:t>
            </w:r>
            <w:r>
              <w:rPr>
                <w:rFonts w:hint="eastAsia"/>
                <w:vertAlign w:val="subscript"/>
                <w:lang w:val="en-CA" w:eastAsia="ja-JP"/>
              </w:rPr>
              <w:t>w</w:t>
            </w:r>
            <w:proofErr w:type="spellEnd"/>
            <w:r>
              <w:rPr>
                <w:rFonts w:hint="eastAsia"/>
                <w:lang w:val="en-CA" w:eastAsia="ja-JP"/>
              </w:rPr>
              <w:t xml:space="preserve">, </w:t>
            </w:r>
            <w:proofErr w:type="spellStart"/>
            <w:r>
              <w:rPr>
                <w:rFonts w:hint="eastAsia"/>
                <w:lang w:val="en-CA" w:eastAsia="ja-JP"/>
              </w:rPr>
              <w:t>CTU</w:t>
            </w:r>
            <w:r>
              <w:rPr>
                <w:rFonts w:hint="eastAsia"/>
                <w:vertAlign w:val="subscript"/>
                <w:lang w:val="en-CA" w:eastAsia="ja-JP"/>
              </w:rPr>
              <w:t>h</w:t>
            </w:r>
            <w:proofErr w:type="spellEnd"/>
          </w:p>
        </w:tc>
        <w:tc>
          <w:tcPr>
            <w:tcW w:w="1912" w:type="dxa"/>
          </w:tcPr>
          <w:p w14:paraId="073D49C2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Maximum parallel level</w:t>
            </w:r>
          </w:p>
        </w:tc>
        <w:tc>
          <w:tcPr>
            <w:tcW w:w="1912" w:type="dxa"/>
          </w:tcPr>
          <w:p w14:paraId="55435478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Average parallel level</w:t>
            </w:r>
          </w:p>
        </w:tc>
      </w:tr>
      <w:tr w:rsidR="001978EC" w14:paraId="6C649533" w14:textId="77777777" w:rsidTr="00A63B6D">
        <w:tc>
          <w:tcPr>
            <w:tcW w:w="1911" w:type="dxa"/>
          </w:tcPr>
          <w:p w14:paraId="5D229DB9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HEVC</w:t>
            </w:r>
          </w:p>
        </w:tc>
        <w:tc>
          <w:tcPr>
            <w:tcW w:w="1911" w:type="dxa"/>
          </w:tcPr>
          <w:p w14:paraId="1409A5F1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64x64</w:t>
            </w:r>
          </w:p>
        </w:tc>
        <w:tc>
          <w:tcPr>
            <w:tcW w:w="1912" w:type="dxa"/>
          </w:tcPr>
          <w:p w14:paraId="512FB8F6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60, 34</w:t>
            </w:r>
          </w:p>
        </w:tc>
        <w:tc>
          <w:tcPr>
            <w:tcW w:w="1912" w:type="dxa"/>
          </w:tcPr>
          <w:p w14:paraId="2ED787DD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30</w:t>
            </w:r>
          </w:p>
        </w:tc>
        <w:tc>
          <w:tcPr>
            <w:tcW w:w="1912" w:type="dxa"/>
          </w:tcPr>
          <w:p w14:paraId="1D84029A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21.2</w:t>
            </w:r>
          </w:p>
        </w:tc>
      </w:tr>
      <w:tr w:rsidR="001978EC" w14:paraId="254D9492" w14:textId="77777777" w:rsidTr="00A63B6D">
        <w:tc>
          <w:tcPr>
            <w:tcW w:w="1911" w:type="dxa"/>
          </w:tcPr>
          <w:p w14:paraId="69BCBBC3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VVC (HEVC style WPP)</w:t>
            </w:r>
          </w:p>
        </w:tc>
        <w:tc>
          <w:tcPr>
            <w:tcW w:w="1911" w:type="dxa"/>
          </w:tcPr>
          <w:p w14:paraId="087C19CF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128x128</w:t>
            </w:r>
          </w:p>
        </w:tc>
        <w:tc>
          <w:tcPr>
            <w:tcW w:w="1912" w:type="dxa"/>
          </w:tcPr>
          <w:p w14:paraId="1BF6D83E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30, 17</w:t>
            </w:r>
          </w:p>
        </w:tc>
        <w:tc>
          <w:tcPr>
            <w:tcW w:w="1912" w:type="dxa"/>
          </w:tcPr>
          <w:p w14:paraId="67D28548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15</w:t>
            </w:r>
          </w:p>
        </w:tc>
        <w:tc>
          <w:tcPr>
            <w:tcW w:w="1912" w:type="dxa"/>
          </w:tcPr>
          <w:p w14:paraId="1250154B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10.6</w:t>
            </w:r>
          </w:p>
        </w:tc>
      </w:tr>
      <w:tr w:rsidR="001978EC" w14:paraId="3D00F90D" w14:textId="77777777" w:rsidTr="00A63B6D">
        <w:tc>
          <w:tcPr>
            <w:tcW w:w="1911" w:type="dxa"/>
          </w:tcPr>
          <w:p w14:paraId="2C4972F7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VVC (Proposed VVC WPP)</w:t>
            </w:r>
          </w:p>
        </w:tc>
        <w:tc>
          <w:tcPr>
            <w:tcW w:w="1911" w:type="dxa"/>
          </w:tcPr>
          <w:p w14:paraId="18CC43FA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128x128</w:t>
            </w:r>
          </w:p>
        </w:tc>
        <w:tc>
          <w:tcPr>
            <w:tcW w:w="1912" w:type="dxa"/>
          </w:tcPr>
          <w:p w14:paraId="6F5883EA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30, 17</w:t>
            </w:r>
          </w:p>
        </w:tc>
        <w:tc>
          <w:tcPr>
            <w:tcW w:w="1912" w:type="dxa"/>
          </w:tcPr>
          <w:p w14:paraId="31C9ADC2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17</w:t>
            </w:r>
          </w:p>
        </w:tc>
        <w:tc>
          <w:tcPr>
            <w:tcW w:w="1912" w:type="dxa"/>
          </w:tcPr>
          <w:p w14:paraId="211BA7CC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13.8</w:t>
            </w:r>
          </w:p>
        </w:tc>
      </w:tr>
    </w:tbl>
    <w:p w14:paraId="695F4D8C" w14:textId="0BD1BE91" w:rsidR="001978EC" w:rsidRPr="008024FA" w:rsidRDefault="001978EC" w:rsidP="001978EC">
      <w:pPr>
        <w:pStyle w:val="ab"/>
        <w:jc w:val="center"/>
        <w:rPr>
          <w:lang w:val="en-CA" w:eastAsia="ja-JP"/>
        </w:rPr>
      </w:pPr>
      <w:bookmarkStart w:id="13" w:name="_Ref533697986"/>
      <w:r>
        <w:t xml:space="preserve">Table </w:t>
      </w:r>
      <w:r w:rsidR="0076469E">
        <w:fldChar w:fldCharType="begin" w:fldLock="1"/>
      </w:r>
      <w:r w:rsidR="0076469E">
        <w:instrText xml:space="preserve"> SEQ Table \* ARABIC </w:instrText>
      </w:r>
      <w:r w:rsidR="0076469E">
        <w:fldChar w:fldCharType="separate"/>
      </w:r>
      <w:r w:rsidR="009932FC">
        <w:rPr>
          <w:noProof/>
        </w:rPr>
        <w:t>9</w:t>
      </w:r>
      <w:r w:rsidR="0076469E">
        <w:rPr>
          <w:noProof/>
        </w:rPr>
        <w:fldChar w:fldCharType="end"/>
      </w:r>
      <w:bookmarkEnd w:id="13"/>
      <w:r>
        <w:rPr>
          <w:rFonts w:hint="eastAsia"/>
          <w:lang w:eastAsia="ja-JP"/>
        </w:rPr>
        <w:t xml:space="preserve">: </w:t>
      </w:r>
      <w:r w:rsidRPr="008024FA">
        <w:rPr>
          <w:lang w:eastAsia="ja-JP"/>
        </w:rPr>
        <w:t>WP</w:t>
      </w:r>
      <w:r w:rsidR="00BA0BC8">
        <w:rPr>
          <w:lang w:eastAsia="ja-JP"/>
        </w:rPr>
        <w:t>P parallel level (</w:t>
      </w:r>
      <w:r w:rsidR="00BA0BC8">
        <w:rPr>
          <w:rFonts w:hint="eastAsia"/>
          <w:lang w:eastAsia="ja-JP"/>
        </w:rPr>
        <w:t xml:space="preserve">for </w:t>
      </w:r>
      <w:proofErr w:type="gramStart"/>
      <w:r w:rsidR="00BA0BC8">
        <w:rPr>
          <w:rFonts w:hint="eastAsia"/>
          <w:lang w:eastAsia="ja-JP"/>
        </w:rPr>
        <w:t>4K(</w:t>
      </w:r>
      <w:proofErr w:type="gramEnd"/>
      <w:r w:rsidR="00BA0BC8">
        <w:rPr>
          <w:rFonts w:hint="eastAsia"/>
          <w:lang w:eastAsia="ja-JP"/>
        </w:rPr>
        <w:t>3840x2160)</w:t>
      </w:r>
      <w:r w:rsidRPr="008024FA">
        <w:rPr>
          <w:lang w:eastAsia="ja-JP"/>
        </w:rPr>
        <w:t>)</w:t>
      </w:r>
    </w:p>
    <w:p w14:paraId="29A423DB" w14:textId="3E32557A" w:rsidR="001978EC" w:rsidRPr="008024FA" w:rsidRDefault="00BA0BC8" w:rsidP="001978EC">
      <w:pPr>
        <w:rPr>
          <w:lang w:val="en-CA" w:eastAsia="ja-JP"/>
        </w:rPr>
      </w:pPr>
      <w:r>
        <w:rPr>
          <w:rFonts w:hint="eastAsia"/>
          <w:lang w:val="en-CA" w:eastAsia="ja-JP"/>
        </w:rPr>
        <w:t>It can be confirmed that V</w:t>
      </w:r>
      <w:r w:rsidR="001978EC" w:rsidRPr="008024FA">
        <w:rPr>
          <w:rFonts w:hint="eastAsia"/>
          <w:lang w:val="en-CA" w:eastAsia="ja-JP"/>
        </w:rPr>
        <w:t>VC (HEVC style WPP) parallel level is half of HEVC (HEVC style WPP) parallel level</w:t>
      </w:r>
      <w:r>
        <w:rPr>
          <w:rFonts w:hint="eastAsia"/>
          <w:lang w:val="en-CA" w:eastAsia="ja-JP"/>
        </w:rPr>
        <w:t xml:space="preserve">. </w:t>
      </w:r>
      <w:r w:rsidR="001978EC" w:rsidRPr="008024FA">
        <w:rPr>
          <w:rFonts w:hint="eastAsia"/>
          <w:lang w:val="en-CA" w:eastAsia="ja-JP"/>
        </w:rPr>
        <w:t xml:space="preserve">VVC (proposed VVC WPP) can </w:t>
      </w:r>
      <w:r w:rsidR="00520FD4">
        <w:rPr>
          <w:lang w:val="en-CA" w:eastAsia="ja-JP"/>
        </w:rPr>
        <w:t>on average</w:t>
      </w:r>
      <w:r w:rsidR="00520FD4" w:rsidRPr="008024FA">
        <w:rPr>
          <w:rFonts w:hint="eastAsia"/>
          <w:lang w:val="en-CA" w:eastAsia="ja-JP"/>
        </w:rPr>
        <w:t xml:space="preserve"> </w:t>
      </w:r>
      <w:r w:rsidR="001978EC" w:rsidRPr="008024FA">
        <w:rPr>
          <w:rFonts w:hint="eastAsia"/>
          <w:lang w:val="en-CA" w:eastAsia="ja-JP"/>
        </w:rPr>
        <w:t xml:space="preserve">improve </w:t>
      </w:r>
      <w:r w:rsidR="00520FD4">
        <w:rPr>
          <w:rFonts w:hint="eastAsia"/>
          <w:lang w:val="en-CA" w:eastAsia="ja-JP"/>
        </w:rPr>
        <w:t xml:space="preserve">by </w:t>
      </w:r>
      <w:r w:rsidR="001978EC" w:rsidRPr="008024FA">
        <w:rPr>
          <w:rFonts w:hint="eastAsia"/>
          <w:lang w:val="en-CA" w:eastAsia="ja-JP"/>
        </w:rPr>
        <w:t>30% parallel level</w:t>
      </w:r>
    </w:p>
    <w:p w14:paraId="3FEC49E3" w14:textId="5ECECF3D" w:rsidR="00F7721D" w:rsidRPr="001978EC" w:rsidRDefault="009932FC" w:rsidP="00520FD4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Coding efficiency loss with HEVC style WPP is summarized in </w:t>
      </w:r>
      <w:r>
        <w:rPr>
          <w:szCs w:val="22"/>
          <w:lang w:val="en-CA" w:eastAsia="ja-JP"/>
        </w:rPr>
        <w:fldChar w:fldCharType="begin" w:fldLock="1"/>
      </w:r>
      <w:r>
        <w:rPr>
          <w:szCs w:val="22"/>
          <w:lang w:val="en-CA" w:eastAsia="ja-JP"/>
        </w:rPr>
        <w:instrText xml:space="preserve"> </w:instrText>
      </w:r>
      <w:r>
        <w:rPr>
          <w:rFonts w:hint="eastAsia"/>
          <w:szCs w:val="22"/>
          <w:lang w:val="en-CA" w:eastAsia="ja-JP"/>
        </w:rPr>
        <w:instrText>REF _Ref534875968 \h</w:instrText>
      </w:r>
      <w:r>
        <w:rPr>
          <w:szCs w:val="22"/>
          <w:lang w:val="en-CA" w:eastAsia="ja-JP"/>
        </w:rPr>
        <w:instrText xml:space="preserve">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5</w:t>
      </w:r>
      <w:r>
        <w:rPr>
          <w:szCs w:val="22"/>
          <w:lang w:val="en-CA" w:eastAsia="ja-JP"/>
        </w:rPr>
        <w:fldChar w:fldCharType="end"/>
      </w:r>
      <w:r>
        <w:rPr>
          <w:rFonts w:hint="eastAsia"/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fldChar w:fldCharType="begin" w:fldLock="1"/>
      </w:r>
      <w:r>
        <w:rPr>
          <w:szCs w:val="22"/>
          <w:lang w:val="en-CA" w:eastAsia="ja-JP"/>
        </w:rPr>
        <w:instrText xml:space="preserve"> </w:instrText>
      </w:r>
      <w:r>
        <w:rPr>
          <w:rFonts w:hint="eastAsia"/>
          <w:szCs w:val="22"/>
          <w:lang w:val="en-CA" w:eastAsia="ja-JP"/>
        </w:rPr>
        <w:instrText>REF _Ref534875974 \h</w:instrText>
      </w:r>
      <w:r>
        <w:rPr>
          <w:szCs w:val="22"/>
          <w:lang w:val="en-CA" w:eastAsia="ja-JP"/>
        </w:rPr>
        <w:instrText xml:space="preserve">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6</w:t>
      </w:r>
      <w:r>
        <w:rPr>
          <w:szCs w:val="22"/>
          <w:lang w:val="en-CA" w:eastAsia="ja-JP"/>
        </w:rPr>
        <w:fldChar w:fldCharType="end"/>
      </w:r>
      <w:r>
        <w:rPr>
          <w:rFonts w:hint="eastAsia"/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fldChar w:fldCharType="begin" w:fldLock="1"/>
      </w:r>
      <w:r>
        <w:rPr>
          <w:szCs w:val="22"/>
          <w:lang w:val="en-CA" w:eastAsia="ja-JP"/>
        </w:rPr>
        <w:instrText xml:space="preserve"> REF _Ref534875979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7</w:t>
      </w:r>
      <w:r>
        <w:rPr>
          <w:szCs w:val="22"/>
          <w:lang w:val="en-CA" w:eastAsia="ja-JP"/>
        </w:rPr>
        <w:fldChar w:fldCharType="end"/>
      </w:r>
      <w:r>
        <w:rPr>
          <w:rFonts w:hint="eastAsia"/>
          <w:szCs w:val="22"/>
          <w:lang w:val="en-CA" w:eastAsia="ja-JP"/>
        </w:rPr>
        <w:t xml:space="preserve"> and </w:t>
      </w:r>
      <w:r>
        <w:rPr>
          <w:szCs w:val="22"/>
          <w:lang w:val="en-CA" w:eastAsia="ja-JP"/>
        </w:rPr>
        <w:fldChar w:fldCharType="begin" w:fldLock="1"/>
      </w:r>
      <w:r>
        <w:rPr>
          <w:szCs w:val="22"/>
          <w:lang w:val="en-CA" w:eastAsia="ja-JP"/>
        </w:rPr>
        <w:instrText xml:space="preserve"> </w:instrText>
      </w:r>
      <w:r>
        <w:rPr>
          <w:rFonts w:hint="eastAsia"/>
          <w:szCs w:val="22"/>
          <w:lang w:val="en-CA" w:eastAsia="ja-JP"/>
        </w:rPr>
        <w:instrText>REF _Ref534875991 \h</w:instrText>
      </w:r>
      <w:r>
        <w:rPr>
          <w:szCs w:val="22"/>
          <w:lang w:val="en-CA" w:eastAsia="ja-JP"/>
        </w:rPr>
        <w:instrText xml:space="preserve">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8</w:t>
      </w:r>
      <w:r>
        <w:rPr>
          <w:szCs w:val="22"/>
          <w:lang w:val="en-CA" w:eastAsia="ja-JP"/>
        </w:rPr>
        <w:fldChar w:fldCharType="end"/>
      </w:r>
      <w:r>
        <w:rPr>
          <w:rFonts w:hint="eastAsia"/>
          <w:szCs w:val="22"/>
          <w:lang w:val="en-CA" w:eastAsia="ja-JP"/>
        </w:rPr>
        <w:t xml:space="preserve">. In these cases, the average coding efficiency loss is </w:t>
      </w:r>
      <w:r w:rsidR="00520FD4">
        <w:rPr>
          <w:rFonts w:hint="eastAsia"/>
          <w:szCs w:val="22"/>
          <w:lang w:val="en-CA" w:eastAsia="ja-JP"/>
        </w:rPr>
        <w:t xml:space="preserve">large </w:t>
      </w:r>
      <w:r w:rsidRPr="009932FC">
        <w:rPr>
          <w:rFonts w:hint="eastAsia"/>
          <w:szCs w:val="22"/>
          <w:lang w:val="en-CA" w:eastAsia="ja-JP"/>
        </w:rPr>
        <w:t>(AI 0.39%, RA 2.62%, LB 3.05%, LP 2.80%)</w:t>
      </w:r>
      <w:r w:rsidR="00520FD4">
        <w:rPr>
          <w:rFonts w:hint="eastAsia"/>
          <w:szCs w:val="22"/>
          <w:lang w:val="en-CA" w:eastAsia="ja-JP"/>
        </w:rPr>
        <w:t xml:space="preserve">. </w:t>
      </w:r>
      <w:proofErr w:type="gramStart"/>
      <w:r w:rsidR="00520FD4">
        <w:rPr>
          <w:rFonts w:hint="eastAsia"/>
          <w:szCs w:val="22"/>
          <w:lang w:val="en-CA" w:eastAsia="ja-JP"/>
        </w:rPr>
        <w:t xml:space="preserve">While coding efficiency impact of proposed VVC WPP is small </w:t>
      </w:r>
      <w:r w:rsidRPr="009932FC">
        <w:rPr>
          <w:rFonts w:hint="eastAsia"/>
          <w:szCs w:val="22"/>
          <w:lang w:val="en-CA" w:eastAsia="ja-JP"/>
        </w:rPr>
        <w:t>(AI 0.02%, RA 0.15%, LB 0.06%, LP 0.04%)</w:t>
      </w:r>
      <w:r w:rsidR="00520FD4">
        <w:rPr>
          <w:rFonts w:hint="eastAsia"/>
          <w:szCs w:val="22"/>
          <w:lang w:val="en-CA" w:eastAsia="ja-JP"/>
        </w:rPr>
        <w:t>.</w:t>
      </w:r>
      <w:proofErr w:type="gramEnd"/>
    </w:p>
    <w:p w14:paraId="64CF8F40" w14:textId="40A2F4A1" w:rsidR="00F7721D" w:rsidRPr="005B217D" w:rsidRDefault="00F7721D" w:rsidP="00F7721D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Conclusions</w:t>
      </w:r>
    </w:p>
    <w:p w14:paraId="04BDAD89" w14:textId="7FAB16EE" w:rsidR="00520FD4" w:rsidRPr="005B217D" w:rsidRDefault="00BA0BC8" w:rsidP="00520FD4">
      <w:pPr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In this contribution, VPDU (Virtual Pipeline Data Unit) based WPP (</w:t>
      </w:r>
      <w:proofErr w:type="spellStart"/>
      <w:r>
        <w:rPr>
          <w:rFonts w:hint="eastAsia"/>
          <w:szCs w:val="22"/>
          <w:lang w:val="en-CA" w:eastAsia="ja-JP"/>
        </w:rPr>
        <w:t>Wavefront</w:t>
      </w:r>
      <w:proofErr w:type="spellEnd"/>
      <w:r>
        <w:rPr>
          <w:rFonts w:hint="eastAsia"/>
          <w:szCs w:val="22"/>
          <w:lang w:val="en-CA" w:eastAsia="ja-JP"/>
        </w:rPr>
        <w:t xml:space="preserve"> Parallel Processing) is proposed. In VVC, the number of process in parallel (threads) of HEVC style WPP is half of HEVC. </w:t>
      </w:r>
      <w:r>
        <w:rPr>
          <w:rFonts w:hint="eastAsia"/>
          <w:szCs w:val="22"/>
          <w:lang w:val="en-CA" w:eastAsia="ja-JP"/>
        </w:rPr>
        <w:lastRenderedPageBreak/>
        <w:t xml:space="preserve">VPDU based WPP (proposed VVC WPP) can </w:t>
      </w:r>
      <w:r w:rsidRPr="008024FA">
        <w:rPr>
          <w:rFonts w:hint="eastAsia"/>
          <w:lang w:val="en-CA" w:eastAsia="ja-JP"/>
        </w:rPr>
        <w:t xml:space="preserve">improve </w:t>
      </w:r>
      <w:r w:rsidR="00520FD4">
        <w:rPr>
          <w:rFonts w:hint="eastAsia"/>
          <w:lang w:val="en-CA" w:eastAsia="ja-JP"/>
        </w:rPr>
        <w:t xml:space="preserve">by </w:t>
      </w:r>
      <w:r w:rsidRPr="008024FA">
        <w:rPr>
          <w:rFonts w:hint="eastAsia"/>
          <w:lang w:val="en-CA" w:eastAsia="ja-JP"/>
        </w:rPr>
        <w:t xml:space="preserve">30% </w:t>
      </w:r>
      <w:r w:rsidR="00520FD4">
        <w:rPr>
          <w:rFonts w:hint="eastAsia"/>
          <w:lang w:val="en-CA" w:eastAsia="ja-JP"/>
        </w:rPr>
        <w:t xml:space="preserve">average </w:t>
      </w:r>
      <w:r w:rsidRPr="008024FA">
        <w:rPr>
          <w:rFonts w:hint="eastAsia"/>
          <w:lang w:val="en-CA" w:eastAsia="ja-JP"/>
        </w:rPr>
        <w:t>parallel level</w:t>
      </w:r>
      <w:r>
        <w:rPr>
          <w:rFonts w:hint="eastAsia"/>
          <w:lang w:val="en-CA" w:eastAsia="ja-JP"/>
        </w:rPr>
        <w:t xml:space="preserve">. </w:t>
      </w:r>
      <w:r w:rsidR="00520FD4">
        <w:rPr>
          <w:rFonts w:hint="eastAsia"/>
          <w:lang w:val="en-CA" w:eastAsia="ja-JP"/>
        </w:rPr>
        <w:t xml:space="preserve">This contribution also confirmed that coding efficiency loss is </w:t>
      </w:r>
      <w:r w:rsidR="00520FD4" w:rsidRPr="00FB1F3A">
        <w:rPr>
          <w:szCs w:val="22"/>
          <w:lang w:val="en-CA" w:eastAsia="ja-JP"/>
        </w:rPr>
        <w:t>(AI 0.02%, RA 0.15%, LB 0.06%, LP 0.04%)</w:t>
      </w:r>
      <w:r w:rsidR="00520FD4">
        <w:rPr>
          <w:rFonts w:hint="eastAsia"/>
          <w:szCs w:val="22"/>
          <w:lang w:val="en-CA" w:eastAsia="ja-JP"/>
        </w:rPr>
        <w:t xml:space="preserve">, while coding efficiency loss of HEVC style WPP is </w:t>
      </w:r>
      <w:r w:rsidR="00520FD4" w:rsidRPr="00520FD4">
        <w:rPr>
          <w:szCs w:val="22"/>
          <w:lang w:val="en-CA" w:eastAsia="ja-JP"/>
        </w:rPr>
        <w:t>(AI 0.39%, RA 2.62%, LB 3.05%, LP 2.80%)</w:t>
      </w:r>
      <w:r w:rsidR="00520FD4">
        <w:rPr>
          <w:rFonts w:hint="eastAsia"/>
          <w:szCs w:val="22"/>
          <w:lang w:val="en-CA" w:eastAsia="ja-JP"/>
        </w:rPr>
        <w:t>.</w:t>
      </w:r>
    </w:p>
    <w:p w14:paraId="15B64CA4" w14:textId="3C0515B1" w:rsidR="00FB1F3A" w:rsidRPr="00BA0BC8" w:rsidRDefault="00BA0BC8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This contribution proposes to study further parallel processing capability with WPP by CE or AHG.</w:t>
      </w:r>
    </w:p>
    <w:p w14:paraId="0E5252D9" w14:textId="445F08CC" w:rsidR="00F7721D" w:rsidRPr="005B217D" w:rsidRDefault="00F7721D" w:rsidP="00F7721D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References</w:t>
      </w:r>
    </w:p>
    <w:p w14:paraId="1DE366EA" w14:textId="4F7856E2" w:rsidR="00A94BEB" w:rsidRPr="00B816BC" w:rsidRDefault="00A94BEB" w:rsidP="00A94BEB">
      <w:pPr>
        <w:pStyle w:val="Web"/>
        <w:rPr>
          <w:rFonts w:eastAsiaTheme="minorEastAsia"/>
          <w:sz w:val="22"/>
          <w:szCs w:val="20"/>
          <w:lang w:val="en-CA" w:eastAsia="zh-TW"/>
        </w:rPr>
      </w:pPr>
      <w:r w:rsidRPr="00B816BC">
        <w:rPr>
          <w:rFonts w:eastAsiaTheme="minorEastAsia"/>
          <w:sz w:val="22"/>
          <w:szCs w:val="20"/>
          <w:lang w:val="en-CA" w:eastAsia="zh-TW"/>
        </w:rPr>
        <w:t xml:space="preserve">[1] 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JVET-K0230, </w:t>
      </w:r>
      <w:r>
        <w:rPr>
          <w:rFonts w:eastAsiaTheme="minorEastAsia"/>
          <w:sz w:val="22"/>
          <w:szCs w:val="20"/>
          <w:lang w:val="en-CA" w:eastAsia="ja-JP"/>
        </w:rPr>
        <w:t>“</w:t>
      </w:r>
      <w:r w:rsidRPr="00A94BEB">
        <w:rPr>
          <w:rFonts w:eastAsiaTheme="minorEastAsia"/>
          <w:sz w:val="22"/>
          <w:szCs w:val="20"/>
          <w:lang w:val="en-CA" w:eastAsia="ja-JP"/>
        </w:rPr>
        <w:t>CE1-related: Separate tree partitioning at 64x64-luma/32x32-chroma unit level</w:t>
      </w:r>
      <w:r>
        <w:rPr>
          <w:rFonts w:eastAsiaTheme="minorEastAsia"/>
          <w:sz w:val="22"/>
          <w:szCs w:val="20"/>
          <w:lang w:val="en-CA" w:eastAsia="ja-JP"/>
        </w:rPr>
        <w:t>”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, </w:t>
      </w:r>
      <w:r w:rsidRPr="00A94BEB">
        <w:rPr>
          <w:rFonts w:eastAsiaTheme="minorEastAsia"/>
          <w:sz w:val="22"/>
          <w:szCs w:val="20"/>
          <w:lang w:val="en-CA" w:eastAsia="ja-JP"/>
        </w:rPr>
        <w:t>T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. D. </w:t>
      </w:r>
      <w:r w:rsidRPr="00A94BEB">
        <w:rPr>
          <w:rFonts w:eastAsiaTheme="minorEastAsia"/>
          <w:sz w:val="22"/>
          <w:szCs w:val="20"/>
          <w:lang w:val="en-CA" w:eastAsia="ja-JP"/>
        </w:rPr>
        <w:t xml:space="preserve"> Chuang, C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. Y. </w:t>
      </w:r>
      <w:r w:rsidRPr="00A94BEB">
        <w:rPr>
          <w:rFonts w:eastAsiaTheme="minorEastAsia"/>
          <w:sz w:val="22"/>
          <w:szCs w:val="20"/>
          <w:lang w:val="en-CA" w:eastAsia="ja-JP"/>
        </w:rPr>
        <w:t>Chen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, Y. W. </w:t>
      </w:r>
      <w:r w:rsidRPr="00A94BEB">
        <w:rPr>
          <w:rFonts w:eastAsiaTheme="minorEastAsia"/>
          <w:sz w:val="22"/>
          <w:szCs w:val="20"/>
          <w:lang w:val="en-CA" w:eastAsia="ja-JP"/>
        </w:rPr>
        <w:t>Huang, S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. M. </w:t>
      </w:r>
      <w:r w:rsidRPr="00A94BEB">
        <w:rPr>
          <w:rFonts w:eastAsiaTheme="minorEastAsia"/>
          <w:sz w:val="22"/>
          <w:szCs w:val="20"/>
          <w:lang w:val="en-CA" w:eastAsia="ja-JP"/>
        </w:rPr>
        <w:t>Lei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 (</w:t>
      </w:r>
      <w:proofErr w:type="spellStart"/>
      <w:r>
        <w:rPr>
          <w:rFonts w:eastAsiaTheme="minorEastAsia" w:hint="eastAsia"/>
          <w:sz w:val="22"/>
          <w:szCs w:val="20"/>
          <w:lang w:val="en-CA" w:eastAsia="ja-JP"/>
        </w:rPr>
        <w:t>MediaTek</w:t>
      </w:r>
      <w:proofErr w:type="spellEnd"/>
      <w:r>
        <w:rPr>
          <w:rFonts w:eastAsiaTheme="minorEastAsia" w:hint="eastAsia"/>
          <w:sz w:val="22"/>
          <w:szCs w:val="20"/>
          <w:lang w:val="en-CA" w:eastAsia="ja-JP"/>
        </w:rPr>
        <w:t xml:space="preserve"> Inc.)</w:t>
      </w:r>
    </w:p>
    <w:p w14:paraId="37EFD6D5" w14:textId="31A97AB7" w:rsidR="00A94BEB" w:rsidRPr="00B816BC" w:rsidRDefault="00A94BEB" w:rsidP="00A94BEB">
      <w:pPr>
        <w:pStyle w:val="Web"/>
        <w:rPr>
          <w:rFonts w:eastAsiaTheme="minorEastAsia"/>
          <w:sz w:val="22"/>
          <w:szCs w:val="20"/>
          <w:lang w:val="en-CA" w:eastAsia="zh-TW"/>
        </w:rPr>
      </w:pPr>
      <w:r w:rsidRPr="00B816BC">
        <w:rPr>
          <w:rFonts w:eastAsiaTheme="minorEastAsia"/>
          <w:sz w:val="22"/>
          <w:szCs w:val="20"/>
          <w:lang w:val="en-CA" w:eastAsia="zh-TW"/>
        </w:rPr>
        <w:t xml:space="preserve">[2] 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JVET-L0081, </w:t>
      </w:r>
      <w:r>
        <w:rPr>
          <w:rFonts w:eastAsiaTheme="minorEastAsia"/>
          <w:sz w:val="22"/>
          <w:szCs w:val="20"/>
          <w:lang w:val="en-CA" w:eastAsia="ja-JP"/>
        </w:rPr>
        <w:t>“</w:t>
      </w:r>
      <w:r w:rsidRPr="00A94BEB">
        <w:rPr>
          <w:rFonts w:eastAsiaTheme="minorEastAsia"/>
          <w:sz w:val="22"/>
          <w:szCs w:val="20"/>
          <w:lang w:val="en-CA" w:eastAsia="ja-JP"/>
        </w:rPr>
        <w:t>CE1.2.1: Constraint for binary and ternary partitions</w:t>
      </w:r>
      <w:r>
        <w:rPr>
          <w:rFonts w:eastAsiaTheme="minorEastAsia"/>
          <w:sz w:val="22"/>
          <w:szCs w:val="20"/>
          <w:lang w:val="en-CA" w:eastAsia="ja-JP"/>
        </w:rPr>
        <w:t>”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, </w:t>
      </w:r>
      <w:r w:rsidRPr="00A94BEB">
        <w:rPr>
          <w:rFonts w:eastAsiaTheme="minorEastAsia"/>
          <w:sz w:val="22"/>
          <w:szCs w:val="20"/>
          <w:lang w:val="en-CA" w:eastAsia="ja-JP"/>
        </w:rPr>
        <w:t>C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. M. </w:t>
      </w:r>
      <w:r w:rsidRPr="00A94BEB">
        <w:rPr>
          <w:rFonts w:eastAsiaTheme="minorEastAsia"/>
          <w:sz w:val="22"/>
          <w:szCs w:val="20"/>
          <w:lang w:val="en-CA" w:eastAsia="ja-JP"/>
        </w:rPr>
        <w:t>Tsai, C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. W. </w:t>
      </w:r>
      <w:r w:rsidRPr="00A94BEB">
        <w:rPr>
          <w:rFonts w:eastAsiaTheme="minorEastAsia"/>
          <w:sz w:val="22"/>
          <w:szCs w:val="20"/>
          <w:lang w:val="en-CA" w:eastAsia="ja-JP"/>
        </w:rPr>
        <w:t>Hsu,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 </w:t>
      </w:r>
      <w:r w:rsidRPr="00A94BEB">
        <w:rPr>
          <w:rFonts w:eastAsiaTheme="minorEastAsia"/>
          <w:sz w:val="22"/>
          <w:szCs w:val="20"/>
          <w:lang w:val="en-CA" w:eastAsia="ja-JP"/>
        </w:rPr>
        <w:t>T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. D. </w:t>
      </w:r>
      <w:r w:rsidRPr="00A94BEB">
        <w:rPr>
          <w:rFonts w:eastAsiaTheme="minorEastAsia"/>
          <w:sz w:val="22"/>
          <w:szCs w:val="20"/>
          <w:lang w:val="en-CA" w:eastAsia="ja-JP"/>
        </w:rPr>
        <w:t xml:space="preserve"> Chuang, C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. Y. </w:t>
      </w:r>
      <w:r w:rsidRPr="00A94BEB">
        <w:rPr>
          <w:rFonts w:eastAsiaTheme="minorEastAsia"/>
          <w:sz w:val="22"/>
          <w:szCs w:val="20"/>
          <w:lang w:val="en-CA" w:eastAsia="ja-JP"/>
        </w:rPr>
        <w:t>Chen,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 </w:t>
      </w:r>
      <w:r>
        <w:rPr>
          <w:rFonts w:eastAsiaTheme="minorEastAsia"/>
          <w:sz w:val="22"/>
          <w:szCs w:val="20"/>
          <w:lang w:val="en-CA" w:eastAsia="ja-JP"/>
        </w:rPr>
        <w:t>Y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. </w:t>
      </w:r>
      <w:r w:rsidRPr="00A94BEB">
        <w:rPr>
          <w:rFonts w:eastAsiaTheme="minorEastAsia"/>
          <w:sz w:val="22"/>
          <w:szCs w:val="20"/>
          <w:lang w:val="en-CA" w:eastAsia="ja-JP"/>
        </w:rPr>
        <w:t>W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. </w:t>
      </w:r>
      <w:r w:rsidRPr="00A94BEB">
        <w:rPr>
          <w:rFonts w:eastAsiaTheme="minorEastAsia"/>
          <w:sz w:val="22"/>
          <w:szCs w:val="20"/>
          <w:lang w:val="en-CA" w:eastAsia="ja-JP"/>
        </w:rPr>
        <w:t>Huang, S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. M. </w:t>
      </w:r>
      <w:r w:rsidRPr="00A94BEB">
        <w:rPr>
          <w:rFonts w:eastAsiaTheme="minorEastAsia"/>
          <w:sz w:val="22"/>
          <w:szCs w:val="20"/>
          <w:lang w:val="en-CA" w:eastAsia="ja-JP"/>
        </w:rPr>
        <w:t>Lei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 (</w:t>
      </w:r>
      <w:proofErr w:type="spellStart"/>
      <w:r>
        <w:rPr>
          <w:rFonts w:eastAsiaTheme="minorEastAsia" w:hint="eastAsia"/>
          <w:sz w:val="22"/>
          <w:szCs w:val="20"/>
          <w:lang w:val="en-CA" w:eastAsia="ja-JP"/>
        </w:rPr>
        <w:t>Media</w:t>
      </w:r>
      <w:bookmarkStart w:id="14" w:name="_GoBack"/>
      <w:bookmarkEnd w:id="14"/>
      <w:r>
        <w:rPr>
          <w:rFonts w:eastAsiaTheme="minorEastAsia" w:hint="eastAsia"/>
          <w:sz w:val="22"/>
          <w:szCs w:val="20"/>
          <w:lang w:val="en-CA" w:eastAsia="ja-JP"/>
        </w:rPr>
        <w:t>Tek</w:t>
      </w:r>
      <w:proofErr w:type="spellEnd"/>
      <w:r>
        <w:rPr>
          <w:rFonts w:eastAsiaTheme="minorEastAsia" w:hint="eastAsia"/>
          <w:sz w:val="22"/>
          <w:szCs w:val="20"/>
          <w:lang w:val="en-CA" w:eastAsia="ja-JP"/>
        </w:rPr>
        <w:t xml:space="preserve"> Inc.)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2EC0E4E" w:rsidR="00342FF4" w:rsidRPr="005B217D" w:rsidRDefault="00F7721D" w:rsidP="009234A5">
      <w:pPr>
        <w:rPr>
          <w:szCs w:val="22"/>
          <w:lang w:val="en-CA"/>
        </w:rPr>
      </w:pPr>
      <w:r w:rsidRPr="00F7721D">
        <w:rPr>
          <w:rFonts w:hint="eastAsia"/>
          <w:b/>
          <w:szCs w:val="22"/>
          <w:lang w:val="en-CA" w:eastAsia="ja-JP"/>
        </w:rPr>
        <w:t>Sony</w:t>
      </w:r>
      <w:r w:rsidR="009234A5" w:rsidRPr="00F7721D">
        <w:rPr>
          <w:b/>
          <w:szCs w:val="22"/>
          <w:lang w:val="en-CA"/>
        </w:rPr>
        <w:t> </w:t>
      </w:r>
      <w:r w:rsidR="001F2594" w:rsidRPr="00F7721D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3A195D" w14:textId="77777777" w:rsidR="008A7A8B" w:rsidRDefault="008A7A8B">
      <w:r>
        <w:separator/>
      </w:r>
    </w:p>
  </w:endnote>
  <w:endnote w:type="continuationSeparator" w:id="0">
    <w:p w14:paraId="44EB9E49" w14:textId="77777777" w:rsidR="008A7A8B" w:rsidRDefault="008A7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4C15E27B" w:rsidR="00A9204A" w:rsidRPr="00C00DDE" w:rsidRDefault="00A9204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751ED">
      <w:rPr>
        <w:rStyle w:val="a5"/>
        <w:noProof/>
      </w:rPr>
      <w:t>10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751ED">
      <w:rPr>
        <w:rStyle w:val="a5"/>
        <w:noProof/>
      </w:rPr>
      <w:t>2019-01-10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BB8E6D" w14:textId="77777777" w:rsidR="008A7A8B" w:rsidRDefault="008A7A8B">
      <w:r>
        <w:separator/>
      </w:r>
    </w:p>
  </w:footnote>
  <w:footnote w:type="continuationSeparator" w:id="0">
    <w:p w14:paraId="17B532CB" w14:textId="77777777" w:rsidR="008A7A8B" w:rsidRDefault="008A7A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5D73A60"/>
    <w:multiLevelType w:val="hybridMultilevel"/>
    <w:tmpl w:val="61AA25F2"/>
    <w:lvl w:ilvl="0" w:tplc="31864B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E87528">
      <w:start w:val="561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24EE54">
      <w:start w:val="56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FAB0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284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36D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6F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DC7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746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6CA1E8C"/>
    <w:multiLevelType w:val="hybridMultilevel"/>
    <w:tmpl w:val="A998BBDC"/>
    <w:lvl w:ilvl="0" w:tplc="B1A2066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982E4B"/>
    <w:multiLevelType w:val="hybridMultilevel"/>
    <w:tmpl w:val="6406A966"/>
    <w:lvl w:ilvl="0" w:tplc="21BEC7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F851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F498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6FE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C03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B018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6CF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98D2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F89A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246B"/>
    <w:rsid w:val="00175A24"/>
    <w:rsid w:val="00187E58"/>
    <w:rsid w:val="001978EC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1951"/>
    <w:rsid w:val="00263398"/>
    <w:rsid w:val="00263B99"/>
    <w:rsid w:val="00266F06"/>
    <w:rsid w:val="00270DA4"/>
    <w:rsid w:val="002751ED"/>
    <w:rsid w:val="00275BCF"/>
    <w:rsid w:val="00291E36"/>
    <w:rsid w:val="00292257"/>
    <w:rsid w:val="002A54E0"/>
    <w:rsid w:val="002A5A6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0ED7"/>
    <w:rsid w:val="004219CF"/>
    <w:rsid w:val="004234F0"/>
    <w:rsid w:val="00433DDB"/>
    <w:rsid w:val="00435A29"/>
    <w:rsid w:val="00437619"/>
    <w:rsid w:val="00457D59"/>
    <w:rsid w:val="00465A1E"/>
    <w:rsid w:val="0049445A"/>
    <w:rsid w:val="004A2A63"/>
    <w:rsid w:val="004B210C"/>
    <w:rsid w:val="004C3621"/>
    <w:rsid w:val="004D405F"/>
    <w:rsid w:val="004E4F4F"/>
    <w:rsid w:val="004E6789"/>
    <w:rsid w:val="004F61E3"/>
    <w:rsid w:val="00502E10"/>
    <w:rsid w:val="0051015C"/>
    <w:rsid w:val="00512862"/>
    <w:rsid w:val="00516CF1"/>
    <w:rsid w:val="00520FD4"/>
    <w:rsid w:val="00531AE9"/>
    <w:rsid w:val="00550A66"/>
    <w:rsid w:val="0056026E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6469E"/>
    <w:rsid w:val="00770571"/>
    <w:rsid w:val="007768FF"/>
    <w:rsid w:val="0077791E"/>
    <w:rsid w:val="007824D3"/>
    <w:rsid w:val="00796EE3"/>
    <w:rsid w:val="007A7D29"/>
    <w:rsid w:val="007B4AB8"/>
    <w:rsid w:val="007C0431"/>
    <w:rsid w:val="007D1181"/>
    <w:rsid w:val="007E01A3"/>
    <w:rsid w:val="007F1F8B"/>
    <w:rsid w:val="007F67A1"/>
    <w:rsid w:val="008024FA"/>
    <w:rsid w:val="00811C05"/>
    <w:rsid w:val="008206C8"/>
    <w:rsid w:val="00836470"/>
    <w:rsid w:val="0086387C"/>
    <w:rsid w:val="00874A6C"/>
    <w:rsid w:val="00876C65"/>
    <w:rsid w:val="008A4B4C"/>
    <w:rsid w:val="008A4E51"/>
    <w:rsid w:val="008A7A8B"/>
    <w:rsid w:val="008C239F"/>
    <w:rsid w:val="008E480C"/>
    <w:rsid w:val="008F14AD"/>
    <w:rsid w:val="008F2C10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32FC"/>
    <w:rsid w:val="0099518F"/>
    <w:rsid w:val="009A523D"/>
    <w:rsid w:val="009A5844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204A"/>
    <w:rsid w:val="00A94BEB"/>
    <w:rsid w:val="00AA6E84"/>
    <w:rsid w:val="00AB1A1C"/>
    <w:rsid w:val="00AD05A8"/>
    <w:rsid w:val="00AE341B"/>
    <w:rsid w:val="00B01905"/>
    <w:rsid w:val="00B056D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0BC8"/>
    <w:rsid w:val="00BC10BA"/>
    <w:rsid w:val="00BC5AFD"/>
    <w:rsid w:val="00C00DDE"/>
    <w:rsid w:val="00C04F43"/>
    <w:rsid w:val="00C0609D"/>
    <w:rsid w:val="00C115AB"/>
    <w:rsid w:val="00C15A60"/>
    <w:rsid w:val="00C26CCB"/>
    <w:rsid w:val="00C30249"/>
    <w:rsid w:val="00C3114A"/>
    <w:rsid w:val="00C3723B"/>
    <w:rsid w:val="00C42466"/>
    <w:rsid w:val="00C448E4"/>
    <w:rsid w:val="00C606C9"/>
    <w:rsid w:val="00C61FCA"/>
    <w:rsid w:val="00C80288"/>
    <w:rsid w:val="00C84003"/>
    <w:rsid w:val="00C90650"/>
    <w:rsid w:val="00C97D78"/>
    <w:rsid w:val="00CC2AAE"/>
    <w:rsid w:val="00CC5A42"/>
    <w:rsid w:val="00CD0EAB"/>
    <w:rsid w:val="00CD2108"/>
    <w:rsid w:val="00CE5E02"/>
    <w:rsid w:val="00CF34DB"/>
    <w:rsid w:val="00CF3917"/>
    <w:rsid w:val="00CF558F"/>
    <w:rsid w:val="00CF7FEB"/>
    <w:rsid w:val="00D010C0"/>
    <w:rsid w:val="00D073E2"/>
    <w:rsid w:val="00D15BA7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549"/>
    <w:rsid w:val="00E61DAC"/>
    <w:rsid w:val="00E72B80"/>
    <w:rsid w:val="00E75FE3"/>
    <w:rsid w:val="00E8669F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77AB"/>
    <w:rsid w:val="00F2488D"/>
    <w:rsid w:val="00F601A0"/>
    <w:rsid w:val="00F712E9"/>
    <w:rsid w:val="00F73032"/>
    <w:rsid w:val="00F7721D"/>
    <w:rsid w:val="00F848FC"/>
    <w:rsid w:val="00F906F6"/>
    <w:rsid w:val="00F9282A"/>
    <w:rsid w:val="00F96BAD"/>
    <w:rsid w:val="00FA139D"/>
    <w:rsid w:val="00FA60F5"/>
    <w:rsid w:val="00FB0E84"/>
    <w:rsid w:val="00FB1F3A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8024FA"/>
    <w:rPr>
      <w:b/>
      <w:bCs/>
      <w:sz w:val="21"/>
      <w:szCs w:val="21"/>
    </w:rPr>
  </w:style>
  <w:style w:type="table" w:styleId="ac">
    <w:name w:val="Table Grid"/>
    <w:basedOn w:val="a1"/>
    <w:rsid w:val="00802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A94BE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paragraph" w:styleId="ad">
    <w:name w:val="List Paragraph"/>
    <w:basedOn w:val="a"/>
    <w:uiPriority w:val="34"/>
    <w:qFormat/>
    <w:rsid w:val="008A4E51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8024FA"/>
    <w:rPr>
      <w:b/>
      <w:bCs/>
      <w:sz w:val="21"/>
      <w:szCs w:val="21"/>
    </w:rPr>
  </w:style>
  <w:style w:type="table" w:styleId="ac">
    <w:name w:val="Table Grid"/>
    <w:basedOn w:val="a1"/>
    <w:rsid w:val="00802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A94BE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paragraph" w:styleId="ad">
    <w:name w:val="List Paragraph"/>
    <w:basedOn w:val="a"/>
    <w:uiPriority w:val="34"/>
    <w:qFormat/>
    <w:rsid w:val="008A4E5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84612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5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2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229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289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97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7792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1927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589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1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eruhiko.s@sony.com" TargetMode="External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footnotes" Target="footnotes.xml"/><Relationship Id="rId12" Type="http://schemas.openxmlformats.org/officeDocument/2006/relationships/hyperlink" Target="mailto:Masaru.Ikeda@sony.com" TargetMode="External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Yuji.Fujimoto@sony.com" TargetMode="External"/><Relationship Id="rId24" Type="http://schemas.openxmlformats.org/officeDocument/2006/relationships/image" Target="media/image13.png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8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172EE-921B-49DB-A3F6-028276164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10</Pages>
  <Words>1585</Words>
  <Characters>9037</Characters>
  <Application>Microsoft Office Word</Application>
  <DocSecurity>0</DocSecurity>
  <Lines>75</Lines>
  <Paragraphs>21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Teruhiko Suzuki</cp:lastModifiedBy>
  <cp:revision>7</cp:revision>
  <cp:lastPrinted>1900-12-31T23:00:00Z</cp:lastPrinted>
  <dcterms:created xsi:type="dcterms:W3CDTF">2019-01-07T03:32:00Z</dcterms:created>
  <dcterms:modified xsi:type="dcterms:W3CDTF">2019-01-10T08:43:00Z</dcterms:modified>
</cp:coreProperties>
</file>