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A731BBB"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4665EF" w:rsidRPr="004665EF">
              <w:rPr>
                <w:lang w:val="en-CA"/>
              </w:rPr>
              <w:t>0397</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79C7BC7" w:rsidR="00E61DAC" w:rsidRPr="005B217D" w:rsidRDefault="001B6F36" w:rsidP="009D7CE6">
            <w:pPr>
              <w:spacing w:before="60" w:after="60"/>
              <w:rPr>
                <w:b/>
                <w:szCs w:val="22"/>
                <w:lang w:val="en-CA"/>
              </w:rPr>
            </w:pPr>
            <w:r>
              <w:rPr>
                <w:b/>
                <w:szCs w:val="22"/>
                <w:lang w:val="en-CA"/>
              </w:rPr>
              <w:t>CE7: Complexity Reduction of Context Model Selection of Transform Coefficient Levels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D4591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AE12C4F"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62280B7" w:rsidR="00E61DAC" w:rsidRPr="005B217D" w:rsidRDefault="001B6F36">
            <w:pPr>
              <w:spacing w:before="60" w:after="60"/>
              <w:rPr>
                <w:szCs w:val="22"/>
                <w:lang w:val="en-CA"/>
              </w:rPr>
            </w:pPr>
            <w:r w:rsidRPr="00503038">
              <w:rPr>
                <w:szCs w:val="22"/>
                <w:lang w:val="en-CA"/>
              </w:rPr>
              <w:t>Cheung Auyeung</w:t>
            </w:r>
            <w:r w:rsidRPr="00503038">
              <w:rPr>
                <w:szCs w:val="22"/>
                <w:lang w:val="en-CA"/>
              </w:rPr>
              <w:br/>
            </w:r>
            <w:proofErr w:type="spellStart"/>
            <w:r w:rsidRPr="00503038">
              <w:rPr>
                <w:szCs w:val="22"/>
                <w:lang w:val="en-CA"/>
              </w:rPr>
              <w:t>Jianle</w:t>
            </w:r>
            <w:proofErr w:type="spellEnd"/>
            <w:r w:rsidRPr="00503038">
              <w:rPr>
                <w:szCs w:val="22"/>
                <w:lang w:val="en-CA"/>
              </w:rPr>
              <w:t xml:space="preserve"> Chen</w:t>
            </w:r>
          </w:p>
        </w:tc>
        <w:tc>
          <w:tcPr>
            <w:tcW w:w="900" w:type="dxa"/>
          </w:tcPr>
          <w:p w14:paraId="0140ECA2" w14:textId="7466F378"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33EA88EA" w:rsidR="00E61DAC" w:rsidRPr="005B217D" w:rsidRDefault="001B6F36" w:rsidP="005952A5">
            <w:pPr>
              <w:spacing w:before="60" w:after="60"/>
              <w:rPr>
                <w:szCs w:val="22"/>
                <w:lang w:val="en-CA"/>
              </w:rPr>
            </w:pPr>
            <w:r w:rsidRPr="00503038">
              <w:rPr>
                <w:szCs w:val="22"/>
                <w:lang w:val="en-CA"/>
              </w:rPr>
              <w:t>1-408-330-4690</w:t>
            </w:r>
            <w:r w:rsidRPr="00503038">
              <w:rPr>
                <w:szCs w:val="22"/>
                <w:lang w:val="en-CA"/>
              </w:rPr>
              <w:br/>
            </w:r>
            <w:hyperlink r:id="rId10" w:history="1">
              <w:r w:rsidRPr="00503038">
                <w:rPr>
                  <w:rStyle w:val="Hyperlink"/>
                  <w:szCs w:val="22"/>
                  <w:lang w:val="en-CA"/>
                </w:rPr>
                <w:t>cheung.auyeung@huawei.com</w:t>
              </w:r>
            </w:hyperlink>
            <w:r w:rsidRPr="00503038">
              <w:rPr>
                <w:szCs w:val="22"/>
                <w:lang w:val="en-CA"/>
              </w:rPr>
              <w:br/>
            </w:r>
            <w:hyperlink r:id="rId11" w:history="1">
              <w:r w:rsidRPr="00503038">
                <w:rPr>
                  <w:rStyle w:val="Hyperlink"/>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924B5A" w:rsidR="00E61DAC" w:rsidRPr="005B217D" w:rsidRDefault="00964079">
            <w:pPr>
              <w:spacing w:before="60" w:after="60"/>
              <w:rPr>
                <w:szCs w:val="22"/>
                <w:lang w:val="en-CA"/>
              </w:rPr>
            </w:pPr>
            <w: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3C3D9B" w14:textId="7DAAB35B" w:rsidR="0063675A" w:rsidRDefault="008A674A" w:rsidP="0063675A">
      <w:pPr>
        <w:rPr>
          <w:lang w:val="en-CA"/>
        </w:rPr>
      </w:pPr>
      <w:r>
        <w:rPr>
          <w:lang w:val="en-CA"/>
        </w:rPr>
        <w:t xml:space="preserve">This CE 7.1.1 </w:t>
      </w:r>
      <w:r w:rsidR="00201859">
        <w:rPr>
          <w:szCs w:val="22"/>
          <w:lang w:val="en-CA"/>
        </w:rPr>
        <w:t xml:space="preserve">is </w:t>
      </w:r>
      <w:r w:rsidR="00201859" w:rsidRPr="00DA3674">
        <w:rPr>
          <w:szCs w:val="22"/>
          <w:lang w:val="en-CA"/>
        </w:rPr>
        <w:t xml:space="preserve">intended to reduce the complexity </w:t>
      </w:r>
      <w:r w:rsidR="00201859">
        <w:rPr>
          <w:szCs w:val="22"/>
          <w:lang w:val="en-CA"/>
        </w:rPr>
        <w:t>in the</w:t>
      </w:r>
      <w:r w:rsidR="00201859" w:rsidRPr="00DA3674">
        <w:rPr>
          <w:szCs w:val="22"/>
          <w:lang w:val="en-CA"/>
        </w:rPr>
        <w:t xml:space="preserve"> context model selection </w:t>
      </w:r>
      <w:r w:rsidR="00201859">
        <w:rPr>
          <w:szCs w:val="22"/>
          <w:lang w:val="en-CA"/>
        </w:rPr>
        <w:t>of</w:t>
      </w:r>
      <w:r w:rsidR="00201859" w:rsidRPr="00DA3674">
        <w:rPr>
          <w:szCs w:val="22"/>
          <w:lang w:val="en-CA"/>
        </w:rPr>
        <w:t xml:space="preserve"> transform coefficient levels</w:t>
      </w:r>
      <w:r w:rsidR="00201859">
        <w:rPr>
          <w:szCs w:val="22"/>
          <w:lang w:val="en-CA"/>
        </w:rPr>
        <w:t xml:space="preserve"> in JVET-K0072. In JVET-K0072, </w:t>
      </w:r>
      <w:r w:rsidR="00333393">
        <w:rPr>
          <w:szCs w:val="22"/>
          <w:lang w:val="en-CA"/>
        </w:rPr>
        <w:t xml:space="preserve">the </w:t>
      </w:r>
      <w:r w:rsidR="00201859">
        <w:rPr>
          <w:szCs w:val="22"/>
          <w:lang w:val="en-CA"/>
        </w:rPr>
        <w:t>context model selection is based on the location of the transform coefficient. In this CE, the context model selection is based on the location of the coefficient group (CG) for all CG except the CG containing the DC.</w:t>
      </w:r>
      <w:r w:rsidR="00333393">
        <w:rPr>
          <w:szCs w:val="22"/>
          <w:lang w:val="en-CA"/>
        </w:rPr>
        <w:t xml:space="preserve"> For VTM standard AI, RA, and LB configuration, the </w:t>
      </w:r>
      <w:proofErr w:type="spellStart"/>
      <w:r w:rsidR="00333393">
        <w:rPr>
          <w:szCs w:val="22"/>
          <w:lang w:val="en-CA"/>
        </w:rPr>
        <w:t>luma</w:t>
      </w:r>
      <w:proofErr w:type="spellEnd"/>
      <w:r w:rsidR="00333393">
        <w:rPr>
          <w:szCs w:val="22"/>
          <w:lang w:val="en-CA"/>
        </w:rPr>
        <w:t xml:space="preserve"> BDR is 0.05, 0.04 and 0.01 respectively. For VTM low complexity AI, RA, and LB </w:t>
      </w:r>
      <w:r>
        <w:rPr>
          <w:szCs w:val="22"/>
          <w:lang w:val="en-CA"/>
        </w:rPr>
        <w:t xml:space="preserve">configuration, the luma BDR is </w:t>
      </w:r>
      <w:r w:rsidR="00333393">
        <w:rPr>
          <w:szCs w:val="22"/>
          <w:lang w:val="en-CA"/>
        </w:rPr>
        <w:t>0.01, 0.01 and -0.01 respectively.</w:t>
      </w:r>
    </w:p>
    <w:p w14:paraId="7D2AC1F0" w14:textId="7352455F" w:rsidR="00745F6B" w:rsidRPr="005B217D" w:rsidRDefault="00745F6B" w:rsidP="0063675A">
      <w:pPr>
        <w:pStyle w:val="Heading1"/>
        <w:rPr>
          <w:lang w:val="en-CA"/>
        </w:rPr>
      </w:pPr>
      <w:r w:rsidRPr="005B217D">
        <w:rPr>
          <w:lang w:val="en-CA"/>
        </w:rPr>
        <w:t>Introduction</w:t>
      </w:r>
    </w:p>
    <w:p w14:paraId="2268EC6C" w14:textId="31576471" w:rsidR="00990EC2" w:rsidRDefault="00761C4E" w:rsidP="00E22C88">
      <w:pPr>
        <w:spacing w:before="120" w:after="120"/>
        <w:rPr>
          <w:szCs w:val="22"/>
          <w:lang w:val="en-CA"/>
        </w:rPr>
      </w:pPr>
      <w:r w:rsidRPr="00DA3674">
        <w:rPr>
          <w:szCs w:val="22"/>
          <w:lang w:val="en-CA"/>
        </w:rPr>
        <w:t xml:space="preserve">This </w:t>
      </w:r>
      <w:r w:rsidR="006B7406">
        <w:rPr>
          <w:szCs w:val="22"/>
          <w:lang w:val="en-CA"/>
        </w:rPr>
        <w:t xml:space="preserve">document reports the approach and results </w:t>
      </w:r>
      <w:r w:rsidR="004B45C5">
        <w:rPr>
          <w:szCs w:val="22"/>
          <w:lang w:val="en-CA"/>
        </w:rPr>
        <w:t>of</w:t>
      </w:r>
      <w:r w:rsidR="006B7406">
        <w:rPr>
          <w:szCs w:val="22"/>
          <w:lang w:val="en-CA"/>
        </w:rPr>
        <w:t xml:space="preserve"> CE7.1</w:t>
      </w:r>
      <w:r w:rsidR="004B45C5">
        <w:rPr>
          <w:szCs w:val="22"/>
          <w:lang w:val="en-CA"/>
        </w:rPr>
        <w:t>.1</w:t>
      </w:r>
      <w:r w:rsidR="00591FA0">
        <w:rPr>
          <w:szCs w:val="22"/>
          <w:lang w:val="en-CA"/>
        </w:rPr>
        <w:t>. Th</w:t>
      </w:r>
      <w:r w:rsidR="0063675A">
        <w:rPr>
          <w:szCs w:val="22"/>
          <w:lang w:val="en-CA"/>
        </w:rPr>
        <w:t>is</w:t>
      </w:r>
      <w:r w:rsidR="00591FA0">
        <w:rPr>
          <w:szCs w:val="22"/>
          <w:lang w:val="en-CA"/>
        </w:rPr>
        <w:t xml:space="preserve"> CE </w:t>
      </w:r>
      <w:r w:rsidR="00D01EC0">
        <w:rPr>
          <w:szCs w:val="22"/>
          <w:lang w:val="en-CA"/>
        </w:rPr>
        <w:t xml:space="preserve">is </w:t>
      </w:r>
      <w:r w:rsidRPr="00DA3674">
        <w:rPr>
          <w:szCs w:val="22"/>
          <w:lang w:val="en-CA"/>
        </w:rPr>
        <w:t xml:space="preserve">intended to reduce the complexity </w:t>
      </w:r>
      <w:r w:rsidR="00296D73">
        <w:rPr>
          <w:szCs w:val="22"/>
          <w:lang w:val="en-CA"/>
        </w:rPr>
        <w:t>in the</w:t>
      </w:r>
      <w:r w:rsidRPr="00DA3674">
        <w:rPr>
          <w:szCs w:val="22"/>
          <w:lang w:val="en-CA"/>
        </w:rPr>
        <w:t xml:space="preserve"> context model selection </w:t>
      </w:r>
      <w:r w:rsidR="0063675A">
        <w:rPr>
          <w:szCs w:val="22"/>
          <w:lang w:val="en-CA"/>
        </w:rPr>
        <w:t>of</w:t>
      </w:r>
      <w:r w:rsidRPr="00DA3674">
        <w:rPr>
          <w:szCs w:val="22"/>
          <w:lang w:val="en-CA"/>
        </w:rPr>
        <w:t xml:space="preserve"> transform coefficient levels</w:t>
      </w:r>
      <w:r w:rsidR="00591FA0">
        <w:rPr>
          <w:szCs w:val="22"/>
          <w:lang w:val="en-CA"/>
        </w:rPr>
        <w:t xml:space="preserve"> in JVET-K0072</w:t>
      </w:r>
      <w:r w:rsidR="00E22C88">
        <w:rPr>
          <w:szCs w:val="22"/>
          <w:lang w:val="en-CA"/>
        </w:rPr>
        <w:t>, which</w:t>
      </w:r>
      <w:r w:rsidR="00591FA0">
        <w:rPr>
          <w:szCs w:val="22"/>
          <w:lang w:val="en-CA"/>
        </w:rPr>
        <w:t xml:space="preserve"> was adopted in Versatile Video Coding Draft 2 (VVC2)</w:t>
      </w:r>
      <w:r w:rsidR="00CC5B63">
        <w:rPr>
          <w:szCs w:val="22"/>
          <w:lang w:val="en-CA"/>
        </w:rPr>
        <w:t>.</w:t>
      </w:r>
    </w:p>
    <w:p w14:paraId="17A982A0" w14:textId="6D7A27DD" w:rsidR="00A863A6" w:rsidRPr="00415A82" w:rsidRDefault="00A863A6" w:rsidP="00A863A6">
      <w:pPr>
        <w:rPr>
          <w:szCs w:val="22"/>
          <w:lang w:val="en-GB"/>
        </w:rPr>
      </w:pPr>
      <w:r>
        <w:rPr>
          <w:szCs w:val="22"/>
          <w:lang w:val="en-GB"/>
        </w:rPr>
        <w:t xml:space="preserve">The selection of </w:t>
      </w:r>
      <w:r w:rsidR="00B42ECD">
        <w:rPr>
          <w:szCs w:val="22"/>
          <w:lang w:val="en-GB"/>
        </w:rPr>
        <w:t xml:space="preserve">the index of the </w:t>
      </w:r>
      <w:r>
        <w:rPr>
          <w:szCs w:val="22"/>
          <w:lang w:val="en-GB"/>
        </w:rPr>
        <w:t xml:space="preserve">probability models for the syntax element </w:t>
      </w:r>
      <w:proofErr w:type="spellStart"/>
      <w:r w:rsidRPr="004665EF">
        <w:rPr>
          <w:szCs w:val="22"/>
          <w:lang w:val="en-GB"/>
        </w:rPr>
        <w:t>sig_coeff_flag</w:t>
      </w:r>
      <w:proofErr w:type="spellEnd"/>
      <w:r w:rsidRPr="004665EF">
        <w:rPr>
          <w:szCs w:val="22"/>
          <w:lang w:val="en-GB"/>
        </w:rPr>
        <w:t xml:space="preserve">, </w:t>
      </w:r>
      <w:proofErr w:type="spellStart"/>
      <w:r w:rsidRPr="004665EF">
        <w:rPr>
          <w:szCs w:val="22"/>
          <w:lang w:val="en-GB"/>
        </w:rPr>
        <w:t>par_level_flag</w:t>
      </w:r>
      <w:proofErr w:type="spellEnd"/>
      <w:r w:rsidRPr="004665EF">
        <w:rPr>
          <w:szCs w:val="22"/>
          <w:lang w:val="en-GB"/>
        </w:rPr>
        <w:t>, rem_abs_gt1_flag, rem_abs_gt2_flag</w:t>
      </w:r>
      <w:r>
        <w:rPr>
          <w:szCs w:val="22"/>
          <w:lang w:val="en-GB"/>
        </w:rPr>
        <w:t xml:space="preserve"> in VVC2 </w:t>
      </w:r>
      <w:r w:rsidR="00B42ECD">
        <w:rPr>
          <w:szCs w:val="22"/>
          <w:lang w:val="en-GB"/>
        </w:rPr>
        <w:t>is determined by a sum of a</w:t>
      </w:r>
      <w:r w:rsidR="008A674A">
        <w:rPr>
          <w:szCs w:val="22"/>
          <w:lang w:val="en-GB"/>
        </w:rPr>
        <w:t xml:space="preserve"> context </w:t>
      </w:r>
      <w:r w:rsidR="00B42ECD">
        <w:rPr>
          <w:szCs w:val="22"/>
          <w:lang w:val="en-GB"/>
        </w:rPr>
        <w:t xml:space="preserve">index </w:t>
      </w:r>
      <w:r w:rsidR="008A674A">
        <w:rPr>
          <w:szCs w:val="22"/>
          <w:lang w:val="en-GB"/>
        </w:rPr>
        <w:t xml:space="preserve">base </w:t>
      </w:r>
      <w:r w:rsidR="00B42ECD">
        <w:rPr>
          <w:szCs w:val="22"/>
          <w:lang w:val="en-GB"/>
        </w:rPr>
        <w:t xml:space="preserve">and </w:t>
      </w:r>
      <w:r w:rsidR="0051171C">
        <w:rPr>
          <w:szCs w:val="22"/>
          <w:lang w:val="en-GB"/>
        </w:rPr>
        <w:t>a</w:t>
      </w:r>
      <w:r w:rsidR="00B42ECD">
        <w:rPr>
          <w:szCs w:val="22"/>
          <w:lang w:val="en-GB"/>
        </w:rPr>
        <w:t xml:space="preserve"> </w:t>
      </w:r>
      <w:r w:rsidR="008A674A">
        <w:rPr>
          <w:szCs w:val="22"/>
          <w:lang w:val="en-GB"/>
        </w:rPr>
        <w:t>context</w:t>
      </w:r>
      <w:r w:rsidR="00B42ECD">
        <w:rPr>
          <w:szCs w:val="22"/>
          <w:lang w:val="en-GB"/>
        </w:rPr>
        <w:t xml:space="preserve"> index</w:t>
      </w:r>
      <w:r w:rsidR="008A674A">
        <w:rPr>
          <w:szCs w:val="22"/>
          <w:lang w:val="en-GB"/>
        </w:rPr>
        <w:t xml:space="preserve"> offset</w:t>
      </w:r>
      <w:r w:rsidR="00B42ECD">
        <w:rPr>
          <w:szCs w:val="22"/>
          <w:lang w:val="en-GB"/>
        </w:rPr>
        <w:t>.</w:t>
      </w:r>
      <w:r>
        <w:rPr>
          <w:szCs w:val="22"/>
          <w:lang w:val="en-GB"/>
        </w:rPr>
        <w:t xml:space="preserve"> </w:t>
      </w:r>
      <w:r w:rsidR="00B42ECD">
        <w:rPr>
          <w:szCs w:val="22"/>
          <w:lang w:val="en-CA"/>
        </w:rPr>
        <w:t>T</w:t>
      </w:r>
      <w:r w:rsidR="00990EC2">
        <w:rPr>
          <w:szCs w:val="22"/>
          <w:lang w:val="en-CA"/>
        </w:rPr>
        <w:t xml:space="preserve">he </w:t>
      </w:r>
      <w:r w:rsidR="008A674A">
        <w:rPr>
          <w:szCs w:val="22"/>
          <w:lang w:val="en-CA"/>
        </w:rPr>
        <w:t xml:space="preserve">context index </w:t>
      </w:r>
      <w:r w:rsidR="00990EC2">
        <w:rPr>
          <w:szCs w:val="22"/>
          <w:lang w:val="en-CA"/>
        </w:rPr>
        <w:t xml:space="preserve">offset </w:t>
      </w:r>
      <w:r>
        <w:rPr>
          <w:szCs w:val="22"/>
          <w:lang w:val="en-CA"/>
        </w:rPr>
        <w:t xml:space="preserve">depends on the values of the absolute levels or partially reconstructed absolute levels in a local neighbourhood. </w:t>
      </w:r>
      <w:r>
        <w:rPr>
          <w:szCs w:val="22"/>
          <w:lang w:val="en-GB"/>
        </w:rPr>
        <w:t xml:space="preserve">The template used is illustrated in </w:t>
      </w:r>
      <w:r>
        <w:rPr>
          <w:szCs w:val="22"/>
          <w:lang w:val="en-GB"/>
        </w:rPr>
        <w:fldChar w:fldCharType="begin"/>
      </w:r>
      <w:r>
        <w:rPr>
          <w:szCs w:val="22"/>
          <w:lang w:val="en-GB"/>
        </w:rPr>
        <w:instrText xml:space="preserve"> REF _Ref518150155 \h </w:instrText>
      </w:r>
      <w:r>
        <w:rPr>
          <w:szCs w:val="22"/>
          <w:lang w:val="en-GB"/>
        </w:rPr>
      </w:r>
      <w:r>
        <w:rPr>
          <w:szCs w:val="22"/>
          <w:lang w:val="en-GB"/>
        </w:rPr>
        <w:fldChar w:fldCharType="separate"/>
      </w:r>
      <w:r w:rsidRPr="00415A82">
        <w:rPr>
          <w:lang w:val="en-GB"/>
        </w:rPr>
        <w:t xml:space="preserve">Figure </w:t>
      </w:r>
      <w:r>
        <w:rPr>
          <w:noProof/>
          <w:lang w:val="en-GB"/>
        </w:rPr>
        <w:t>1</w:t>
      </w:r>
      <w:r>
        <w:rPr>
          <w:szCs w:val="22"/>
          <w:lang w:val="en-GB"/>
        </w:rPr>
        <w:fldChar w:fldCharType="end"/>
      </w:r>
      <w:r>
        <w:rPr>
          <w:szCs w:val="22"/>
          <w:lang w:val="en-GB"/>
        </w:rPr>
        <w:t>.</w:t>
      </w:r>
    </w:p>
    <w:p w14:paraId="5D04ED98" w14:textId="77777777" w:rsidR="00A863A6" w:rsidRPr="00415A82" w:rsidRDefault="00A863A6" w:rsidP="00A863A6">
      <w:pPr>
        <w:rPr>
          <w:szCs w:val="22"/>
          <w:lang w:val="en-GB"/>
        </w:rPr>
      </w:pPr>
    </w:p>
    <w:p w14:paraId="211BC646" w14:textId="6AB5BCE2" w:rsidR="00A863A6" w:rsidRPr="00415A82" w:rsidRDefault="00A863A6" w:rsidP="00A863A6">
      <w:pPr>
        <w:keepNext/>
        <w:keepLines/>
        <w:jc w:val="center"/>
        <w:rPr>
          <w:lang w:val="en-GB"/>
        </w:rPr>
      </w:pPr>
      <w:r w:rsidRPr="00415A82">
        <w:rPr>
          <w:noProof/>
        </w:rPr>
        <w:drawing>
          <wp:inline distT="0" distB="0" distL="0" distR="0" wp14:anchorId="25610FD7" wp14:editId="3EF8D2A4">
            <wp:extent cx="1803400" cy="1797050"/>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3400" cy="1797050"/>
                    </a:xfrm>
                    <a:prstGeom prst="rect">
                      <a:avLst/>
                    </a:prstGeom>
                    <a:noFill/>
                    <a:ln>
                      <a:noFill/>
                    </a:ln>
                  </pic:spPr>
                </pic:pic>
              </a:graphicData>
            </a:graphic>
          </wp:inline>
        </w:drawing>
      </w:r>
    </w:p>
    <w:p w14:paraId="41922E0B" w14:textId="49B58377" w:rsidR="00A863A6" w:rsidRPr="00415A82" w:rsidRDefault="00A863A6" w:rsidP="00A863A6">
      <w:pPr>
        <w:pStyle w:val="Caption"/>
        <w:rPr>
          <w:szCs w:val="22"/>
          <w:lang w:val="en-GB"/>
        </w:rPr>
      </w:pPr>
      <w:bookmarkStart w:id="0" w:name="_Ref518150155"/>
      <w:r w:rsidRPr="00415A82">
        <w:rPr>
          <w:lang w:val="en-GB"/>
        </w:rPr>
        <w:t xml:space="preserve">Figure </w:t>
      </w:r>
      <w:r w:rsidRPr="00415A82">
        <w:rPr>
          <w:lang w:val="en-GB"/>
        </w:rPr>
        <w:fldChar w:fldCharType="begin"/>
      </w:r>
      <w:r w:rsidRPr="00415A82">
        <w:rPr>
          <w:lang w:val="en-GB"/>
        </w:rPr>
        <w:instrText xml:space="preserve"> SEQ Figure \* ARABIC </w:instrText>
      </w:r>
      <w:r w:rsidRPr="00415A82">
        <w:rPr>
          <w:lang w:val="en-GB"/>
        </w:rPr>
        <w:fldChar w:fldCharType="separate"/>
      </w:r>
      <w:r w:rsidR="00643126">
        <w:rPr>
          <w:noProof/>
          <w:lang w:val="en-GB"/>
        </w:rPr>
        <w:t>1</w:t>
      </w:r>
      <w:r w:rsidRPr="00415A82">
        <w:rPr>
          <w:lang w:val="en-GB"/>
        </w:rPr>
        <w:fldChar w:fldCharType="end"/>
      </w:r>
      <w:bookmarkEnd w:id="0"/>
      <w:r w:rsidRPr="00415A82">
        <w:rPr>
          <w:lang w:val="en-GB"/>
        </w:rPr>
        <w:t>: Illustration of the template used for selecting probability models. The black square specifies the current scan position and the blue squares represent the local neighbo</w:t>
      </w:r>
      <w:r>
        <w:rPr>
          <w:lang w:val="en-GB"/>
        </w:rPr>
        <w:t>u</w:t>
      </w:r>
      <w:r w:rsidRPr="00415A82">
        <w:rPr>
          <w:lang w:val="en-GB"/>
        </w:rPr>
        <w:t>rhood used.</w:t>
      </w:r>
    </w:p>
    <w:p w14:paraId="6BFB6CEE" w14:textId="41FD16D0" w:rsidR="00A863A6" w:rsidRDefault="00A863A6" w:rsidP="00E22C88">
      <w:pPr>
        <w:spacing w:before="120" w:after="120"/>
        <w:rPr>
          <w:szCs w:val="22"/>
          <w:lang w:val="en-CA"/>
        </w:rPr>
      </w:pPr>
    </w:p>
    <w:p w14:paraId="36D63519" w14:textId="5434613D" w:rsidR="00284B7D" w:rsidRDefault="008A674A" w:rsidP="00284B7D">
      <w:pPr>
        <w:spacing w:before="120" w:after="120"/>
        <w:rPr>
          <w:szCs w:val="22"/>
          <w:lang w:val="en-GB"/>
        </w:rPr>
      </w:pPr>
      <w:r>
        <w:rPr>
          <w:szCs w:val="22"/>
          <w:lang w:val="en-CA"/>
        </w:rPr>
        <w:t xml:space="preserve">The context </w:t>
      </w:r>
      <w:r w:rsidR="00B42ECD">
        <w:rPr>
          <w:szCs w:val="22"/>
          <w:lang w:val="en-CA"/>
        </w:rPr>
        <w:t xml:space="preserve">index </w:t>
      </w:r>
      <w:r>
        <w:rPr>
          <w:szCs w:val="22"/>
          <w:lang w:val="en-CA"/>
        </w:rPr>
        <w:t xml:space="preserve">base </w:t>
      </w:r>
      <w:r w:rsidR="00B42ECD">
        <w:rPr>
          <w:szCs w:val="22"/>
          <w:lang w:val="en-CA"/>
        </w:rPr>
        <w:t>depends on the location of the transform coefficient</w:t>
      </w:r>
      <w:r w:rsidR="008F2FCA">
        <w:rPr>
          <w:szCs w:val="22"/>
          <w:lang w:val="en-CA"/>
        </w:rPr>
        <w:t>. A</w:t>
      </w:r>
      <w:r w:rsidR="00B42ECD">
        <w:rPr>
          <w:szCs w:val="22"/>
          <w:lang w:val="en-CA"/>
        </w:rPr>
        <w:t xml:space="preserve">n example of the offset index for </w:t>
      </w:r>
      <w:proofErr w:type="spellStart"/>
      <w:r w:rsidR="00B74DCA" w:rsidRPr="00E90BE5">
        <w:rPr>
          <w:szCs w:val="22"/>
          <w:lang w:val="en-GB"/>
        </w:rPr>
        <w:t>sig_coeff_flag</w:t>
      </w:r>
      <w:proofErr w:type="spellEnd"/>
      <w:r w:rsidR="00B74DCA" w:rsidRPr="00E90BE5">
        <w:rPr>
          <w:szCs w:val="22"/>
          <w:lang w:val="en-GB"/>
        </w:rPr>
        <w:t xml:space="preserve"> and </w:t>
      </w:r>
      <w:proofErr w:type="spellStart"/>
      <w:r w:rsidR="00B74DCA" w:rsidRPr="00E90BE5">
        <w:rPr>
          <w:szCs w:val="22"/>
          <w:lang w:val="en-GB"/>
        </w:rPr>
        <w:t>par_level_flag</w:t>
      </w:r>
      <w:proofErr w:type="spellEnd"/>
      <w:r w:rsidR="00B74DCA">
        <w:rPr>
          <w:szCs w:val="22"/>
          <w:lang w:val="en-GB"/>
        </w:rPr>
        <w:t xml:space="preserve"> is shown in </w:t>
      </w:r>
      <w:r w:rsidR="00284B7D">
        <w:rPr>
          <w:szCs w:val="22"/>
          <w:lang w:val="en-GB"/>
        </w:rPr>
        <w:fldChar w:fldCharType="begin"/>
      </w:r>
      <w:r w:rsidR="00284B7D">
        <w:rPr>
          <w:szCs w:val="22"/>
          <w:lang w:val="en-GB"/>
        </w:rPr>
        <w:instrText xml:space="preserve"> REF _Ref525479784 \h </w:instrText>
      </w:r>
      <w:r w:rsidR="00284B7D">
        <w:rPr>
          <w:szCs w:val="22"/>
          <w:lang w:val="en-GB"/>
        </w:rPr>
      </w:r>
      <w:r w:rsidR="00284B7D">
        <w:rPr>
          <w:szCs w:val="22"/>
          <w:lang w:val="en-GB"/>
        </w:rPr>
        <w:fldChar w:fldCharType="separate"/>
      </w:r>
      <w:r w:rsidR="00284B7D">
        <w:t xml:space="preserve">Figure </w:t>
      </w:r>
      <w:r w:rsidR="00284B7D">
        <w:rPr>
          <w:noProof/>
        </w:rPr>
        <w:t>2</w:t>
      </w:r>
      <w:r w:rsidR="00284B7D">
        <w:rPr>
          <w:szCs w:val="22"/>
          <w:lang w:val="en-GB"/>
        </w:rPr>
        <w:fldChar w:fldCharType="end"/>
      </w:r>
      <w:r w:rsidR="00284B7D">
        <w:rPr>
          <w:szCs w:val="22"/>
          <w:lang w:val="en-GB"/>
        </w:rPr>
        <w:t xml:space="preserve"> and </w:t>
      </w:r>
      <w:r w:rsidR="00284B7D">
        <w:rPr>
          <w:szCs w:val="22"/>
          <w:lang w:val="en-GB"/>
        </w:rPr>
        <w:fldChar w:fldCharType="begin"/>
      </w:r>
      <w:r w:rsidR="00284B7D">
        <w:rPr>
          <w:szCs w:val="22"/>
          <w:lang w:val="en-GB"/>
        </w:rPr>
        <w:instrText xml:space="preserve"> REF _Ref525479787 \h </w:instrText>
      </w:r>
      <w:r w:rsidR="00284B7D">
        <w:rPr>
          <w:szCs w:val="22"/>
          <w:lang w:val="en-GB"/>
        </w:rPr>
      </w:r>
      <w:r w:rsidR="00284B7D">
        <w:rPr>
          <w:szCs w:val="22"/>
          <w:lang w:val="en-GB"/>
        </w:rPr>
        <w:fldChar w:fldCharType="separate"/>
      </w:r>
      <w:r w:rsidR="00284B7D">
        <w:t xml:space="preserve">Figure </w:t>
      </w:r>
      <w:r w:rsidR="00284B7D">
        <w:rPr>
          <w:noProof/>
        </w:rPr>
        <w:t>3</w:t>
      </w:r>
      <w:r w:rsidR="00284B7D">
        <w:rPr>
          <w:szCs w:val="22"/>
          <w:lang w:val="en-GB"/>
        </w:rPr>
        <w:fldChar w:fldCharType="end"/>
      </w:r>
      <w:r w:rsidR="00284B7D">
        <w:rPr>
          <w:szCs w:val="22"/>
          <w:lang w:val="en-GB"/>
        </w:rPr>
        <w:t xml:space="preserve">, respectively. </w:t>
      </w:r>
    </w:p>
    <w:p w14:paraId="2D345BF6" w14:textId="6E5B1234" w:rsidR="00A863A6" w:rsidRDefault="00A863A6" w:rsidP="00E22C88">
      <w:pPr>
        <w:spacing w:before="120" w:after="120"/>
        <w:rPr>
          <w:szCs w:val="22"/>
          <w:lang w:val="en-GB"/>
        </w:rPr>
      </w:pPr>
    </w:p>
    <w:p w14:paraId="0BC96B72" w14:textId="77777777" w:rsidR="00572AF9" w:rsidRDefault="00B74DCA" w:rsidP="00572AF9">
      <w:pPr>
        <w:keepNext/>
        <w:spacing w:before="120" w:after="120"/>
        <w:jc w:val="center"/>
      </w:pPr>
      <w:r>
        <w:rPr>
          <w:rFonts w:eastAsia="SimSun"/>
          <w:spacing w:val="-2"/>
          <w:sz w:val="24"/>
          <w:szCs w:val="22"/>
          <w:lang w:val="en-GB"/>
        </w:rPr>
        <w:object w:dxaOrig="4300" w:dyaOrig="3600" w14:anchorId="61B93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2pt;height:180.6pt" o:ole="">
            <v:imagedata r:id="rId13" o:title=""/>
          </v:shape>
          <o:OLEObject Type="Embed" ProgID="PowerPoint.Slide.12" ShapeID="_x0000_i1025" DrawAspect="Content" ObjectID="_1599331613" r:id="rId14"/>
        </w:object>
      </w:r>
    </w:p>
    <w:p w14:paraId="0B37FE08" w14:textId="31AE7476" w:rsidR="00B74DCA" w:rsidRDefault="00572AF9" w:rsidP="00572AF9">
      <w:pPr>
        <w:pStyle w:val="Caption"/>
        <w:jc w:val="center"/>
        <w:rPr>
          <w:szCs w:val="22"/>
          <w:lang w:val="en-GB"/>
        </w:rPr>
      </w:pPr>
      <w:bookmarkStart w:id="1" w:name="_Ref525479784"/>
      <w:r>
        <w:t xml:space="preserve">Figure </w:t>
      </w:r>
      <w:r w:rsidR="0076633F">
        <w:rPr>
          <w:noProof/>
        </w:rPr>
        <w:fldChar w:fldCharType="begin"/>
      </w:r>
      <w:r w:rsidR="0076633F">
        <w:rPr>
          <w:noProof/>
        </w:rPr>
        <w:instrText xml:space="preserve"> SEQ Figure \* ARABIC </w:instrText>
      </w:r>
      <w:r w:rsidR="0076633F">
        <w:rPr>
          <w:noProof/>
        </w:rPr>
        <w:fldChar w:fldCharType="separate"/>
      </w:r>
      <w:r w:rsidR="00643126">
        <w:rPr>
          <w:noProof/>
        </w:rPr>
        <w:t>2</w:t>
      </w:r>
      <w:r w:rsidR="0076633F">
        <w:rPr>
          <w:noProof/>
        </w:rPr>
        <w:fldChar w:fldCharType="end"/>
      </w:r>
      <w:bookmarkEnd w:id="1"/>
      <w:r>
        <w:t xml:space="preserve">: VVC2 </w:t>
      </w:r>
      <w:proofErr w:type="spellStart"/>
      <w:r>
        <w:t>sig_coeff_flag</w:t>
      </w:r>
      <w:proofErr w:type="spellEnd"/>
      <w:r>
        <w:t xml:space="preserve"> base index of 16x16 </w:t>
      </w:r>
      <w:proofErr w:type="spellStart"/>
      <w:r>
        <w:t>luma</w:t>
      </w:r>
      <w:proofErr w:type="spellEnd"/>
      <w:r>
        <w:t xml:space="preserve"> block. </w:t>
      </w:r>
    </w:p>
    <w:p w14:paraId="71786D85" w14:textId="77777777" w:rsidR="00B74DCA" w:rsidRPr="00B74DCA" w:rsidRDefault="00B74DCA" w:rsidP="00E22C88">
      <w:pPr>
        <w:spacing w:before="120" w:after="120"/>
        <w:rPr>
          <w:szCs w:val="22"/>
          <w:lang w:val="en-CA"/>
        </w:rPr>
      </w:pPr>
    </w:p>
    <w:p w14:paraId="661360F0" w14:textId="77777777" w:rsidR="00572AF9" w:rsidRDefault="00572AF9" w:rsidP="00572AF9">
      <w:pPr>
        <w:keepNext/>
        <w:spacing w:before="120" w:after="120"/>
        <w:jc w:val="center"/>
      </w:pPr>
      <w:r>
        <w:rPr>
          <w:rFonts w:eastAsia="SimSun"/>
          <w:spacing w:val="-2"/>
          <w:sz w:val="24"/>
          <w:szCs w:val="22"/>
          <w:lang w:val="en-GB"/>
        </w:rPr>
        <w:object w:dxaOrig="4300" w:dyaOrig="3600" w14:anchorId="69AA437B">
          <v:shape id="_x0000_i1026" type="#_x0000_t75" style="width:215.2pt;height:180.6pt" o:ole="">
            <v:imagedata r:id="rId15" o:title=""/>
          </v:shape>
          <o:OLEObject Type="Embed" ProgID="PowerPoint.Slide.12" ShapeID="_x0000_i1026" DrawAspect="Content" ObjectID="_1599331614" r:id="rId16"/>
        </w:object>
      </w:r>
    </w:p>
    <w:p w14:paraId="27A3E8E9" w14:textId="6EACE108" w:rsidR="00E22C88" w:rsidRDefault="00572AF9" w:rsidP="00572AF9">
      <w:pPr>
        <w:pStyle w:val="Caption"/>
        <w:jc w:val="center"/>
        <w:rPr>
          <w:szCs w:val="22"/>
          <w:lang w:val="en-CA"/>
        </w:rPr>
      </w:pPr>
      <w:bookmarkStart w:id="2" w:name="_Ref525479787"/>
      <w:r>
        <w:t xml:space="preserve">Figure </w:t>
      </w:r>
      <w:r w:rsidR="0076633F">
        <w:rPr>
          <w:noProof/>
        </w:rPr>
        <w:fldChar w:fldCharType="begin"/>
      </w:r>
      <w:r w:rsidR="0076633F">
        <w:rPr>
          <w:noProof/>
        </w:rPr>
        <w:instrText xml:space="preserve"> SEQ Figure \* ARABIC </w:instrText>
      </w:r>
      <w:r w:rsidR="0076633F">
        <w:rPr>
          <w:noProof/>
        </w:rPr>
        <w:fldChar w:fldCharType="separate"/>
      </w:r>
      <w:r w:rsidR="00643126">
        <w:rPr>
          <w:noProof/>
        </w:rPr>
        <w:t>3</w:t>
      </w:r>
      <w:r w:rsidR="0076633F">
        <w:rPr>
          <w:noProof/>
        </w:rPr>
        <w:fldChar w:fldCharType="end"/>
      </w:r>
      <w:bookmarkEnd w:id="2"/>
      <w:r>
        <w:t xml:space="preserve">: VVC2 </w:t>
      </w:r>
      <w:r>
        <w:rPr>
          <w:szCs w:val="22"/>
          <w:lang w:val="en-GB"/>
        </w:rPr>
        <w:t xml:space="preserve">par_level_flag base index of 16x6 </w:t>
      </w:r>
      <w:proofErr w:type="spellStart"/>
      <w:r>
        <w:rPr>
          <w:szCs w:val="22"/>
          <w:lang w:val="en-GB"/>
        </w:rPr>
        <w:t>luma</w:t>
      </w:r>
      <w:proofErr w:type="spellEnd"/>
      <w:r>
        <w:rPr>
          <w:szCs w:val="22"/>
          <w:lang w:val="en-GB"/>
        </w:rPr>
        <w:t xml:space="preserve"> block.</w:t>
      </w:r>
    </w:p>
    <w:p w14:paraId="59A23D74" w14:textId="77777777" w:rsidR="00284B7D" w:rsidRPr="00284B7D" w:rsidRDefault="00284B7D" w:rsidP="00284B7D">
      <w:pPr>
        <w:rPr>
          <w:rFonts w:eastAsia="SimSun"/>
          <w:lang w:val="en-CA"/>
        </w:rPr>
      </w:pPr>
    </w:p>
    <w:p w14:paraId="3A0CA4C1" w14:textId="4E3886CE" w:rsidR="00284B7D" w:rsidRPr="00284B7D" w:rsidRDefault="00284B7D" w:rsidP="00284B7D">
      <w:pPr>
        <w:pStyle w:val="Heading1"/>
        <w:rPr>
          <w:rFonts w:eastAsia="SimSun"/>
          <w:lang w:val="en-CA"/>
        </w:rPr>
      </w:pPr>
      <w:r>
        <w:rPr>
          <w:rFonts w:eastAsia="SimSun"/>
          <w:lang w:val="en-CA"/>
        </w:rPr>
        <w:t>Base Index</w:t>
      </w:r>
      <w:r w:rsidR="008F2FCA">
        <w:rPr>
          <w:rFonts w:eastAsia="SimSun"/>
          <w:lang w:val="en-CA"/>
        </w:rPr>
        <w:t xml:space="preserve"> in CE7.1.1</w:t>
      </w:r>
    </w:p>
    <w:p w14:paraId="46080858" w14:textId="5754D023" w:rsidR="00CC5B63" w:rsidRDefault="008A674A" w:rsidP="00572AF9">
      <w:pPr>
        <w:pStyle w:val="Heading1"/>
        <w:numPr>
          <w:ilvl w:val="0"/>
          <w:numId w:val="0"/>
        </w:numPr>
        <w:spacing w:before="0" w:after="0"/>
        <w:rPr>
          <w:rFonts w:eastAsia="SimSun"/>
          <w:b w:val="0"/>
          <w:kern w:val="2"/>
          <w:sz w:val="22"/>
          <w:szCs w:val="22"/>
          <w:lang w:val="en-CA"/>
        </w:rPr>
      </w:pPr>
      <w:r>
        <w:rPr>
          <w:rFonts w:eastAsia="SimSun"/>
          <w:b w:val="0"/>
          <w:kern w:val="2"/>
          <w:sz w:val="22"/>
          <w:szCs w:val="22"/>
          <w:lang w:val="en-CA"/>
        </w:rPr>
        <w:t>In VTM-2.0.1, the context</w:t>
      </w:r>
      <w:r w:rsidR="00284B7D">
        <w:rPr>
          <w:rFonts w:eastAsia="SimSun"/>
          <w:b w:val="0"/>
          <w:kern w:val="2"/>
          <w:sz w:val="22"/>
          <w:szCs w:val="22"/>
          <w:lang w:val="en-CA"/>
        </w:rPr>
        <w:t xml:space="preserve"> index </w:t>
      </w:r>
      <w:r>
        <w:rPr>
          <w:rFonts w:eastAsia="SimSun"/>
          <w:b w:val="0"/>
          <w:kern w:val="2"/>
          <w:sz w:val="22"/>
          <w:szCs w:val="22"/>
          <w:lang w:val="en-CA"/>
        </w:rPr>
        <w:t xml:space="preserve">base </w:t>
      </w:r>
      <w:r w:rsidR="00284B7D">
        <w:rPr>
          <w:rFonts w:eastAsia="SimSun"/>
          <w:b w:val="0"/>
          <w:kern w:val="2"/>
          <w:sz w:val="22"/>
          <w:szCs w:val="22"/>
          <w:lang w:val="en-CA"/>
        </w:rPr>
        <w:t xml:space="preserve">is </w:t>
      </w:r>
      <w:r w:rsidR="00284B7D" w:rsidRPr="00284B7D">
        <w:rPr>
          <w:rFonts w:eastAsia="SimSun"/>
          <w:b w:val="0"/>
          <w:kern w:val="2"/>
          <w:sz w:val="22"/>
          <w:szCs w:val="22"/>
          <w:lang w:val="en-CA"/>
        </w:rPr>
        <w:t>computed as</w:t>
      </w:r>
      <w:r w:rsidR="008F2FCA">
        <w:rPr>
          <w:rFonts w:eastAsia="SimSun"/>
          <w:kern w:val="2"/>
          <w:szCs w:val="22"/>
          <w:lang w:val="en-CA"/>
        </w:rPr>
        <w:t xml:space="preserve"> </w:t>
      </w:r>
      <w:r w:rsidR="00284B7D">
        <w:rPr>
          <w:rFonts w:eastAsia="SimSun"/>
          <w:b w:val="0"/>
          <w:kern w:val="2"/>
          <w:sz w:val="22"/>
          <w:szCs w:val="22"/>
          <w:lang w:val="en-CA"/>
        </w:rPr>
        <w:t xml:space="preserve">a function of the current position </w:t>
      </w:r>
      <w:proofErr w:type="gramStart"/>
      <w:r w:rsidR="006255A8">
        <w:rPr>
          <w:rFonts w:eastAsia="SimSun"/>
          <w:b w:val="0"/>
          <w:kern w:val="2"/>
          <w:sz w:val="22"/>
          <w:szCs w:val="22"/>
          <w:lang w:val="en-CA"/>
        </w:rPr>
        <w:t>( </w:t>
      </w:r>
      <w:proofErr w:type="spellStart"/>
      <w:r w:rsidR="006255A8">
        <w:rPr>
          <w:rFonts w:eastAsia="SimSun"/>
          <w:b w:val="0"/>
          <w:kern w:val="2"/>
          <w:sz w:val="22"/>
          <w:szCs w:val="22"/>
          <w:lang w:val="en-CA"/>
        </w:rPr>
        <w:t>xC</w:t>
      </w:r>
      <w:proofErr w:type="spellEnd"/>
      <w:proofErr w:type="gramEnd"/>
      <w:r w:rsidR="006255A8">
        <w:rPr>
          <w:rFonts w:eastAsia="SimSun"/>
          <w:b w:val="0"/>
          <w:kern w:val="2"/>
          <w:sz w:val="22"/>
          <w:szCs w:val="22"/>
          <w:lang w:val="en-CA"/>
        </w:rPr>
        <w:t> , </w:t>
      </w:r>
      <w:proofErr w:type="spellStart"/>
      <w:r w:rsidR="006255A8">
        <w:rPr>
          <w:rFonts w:eastAsia="SimSun"/>
          <w:b w:val="0"/>
          <w:kern w:val="2"/>
          <w:sz w:val="22"/>
          <w:szCs w:val="22"/>
          <w:lang w:val="en-CA"/>
        </w:rPr>
        <w:t>yC</w:t>
      </w:r>
      <w:proofErr w:type="spellEnd"/>
      <w:r w:rsidR="006255A8">
        <w:rPr>
          <w:rFonts w:eastAsia="SimSun"/>
          <w:b w:val="0"/>
          <w:kern w:val="2"/>
          <w:sz w:val="22"/>
          <w:szCs w:val="22"/>
          <w:lang w:val="en-CA"/>
        </w:rPr>
        <w:t xml:space="preserve"> ). </w:t>
      </w:r>
      <w:r w:rsidR="00284B7D">
        <w:rPr>
          <w:rFonts w:eastAsia="SimSun"/>
          <w:b w:val="0"/>
          <w:kern w:val="2"/>
          <w:sz w:val="22"/>
          <w:szCs w:val="22"/>
          <w:lang w:val="en-CA"/>
        </w:rPr>
        <w:t>of the transform coefficient.</w:t>
      </w:r>
      <w:r w:rsidR="008F2FCA">
        <w:rPr>
          <w:rFonts w:eastAsia="SimSun"/>
          <w:b w:val="0"/>
          <w:kern w:val="2"/>
          <w:sz w:val="22"/>
          <w:szCs w:val="22"/>
          <w:lang w:val="en-CA"/>
        </w:rPr>
        <w:t xml:space="preserve"> </w:t>
      </w:r>
      <w:r w:rsidR="00E22C88">
        <w:rPr>
          <w:rFonts w:eastAsia="SimSun"/>
          <w:b w:val="0"/>
          <w:kern w:val="2"/>
          <w:sz w:val="22"/>
          <w:szCs w:val="22"/>
          <w:lang w:val="en-CA"/>
        </w:rPr>
        <w:t xml:space="preserve">To reduce computation, this </w:t>
      </w:r>
      <w:r w:rsidR="00572AF9">
        <w:rPr>
          <w:rFonts w:eastAsia="SimSun"/>
          <w:b w:val="0"/>
          <w:kern w:val="2"/>
          <w:sz w:val="22"/>
          <w:szCs w:val="22"/>
          <w:lang w:val="en-CA"/>
        </w:rPr>
        <w:t xml:space="preserve">document </w:t>
      </w:r>
      <w:r w:rsidR="00E22C88">
        <w:rPr>
          <w:rFonts w:eastAsia="SimSun"/>
          <w:b w:val="0"/>
          <w:kern w:val="2"/>
          <w:sz w:val="22"/>
          <w:szCs w:val="22"/>
          <w:lang w:val="en-CA"/>
        </w:rPr>
        <w:t>define</w:t>
      </w:r>
      <w:r w:rsidR="0051171C">
        <w:rPr>
          <w:rFonts w:eastAsia="SimSun"/>
          <w:b w:val="0"/>
          <w:kern w:val="2"/>
          <w:sz w:val="22"/>
          <w:szCs w:val="22"/>
          <w:lang w:val="en-CA"/>
        </w:rPr>
        <w:t>s</w:t>
      </w:r>
      <w:r w:rsidR="00E22C88">
        <w:rPr>
          <w:rFonts w:eastAsia="SimSun"/>
          <w:b w:val="0"/>
          <w:kern w:val="2"/>
          <w:sz w:val="22"/>
          <w:szCs w:val="22"/>
          <w:lang w:val="en-CA"/>
        </w:rPr>
        <w:t xml:space="preserve"> the </w:t>
      </w:r>
      <w:r w:rsidR="00572AF9">
        <w:rPr>
          <w:rFonts w:eastAsia="SimSun"/>
          <w:b w:val="0"/>
          <w:kern w:val="2"/>
          <w:sz w:val="22"/>
          <w:szCs w:val="22"/>
          <w:lang w:val="en-CA"/>
        </w:rPr>
        <w:t>index</w:t>
      </w:r>
      <w:r>
        <w:rPr>
          <w:rFonts w:eastAsia="SimSun"/>
          <w:b w:val="0"/>
          <w:kern w:val="2"/>
          <w:sz w:val="22"/>
          <w:szCs w:val="22"/>
          <w:lang w:val="en-CA"/>
        </w:rPr>
        <w:t xml:space="preserve"> base</w:t>
      </w:r>
      <w:r w:rsidR="00E22C88">
        <w:rPr>
          <w:rFonts w:eastAsia="SimSun"/>
          <w:b w:val="0"/>
          <w:kern w:val="2"/>
          <w:sz w:val="22"/>
          <w:szCs w:val="22"/>
          <w:lang w:val="en-CA"/>
        </w:rPr>
        <w:t xml:space="preserve"> as a function of the location of the coefficient group for all coefficient groups except the coefficient group containing the DC transform coefficient. </w:t>
      </w:r>
    </w:p>
    <w:p w14:paraId="0C9A0CD3" w14:textId="77777777" w:rsidR="006255A8" w:rsidRDefault="006255A8" w:rsidP="00572AF9">
      <w:pPr>
        <w:pStyle w:val="Heading1"/>
        <w:numPr>
          <w:ilvl w:val="0"/>
          <w:numId w:val="0"/>
        </w:numPr>
        <w:spacing w:before="0" w:after="0"/>
        <w:rPr>
          <w:rFonts w:eastAsia="SimSun"/>
          <w:b w:val="0"/>
          <w:kern w:val="2"/>
          <w:sz w:val="22"/>
          <w:szCs w:val="22"/>
          <w:lang w:val="en-CA"/>
        </w:rPr>
      </w:pPr>
    </w:p>
    <w:p w14:paraId="4868AF83" w14:textId="68529F6D" w:rsidR="006255A8" w:rsidRDefault="00E22C88" w:rsidP="00572AF9">
      <w:pPr>
        <w:pStyle w:val="Heading1"/>
        <w:numPr>
          <w:ilvl w:val="0"/>
          <w:numId w:val="0"/>
        </w:numPr>
        <w:spacing w:before="0" w:after="0"/>
        <w:rPr>
          <w:rFonts w:eastAsia="SimSun"/>
          <w:b w:val="0"/>
          <w:kern w:val="2"/>
          <w:sz w:val="22"/>
          <w:szCs w:val="22"/>
          <w:lang w:val="en-CA"/>
        </w:rPr>
      </w:pPr>
      <w:r>
        <w:rPr>
          <w:rFonts w:eastAsia="SimSun"/>
          <w:b w:val="0"/>
          <w:kern w:val="2"/>
          <w:sz w:val="22"/>
          <w:szCs w:val="22"/>
          <w:lang w:val="en-CA"/>
        </w:rPr>
        <w:t>For the coefficient group containing the DC transform coefficient</w:t>
      </w:r>
      <w:r w:rsidR="00572AF9">
        <w:rPr>
          <w:rFonts w:eastAsia="SimSun"/>
          <w:b w:val="0"/>
          <w:kern w:val="2"/>
          <w:sz w:val="22"/>
          <w:szCs w:val="22"/>
          <w:lang w:val="en-CA"/>
        </w:rPr>
        <w:t xml:space="preserve">, </w:t>
      </w:r>
      <w:r>
        <w:rPr>
          <w:rFonts w:eastAsia="SimSun"/>
          <w:b w:val="0"/>
          <w:kern w:val="2"/>
          <w:sz w:val="22"/>
          <w:szCs w:val="22"/>
          <w:lang w:val="en-CA"/>
        </w:rPr>
        <w:t xml:space="preserve">the </w:t>
      </w:r>
      <w:r w:rsidR="00572AF9">
        <w:rPr>
          <w:rFonts w:eastAsia="SimSun"/>
          <w:b w:val="0"/>
          <w:kern w:val="2"/>
          <w:sz w:val="22"/>
          <w:szCs w:val="22"/>
          <w:lang w:val="en-CA"/>
        </w:rPr>
        <w:t>index</w:t>
      </w:r>
      <w:r>
        <w:rPr>
          <w:rFonts w:eastAsia="SimSun"/>
          <w:b w:val="0"/>
          <w:kern w:val="2"/>
          <w:sz w:val="22"/>
          <w:szCs w:val="22"/>
          <w:lang w:val="en-CA"/>
        </w:rPr>
        <w:t xml:space="preserve"> </w:t>
      </w:r>
      <w:r w:rsidR="008A674A">
        <w:rPr>
          <w:rFonts w:eastAsia="SimSun"/>
          <w:b w:val="0"/>
          <w:kern w:val="2"/>
          <w:sz w:val="22"/>
          <w:szCs w:val="22"/>
          <w:lang w:val="en-CA"/>
        </w:rPr>
        <w:t xml:space="preserve">base </w:t>
      </w:r>
      <w:r>
        <w:rPr>
          <w:rFonts w:eastAsia="SimSun"/>
          <w:b w:val="0"/>
          <w:kern w:val="2"/>
          <w:sz w:val="22"/>
          <w:szCs w:val="22"/>
          <w:lang w:val="en-CA"/>
        </w:rPr>
        <w:t xml:space="preserve">is </w:t>
      </w:r>
      <w:r w:rsidR="00CC5B63">
        <w:rPr>
          <w:rFonts w:eastAsia="SimSun"/>
          <w:b w:val="0"/>
          <w:kern w:val="2"/>
          <w:sz w:val="22"/>
          <w:szCs w:val="22"/>
          <w:lang w:val="en-CA"/>
        </w:rPr>
        <w:t xml:space="preserve">the same as VVC2 and it is </w:t>
      </w:r>
      <w:r>
        <w:rPr>
          <w:rFonts w:eastAsia="SimSun"/>
          <w:b w:val="0"/>
          <w:kern w:val="2"/>
          <w:sz w:val="22"/>
          <w:szCs w:val="22"/>
          <w:lang w:val="en-CA"/>
        </w:rPr>
        <w:t xml:space="preserve">a function </w:t>
      </w:r>
      <w:r w:rsidR="006255A8">
        <w:rPr>
          <w:rFonts w:eastAsia="SimSun"/>
          <w:b w:val="0"/>
          <w:kern w:val="2"/>
          <w:sz w:val="22"/>
          <w:szCs w:val="22"/>
          <w:lang w:val="en-CA"/>
        </w:rPr>
        <w:t>the di</w:t>
      </w:r>
      <w:r w:rsidR="008A674A">
        <w:rPr>
          <w:rFonts w:eastAsia="SimSun"/>
          <w:b w:val="0"/>
          <w:kern w:val="2"/>
          <w:sz w:val="22"/>
          <w:szCs w:val="22"/>
          <w:lang w:val="en-CA"/>
        </w:rPr>
        <w:t>ag</w:t>
      </w:r>
      <w:r w:rsidR="006255A8">
        <w:rPr>
          <w:rFonts w:eastAsia="SimSun"/>
          <w:b w:val="0"/>
          <w:kern w:val="2"/>
          <w:sz w:val="22"/>
          <w:szCs w:val="22"/>
          <w:lang w:val="en-CA"/>
        </w:rPr>
        <w:t>onal position d, which is set according to</w:t>
      </w:r>
    </w:p>
    <w:p w14:paraId="50A3A41E" w14:textId="58868711" w:rsidR="006255A8" w:rsidRDefault="006255A8" w:rsidP="006255A8">
      <w:pPr>
        <w:rPr>
          <w:szCs w:val="22"/>
          <w:lang w:val="en-GB"/>
        </w:rPr>
      </w:pPr>
      <w:r>
        <w:rPr>
          <w:szCs w:val="22"/>
          <w:lang w:val="en-GB"/>
        </w:rPr>
        <w:tab/>
        <w:t xml:space="preserve">d = </w:t>
      </w:r>
      <w:proofErr w:type="spellStart"/>
      <w:r>
        <w:rPr>
          <w:szCs w:val="22"/>
          <w:lang w:val="en-GB"/>
        </w:rPr>
        <w:t>xC</w:t>
      </w:r>
      <w:proofErr w:type="spellEnd"/>
      <w:r>
        <w:rPr>
          <w:szCs w:val="22"/>
          <w:lang w:val="en-GB"/>
        </w:rPr>
        <w:t xml:space="preserve"> + </w:t>
      </w:r>
      <w:proofErr w:type="spellStart"/>
      <w:r>
        <w:rPr>
          <w:szCs w:val="22"/>
          <w:lang w:val="en-GB"/>
        </w:rPr>
        <w:t>yC</w:t>
      </w:r>
      <w:proofErr w:type="spellEnd"/>
    </w:p>
    <w:p w14:paraId="48E7781F" w14:textId="1CB2FCA8" w:rsidR="00E22C88" w:rsidRPr="006255A8" w:rsidRDefault="006255A8" w:rsidP="006255A8">
      <w:pPr>
        <w:pStyle w:val="Heading1"/>
        <w:numPr>
          <w:ilvl w:val="0"/>
          <w:numId w:val="0"/>
        </w:numPr>
        <w:spacing w:before="0" w:after="0"/>
        <w:rPr>
          <w:rFonts w:eastAsia="SimSun"/>
          <w:b w:val="0"/>
          <w:kern w:val="2"/>
          <w:sz w:val="22"/>
          <w:szCs w:val="22"/>
          <w:lang w:val="en-CA"/>
        </w:rPr>
      </w:pPr>
      <w:r>
        <w:rPr>
          <w:szCs w:val="22"/>
          <w:lang w:val="en-GB"/>
        </w:rPr>
        <w:br/>
      </w:r>
      <w:r w:rsidR="00E22C88">
        <w:rPr>
          <w:rFonts w:eastAsia="SimSun"/>
          <w:b w:val="0"/>
          <w:kern w:val="2"/>
          <w:sz w:val="22"/>
          <w:szCs w:val="22"/>
          <w:lang w:val="en-CA"/>
        </w:rPr>
        <w:t>For the other coefficient groups, the</w:t>
      </w:r>
      <w:r w:rsidR="00572AF9">
        <w:rPr>
          <w:rFonts w:eastAsia="SimSun"/>
          <w:b w:val="0"/>
          <w:kern w:val="2"/>
          <w:sz w:val="22"/>
          <w:szCs w:val="22"/>
          <w:lang w:val="en-CA"/>
        </w:rPr>
        <w:t xml:space="preserve"> index</w:t>
      </w:r>
      <w:r w:rsidR="00E22C88">
        <w:rPr>
          <w:rFonts w:eastAsia="SimSun"/>
          <w:b w:val="0"/>
          <w:kern w:val="2"/>
          <w:sz w:val="22"/>
          <w:szCs w:val="22"/>
          <w:lang w:val="en-CA"/>
        </w:rPr>
        <w:t xml:space="preserve"> </w:t>
      </w:r>
      <w:r w:rsidR="008A674A">
        <w:rPr>
          <w:rFonts w:eastAsia="SimSun"/>
          <w:b w:val="0"/>
          <w:kern w:val="2"/>
          <w:sz w:val="22"/>
          <w:szCs w:val="22"/>
          <w:lang w:val="en-CA"/>
        </w:rPr>
        <w:t xml:space="preserve">base </w:t>
      </w:r>
      <w:r w:rsidR="00E22C88">
        <w:rPr>
          <w:rFonts w:eastAsia="SimSun"/>
          <w:b w:val="0"/>
          <w:kern w:val="2"/>
          <w:sz w:val="22"/>
          <w:szCs w:val="22"/>
          <w:lang w:val="en-CA"/>
        </w:rPr>
        <w:t>for all coefficient</w:t>
      </w:r>
      <w:r w:rsidR="008F2FCA">
        <w:rPr>
          <w:rFonts w:eastAsia="SimSun"/>
          <w:b w:val="0"/>
          <w:kern w:val="2"/>
          <w:sz w:val="22"/>
          <w:szCs w:val="22"/>
          <w:lang w:val="en-CA"/>
        </w:rPr>
        <w:t>s</w:t>
      </w:r>
      <w:r w:rsidR="00E22C88">
        <w:rPr>
          <w:rFonts w:eastAsia="SimSun"/>
          <w:b w:val="0"/>
          <w:kern w:val="2"/>
          <w:sz w:val="22"/>
          <w:szCs w:val="22"/>
          <w:lang w:val="en-CA"/>
        </w:rPr>
        <w:t xml:space="preserve"> within </w:t>
      </w:r>
      <w:r w:rsidR="008F2FCA">
        <w:rPr>
          <w:rFonts w:eastAsia="SimSun"/>
          <w:b w:val="0"/>
          <w:kern w:val="2"/>
          <w:sz w:val="22"/>
          <w:szCs w:val="22"/>
          <w:lang w:val="en-CA"/>
        </w:rPr>
        <w:t>the same</w:t>
      </w:r>
      <w:r w:rsidR="00E22C88">
        <w:rPr>
          <w:rFonts w:eastAsia="SimSun"/>
          <w:b w:val="0"/>
          <w:kern w:val="2"/>
          <w:sz w:val="22"/>
          <w:szCs w:val="22"/>
          <w:lang w:val="en-CA"/>
        </w:rPr>
        <w:t xml:space="preserve"> coefficient group </w:t>
      </w:r>
      <w:r w:rsidR="008F2FCA">
        <w:rPr>
          <w:rFonts w:eastAsia="SimSun"/>
          <w:b w:val="0"/>
          <w:kern w:val="2"/>
          <w:sz w:val="22"/>
          <w:szCs w:val="22"/>
          <w:lang w:val="en-CA"/>
        </w:rPr>
        <w:t>are</w:t>
      </w:r>
      <w:r w:rsidR="00E22C88">
        <w:rPr>
          <w:rFonts w:eastAsia="SimSun"/>
          <w:b w:val="0"/>
          <w:kern w:val="2"/>
          <w:sz w:val="22"/>
          <w:szCs w:val="22"/>
          <w:lang w:val="en-CA"/>
        </w:rPr>
        <w:t xml:space="preserve"> the </w:t>
      </w:r>
      <w:r w:rsidR="00E22C88">
        <w:rPr>
          <w:rFonts w:eastAsia="SimSun"/>
          <w:b w:val="0"/>
          <w:kern w:val="2"/>
          <w:sz w:val="22"/>
          <w:szCs w:val="22"/>
          <w:lang w:val="en-CA"/>
        </w:rPr>
        <w:lastRenderedPageBreak/>
        <w:t>same</w:t>
      </w:r>
      <w:r w:rsidR="00630FA4">
        <w:rPr>
          <w:rFonts w:eastAsia="SimSun"/>
          <w:b w:val="0"/>
          <w:kern w:val="2"/>
          <w:sz w:val="22"/>
          <w:szCs w:val="22"/>
          <w:lang w:val="en-CA"/>
        </w:rPr>
        <w:t xml:space="preserve"> to reduce computation.</w:t>
      </w:r>
      <w:r w:rsidR="008F2FCA">
        <w:rPr>
          <w:rFonts w:eastAsia="SimSun"/>
          <w:b w:val="0"/>
          <w:kern w:val="2"/>
          <w:sz w:val="22"/>
          <w:szCs w:val="22"/>
          <w:lang w:val="en-CA"/>
        </w:rPr>
        <w:t xml:space="preserve"> </w:t>
      </w:r>
      <w:r w:rsidR="00630FA4">
        <w:rPr>
          <w:rFonts w:eastAsia="SimSun"/>
          <w:b w:val="0"/>
          <w:kern w:val="2"/>
          <w:sz w:val="22"/>
          <w:szCs w:val="22"/>
          <w:lang w:val="en-CA"/>
        </w:rPr>
        <w:t>T</w:t>
      </w:r>
      <w:r w:rsidR="00E22C88">
        <w:rPr>
          <w:rFonts w:eastAsia="SimSun"/>
          <w:b w:val="0"/>
          <w:kern w:val="2"/>
          <w:sz w:val="22"/>
          <w:szCs w:val="22"/>
          <w:lang w:val="en-CA"/>
        </w:rPr>
        <w:t xml:space="preserve">he </w:t>
      </w:r>
      <w:r w:rsidR="00572AF9">
        <w:rPr>
          <w:rFonts w:eastAsia="SimSun"/>
          <w:b w:val="0"/>
          <w:kern w:val="2"/>
          <w:sz w:val="22"/>
          <w:szCs w:val="22"/>
          <w:lang w:val="en-CA"/>
        </w:rPr>
        <w:t>index</w:t>
      </w:r>
      <w:r w:rsidR="00E22C88">
        <w:rPr>
          <w:rFonts w:eastAsia="SimSun"/>
          <w:b w:val="0"/>
          <w:kern w:val="2"/>
          <w:sz w:val="22"/>
          <w:szCs w:val="22"/>
          <w:lang w:val="en-CA"/>
        </w:rPr>
        <w:t xml:space="preserve"> </w:t>
      </w:r>
      <w:r w:rsidR="008A674A">
        <w:rPr>
          <w:rFonts w:eastAsia="SimSun"/>
          <w:b w:val="0"/>
          <w:kern w:val="2"/>
          <w:sz w:val="22"/>
          <w:szCs w:val="22"/>
          <w:lang w:val="en-CA"/>
        </w:rPr>
        <w:t xml:space="preserve">base </w:t>
      </w:r>
      <w:r w:rsidR="00E22C88">
        <w:rPr>
          <w:rFonts w:eastAsia="SimSun"/>
          <w:b w:val="0"/>
          <w:kern w:val="2"/>
          <w:sz w:val="22"/>
          <w:szCs w:val="22"/>
          <w:lang w:val="en-CA"/>
        </w:rPr>
        <w:t>may change from one coefficient group to another coefficient group.</w:t>
      </w:r>
      <w:r w:rsidR="008F2FCA">
        <w:rPr>
          <w:rFonts w:eastAsia="SimSun"/>
          <w:b w:val="0"/>
          <w:kern w:val="2"/>
          <w:sz w:val="22"/>
          <w:szCs w:val="22"/>
          <w:lang w:val="en-CA"/>
        </w:rPr>
        <w:t xml:space="preserve"> </w:t>
      </w:r>
    </w:p>
    <w:p w14:paraId="24E362FF" w14:textId="21B4FACD" w:rsidR="00125188" w:rsidRPr="00AC1AF5" w:rsidRDefault="00125188" w:rsidP="00AC1AF5">
      <w:pPr>
        <w:pStyle w:val="Heading2"/>
        <w:rPr>
          <w:rFonts w:eastAsia="SimSun"/>
        </w:rPr>
      </w:pPr>
      <w:r w:rsidRPr="00AC1AF5">
        <w:rPr>
          <w:rFonts w:eastAsia="SimSun"/>
        </w:rPr>
        <w:t xml:space="preserve">Context modelling </w:t>
      </w:r>
      <w:r w:rsidR="00AC1AF5">
        <w:rPr>
          <w:rFonts w:eastAsia="SimSun"/>
        </w:rPr>
        <w:t>of</w:t>
      </w:r>
      <w:r w:rsidRPr="00AC1AF5">
        <w:rPr>
          <w:rFonts w:eastAsia="SimSun"/>
        </w:rPr>
        <w:t xml:space="preserve"> the significance flag</w:t>
      </w:r>
    </w:p>
    <w:p w14:paraId="5EFAC89F" w14:textId="77777777" w:rsidR="00125188" w:rsidRDefault="00125188" w:rsidP="00125188">
      <w:pPr>
        <w:rPr>
          <w:sz w:val="21"/>
          <w:szCs w:val="22"/>
          <w:lang w:val="en-GB"/>
        </w:rPr>
      </w:pPr>
      <w:r>
        <w:rPr>
          <w:szCs w:val="22"/>
          <w:lang w:val="en-GB"/>
        </w:rPr>
        <w:t xml:space="preserve">The probability model used for coding the </w:t>
      </w:r>
      <w:proofErr w:type="spellStart"/>
      <w:r w:rsidRPr="0063675A">
        <w:rPr>
          <w:szCs w:val="22"/>
          <w:lang w:val="en-GB"/>
        </w:rPr>
        <w:t>sig_coeff_flag</w:t>
      </w:r>
      <w:proofErr w:type="spellEnd"/>
      <w:r>
        <w:rPr>
          <w:szCs w:val="22"/>
          <w:lang w:val="en-GB"/>
        </w:rPr>
        <w:t xml:space="preserve"> with </w:t>
      </w:r>
      <w:r>
        <w:rPr>
          <w:szCs w:val="22"/>
          <w:lang w:val="de-DE"/>
        </w:rPr>
        <w:t xml:space="preserve">cgIdx==0 </w:t>
      </w:r>
      <w:r>
        <w:rPr>
          <w:szCs w:val="22"/>
          <w:lang w:val="en-GB"/>
        </w:rPr>
        <w:t>is determined as follows:</w:t>
      </w:r>
    </w:p>
    <w:p w14:paraId="55EF5D9E" w14:textId="77777777" w:rsidR="00125188" w:rsidRDefault="00125188" w:rsidP="00125188">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If the current colour component represents the </w:t>
      </w:r>
      <w:proofErr w:type="spellStart"/>
      <w:r>
        <w:rPr>
          <w:szCs w:val="22"/>
          <w:lang w:val="en-GB"/>
        </w:rPr>
        <w:t>luma</w:t>
      </w:r>
      <w:proofErr w:type="spellEnd"/>
      <w:r>
        <w:rPr>
          <w:szCs w:val="22"/>
          <w:lang w:val="en-GB"/>
        </w:rPr>
        <w:t xml:space="preserve"> component, the context index </w:t>
      </w:r>
      <w:proofErr w:type="spellStart"/>
      <w:r>
        <w:rPr>
          <w:szCs w:val="22"/>
          <w:lang w:val="en-GB"/>
        </w:rPr>
        <w:t>ctxIdSig</w:t>
      </w:r>
      <w:proofErr w:type="spellEnd"/>
      <w:r>
        <w:rPr>
          <w:szCs w:val="22"/>
          <w:lang w:val="en-GB"/>
        </w:rPr>
        <w:t xml:space="preserve"> is determined according to</w:t>
      </w:r>
    </w:p>
    <w:p w14:paraId="5AE758C7" w14:textId="4BE8C72A" w:rsidR="00125188" w:rsidRDefault="00125188" w:rsidP="00125188">
      <w:pPr>
        <w:rPr>
          <w:szCs w:val="22"/>
          <w:lang w:val="en-GB"/>
        </w:rPr>
      </w:pPr>
      <w:r>
        <w:rPr>
          <w:szCs w:val="22"/>
          <w:lang w:val="en-GB"/>
        </w:rPr>
        <w:tab/>
      </w:r>
      <w:r>
        <w:rPr>
          <w:szCs w:val="22"/>
          <w:lang w:val="en-GB"/>
        </w:rPr>
        <w:tab/>
      </w:r>
      <w:r>
        <w:rPr>
          <w:szCs w:val="22"/>
          <w:lang w:val="en-GB"/>
        </w:rPr>
        <w:tab/>
      </w:r>
      <w:r>
        <w:rPr>
          <w:szCs w:val="22"/>
          <w:lang w:val="de-DE"/>
        </w:rPr>
        <w:t xml:space="preserve">ctxIdBaseSig = ( d &lt; 2 ? 12 : ( d &lt; 5 ? </w:t>
      </w:r>
      <w:proofErr w:type="gramStart"/>
      <w:r>
        <w:rPr>
          <w:szCs w:val="22"/>
          <w:lang w:val="en-GB"/>
        </w:rPr>
        <w:t>6 :</w:t>
      </w:r>
      <w:proofErr w:type="gramEnd"/>
      <w:r>
        <w:rPr>
          <w:szCs w:val="22"/>
          <w:lang w:val="en-GB"/>
        </w:rPr>
        <w:t xml:space="preserve"> 0 ) ) </w:t>
      </w:r>
    </w:p>
    <w:p w14:paraId="7845B716" w14:textId="42E6D0CA" w:rsidR="00125188" w:rsidRDefault="00125188" w:rsidP="00125188">
      <w:pPr>
        <w:rPr>
          <w:szCs w:val="22"/>
          <w:lang w:val="en-GB"/>
        </w:rPr>
      </w:pPr>
      <w:r>
        <w:rPr>
          <w:szCs w:val="22"/>
          <w:lang w:val="en-GB"/>
        </w:rPr>
        <w:tab/>
      </w:r>
      <w:r>
        <w:rPr>
          <w:szCs w:val="22"/>
          <w:lang w:val="en-GB"/>
        </w:rPr>
        <w:tab/>
      </w:r>
      <w:r>
        <w:rPr>
          <w:szCs w:val="22"/>
          <w:lang w:val="en-GB"/>
        </w:rPr>
        <w:tab/>
      </w:r>
      <w:r>
        <w:rPr>
          <w:szCs w:val="22"/>
          <w:lang w:val="de-DE"/>
        </w:rPr>
        <w:t>ctxIdSig = 18 * max(0, state−1) + min( sumAbs1, 5 ) + ctxIdBaseSig</w:t>
      </w:r>
    </w:p>
    <w:p w14:paraId="258DBD4E" w14:textId="77777777" w:rsidR="00125188" w:rsidRDefault="00125188" w:rsidP="00125188">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Otherwise (the current colour component represents a chroma component), the context index </w:t>
      </w:r>
      <w:proofErr w:type="spellStart"/>
      <w:r>
        <w:rPr>
          <w:szCs w:val="22"/>
          <w:lang w:val="en-GB"/>
        </w:rPr>
        <w:t>ctxIdSig</w:t>
      </w:r>
      <w:proofErr w:type="spellEnd"/>
      <w:r>
        <w:rPr>
          <w:szCs w:val="22"/>
          <w:lang w:val="en-GB"/>
        </w:rPr>
        <w:t xml:space="preserve"> is determined according to</w:t>
      </w:r>
    </w:p>
    <w:p w14:paraId="49A42BFB" w14:textId="2306CD74" w:rsidR="00125188" w:rsidRDefault="00125188" w:rsidP="00125188">
      <w:pPr>
        <w:rPr>
          <w:szCs w:val="22"/>
          <w:lang w:val="en-GB"/>
        </w:rPr>
      </w:pPr>
      <w:r>
        <w:rPr>
          <w:szCs w:val="22"/>
          <w:lang w:val="en-GB"/>
        </w:rPr>
        <w:tab/>
      </w:r>
      <w:r>
        <w:rPr>
          <w:szCs w:val="22"/>
          <w:lang w:val="en-GB"/>
        </w:rPr>
        <w:tab/>
      </w:r>
      <w:r>
        <w:rPr>
          <w:szCs w:val="22"/>
          <w:lang w:val="en-GB"/>
        </w:rPr>
        <w:tab/>
      </w:r>
      <w:proofErr w:type="spellStart"/>
      <w:proofErr w:type="gramStart"/>
      <w:r>
        <w:rPr>
          <w:szCs w:val="22"/>
          <w:lang w:val="en-GB"/>
        </w:rPr>
        <w:t>ctxIdBaseSig</w:t>
      </w:r>
      <w:proofErr w:type="spellEnd"/>
      <w:proofErr w:type="gramEnd"/>
      <w:r>
        <w:rPr>
          <w:szCs w:val="22"/>
          <w:lang w:val="en-GB"/>
        </w:rPr>
        <w:t xml:space="preserve"> = ( d &lt; 2 ? 6 : 0 ) </w:t>
      </w:r>
    </w:p>
    <w:p w14:paraId="3A38236F" w14:textId="3D9BF0E9" w:rsidR="00125188" w:rsidRDefault="00125188" w:rsidP="00125188">
      <w:pPr>
        <w:rPr>
          <w:szCs w:val="22"/>
          <w:lang w:val="en-GB"/>
        </w:rPr>
      </w:pPr>
      <w:r>
        <w:rPr>
          <w:szCs w:val="22"/>
          <w:lang w:val="en-GB"/>
        </w:rPr>
        <w:tab/>
      </w:r>
      <w:r>
        <w:rPr>
          <w:szCs w:val="22"/>
          <w:lang w:val="en-GB"/>
        </w:rPr>
        <w:tab/>
      </w:r>
      <w:r>
        <w:rPr>
          <w:szCs w:val="22"/>
          <w:lang w:val="en-GB"/>
        </w:rPr>
        <w:tab/>
      </w:r>
      <w:proofErr w:type="spellStart"/>
      <w:proofErr w:type="gramStart"/>
      <w:r>
        <w:rPr>
          <w:szCs w:val="22"/>
          <w:lang w:val="en-GB"/>
        </w:rPr>
        <w:t>ctxIdSig</w:t>
      </w:r>
      <w:proofErr w:type="spellEnd"/>
      <w:proofErr w:type="gramEnd"/>
      <w:r>
        <w:rPr>
          <w:szCs w:val="22"/>
          <w:lang w:val="en-GB"/>
        </w:rPr>
        <w:t xml:space="preserve"> = </w:t>
      </w:r>
      <w:r>
        <w:rPr>
          <w:szCs w:val="22"/>
          <w:lang w:val="de-DE"/>
        </w:rPr>
        <w:t>12 * max(0, state−1) + </w:t>
      </w:r>
      <w:r>
        <w:rPr>
          <w:szCs w:val="22"/>
          <w:lang w:val="en-GB"/>
        </w:rPr>
        <w:t xml:space="preserve">min( sumAbs1, 5 ) + </w:t>
      </w:r>
      <w:proofErr w:type="spellStart"/>
      <w:r>
        <w:rPr>
          <w:szCs w:val="22"/>
          <w:lang w:val="en-GB"/>
        </w:rPr>
        <w:t>ctxIdBaseSig</w:t>
      </w:r>
      <w:proofErr w:type="spellEnd"/>
    </w:p>
    <w:p w14:paraId="16B43EB4" w14:textId="77777777" w:rsidR="00125188" w:rsidRDefault="00125188" w:rsidP="00125188">
      <w:pPr>
        <w:rPr>
          <w:szCs w:val="22"/>
          <w:lang w:val="en-GB"/>
        </w:rPr>
      </w:pPr>
    </w:p>
    <w:p w14:paraId="1BD65004" w14:textId="77777777" w:rsidR="00125188" w:rsidRDefault="00125188" w:rsidP="00125188">
      <w:pPr>
        <w:rPr>
          <w:szCs w:val="22"/>
          <w:lang w:val="en-GB"/>
        </w:rPr>
      </w:pPr>
      <w:r>
        <w:rPr>
          <w:szCs w:val="22"/>
          <w:lang w:val="en-GB"/>
        </w:rPr>
        <w:t xml:space="preserve">The probability model used for coding the </w:t>
      </w:r>
      <w:proofErr w:type="spellStart"/>
      <w:r w:rsidRPr="0063675A">
        <w:rPr>
          <w:szCs w:val="22"/>
          <w:lang w:val="en-GB"/>
        </w:rPr>
        <w:t>sig_coeff_flag</w:t>
      </w:r>
      <w:proofErr w:type="spellEnd"/>
      <w:r>
        <w:rPr>
          <w:szCs w:val="22"/>
          <w:lang w:val="en-GB"/>
        </w:rPr>
        <w:t xml:space="preserve"> with </w:t>
      </w:r>
      <w:r>
        <w:rPr>
          <w:szCs w:val="22"/>
          <w:lang w:val="de-DE"/>
        </w:rPr>
        <w:t>cgIdx</w:t>
      </w:r>
      <w:proofErr w:type="gramStart"/>
      <w:r>
        <w:rPr>
          <w:szCs w:val="22"/>
          <w:lang w:val="de-DE"/>
        </w:rPr>
        <w:t>!=</w:t>
      </w:r>
      <w:proofErr w:type="gramEnd"/>
      <w:r>
        <w:rPr>
          <w:szCs w:val="22"/>
          <w:lang w:val="de-DE"/>
        </w:rPr>
        <w:t xml:space="preserve">0 </w:t>
      </w:r>
      <w:r>
        <w:rPr>
          <w:szCs w:val="22"/>
          <w:lang w:val="en-GB"/>
        </w:rPr>
        <w:t>is determined as follows:</w:t>
      </w:r>
    </w:p>
    <w:p w14:paraId="07C86E04" w14:textId="77777777" w:rsidR="00125188" w:rsidRDefault="00125188" w:rsidP="00125188">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If the current colour component represents the </w:t>
      </w:r>
      <w:proofErr w:type="spellStart"/>
      <w:r>
        <w:rPr>
          <w:szCs w:val="22"/>
          <w:lang w:val="en-GB"/>
        </w:rPr>
        <w:t>luma</w:t>
      </w:r>
      <w:proofErr w:type="spellEnd"/>
      <w:r>
        <w:rPr>
          <w:szCs w:val="22"/>
          <w:lang w:val="en-GB"/>
        </w:rPr>
        <w:t xml:space="preserve"> component, the context index </w:t>
      </w:r>
      <w:proofErr w:type="spellStart"/>
      <w:r>
        <w:rPr>
          <w:szCs w:val="22"/>
          <w:lang w:val="en-GB"/>
        </w:rPr>
        <w:t>ctxIdSig</w:t>
      </w:r>
      <w:proofErr w:type="spellEnd"/>
      <w:r>
        <w:rPr>
          <w:szCs w:val="22"/>
          <w:lang w:val="en-GB"/>
        </w:rPr>
        <w:t xml:space="preserve"> is determined according to</w:t>
      </w:r>
    </w:p>
    <w:p w14:paraId="2F314AA6" w14:textId="487C8F66" w:rsidR="00125188" w:rsidRDefault="00125188" w:rsidP="00125188">
      <w:pPr>
        <w:rPr>
          <w:szCs w:val="22"/>
          <w:lang w:val="en-GB"/>
        </w:rPr>
      </w:pPr>
      <w:r>
        <w:rPr>
          <w:szCs w:val="22"/>
          <w:lang w:val="en-GB"/>
        </w:rPr>
        <w:tab/>
      </w:r>
      <w:r>
        <w:rPr>
          <w:szCs w:val="22"/>
          <w:lang w:val="en-GB"/>
        </w:rPr>
        <w:tab/>
      </w:r>
      <w:r>
        <w:rPr>
          <w:szCs w:val="22"/>
          <w:lang w:val="en-GB"/>
        </w:rPr>
        <w:tab/>
      </w:r>
      <w:r>
        <w:rPr>
          <w:szCs w:val="22"/>
          <w:lang w:val="de-DE"/>
        </w:rPr>
        <w:t>ctxIdBaseSig = 0</w:t>
      </w:r>
    </w:p>
    <w:p w14:paraId="110988D1" w14:textId="6CC840F4" w:rsidR="00125188" w:rsidRDefault="00125188" w:rsidP="00125188">
      <w:pPr>
        <w:rPr>
          <w:szCs w:val="22"/>
          <w:lang w:val="en-GB"/>
        </w:rPr>
      </w:pPr>
      <w:r>
        <w:rPr>
          <w:szCs w:val="22"/>
          <w:lang w:val="en-GB"/>
        </w:rPr>
        <w:tab/>
      </w:r>
      <w:r>
        <w:rPr>
          <w:szCs w:val="22"/>
          <w:lang w:val="en-GB"/>
        </w:rPr>
        <w:tab/>
      </w:r>
      <w:r>
        <w:rPr>
          <w:szCs w:val="22"/>
          <w:lang w:val="en-GB"/>
        </w:rPr>
        <w:tab/>
      </w:r>
      <w:r>
        <w:rPr>
          <w:szCs w:val="22"/>
          <w:lang w:val="de-DE"/>
        </w:rPr>
        <w:t>ctxIdSig = 18 * max(0, state−1) + min( sumAbs1, 5 ) + ctxIdBaseSig</w:t>
      </w:r>
    </w:p>
    <w:p w14:paraId="35D26A7B" w14:textId="77777777" w:rsidR="00125188" w:rsidRDefault="00125188" w:rsidP="00125188">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Otherwise (the current colour component represents a chroma component), the context index </w:t>
      </w:r>
      <w:proofErr w:type="spellStart"/>
      <w:r>
        <w:rPr>
          <w:szCs w:val="22"/>
          <w:lang w:val="en-GB"/>
        </w:rPr>
        <w:t>ctxIdSig</w:t>
      </w:r>
      <w:proofErr w:type="spellEnd"/>
      <w:r>
        <w:rPr>
          <w:szCs w:val="22"/>
          <w:lang w:val="en-GB"/>
        </w:rPr>
        <w:t xml:space="preserve"> is determined according to</w:t>
      </w:r>
    </w:p>
    <w:p w14:paraId="644BBF22" w14:textId="0AAE9311" w:rsidR="00125188" w:rsidRDefault="00125188" w:rsidP="00125188">
      <w:pPr>
        <w:rPr>
          <w:szCs w:val="22"/>
          <w:lang w:val="en-GB"/>
        </w:rPr>
      </w:pPr>
      <w:r>
        <w:rPr>
          <w:szCs w:val="22"/>
          <w:lang w:val="en-GB"/>
        </w:rPr>
        <w:tab/>
      </w:r>
      <w:r>
        <w:rPr>
          <w:szCs w:val="22"/>
          <w:lang w:val="en-GB"/>
        </w:rPr>
        <w:tab/>
      </w:r>
      <w:r>
        <w:rPr>
          <w:szCs w:val="22"/>
          <w:lang w:val="en-GB"/>
        </w:rPr>
        <w:tab/>
      </w:r>
      <w:proofErr w:type="spellStart"/>
      <w:r>
        <w:rPr>
          <w:szCs w:val="22"/>
          <w:lang w:val="en-GB"/>
        </w:rPr>
        <w:t>ctxIdBaseSig</w:t>
      </w:r>
      <w:proofErr w:type="spellEnd"/>
      <w:r>
        <w:rPr>
          <w:szCs w:val="22"/>
          <w:lang w:val="en-GB"/>
        </w:rPr>
        <w:t xml:space="preserve"> = 0</w:t>
      </w:r>
    </w:p>
    <w:p w14:paraId="48F05C02" w14:textId="292761B2" w:rsidR="00125188" w:rsidRDefault="00125188" w:rsidP="00125188">
      <w:pPr>
        <w:rPr>
          <w:szCs w:val="22"/>
          <w:lang w:val="en-GB"/>
        </w:rPr>
      </w:pPr>
      <w:r>
        <w:rPr>
          <w:szCs w:val="22"/>
          <w:lang w:val="en-GB"/>
        </w:rPr>
        <w:tab/>
      </w:r>
      <w:r>
        <w:rPr>
          <w:szCs w:val="22"/>
          <w:lang w:val="en-GB"/>
        </w:rPr>
        <w:tab/>
      </w:r>
      <w:r>
        <w:rPr>
          <w:szCs w:val="22"/>
          <w:lang w:val="en-GB"/>
        </w:rPr>
        <w:tab/>
      </w:r>
      <w:proofErr w:type="spellStart"/>
      <w:proofErr w:type="gramStart"/>
      <w:r>
        <w:rPr>
          <w:szCs w:val="22"/>
          <w:lang w:val="en-GB"/>
        </w:rPr>
        <w:t>ctxIdSig</w:t>
      </w:r>
      <w:proofErr w:type="spellEnd"/>
      <w:proofErr w:type="gramEnd"/>
      <w:r>
        <w:rPr>
          <w:szCs w:val="22"/>
          <w:lang w:val="en-GB"/>
        </w:rPr>
        <w:t xml:space="preserve"> = </w:t>
      </w:r>
      <w:r>
        <w:rPr>
          <w:szCs w:val="22"/>
          <w:lang w:val="de-DE"/>
        </w:rPr>
        <w:t>12 * max(0, state−1) + </w:t>
      </w:r>
      <w:r>
        <w:rPr>
          <w:szCs w:val="22"/>
          <w:lang w:val="en-GB"/>
        </w:rPr>
        <w:t xml:space="preserve">min( sumAbs1, 5 ) + </w:t>
      </w:r>
      <w:proofErr w:type="spellStart"/>
      <w:r>
        <w:rPr>
          <w:szCs w:val="22"/>
          <w:lang w:val="en-GB"/>
        </w:rPr>
        <w:t>ctxIdBaseSig</w:t>
      </w:r>
      <w:proofErr w:type="spellEnd"/>
    </w:p>
    <w:p w14:paraId="51F16772" w14:textId="192EA4D2" w:rsidR="00125188" w:rsidRDefault="00125188" w:rsidP="00125188">
      <w:pPr>
        <w:rPr>
          <w:sz w:val="21"/>
          <w:szCs w:val="22"/>
          <w:lang w:val="en-GB"/>
        </w:rPr>
      </w:pPr>
      <w:r>
        <w:rPr>
          <w:szCs w:val="22"/>
          <w:lang w:val="en-GB"/>
        </w:rPr>
        <w:t xml:space="preserve">An example of the </w:t>
      </w:r>
      <w:proofErr w:type="spellStart"/>
      <w:r>
        <w:rPr>
          <w:szCs w:val="22"/>
          <w:lang w:val="en-GB"/>
        </w:rPr>
        <w:t>ctxIdBaseSig</w:t>
      </w:r>
      <w:proofErr w:type="spellEnd"/>
      <w:r>
        <w:rPr>
          <w:szCs w:val="22"/>
          <w:lang w:val="en-GB"/>
        </w:rPr>
        <w:t xml:space="preserve"> for 16x16 </w:t>
      </w:r>
      <w:proofErr w:type="spellStart"/>
      <w:r>
        <w:rPr>
          <w:szCs w:val="22"/>
          <w:lang w:val="en-GB"/>
        </w:rPr>
        <w:t>luma</w:t>
      </w:r>
      <w:proofErr w:type="spellEnd"/>
      <w:r>
        <w:rPr>
          <w:szCs w:val="22"/>
          <w:lang w:val="en-GB"/>
        </w:rPr>
        <w:t xml:space="preserve"> block from this </w:t>
      </w:r>
      <w:r w:rsidR="0063675A">
        <w:rPr>
          <w:szCs w:val="22"/>
          <w:lang w:val="en-GB"/>
        </w:rPr>
        <w:t xml:space="preserve">CE </w:t>
      </w:r>
      <w:r>
        <w:rPr>
          <w:szCs w:val="22"/>
          <w:lang w:val="en-GB"/>
        </w:rPr>
        <w:t xml:space="preserve">is shown in </w:t>
      </w:r>
      <w:r>
        <w:rPr>
          <w:szCs w:val="22"/>
          <w:lang w:val="en-GB"/>
        </w:rPr>
        <w:fldChar w:fldCharType="begin"/>
      </w:r>
      <w:r>
        <w:rPr>
          <w:szCs w:val="22"/>
          <w:lang w:val="en-GB"/>
        </w:rPr>
        <w:instrText xml:space="preserve"> REF _Ref524448816 \h </w:instrText>
      </w:r>
      <w:r>
        <w:rPr>
          <w:szCs w:val="22"/>
          <w:lang w:val="en-GB"/>
        </w:rPr>
      </w:r>
      <w:r>
        <w:rPr>
          <w:szCs w:val="22"/>
          <w:lang w:val="en-GB"/>
        </w:rPr>
        <w:fldChar w:fldCharType="separate"/>
      </w:r>
      <w:r>
        <w:t xml:space="preserve">Figure </w:t>
      </w:r>
      <w:r>
        <w:rPr>
          <w:noProof/>
        </w:rPr>
        <w:t>4</w:t>
      </w:r>
      <w:r>
        <w:rPr>
          <w:szCs w:val="22"/>
          <w:lang w:val="en-GB"/>
        </w:rPr>
        <w:fldChar w:fldCharType="end"/>
      </w:r>
      <w:r>
        <w:rPr>
          <w:szCs w:val="22"/>
          <w:lang w:val="en-GB"/>
        </w:rPr>
        <w:t>.</w:t>
      </w:r>
    </w:p>
    <w:p w14:paraId="45D097C1" w14:textId="77777777" w:rsidR="00125188" w:rsidRDefault="00125188" w:rsidP="00125188">
      <w:pPr>
        <w:keepNext/>
        <w:jc w:val="center"/>
      </w:pPr>
      <w:r>
        <w:rPr>
          <w:rFonts w:eastAsia="SimSun"/>
          <w:kern w:val="2"/>
          <w:sz w:val="21"/>
          <w:szCs w:val="22"/>
          <w:lang w:val="en-GB" w:eastAsia="zh-CN"/>
        </w:rPr>
        <w:object w:dxaOrig="4300" w:dyaOrig="3600" w14:anchorId="02A9C3FE">
          <v:shape id="_x0000_i1027" type="#_x0000_t75" style="width:215.2pt;height:180.6pt" o:ole="">
            <v:imagedata r:id="rId17" o:title=""/>
          </v:shape>
          <o:OLEObject Type="Embed" ProgID="PowerPoint.Slide.12" ShapeID="_x0000_i1027" DrawAspect="Content" ObjectID="_1599331615" r:id="rId18"/>
        </w:object>
      </w:r>
    </w:p>
    <w:p w14:paraId="6E5A8E98" w14:textId="77777777" w:rsidR="00125188" w:rsidRPr="008F2FCA" w:rsidRDefault="00125188" w:rsidP="00125188">
      <w:pPr>
        <w:pStyle w:val="Caption"/>
        <w:jc w:val="center"/>
        <w:rPr>
          <w:rFonts w:eastAsia="SimSun"/>
          <w:lang w:val="en-CA"/>
        </w:rPr>
      </w:pPr>
      <w:r>
        <w:t xml:space="preserve">Figure </w:t>
      </w:r>
      <w:r w:rsidR="00045715">
        <w:rPr>
          <w:noProof/>
        </w:rPr>
        <w:fldChar w:fldCharType="begin"/>
      </w:r>
      <w:r w:rsidR="00045715">
        <w:rPr>
          <w:noProof/>
        </w:rPr>
        <w:instrText xml:space="preserve"> SEQ Figure \* ARABIC </w:instrText>
      </w:r>
      <w:r w:rsidR="00045715">
        <w:rPr>
          <w:noProof/>
        </w:rPr>
        <w:fldChar w:fldCharType="separate"/>
      </w:r>
      <w:r>
        <w:rPr>
          <w:noProof/>
        </w:rPr>
        <w:t>4</w:t>
      </w:r>
      <w:r w:rsidR="00045715">
        <w:rPr>
          <w:noProof/>
        </w:rPr>
        <w:fldChar w:fldCharType="end"/>
      </w:r>
      <w:r>
        <w:t>: CE7.1.1</w:t>
      </w:r>
      <w:r w:rsidRPr="00B129A8">
        <w:t xml:space="preserve"> </w:t>
      </w:r>
      <w:proofErr w:type="spellStart"/>
      <w:r w:rsidRPr="00B129A8">
        <w:t>sig_coeff_flag</w:t>
      </w:r>
      <w:proofErr w:type="spellEnd"/>
      <w:r w:rsidRPr="00B129A8">
        <w:t xml:space="preserve"> base index of 16x16 </w:t>
      </w:r>
      <w:proofErr w:type="spellStart"/>
      <w:r w:rsidRPr="00B129A8">
        <w:t>luma</w:t>
      </w:r>
      <w:proofErr w:type="spellEnd"/>
      <w:r w:rsidRPr="00B129A8">
        <w:t xml:space="preserve"> block.</w:t>
      </w:r>
    </w:p>
    <w:p w14:paraId="6E850026" w14:textId="20BF52D3" w:rsidR="00125188" w:rsidRPr="00AC1AF5" w:rsidRDefault="00125188" w:rsidP="00AC1AF5">
      <w:pPr>
        <w:pStyle w:val="Heading2"/>
      </w:pPr>
      <w:r w:rsidRPr="00AC1AF5">
        <w:rPr>
          <w:rFonts w:eastAsia="SimSun"/>
        </w:rPr>
        <w:t xml:space="preserve">Context modelling </w:t>
      </w:r>
      <w:r w:rsidR="00AC1AF5">
        <w:rPr>
          <w:rFonts w:eastAsia="SimSun"/>
        </w:rPr>
        <w:t>of</w:t>
      </w:r>
      <w:r w:rsidRPr="00AC1AF5">
        <w:rPr>
          <w:rFonts w:eastAsia="SimSun"/>
        </w:rPr>
        <w:t xml:space="preserve"> the parity flag</w:t>
      </w:r>
    </w:p>
    <w:p w14:paraId="2EFE650F" w14:textId="502D0516" w:rsidR="00125188" w:rsidRPr="00125188" w:rsidRDefault="00125188" w:rsidP="00125188">
      <w:pPr>
        <w:rPr>
          <w:rFonts w:eastAsia="SimSun"/>
          <w:szCs w:val="22"/>
          <w:lang w:val="en-GB"/>
        </w:rPr>
      </w:pPr>
      <w:r>
        <w:rPr>
          <w:szCs w:val="22"/>
          <w:lang w:val="en-GB"/>
        </w:rPr>
        <w:t xml:space="preserve">Similar as for the significance flag, different sets of probability models are used for </w:t>
      </w:r>
      <w:proofErr w:type="spellStart"/>
      <w:r>
        <w:rPr>
          <w:szCs w:val="22"/>
          <w:lang w:val="en-GB"/>
        </w:rPr>
        <w:t>luma</w:t>
      </w:r>
      <w:proofErr w:type="spellEnd"/>
      <w:r>
        <w:rPr>
          <w:szCs w:val="22"/>
          <w:lang w:val="en-GB"/>
        </w:rPr>
        <w:t xml:space="preserve"> and </w:t>
      </w:r>
      <w:proofErr w:type="spellStart"/>
      <w:r>
        <w:rPr>
          <w:szCs w:val="22"/>
          <w:lang w:val="en-GB"/>
        </w:rPr>
        <w:t>chroma</w:t>
      </w:r>
      <w:proofErr w:type="spellEnd"/>
      <w:r>
        <w:rPr>
          <w:szCs w:val="22"/>
          <w:lang w:val="en-GB"/>
        </w:rPr>
        <w:t>. The same set of probability models is used for both chroma components.</w:t>
      </w:r>
    </w:p>
    <w:p w14:paraId="7077B54E" w14:textId="77777777" w:rsidR="00125188" w:rsidRDefault="00125188" w:rsidP="00125188">
      <w:pPr>
        <w:rPr>
          <w:szCs w:val="22"/>
          <w:lang w:val="en-GB"/>
        </w:rPr>
      </w:pPr>
      <w:r>
        <w:rPr>
          <w:szCs w:val="22"/>
          <w:lang w:val="en-GB"/>
        </w:rPr>
        <w:lastRenderedPageBreak/>
        <w:t xml:space="preserve">For coefficient group with </w:t>
      </w:r>
      <w:r>
        <w:rPr>
          <w:szCs w:val="22"/>
          <w:lang w:val="de-DE"/>
        </w:rPr>
        <w:t xml:space="preserve">cgIdx==0, </w:t>
      </w:r>
      <w:r>
        <w:rPr>
          <w:szCs w:val="22"/>
          <w:lang w:val="en-GB"/>
        </w:rPr>
        <w:t xml:space="preserve">the context index </w:t>
      </w:r>
      <w:proofErr w:type="spellStart"/>
      <w:r w:rsidRPr="0063675A">
        <w:rPr>
          <w:szCs w:val="22"/>
          <w:lang w:val="en-GB"/>
        </w:rPr>
        <w:t>ctxIdPar</w:t>
      </w:r>
      <w:proofErr w:type="spellEnd"/>
      <w:r w:rsidRPr="0063675A">
        <w:rPr>
          <w:szCs w:val="22"/>
          <w:lang w:val="en-GB"/>
        </w:rPr>
        <w:t xml:space="preserve"> </w:t>
      </w:r>
      <w:r>
        <w:rPr>
          <w:szCs w:val="22"/>
          <w:lang w:val="en-GB"/>
        </w:rPr>
        <w:t>specifying the probability model used is determined as follows:</w:t>
      </w:r>
    </w:p>
    <w:p w14:paraId="3B736EC4" w14:textId="77777777" w:rsidR="00125188" w:rsidRDefault="00125188" w:rsidP="00125188">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If the current scan position is equal to the position of the last non-zero level (as indicted by the transmitted x and y coordinates), </w:t>
      </w:r>
      <w:proofErr w:type="spellStart"/>
      <w:r w:rsidRPr="0063675A">
        <w:rPr>
          <w:szCs w:val="22"/>
          <w:lang w:val="en-GB"/>
        </w:rPr>
        <w:t>ctxIdPar</w:t>
      </w:r>
      <w:proofErr w:type="spellEnd"/>
      <w:r w:rsidRPr="0063675A">
        <w:rPr>
          <w:szCs w:val="22"/>
          <w:lang w:val="en-GB"/>
        </w:rPr>
        <w:t xml:space="preserve"> </w:t>
      </w:r>
      <w:r>
        <w:rPr>
          <w:szCs w:val="22"/>
          <w:lang w:val="en-GB"/>
        </w:rPr>
        <w:t>is set equal to 0;</w:t>
      </w:r>
    </w:p>
    <w:p w14:paraId="566D31BD" w14:textId="77777777" w:rsidR="00125188" w:rsidRDefault="00125188" w:rsidP="00125188">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Otherwise, if the current colour component is the </w:t>
      </w:r>
      <w:proofErr w:type="spellStart"/>
      <w:r>
        <w:rPr>
          <w:szCs w:val="22"/>
          <w:lang w:val="en-GB"/>
        </w:rPr>
        <w:t>luma</w:t>
      </w:r>
      <w:proofErr w:type="spellEnd"/>
      <w:r>
        <w:rPr>
          <w:szCs w:val="22"/>
          <w:lang w:val="en-GB"/>
        </w:rPr>
        <w:t xml:space="preserve"> component, the context index is determined according to</w:t>
      </w:r>
    </w:p>
    <w:p w14:paraId="361A0603" w14:textId="5BAB309A" w:rsidR="00125188" w:rsidRDefault="00125188" w:rsidP="00125188">
      <w:pPr>
        <w:rPr>
          <w:lang w:val="en-GB"/>
        </w:rPr>
      </w:pPr>
      <w:r>
        <w:rPr>
          <w:szCs w:val="22"/>
          <w:lang w:val="en-GB"/>
        </w:rPr>
        <w:tab/>
      </w:r>
      <w:r>
        <w:rPr>
          <w:szCs w:val="22"/>
          <w:lang w:val="en-GB"/>
        </w:rPr>
        <w:tab/>
      </w:r>
      <w:r>
        <w:rPr>
          <w:szCs w:val="22"/>
          <w:lang w:val="en-GB"/>
        </w:rPr>
        <w:tab/>
      </w:r>
      <w:r>
        <w:rPr>
          <w:szCs w:val="22"/>
          <w:lang w:val="de-DE"/>
        </w:rPr>
        <w:t xml:space="preserve">ctxIdBasePar = </w:t>
      </w:r>
      <w:r>
        <w:rPr>
          <w:lang w:val="de-DE"/>
        </w:rPr>
        <w:t xml:space="preserve">( d == 0 ? </w:t>
      </w:r>
      <w:r>
        <w:rPr>
          <w:lang w:val="en-GB"/>
        </w:rPr>
        <w:t>15 : ( d &lt; 3 ? 10 : ( d &lt; 10 ? 5 : 0 ) ) )</w:t>
      </w:r>
    </w:p>
    <w:p w14:paraId="1F657F94" w14:textId="2D86B624" w:rsidR="00125188" w:rsidRDefault="00125188" w:rsidP="00125188">
      <w:pPr>
        <w:rPr>
          <w:szCs w:val="22"/>
          <w:lang w:val="en-GB"/>
        </w:rPr>
      </w:pPr>
      <w:r>
        <w:rPr>
          <w:szCs w:val="22"/>
          <w:lang w:val="en-GB"/>
        </w:rPr>
        <w:tab/>
      </w:r>
      <w:r>
        <w:rPr>
          <w:szCs w:val="22"/>
          <w:lang w:val="en-GB"/>
        </w:rPr>
        <w:tab/>
      </w:r>
      <w:r>
        <w:rPr>
          <w:szCs w:val="22"/>
          <w:lang w:val="en-GB"/>
        </w:rPr>
        <w:tab/>
      </w:r>
      <w:r>
        <w:rPr>
          <w:szCs w:val="22"/>
          <w:lang w:val="de-DE"/>
        </w:rPr>
        <w:t xml:space="preserve">ctxIdPar = 1 + min( sumAbs1 </w:t>
      </w:r>
      <w:r>
        <w:rPr>
          <w:lang w:val="de-DE"/>
        </w:rPr>
        <w:t>– numSig, 4 ) + ctxIdBasePar</w:t>
      </w:r>
    </w:p>
    <w:p w14:paraId="13DC061E" w14:textId="77777777" w:rsidR="00125188" w:rsidRDefault="00125188" w:rsidP="00125188">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Otherwise (the current colour component is the chroma component), the context index is determined according to</w:t>
      </w:r>
    </w:p>
    <w:p w14:paraId="7AE36CF5" w14:textId="286DE842" w:rsidR="00125188" w:rsidRDefault="00125188" w:rsidP="00125188">
      <w:pPr>
        <w:rPr>
          <w:lang w:val="en-GB"/>
        </w:rPr>
      </w:pPr>
      <w:r>
        <w:rPr>
          <w:szCs w:val="22"/>
          <w:lang w:val="en-GB"/>
        </w:rPr>
        <w:tab/>
      </w:r>
      <w:r>
        <w:rPr>
          <w:szCs w:val="22"/>
          <w:lang w:val="en-GB"/>
        </w:rPr>
        <w:tab/>
      </w:r>
      <w:r>
        <w:rPr>
          <w:szCs w:val="22"/>
          <w:lang w:val="en-GB"/>
        </w:rPr>
        <w:tab/>
      </w:r>
      <w:r>
        <w:rPr>
          <w:szCs w:val="22"/>
          <w:lang w:val="de-DE"/>
        </w:rPr>
        <w:t xml:space="preserve">ctxIdBasePar = </w:t>
      </w:r>
      <w:r>
        <w:rPr>
          <w:lang w:val="de-DE"/>
        </w:rPr>
        <w:t xml:space="preserve">( d == 0 ? </w:t>
      </w:r>
      <w:proofErr w:type="gramStart"/>
      <w:r>
        <w:rPr>
          <w:lang w:val="en-GB"/>
        </w:rPr>
        <w:t>5 :</w:t>
      </w:r>
      <w:proofErr w:type="gramEnd"/>
      <w:r>
        <w:rPr>
          <w:lang w:val="en-GB"/>
        </w:rPr>
        <w:t xml:space="preserve"> 0 )</w:t>
      </w:r>
    </w:p>
    <w:p w14:paraId="56579607" w14:textId="49AB40EF" w:rsidR="00125188" w:rsidRPr="00125188" w:rsidRDefault="00125188" w:rsidP="00125188">
      <w:pPr>
        <w:rPr>
          <w:szCs w:val="22"/>
          <w:lang w:val="en-GB"/>
        </w:rPr>
      </w:pPr>
      <w:r>
        <w:rPr>
          <w:szCs w:val="22"/>
          <w:lang w:val="en-GB"/>
        </w:rPr>
        <w:tab/>
      </w:r>
      <w:r>
        <w:rPr>
          <w:szCs w:val="22"/>
          <w:lang w:val="en-GB"/>
        </w:rPr>
        <w:tab/>
      </w:r>
      <w:r>
        <w:rPr>
          <w:szCs w:val="22"/>
          <w:lang w:val="en-GB"/>
        </w:rPr>
        <w:tab/>
      </w:r>
      <w:r>
        <w:rPr>
          <w:szCs w:val="22"/>
          <w:lang w:val="de-DE"/>
        </w:rPr>
        <w:t xml:space="preserve">ctxIdPar = 1 + min( sumAbs1 </w:t>
      </w:r>
      <w:r>
        <w:rPr>
          <w:lang w:val="de-DE"/>
        </w:rPr>
        <w:t>– numSig, 4 ) + ctxIdBasePar</w:t>
      </w:r>
    </w:p>
    <w:p w14:paraId="79237F48" w14:textId="77777777" w:rsidR="00125188" w:rsidRDefault="00125188" w:rsidP="00125188">
      <w:pPr>
        <w:rPr>
          <w:rFonts w:eastAsia="SimSun"/>
          <w:kern w:val="2"/>
          <w:sz w:val="21"/>
          <w:szCs w:val="22"/>
          <w:lang w:val="en-GB"/>
        </w:rPr>
      </w:pPr>
      <w:r>
        <w:rPr>
          <w:szCs w:val="22"/>
          <w:lang w:val="en-GB"/>
        </w:rPr>
        <w:t xml:space="preserve">For coefficient group with </w:t>
      </w:r>
      <w:r>
        <w:rPr>
          <w:szCs w:val="22"/>
          <w:lang w:val="de-DE"/>
        </w:rPr>
        <w:t xml:space="preserve">cgIdx&gt;0, </w:t>
      </w:r>
      <w:r>
        <w:rPr>
          <w:szCs w:val="22"/>
          <w:lang w:val="en-GB"/>
        </w:rPr>
        <w:t xml:space="preserve">the context index </w:t>
      </w:r>
      <w:proofErr w:type="spellStart"/>
      <w:r>
        <w:rPr>
          <w:szCs w:val="22"/>
          <w:lang w:val="en-GB"/>
        </w:rPr>
        <w:t>ctxIdPar</w:t>
      </w:r>
      <w:proofErr w:type="spellEnd"/>
      <w:r>
        <w:rPr>
          <w:szCs w:val="22"/>
          <w:lang w:val="en-GB"/>
        </w:rPr>
        <w:t xml:space="preserve"> specifying the probability model used is determined as follows:</w:t>
      </w:r>
    </w:p>
    <w:p w14:paraId="61D6DDD9" w14:textId="77777777" w:rsidR="00125188" w:rsidRDefault="00125188" w:rsidP="00125188">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If the current scan position is equal to the position of the last non-zero level (as indicted by the transmitted x and y coordinat</w:t>
      </w:r>
      <w:r>
        <w:rPr>
          <w:b/>
          <w:szCs w:val="22"/>
          <w:lang w:val="en-GB"/>
        </w:rPr>
        <w:t>es</w:t>
      </w:r>
      <w:r>
        <w:rPr>
          <w:szCs w:val="22"/>
          <w:lang w:val="en-GB"/>
        </w:rPr>
        <w:t xml:space="preserve">), </w:t>
      </w:r>
      <w:proofErr w:type="spellStart"/>
      <w:r>
        <w:rPr>
          <w:szCs w:val="22"/>
          <w:lang w:val="en-GB"/>
        </w:rPr>
        <w:t>ctxIdPar</w:t>
      </w:r>
      <w:proofErr w:type="spellEnd"/>
      <w:r>
        <w:rPr>
          <w:szCs w:val="22"/>
          <w:lang w:val="en-GB"/>
        </w:rPr>
        <w:t xml:space="preserve"> is set equal to 0;</w:t>
      </w:r>
    </w:p>
    <w:p w14:paraId="0B09AEDE" w14:textId="77777777" w:rsidR="00125188" w:rsidRDefault="00125188" w:rsidP="00125188">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Otherwise, if the current colour component is the </w:t>
      </w:r>
      <w:proofErr w:type="spellStart"/>
      <w:r>
        <w:rPr>
          <w:szCs w:val="22"/>
          <w:lang w:val="en-GB"/>
        </w:rPr>
        <w:t>luma</w:t>
      </w:r>
      <w:proofErr w:type="spellEnd"/>
      <w:r>
        <w:rPr>
          <w:szCs w:val="22"/>
          <w:lang w:val="en-GB"/>
        </w:rPr>
        <w:t xml:space="preserve"> component, the context index is determined according to</w:t>
      </w:r>
    </w:p>
    <w:p w14:paraId="0D8636BF" w14:textId="1AC202CB" w:rsidR="00125188" w:rsidRPr="0063675A" w:rsidRDefault="00125188" w:rsidP="00125188">
      <w:pPr>
        <w:rPr>
          <w:sz w:val="21"/>
          <w:lang w:val="de-DE"/>
        </w:rPr>
      </w:pPr>
      <w:r>
        <w:rPr>
          <w:szCs w:val="22"/>
          <w:lang w:val="en-GB"/>
        </w:rPr>
        <w:tab/>
      </w:r>
      <w:r>
        <w:rPr>
          <w:szCs w:val="22"/>
          <w:lang w:val="en-GB"/>
        </w:rPr>
        <w:tab/>
      </w:r>
      <w:r>
        <w:rPr>
          <w:szCs w:val="22"/>
          <w:lang w:val="en-GB"/>
        </w:rPr>
        <w:tab/>
      </w:r>
      <w:r>
        <w:rPr>
          <w:szCs w:val="22"/>
          <w:lang w:val="de-DE"/>
        </w:rPr>
        <w:t>ctxId</w:t>
      </w:r>
      <w:r w:rsidR="0063675A">
        <w:rPr>
          <w:szCs w:val="22"/>
          <w:lang w:val="de-DE"/>
        </w:rPr>
        <w:t>Base</w:t>
      </w:r>
      <w:r>
        <w:rPr>
          <w:szCs w:val="22"/>
          <w:lang w:val="de-DE"/>
        </w:rPr>
        <w:t xml:space="preserve">Par = </w:t>
      </w:r>
      <w:r w:rsidR="0063675A">
        <w:rPr>
          <w:lang w:val="de-DE"/>
        </w:rPr>
        <w:t>cgIdx&gt;3 ? 0 : 5</w:t>
      </w:r>
    </w:p>
    <w:p w14:paraId="70EEE46C" w14:textId="2F4210FB" w:rsidR="00125188" w:rsidRDefault="00125188" w:rsidP="00125188">
      <w:pPr>
        <w:rPr>
          <w:szCs w:val="22"/>
          <w:lang w:val="en-GB"/>
        </w:rPr>
      </w:pPr>
      <w:r>
        <w:rPr>
          <w:szCs w:val="22"/>
          <w:lang w:val="en-GB"/>
        </w:rPr>
        <w:tab/>
      </w:r>
      <w:r>
        <w:rPr>
          <w:szCs w:val="22"/>
          <w:lang w:val="en-GB"/>
        </w:rPr>
        <w:tab/>
      </w:r>
      <w:r>
        <w:rPr>
          <w:szCs w:val="22"/>
          <w:lang w:val="en-GB"/>
        </w:rPr>
        <w:tab/>
      </w:r>
      <w:r>
        <w:rPr>
          <w:szCs w:val="22"/>
          <w:lang w:val="de-DE"/>
        </w:rPr>
        <w:t xml:space="preserve">ctxIdPar = 1 + min( sumAbs1 </w:t>
      </w:r>
      <w:r>
        <w:rPr>
          <w:lang w:val="de-DE"/>
        </w:rPr>
        <w:t>– numSig, 4 ) + ctxId</w:t>
      </w:r>
      <w:r w:rsidR="0063675A">
        <w:rPr>
          <w:lang w:val="de-DE"/>
        </w:rPr>
        <w:t>Base</w:t>
      </w:r>
      <w:r>
        <w:rPr>
          <w:lang w:val="de-DE"/>
        </w:rPr>
        <w:t>Par</w:t>
      </w:r>
    </w:p>
    <w:p w14:paraId="17BDF56E" w14:textId="77777777" w:rsidR="00125188" w:rsidRDefault="00125188" w:rsidP="00125188">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Otherwise (the current colour component is the chroma component), the context index is determined according to</w:t>
      </w:r>
    </w:p>
    <w:p w14:paraId="6D7D298A" w14:textId="5E3F9D93" w:rsidR="00125188" w:rsidRDefault="00125188" w:rsidP="00125188">
      <w:pPr>
        <w:rPr>
          <w:lang w:val="en-GB"/>
        </w:rPr>
      </w:pPr>
      <w:r>
        <w:rPr>
          <w:szCs w:val="22"/>
          <w:lang w:val="en-GB"/>
        </w:rPr>
        <w:tab/>
      </w:r>
      <w:r>
        <w:rPr>
          <w:szCs w:val="22"/>
          <w:lang w:val="en-GB"/>
        </w:rPr>
        <w:tab/>
      </w:r>
      <w:r>
        <w:rPr>
          <w:szCs w:val="22"/>
          <w:lang w:val="en-GB"/>
        </w:rPr>
        <w:tab/>
      </w:r>
      <w:r>
        <w:rPr>
          <w:szCs w:val="22"/>
          <w:lang w:val="de-DE"/>
        </w:rPr>
        <w:t>ctxId</w:t>
      </w:r>
      <w:r w:rsidR="0063675A">
        <w:rPr>
          <w:szCs w:val="22"/>
          <w:lang w:val="de-DE"/>
        </w:rPr>
        <w:t>Base</w:t>
      </w:r>
      <w:r>
        <w:rPr>
          <w:szCs w:val="22"/>
          <w:lang w:val="de-DE"/>
        </w:rPr>
        <w:t xml:space="preserve">Par = </w:t>
      </w:r>
      <w:r>
        <w:rPr>
          <w:lang w:val="de-DE"/>
        </w:rPr>
        <w:t>0</w:t>
      </w:r>
    </w:p>
    <w:p w14:paraId="75AF9641" w14:textId="06010CD4" w:rsidR="00125188" w:rsidRDefault="00125188" w:rsidP="00125188">
      <w:pPr>
        <w:rPr>
          <w:szCs w:val="22"/>
          <w:lang w:val="en-GB"/>
        </w:rPr>
      </w:pPr>
      <w:r>
        <w:rPr>
          <w:szCs w:val="22"/>
          <w:lang w:val="en-GB"/>
        </w:rPr>
        <w:tab/>
      </w:r>
      <w:r>
        <w:rPr>
          <w:szCs w:val="22"/>
          <w:lang w:val="en-GB"/>
        </w:rPr>
        <w:tab/>
      </w:r>
      <w:r>
        <w:rPr>
          <w:szCs w:val="22"/>
          <w:lang w:val="en-GB"/>
        </w:rPr>
        <w:tab/>
      </w:r>
      <w:r>
        <w:rPr>
          <w:szCs w:val="22"/>
          <w:lang w:val="de-DE"/>
        </w:rPr>
        <w:t xml:space="preserve">ctxIdPar = 1 + min( sumAbs1 </w:t>
      </w:r>
      <w:r>
        <w:rPr>
          <w:lang w:val="de-DE"/>
        </w:rPr>
        <w:t>– numSig, 4 ) + ctxId</w:t>
      </w:r>
      <w:r w:rsidR="0063675A">
        <w:rPr>
          <w:lang w:val="de-DE"/>
        </w:rPr>
        <w:t>Base</w:t>
      </w:r>
      <w:r>
        <w:rPr>
          <w:lang w:val="de-DE"/>
        </w:rPr>
        <w:t>Par</w:t>
      </w:r>
    </w:p>
    <w:p w14:paraId="4EA54B7C" w14:textId="5C2D0CC9" w:rsidR="0063675A" w:rsidRDefault="0063675A" w:rsidP="0063675A">
      <w:pPr>
        <w:rPr>
          <w:sz w:val="21"/>
          <w:szCs w:val="22"/>
          <w:lang w:val="en-GB"/>
        </w:rPr>
      </w:pPr>
      <w:r>
        <w:rPr>
          <w:szCs w:val="22"/>
          <w:lang w:val="en-GB"/>
        </w:rPr>
        <w:t xml:space="preserve">An example of the </w:t>
      </w:r>
      <w:r>
        <w:rPr>
          <w:szCs w:val="22"/>
          <w:lang w:val="de-DE"/>
        </w:rPr>
        <w:t>ctxIdBasePar</w:t>
      </w:r>
      <w:r>
        <w:rPr>
          <w:szCs w:val="22"/>
          <w:lang w:val="en-GB"/>
        </w:rPr>
        <w:t xml:space="preserve"> for 16x16 </w:t>
      </w:r>
      <w:proofErr w:type="spellStart"/>
      <w:r>
        <w:rPr>
          <w:szCs w:val="22"/>
          <w:lang w:val="en-GB"/>
        </w:rPr>
        <w:t>luma</w:t>
      </w:r>
      <w:proofErr w:type="spellEnd"/>
      <w:r>
        <w:rPr>
          <w:szCs w:val="22"/>
          <w:lang w:val="en-GB"/>
        </w:rPr>
        <w:t xml:space="preserve"> block from this CE is shown in </w:t>
      </w:r>
      <w:r>
        <w:rPr>
          <w:szCs w:val="22"/>
          <w:lang w:val="en-GB"/>
        </w:rPr>
        <w:fldChar w:fldCharType="begin"/>
      </w:r>
      <w:r>
        <w:rPr>
          <w:szCs w:val="22"/>
          <w:lang w:val="en-GB"/>
        </w:rPr>
        <w:instrText xml:space="preserve"> REF _Ref525481598 \h </w:instrText>
      </w:r>
      <w:r>
        <w:rPr>
          <w:szCs w:val="22"/>
          <w:lang w:val="en-GB"/>
        </w:rPr>
      </w:r>
      <w:r>
        <w:rPr>
          <w:szCs w:val="22"/>
          <w:lang w:val="en-GB"/>
        </w:rPr>
        <w:fldChar w:fldCharType="separate"/>
      </w:r>
      <w:r>
        <w:t xml:space="preserve">Figure </w:t>
      </w:r>
      <w:r>
        <w:rPr>
          <w:noProof/>
        </w:rPr>
        <w:t>5</w:t>
      </w:r>
      <w:r>
        <w:rPr>
          <w:szCs w:val="22"/>
          <w:lang w:val="en-GB"/>
        </w:rPr>
        <w:fldChar w:fldCharType="end"/>
      </w:r>
      <w:r>
        <w:rPr>
          <w:szCs w:val="22"/>
          <w:lang w:val="en-GB"/>
        </w:rPr>
        <w:t>.</w:t>
      </w:r>
    </w:p>
    <w:p w14:paraId="331E4587" w14:textId="77777777" w:rsidR="0063675A" w:rsidRDefault="0063675A" w:rsidP="0063675A">
      <w:pPr>
        <w:keepNext/>
        <w:spacing w:before="120" w:after="120"/>
        <w:jc w:val="center"/>
      </w:pPr>
      <w:r>
        <w:rPr>
          <w:rFonts w:eastAsia="SimSun"/>
          <w:kern w:val="2"/>
          <w:sz w:val="21"/>
          <w:szCs w:val="22"/>
          <w:lang w:val="en-GB" w:eastAsia="zh-CN"/>
        </w:rPr>
        <w:object w:dxaOrig="4300" w:dyaOrig="3600" w14:anchorId="01FF1D93">
          <v:shape id="_x0000_i1028" type="#_x0000_t75" style="width:215.2pt;height:180.2pt" o:ole="">
            <v:imagedata r:id="rId19" o:title=""/>
          </v:shape>
          <o:OLEObject Type="Embed" ProgID="PowerPoint.Slide.12" ShapeID="_x0000_i1028" DrawAspect="Content" ObjectID="_1599331616" r:id="rId20"/>
        </w:object>
      </w:r>
    </w:p>
    <w:p w14:paraId="2B5E1D92" w14:textId="77777777" w:rsidR="0063675A" w:rsidRDefault="0063675A" w:rsidP="0063675A">
      <w:pPr>
        <w:pStyle w:val="Caption"/>
        <w:jc w:val="center"/>
      </w:pPr>
      <w:bookmarkStart w:id="3" w:name="_Ref525481598"/>
      <w:r>
        <w:t xml:space="preserve">Figure </w:t>
      </w:r>
      <w:r w:rsidR="00045715">
        <w:rPr>
          <w:noProof/>
        </w:rPr>
        <w:fldChar w:fldCharType="begin"/>
      </w:r>
      <w:r w:rsidR="00045715">
        <w:rPr>
          <w:noProof/>
        </w:rPr>
        <w:instrText xml:space="preserve"> SEQ Figure \* ARABIC </w:instrText>
      </w:r>
      <w:r w:rsidR="00045715">
        <w:rPr>
          <w:noProof/>
        </w:rPr>
        <w:fldChar w:fldCharType="separate"/>
      </w:r>
      <w:r>
        <w:rPr>
          <w:noProof/>
        </w:rPr>
        <w:t>5</w:t>
      </w:r>
      <w:r w:rsidR="00045715">
        <w:rPr>
          <w:noProof/>
        </w:rPr>
        <w:fldChar w:fldCharType="end"/>
      </w:r>
      <w:bookmarkEnd w:id="3"/>
      <w:r>
        <w:t>: CE7.1.1</w:t>
      </w:r>
      <w:r w:rsidRPr="006B3D51">
        <w:t xml:space="preserve"> </w:t>
      </w:r>
      <w:proofErr w:type="spellStart"/>
      <w:r w:rsidRPr="006B3D51">
        <w:t>par_level_flag</w:t>
      </w:r>
      <w:proofErr w:type="spellEnd"/>
      <w:r w:rsidRPr="006B3D51">
        <w:t xml:space="preserve"> base index of 16x6 </w:t>
      </w:r>
      <w:proofErr w:type="spellStart"/>
      <w:r w:rsidRPr="006B3D51">
        <w:t>luma</w:t>
      </w:r>
      <w:proofErr w:type="spellEnd"/>
      <w:r w:rsidRPr="006B3D51">
        <w:t xml:space="preserve"> block.</w:t>
      </w:r>
    </w:p>
    <w:p w14:paraId="260A472F" w14:textId="33069A6B" w:rsidR="00AC1AF5" w:rsidRDefault="00AC1AF5" w:rsidP="00AC1AF5">
      <w:pPr>
        <w:pStyle w:val="Heading2"/>
        <w:rPr>
          <w:rFonts w:eastAsia="SimSun"/>
        </w:rPr>
      </w:pPr>
      <w:r w:rsidRPr="00AC1AF5">
        <w:rPr>
          <w:rFonts w:eastAsia="SimSun"/>
        </w:rPr>
        <w:t xml:space="preserve">Context modelling </w:t>
      </w:r>
      <w:r>
        <w:rPr>
          <w:rFonts w:eastAsia="SimSun"/>
        </w:rPr>
        <w:t>of</w:t>
      </w:r>
      <w:r w:rsidRPr="00AC1AF5">
        <w:rPr>
          <w:rFonts w:eastAsia="SimSun"/>
        </w:rPr>
        <w:t xml:space="preserve"> th</w:t>
      </w:r>
      <w:r>
        <w:rPr>
          <w:rFonts w:eastAsia="SimSun"/>
        </w:rPr>
        <w:t xml:space="preserve">e greater flags and </w:t>
      </w:r>
      <w:proofErr w:type="spellStart"/>
      <w:r>
        <w:rPr>
          <w:rFonts w:eastAsia="SimSun"/>
        </w:rPr>
        <w:t>abs_remainder</w:t>
      </w:r>
      <w:proofErr w:type="spellEnd"/>
    </w:p>
    <w:p w14:paraId="15DE97C4" w14:textId="5FFC0735" w:rsidR="00C605AF" w:rsidRDefault="00AC1AF5" w:rsidP="00AC1AF5">
      <w:r>
        <w:t xml:space="preserve">There are no changes in the context modelling of greater flags and </w:t>
      </w:r>
      <w:proofErr w:type="spellStart"/>
      <w:r>
        <w:t>abs_remainder</w:t>
      </w:r>
      <w:proofErr w:type="spellEnd"/>
      <w:r>
        <w:t xml:space="preserve"> flag from</w:t>
      </w:r>
      <w:r w:rsidR="00C605AF">
        <w:t xml:space="preserve"> JVET</w:t>
      </w:r>
      <w:r w:rsidR="00C605AF">
        <w:rPr>
          <w:szCs w:val="22"/>
          <w:lang w:val="de-DE"/>
        </w:rPr>
        <w:t> </w:t>
      </w:r>
      <w:r w:rsidR="00C605AF">
        <w:t>-</w:t>
      </w:r>
      <w:r w:rsidR="00C605AF">
        <w:rPr>
          <w:szCs w:val="22"/>
          <w:lang w:val="de-DE"/>
        </w:rPr>
        <w:t> </w:t>
      </w:r>
      <w:r w:rsidR="00C605AF">
        <w:t>K0072-</w:t>
      </w:r>
      <w:r w:rsidR="00C605AF">
        <w:rPr>
          <w:szCs w:val="22"/>
          <w:lang w:val="de-DE"/>
        </w:rPr>
        <w:t> </w:t>
      </w:r>
      <w:r w:rsidR="00C605AF">
        <w:t>v2 where</w:t>
      </w:r>
    </w:p>
    <w:p w14:paraId="57204BF8" w14:textId="0D0F54EB" w:rsidR="00C605AF" w:rsidRDefault="00AC1AF5" w:rsidP="00C605AF">
      <w:pPr>
        <w:rPr>
          <w:szCs w:val="22"/>
          <w:lang w:val="en-GB"/>
        </w:rPr>
      </w:pPr>
      <w:r>
        <w:lastRenderedPageBreak/>
        <w:t>.</w:t>
      </w:r>
      <w:r w:rsidR="00C605AF" w:rsidRPr="00C605AF">
        <w:rPr>
          <w:szCs w:val="22"/>
          <w:lang w:val="en-GB"/>
        </w:rPr>
        <w:t xml:space="preserve"> </w:t>
      </w:r>
      <w:r w:rsidR="00C605AF">
        <w:rPr>
          <w:szCs w:val="22"/>
          <w:lang w:val="en-GB"/>
        </w:rPr>
        <w:tab/>
      </w:r>
      <w:r w:rsidR="00C605AF">
        <w:rPr>
          <w:szCs w:val="22"/>
          <w:lang w:val="en-GB"/>
        </w:rPr>
        <w:tab/>
      </w:r>
      <w:r w:rsidR="00C605AF">
        <w:rPr>
          <w:szCs w:val="22"/>
          <w:lang w:val="en-GB"/>
        </w:rPr>
        <w:tab/>
        <w:t xml:space="preserve">ctxIdGt1 = </w:t>
      </w:r>
      <w:proofErr w:type="spellStart"/>
      <w:r w:rsidR="00C605AF">
        <w:rPr>
          <w:szCs w:val="22"/>
          <w:lang w:val="en-GB"/>
        </w:rPr>
        <w:t>ctxIdPar</w:t>
      </w:r>
      <w:proofErr w:type="spellEnd"/>
      <w:r w:rsidR="00C605AF">
        <w:rPr>
          <w:szCs w:val="22"/>
          <w:lang w:val="en-GB"/>
        </w:rPr>
        <w:br/>
      </w:r>
      <w:r w:rsidR="00C605AF">
        <w:rPr>
          <w:szCs w:val="22"/>
          <w:lang w:val="en-GB"/>
        </w:rPr>
        <w:tab/>
      </w:r>
      <w:r w:rsidR="00C605AF">
        <w:rPr>
          <w:szCs w:val="22"/>
          <w:lang w:val="en-GB"/>
        </w:rPr>
        <w:tab/>
      </w:r>
      <w:r w:rsidR="00C605AF">
        <w:rPr>
          <w:szCs w:val="22"/>
          <w:lang w:val="en-GB"/>
        </w:rPr>
        <w:tab/>
        <w:t xml:space="preserve">ctxIdGt2 = </w:t>
      </w:r>
      <w:proofErr w:type="spellStart"/>
      <w:r w:rsidR="00C605AF">
        <w:rPr>
          <w:szCs w:val="22"/>
          <w:lang w:val="en-GB"/>
        </w:rPr>
        <w:t>ctxIdPar</w:t>
      </w:r>
      <w:proofErr w:type="spellEnd"/>
    </w:p>
    <w:p w14:paraId="7615EB77" w14:textId="77777777" w:rsidR="00125188" w:rsidRDefault="00125188" w:rsidP="00125188">
      <w:pPr>
        <w:rPr>
          <w:lang w:val="de-DE"/>
        </w:rPr>
      </w:pPr>
    </w:p>
    <w:p w14:paraId="1379FC96" w14:textId="77777777" w:rsidR="00AC1AF5" w:rsidRDefault="00AC1AF5" w:rsidP="00AC1AF5">
      <w:pPr>
        <w:pStyle w:val="Heading1"/>
        <w:rPr>
          <w:lang w:val="en-GB"/>
        </w:rPr>
      </w:pPr>
      <w:r>
        <w:rPr>
          <w:lang w:val="en-GB"/>
        </w:rPr>
        <w:t>Simulation Results</w:t>
      </w:r>
    </w:p>
    <w:p w14:paraId="42359E23" w14:textId="12AAF21F" w:rsidR="00AC1AF5" w:rsidRDefault="00AC1AF5" w:rsidP="00AC1AF5">
      <w:pPr>
        <w:pStyle w:val="Heading2"/>
        <w:rPr>
          <w:lang w:val="en-GB"/>
        </w:rPr>
      </w:pPr>
      <w:r>
        <w:rPr>
          <w:lang w:val="en-GB"/>
        </w:rPr>
        <w:t>VTM</w:t>
      </w:r>
      <w:r w:rsidR="0014001A">
        <w:rPr>
          <w:lang w:val="en-GB"/>
        </w:rPr>
        <w:t>2</w:t>
      </w:r>
      <w:r>
        <w:rPr>
          <w:lang w:val="en-GB"/>
        </w:rPr>
        <w:t xml:space="preserve"> </w:t>
      </w:r>
      <w:r w:rsidR="00C605AF">
        <w:rPr>
          <w:lang w:val="en-GB"/>
        </w:rPr>
        <w:t xml:space="preserve">standard </w:t>
      </w:r>
      <w:r>
        <w:rPr>
          <w:lang w:val="en-GB"/>
        </w:rPr>
        <w:t>configuration</w:t>
      </w:r>
      <w:r w:rsidR="00630FA4">
        <w:rPr>
          <w:lang w:val="en-GB"/>
        </w:rPr>
        <w:t xml:space="preserve"> results</w:t>
      </w:r>
    </w:p>
    <w:p w14:paraId="23903756" w14:textId="475660FB" w:rsidR="00630FA4" w:rsidRPr="00630FA4" w:rsidRDefault="00630FA4" w:rsidP="00630FA4">
      <w:pPr>
        <w:rPr>
          <w:lang w:val="en-GB"/>
        </w:rPr>
      </w:pPr>
      <w:r>
        <w:rPr>
          <w:lang w:val="en-GB"/>
        </w:rPr>
        <w:t>The following results are generated with the CTC configuration files.</w:t>
      </w:r>
    </w:p>
    <w:p w14:paraId="3F9E9A82" w14:textId="07C4F3BC" w:rsidR="00201859" w:rsidRPr="00201859" w:rsidRDefault="00201859" w:rsidP="00201859">
      <w:pPr>
        <w:rPr>
          <w:lang w:val="en-GB"/>
        </w:rPr>
      </w:pPr>
      <w:r w:rsidRPr="00201859">
        <w:rPr>
          <w:noProof/>
        </w:rPr>
        <w:drawing>
          <wp:inline distT="0" distB="0" distL="0" distR="0" wp14:anchorId="2CA82AE2" wp14:editId="074BF364">
            <wp:extent cx="4413885" cy="5565775"/>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13885" cy="5565775"/>
                    </a:xfrm>
                    <a:prstGeom prst="rect">
                      <a:avLst/>
                    </a:prstGeom>
                    <a:noFill/>
                    <a:ln>
                      <a:noFill/>
                    </a:ln>
                  </pic:spPr>
                </pic:pic>
              </a:graphicData>
            </a:graphic>
          </wp:inline>
        </w:drawing>
      </w:r>
      <w:bookmarkStart w:id="4" w:name="_GoBack"/>
      <w:bookmarkEnd w:id="4"/>
    </w:p>
    <w:p w14:paraId="6EEF633B" w14:textId="1F1D16C6" w:rsidR="00C605AF" w:rsidRDefault="00C605AF" w:rsidP="00C605AF">
      <w:pPr>
        <w:pStyle w:val="Heading2"/>
        <w:rPr>
          <w:lang w:val="en-GB"/>
        </w:rPr>
      </w:pPr>
      <w:r>
        <w:rPr>
          <w:lang w:val="en-GB"/>
        </w:rPr>
        <w:t>VTM2 low complexity configuration</w:t>
      </w:r>
      <w:r w:rsidR="00630FA4">
        <w:rPr>
          <w:lang w:val="en-GB"/>
        </w:rPr>
        <w:t xml:space="preserve"> results</w:t>
      </w:r>
    </w:p>
    <w:p w14:paraId="51881CF0" w14:textId="3BA259F0" w:rsidR="00630FA4" w:rsidRDefault="00630FA4" w:rsidP="00630FA4">
      <w:pPr>
        <w:rPr>
          <w:lang w:val="en-GB"/>
        </w:rPr>
      </w:pPr>
      <w:r>
        <w:rPr>
          <w:lang w:val="en-GB"/>
        </w:rPr>
        <w:t>The following results are generated with the CTC configuration files and the following options</w:t>
      </w:r>
      <w:r w:rsidR="007B1E48">
        <w:rPr>
          <w:lang w:val="en-GB"/>
        </w:rPr>
        <w:t>:</w:t>
      </w:r>
    </w:p>
    <w:p w14:paraId="63FEF7DB" w14:textId="70F1B6C6" w:rsidR="00630FA4" w:rsidRPr="00630FA4" w:rsidRDefault="003F238A" w:rsidP="00630FA4">
      <w:pPr>
        <w:rPr>
          <w:lang w:val="en-GB"/>
        </w:rPr>
      </w:pPr>
      <w:r>
        <w:rPr>
          <w:szCs w:val="22"/>
          <w:lang w:val="en-GB"/>
        </w:rPr>
        <w:tab/>
      </w:r>
      <w:r w:rsidR="007B1E48">
        <w:rPr>
          <w:szCs w:val="22"/>
          <w:lang w:val="en-GB"/>
        </w:rPr>
        <w:tab/>
      </w:r>
      <w:r w:rsidRPr="003F238A">
        <w:rPr>
          <w:lang w:val="en-GB"/>
        </w:rPr>
        <w:t>--</w:t>
      </w:r>
      <w:proofErr w:type="spellStart"/>
      <w:r w:rsidRPr="003F238A">
        <w:rPr>
          <w:lang w:val="en-GB"/>
        </w:rPr>
        <w:t>DepQuant</w:t>
      </w:r>
      <w:proofErr w:type="spellEnd"/>
      <w:r w:rsidRPr="003F238A">
        <w:rPr>
          <w:lang w:val="en-GB"/>
        </w:rPr>
        <w:t>=0 --RDOQ=0 --RDOQTS=0 --</w:t>
      </w:r>
      <w:proofErr w:type="spellStart"/>
      <w:r w:rsidRPr="003F238A">
        <w:rPr>
          <w:lang w:val="en-GB"/>
        </w:rPr>
        <w:t>SignHideFlag</w:t>
      </w:r>
      <w:proofErr w:type="spellEnd"/>
      <w:r w:rsidRPr="003F238A">
        <w:rPr>
          <w:lang w:val="en-GB"/>
        </w:rPr>
        <w:t>=1</w:t>
      </w:r>
    </w:p>
    <w:p w14:paraId="43BAADF0" w14:textId="7AD07A33" w:rsidR="00125188" w:rsidRPr="00125188" w:rsidRDefault="00AB2936" w:rsidP="00125188">
      <w:pPr>
        <w:rPr>
          <w:rFonts w:eastAsia="SimSun"/>
          <w:lang w:val="en-GB"/>
        </w:rPr>
      </w:pPr>
      <w:r w:rsidRPr="00AB2936">
        <w:rPr>
          <w:rFonts w:eastAsia="SimSun"/>
          <w:noProof/>
        </w:rPr>
        <w:lastRenderedPageBreak/>
        <w:drawing>
          <wp:inline distT="0" distB="0" distL="0" distR="0" wp14:anchorId="0124235F" wp14:editId="7BF82C82">
            <wp:extent cx="4413885" cy="5565775"/>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13885" cy="5565775"/>
                    </a:xfrm>
                    <a:prstGeom prst="rect">
                      <a:avLst/>
                    </a:prstGeom>
                    <a:noFill/>
                    <a:ln>
                      <a:noFill/>
                    </a:ln>
                  </pic:spPr>
                </pic:pic>
              </a:graphicData>
            </a:graphic>
          </wp:inline>
        </w:drawing>
      </w:r>
    </w:p>
    <w:p w14:paraId="1539A21D" w14:textId="5F81D940" w:rsidR="001F2594" w:rsidRDefault="001F2594" w:rsidP="009234A5">
      <w:pPr>
        <w:rPr>
          <w:szCs w:val="22"/>
          <w:lang w:val="en-CA"/>
        </w:rPr>
      </w:pPr>
    </w:p>
    <w:p w14:paraId="09CC3F05" w14:textId="77777777" w:rsidR="00D32ACD" w:rsidRPr="009D5591" w:rsidRDefault="00D32ACD" w:rsidP="00D32ACD">
      <w:pPr>
        <w:pStyle w:val="Heading1"/>
        <w:spacing w:before="0" w:after="0"/>
        <w:rPr>
          <w:rFonts w:ascii="Arial" w:hAnsi="Arial"/>
          <w:kern w:val="0"/>
          <w:sz w:val="24"/>
          <w:lang w:val="en-CA"/>
        </w:rPr>
      </w:pPr>
      <w:r>
        <w:t>Reference</w:t>
      </w:r>
    </w:p>
    <w:p w14:paraId="7B9A5DDB" w14:textId="77777777" w:rsidR="00D32ACD" w:rsidRPr="00253BDE" w:rsidRDefault="00D32ACD" w:rsidP="00D32ACD">
      <w:pPr>
        <w:pStyle w:val="ListParagraph"/>
        <w:widowControl/>
        <w:numPr>
          <w:ilvl w:val="0"/>
          <w:numId w:val="13"/>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r>
        <w:rPr>
          <w:szCs w:val="22"/>
          <w:lang w:val="de-DE"/>
        </w:rPr>
        <w:t>H.</w:t>
      </w:r>
      <w:r w:rsidRPr="00E376D8">
        <w:rPr>
          <w:szCs w:val="22"/>
          <w:lang w:val="de-DE"/>
        </w:rPr>
        <w:t xml:space="preserve"> Schwarz</w:t>
      </w:r>
      <w:r>
        <w:rPr>
          <w:szCs w:val="22"/>
          <w:lang w:val="de-DE"/>
        </w:rPr>
        <w:t>, T.</w:t>
      </w:r>
      <w:r w:rsidRPr="00E376D8">
        <w:rPr>
          <w:szCs w:val="22"/>
          <w:lang w:val="de-DE"/>
        </w:rPr>
        <w:t xml:space="preserve"> Nguyen, </w:t>
      </w:r>
      <w:r>
        <w:rPr>
          <w:szCs w:val="22"/>
          <w:lang w:val="de-DE"/>
        </w:rPr>
        <w:t>D. Marpe, T.</w:t>
      </w:r>
      <w:r w:rsidRPr="00E376D8">
        <w:rPr>
          <w:szCs w:val="22"/>
          <w:lang w:val="de-DE"/>
        </w:rPr>
        <w:t xml:space="preserve"> Wiegand</w:t>
      </w:r>
      <w:r>
        <w:rPr>
          <w:szCs w:val="22"/>
          <w:lang w:val="de-DE"/>
        </w:rPr>
        <w:t>, “</w:t>
      </w:r>
      <w:r w:rsidRPr="00253BDE">
        <w:rPr>
          <w:szCs w:val="22"/>
          <w:lang w:val="en-GB"/>
        </w:rPr>
        <w:t xml:space="preserve">Non-CE7: Alternative Entropy Coding for Dependent Quantization”, </w:t>
      </w:r>
      <w:r>
        <w:rPr>
          <w:szCs w:val="22"/>
          <w:lang w:val="en-GB"/>
        </w:rPr>
        <w:t xml:space="preserve">JVET-K0072-v2, </w:t>
      </w:r>
      <w:r w:rsidRPr="00415A82">
        <w:rPr>
          <w:lang w:val="en-GB"/>
        </w:rPr>
        <w:t xml:space="preserve">11th </w:t>
      </w:r>
      <w:r>
        <w:rPr>
          <w:lang w:val="en-GB"/>
        </w:rPr>
        <w:t xml:space="preserve">JVET Meeting, </w:t>
      </w:r>
      <w:r w:rsidRPr="00415A82">
        <w:rPr>
          <w:lang w:val="en-GB"/>
        </w:rPr>
        <w:t>Ljubljana, SI, 10–18 July, 2018</w:t>
      </w:r>
      <w:r>
        <w:rPr>
          <w:lang w:val="en-GB"/>
        </w:rPr>
        <w:t>.</w:t>
      </w:r>
    </w:p>
    <w:p w14:paraId="6C0F9FDB" w14:textId="77777777" w:rsidR="00D32ACD" w:rsidRPr="00253BDE" w:rsidRDefault="00D32ACD" w:rsidP="00D32ACD">
      <w:pPr>
        <w:pStyle w:val="ListParagraph"/>
        <w:widowControl/>
        <w:numPr>
          <w:ilvl w:val="0"/>
          <w:numId w:val="13"/>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r w:rsidRPr="00032495">
        <w:rPr>
          <w:noProof/>
          <w:szCs w:val="22"/>
          <w:lang w:val="en-CA"/>
        </w:rPr>
        <w:t>B</w:t>
      </w:r>
      <w:r>
        <w:rPr>
          <w:noProof/>
          <w:szCs w:val="22"/>
          <w:lang w:val="en-CA"/>
        </w:rPr>
        <w:t>.</w:t>
      </w:r>
      <w:r w:rsidRPr="00032495">
        <w:rPr>
          <w:noProof/>
          <w:szCs w:val="22"/>
          <w:lang w:val="en-CA"/>
        </w:rPr>
        <w:t xml:space="preserve"> Bross</w:t>
      </w:r>
      <w:r>
        <w:rPr>
          <w:noProof/>
          <w:szCs w:val="22"/>
          <w:lang w:val="en-CA"/>
        </w:rPr>
        <w:t>, J. Chen, S.</w:t>
      </w:r>
      <w:r w:rsidRPr="00032495">
        <w:rPr>
          <w:noProof/>
          <w:szCs w:val="22"/>
          <w:lang w:val="en-CA"/>
        </w:rPr>
        <w:t xml:space="preserve"> Liu</w:t>
      </w:r>
      <w:r>
        <w:rPr>
          <w:noProof/>
          <w:szCs w:val="22"/>
          <w:lang w:val="en-CA"/>
        </w:rPr>
        <w:t xml:space="preserve">, </w:t>
      </w:r>
      <w:r w:rsidRPr="00A815A2">
        <w:rPr>
          <w:noProof/>
          <w:szCs w:val="22"/>
          <w:lang w:val="en-CA"/>
        </w:rPr>
        <w:t>“</w:t>
      </w:r>
      <w:r w:rsidRPr="00253BDE">
        <w:rPr>
          <w:noProof/>
          <w:szCs w:val="22"/>
          <w:lang w:val="en-CA"/>
        </w:rPr>
        <w:t>Versatile Video Coding (Draft 2)”</w:t>
      </w:r>
      <w:r>
        <w:rPr>
          <w:noProof/>
          <w:szCs w:val="22"/>
          <w:lang w:val="en-CA"/>
        </w:rPr>
        <w:t xml:space="preserve">, JVET-K1001-v4, </w:t>
      </w:r>
      <w:r w:rsidRPr="00415A82">
        <w:rPr>
          <w:lang w:val="en-GB"/>
        </w:rPr>
        <w:t xml:space="preserve">11th </w:t>
      </w:r>
      <w:r>
        <w:rPr>
          <w:lang w:val="en-GB"/>
        </w:rPr>
        <w:t xml:space="preserve">JVET Meeting, </w:t>
      </w:r>
      <w:r w:rsidRPr="00415A82">
        <w:rPr>
          <w:lang w:val="en-GB"/>
        </w:rPr>
        <w:t>Ljubljana, SI, 10–18 July, 2018</w:t>
      </w:r>
      <w:r>
        <w:rPr>
          <w:lang w:val="en-GB"/>
        </w:rPr>
        <w:t>.</w:t>
      </w:r>
    </w:p>
    <w:p w14:paraId="2E7473CB" w14:textId="77777777" w:rsidR="00D32ACD" w:rsidRPr="00253BDE" w:rsidRDefault="00D32ACD" w:rsidP="00D32ACD">
      <w:pPr>
        <w:pStyle w:val="ListParagraph"/>
        <w:widowControl/>
        <w:numPr>
          <w:ilvl w:val="0"/>
          <w:numId w:val="13"/>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r>
        <w:rPr>
          <w:bCs/>
          <w:lang w:val="en-CA"/>
        </w:rPr>
        <w:t>J. Chen, Y. Ye, S.H. Kim, “</w:t>
      </w:r>
      <w:r w:rsidRPr="00253BDE">
        <w:rPr>
          <w:szCs w:val="22"/>
        </w:rPr>
        <w:t>Algorithm description for Versatile Video Coding and Test Model 2 (VTM 2)”,</w:t>
      </w:r>
      <w:r>
        <w:rPr>
          <w:szCs w:val="22"/>
        </w:rPr>
        <w:t xml:space="preserve"> JVET-K1002-v1, </w:t>
      </w:r>
      <w:r w:rsidRPr="00415A82">
        <w:rPr>
          <w:lang w:val="en-GB"/>
        </w:rPr>
        <w:t xml:space="preserve">11th </w:t>
      </w:r>
      <w:r>
        <w:rPr>
          <w:lang w:val="en-GB"/>
        </w:rPr>
        <w:t xml:space="preserve">JVET Meeting, </w:t>
      </w:r>
      <w:r w:rsidRPr="00415A82">
        <w:rPr>
          <w:lang w:val="en-GB"/>
        </w:rPr>
        <w:t>Ljubljana, SI, 10–18 July, 2018</w:t>
      </w:r>
      <w:r>
        <w:rPr>
          <w:lang w:val="en-GB"/>
        </w:rPr>
        <w:t>.</w:t>
      </w:r>
    </w:p>
    <w:p w14:paraId="1378511B" w14:textId="380C1864" w:rsidR="00D32ACD" w:rsidRPr="00D32ACD" w:rsidRDefault="00D32ACD" w:rsidP="009234A5">
      <w:pPr>
        <w:pStyle w:val="ListParagraph"/>
        <w:widowControl/>
        <w:numPr>
          <w:ilvl w:val="0"/>
          <w:numId w:val="13"/>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r w:rsidRPr="00A815A2">
        <w:rPr>
          <w:bCs/>
          <w:lang w:val="en-CA"/>
        </w:rPr>
        <w:t>https://vcgit.hhi.fraunhofer.de/jvet/VVCSoftware_VTM/tags/VTM-2.0.1</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0DF4C61" w14:textId="77777777" w:rsidR="003F238A" w:rsidRDefault="003F238A" w:rsidP="003F238A">
      <w:pPr>
        <w:rPr>
          <w:szCs w:val="22"/>
          <w:lang w:val="en-CA"/>
        </w:rPr>
      </w:pPr>
      <w:r>
        <w:rPr>
          <w:b/>
          <w:szCs w:val="22"/>
          <w:lang w:val="en-CA"/>
        </w:rPr>
        <w:t>Huawei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F238A"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1598D" w14:textId="77777777" w:rsidR="00E2490D" w:rsidRDefault="00E2490D">
      <w:r>
        <w:separator/>
      </w:r>
    </w:p>
  </w:endnote>
  <w:endnote w:type="continuationSeparator" w:id="0">
    <w:p w14:paraId="0F65D065" w14:textId="77777777" w:rsidR="00E2490D" w:rsidRDefault="00E2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4E4A0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90BE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65EF">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1831E" w14:textId="77777777" w:rsidR="00E2490D" w:rsidRDefault="00E2490D">
      <w:r>
        <w:separator/>
      </w:r>
    </w:p>
  </w:footnote>
  <w:footnote w:type="continuationSeparator" w:id="0">
    <w:p w14:paraId="158E471D" w14:textId="77777777" w:rsidR="00E2490D" w:rsidRDefault="00E249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8E19ED"/>
    <w:multiLevelType w:val="hybridMultilevel"/>
    <w:tmpl w:val="95044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715"/>
    <w:rsid w:val="000458BC"/>
    <w:rsid w:val="00045C41"/>
    <w:rsid w:val="00046C03"/>
    <w:rsid w:val="00065039"/>
    <w:rsid w:val="0007614F"/>
    <w:rsid w:val="00081398"/>
    <w:rsid w:val="000B0C0F"/>
    <w:rsid w:val="000B1C6B"/>
    <w:rsid w:val="000B4FF9"/>
    <w:rsid w:val="000C09AC"/>
    <w:rsid w:val="000E00F3"/>
    <w:rsid w:val="000F158C"/>
    <w:rsid w:val="00102F3D"/>
    <w:rsid w:val="00124E38"/>
    <w:rsid w:val="00125188"/>
    <w:rsid w:val="0012580B"/>
    <w:rsid w:val="00131F90"/>
    <w:rsid w:val="0013458C"/>
    <w:rsid w:val="0013526E"/>
    <w:rsid w:val="0014001A"/>
    <w:rsid w:val="00146152"/>
    <w:rsid w:val="00155526"/>
    <w:rsid w:val="00171371"/>
    <w:rsid w:val="00175A24"/>
    <w:rsid w:val="00187E58"/>
    <w:rsid w:val="001A297E"/>
    <w:rsid w:val="001A368E"/>
    <w:rsid w:val="001A7329"/>
    <w:rsid w:val="001A792F"/>
    <w:rsid w:val="001B4E28"/>
    <w:rsid w:val="001B6F36"/>
    <w:rsid w:val="001C3525"/>
    <w:rsid w:val="001C3AFB"/>
    <w:rsid w:val="001D1BD2"/>
    <w:rsid w:val="001E0248"/>
    <w:rsid w:val="001E02BE"/>
    <w:rsid w:val="001E3B37"/>
    <w:rsid w:val="001F2594"/>
    <w:rsid w:val="00201859"/>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84B7D"/>
    <w:rsid w:val="00291E36"/>
    <w:rsid w:val="00292257"/>
    <w:rsid w:val="00296D73"/>
    <w:rsid w:val="002A54E0"/>
    <w:rsid w:val="002B110D"/>
    <w:rsid w:val="002B14E2"/>
    <w:rsid w:val="002B1595"/>
    <w:rsid w:val="002B191D"/>
    <w:rsid w:val="002B3384"/>
    <w:rsid w:val="002D0AF6"/>
    <w:rsid w:val="002F164D"/>
    <w:rsid w:val="003021BC"/>
    <w:rsid w:val="00306206"/>
    <w:rsid w:val="00317D85"/>
    <w:rsid w:val="00327C56"/>
    <w:rsid w:val="003315A1"/>
    <w:rsid w:val="00333393"/>
    <w:rsid w:val="003373EC"/>
    <w:rsid w:val="00342FF4"/>
    <w:rsid w:val="00344E5A"/>
    <w:rsid w:val="00346148"/>
    <w:rsid w:val="003669EA"/>
    <w:rsid w:val="003706CC"/>
    <w:rsid w:val="00377710"/>
    <w:rsid w:val="003A2D8E"/>
    <w:rsid w:val="003A7CE6"/>
    <w:rsid w:val="003C20E4"/>
    <w:rsid w:val="003D6342"/>
    <w:rsid w:val="003E6F90"/>
    <w:rsid w:val="003E73ED"/>
    <w:rsid w:val="003F238A"/>
    <w:rsid w:val="003F5D0F"/>
    <w:rsid w:val="00414101"/>
    <w:rsid w:val="004219CF"/>
    <w:rsid w:val="004234F0"/>
    <w:rsid w:val="00433DDB"/>
    <w:rsid w:val="00435A29"/>
    <w:rsid w:val="00437619"/>
    <w:rsid w:val="00465A1E"/>
    <w:rsid w:val="004665EF"/>
    <w:rsid w:val="0049445A"/>
    <w:rsid w:val="004A2A63"/>
    <w:rsid w:val="004B210C"/>
    <w:rsid w:val="004B45C5"/>
    <w:rsid w:val="004D405F"/>
    <w:rsid w:val="004E4F4F"/>
    <w:rsid w:val="004E6789"/>
    <w:rsid w:val="004F61E3"/>
    <w:rsid w:val="00502E10"/>
    <w:rsid w:val="0051015C"/>
    <w:rsid w:val="0051171C"/>
    <w:rsid w:val="00516CF1"/>
    <w:rsid w:val="00531AE9"/>
    <w:rsid w:val="00550A66"/>
    <w:rsid w:val="00567EC7"/>
    <w:rsid w:val="00570013"/>
    <w:rsid w:val="00572AF9"/>
    <w:rsid w:val="005801A2"/>
    <w:rsid w:val="00591FA0"/>
    <w:rsid w:val="005952A5"/>
    <w:rsid w:val="00596DFC"/>
    <w:rsid w:val="005A33A1"/>
    <w:rsid w:val="005B217D"/>
    <w:rsid w:val="005C385F"/>
    <w:rsid w:val="005E1AC6"/>
    <w:rsid w:val="005F6F1B"/>
    <w:rsid w:val="00615995"/>
    <w:rsid w:val="00616155"/>
    <w:rsid w:val="00624B33"/>
    <w:rsid w:val="006255A8"/>
    <w:rsid w:val="0063041A"/>
    <w:rsid w:val="00630AA2"/>
    <w:rsid w:val="00630FA4"/>
    <w:rsid w:val="0063675A"/>
    <w:rsid w:val="00643126"/>
    <w:rsid w:val="00646707"/>
    <w:rsid w:val="00657F7E"/>
    <w:rsid w:val="00662E58"/>
    <w:rsid w:val="006637F2"/>
    <w:rsid w:val="006642A5"/>
    <w:rsid w:val="00664DCF"/>
    <w:rsid w:val="006B7406"/>
    <w:rsid w:val="006C5D39"/>
    <w:rsid w:val="006D6D9B"/>
    <w:rsid w:val="006E2810"/>
    <w:rsid w:val="006E5417"/>
    <w:rsid w:val="006F0794"/>
    <w:rsid w:val="007023DE"/>
    <w:rsid w:val="00712F60"/>
    <w:rsid w:val="00720E3B"/>
    <w:rsid w:val="0074393F"/>
    <w:rsid w:val="00745F6B"/>
    <w:rsid w:val="0075585E"/>
    <w:rsid w:val="00761C4E"/>
    <w:rsid w:val="0076633F"/>
    <w:rsid w:val="00770571"/>
    <w:rsid w:val="007768FF"/>
    <w:rsid w:val="007824D3"/>
    <w:rsid w:val="00796EE3"/>
    <w:rsid w:val="007A7D29"/>
    <w:rsid w:val="007B1E48"/>
    <w:rsid w:val="007B4AB8"/>
    <w:rsid w:val="007D1181"/>
    <w:rsid w:val="007E01A3"/>
    <w:rsid w:val="007F1F8B"/>
    <w:rsid w:val="007F67A1"/>
    <w:rsid w:val="00811C05"/>
    <w:rsid w:val="008206C8"/>
    <w:rsid w:val="0086387C"/>
    <w:rsid w:val="00874A6C"/>
    <w:rsid w:val="00876C65"/>
    <w:rsid w:val="008A4B4C"/>
    <w:rsid w:val="008A674A"/>
    <w:rsid w:val="008C239F"/>
    <w:rsid w:val="008E480C"/>
    <w:rsid w:val="008F2FCA"/>
    <w:rsid w:val="00907757"/>
    <w:rsid w:val="009212B0"/>
    <w:rsid w:val="00921FA1"/>
    <w:rsid w:val="009234A5"/>
    <w:rsid w:val="00933453"/>
    <w:rsid w:val="009336F7"/>
    <w:rsid w:val="0093636C"/>
    <w:rsid w:val="009374A7"/>
    <w:rsid w:val="00955F6D"/>
    <w:rsid w:val="00964079"/>
    <w:rsid w:val="00977C16"/>
    <w:rsid w:val="0098551D"/>
    <w:rsid w:val="00990EC2"/>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863A6"/>
    <w:rsid w:val="00AA6E84"/>
    <w:rsid w:val="00AB1A1C"/>
    <w:rsid w:val="00AB2936"/>
    <w:rsid w:val="00AC1AF5"/>
    <w:rsid w:val="00AD05A8"/>
    <w:rsid w:val="00AE341B"/>
    <w:rsid w:val="00B01905"/>
    <w:rsid w:val="00B07CA7"/>
    <w:rsid w:val="00B1279A"/>
    <w:rsid w:val="00B4194A"/>
    <w:rsid w:val="00B42ECD"/>
    <w:rsid w:val="00B437E8"/>
    <w:rsid w:val="00B5222E"/>
    <w:rsid w:val="00B53179"/>
    <w:rsid w:val="00B57A23"/>
    <w:rsid w:val="00B600CD"/>
    <w:rsid w:val="00B61C96"/>
    <w:rsid w:val="00B73A2A"/>
    <w:rsid w:val="00B74DC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5AF"/>
    <w:rsid w:val="00C606C9"/>
    <w:rsid w:val="00C80288"/>
    <w:rsid w:val="00C84003"/>
    <w:rsid w:val="00C90650"/>
    <w:rsid w:val="00C97D78"/>
    <w:rsid w:val="00CC2AAE"/>
    <w:rsid w:val="00CC5A42"/>
    <w:rsid w:val="00CC5B63"/>
    <w:rsid w:val="00CD0EAB"/>
    <w:rsid w:val="00CE5E02"/>
    <w:rsid w:val="00CF34DB"/>
    <w:rsid w:val="00CF558F"/>
    <w:rsid w:val="00D010C0"/>
    <w:rsid w:val="00D01EC0"/>
    <w:rsid w:val="00D073E2"/>
    <w:rsid w:val="00D148C3"/>
    <w:rsid w:val="00D32ACD"/>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2C88"/>
    <w:rsid w:val="00E2490D"/>
    <w:rsid w:val="00E262D4"/>
    <w:rsid w:val="00E36250"/>
    <w:rsid w:val="00E47F2D"/>
    <w:rsid w:val="00E54511"/>
    <w:rsid w:val="00E61DAC"/>
    <w:rsid w:val="00E72B80"/>
    <w:rsid w:val="00E75FE3"/>
    <w:rsid w:val="00E86C4C"/>
    <w:rsid w:val="00E907A3"/>
    <w:rsid w:val="00E90BE5"/>
    <w:rsid w:val="00EA5AE0"/>
    <w:rsid w:val="00EB56E1"/>
    <w:rsid w:val="00EB7AB1"/>
    <w:rsid w:val="00EC2364"/>
    <w:rsid w:val="00EE7CD8"/>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D282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FA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A863A6"/>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D32AC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SimSun"/>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826567">
      <w:bodyDiv w:val="1"/>
      <w:marLeft w:val="0"/>
      <w:marRight w:val="0"/>
      <w:marTop w:val="0"/>
      <w:marBottom w:val="0"/>
      <w:divBdr>
        <w:top w:val="none" w:sz="0" w:space="0" w:color="auto"/>
        <w:left w:val="none" w:sz="0" w:space="0" w:color="auto"/>
        <w:bottom w:val="none" w:sz="0" w:space="0" w:color="auto"/>
        <w:right w:val="none" w:sz="0" w:space="0" w:color="auto"/>
      </w:divBdr>
    </w:div>
    <w:div w:id="435367285">
      <w:bodyDiv w:val="1"/>
      <w:marLeft w:val="0"/>
      <w:marRight w:val="0"/>
      <w:marTop w:val="0"/>
      <w:marBottom w:val="0"/>
      <w:divBdr>
        <w:top w:val="none" w:sz="0" w:space="0" w:color="auto"/>
        <w:left w:val="none" w:sz="0" w:space="0" w:color="auto"/>
        <w:bottom w:val="none" w:sz="0" w:space="0" w:color="auto"/>
        <w:right w:val="none" w:sz="0" w:space="0" w:color="auto"/>
      </w:divBdr>
    </w:div>
    <w:div w:id="524094724">
      <w:bodyDiv w:val="1"/>
      <w:marLeft w:val="0"/>
      <w:marRight w:val="0"/>
      <w:marTop w:val="0"/>
      <w:marBottom w:val="0"/>
      <w:divBdr>
        <w:top w:val="none" w:sz="0" w:space="0" w:color="auto"/>
        <w:left w:val="none" w:sz="0" w:space="0" w:color="auto"/>
        <w:bottom w:val="none" w:sz="0" w:space="0" w:color="auto"/>
        <w:right w:val="none" w:sz="0" w:space="0" w:color="auto"/>
      </w:divBdr>
    </w:div>
    <w:div w:id="1113792583">
      <w:bodyDiv w:val="1"/>
      <w:marLeft w:val="0"/>
      <w:marRight w:val="0"/>
      <w:marTop w:val="0"/>
      <w:marBottom w:val="0"/>
      <w:divBdr>
        <w:top w:val="none" w:sz="0" w:space="0" w:color="auto"/>
        <w:left w:val="none" w:sz="0" w:space="0" w:color="auto"/>
        <w:bottom w:val="none" w:sz="0" w:space="0" w:color="auto"/>
        <w:right w:val="none" w:sz="0" w:space="0" w:color="auto"/>
      </w:divBdr>
    </w:div>
    <w:div w:id="1225532234">
      <w:bodyDiv w:val="1"/>
      <w:marLeft w:val="0"/>
      <w:marRight w:val="0"/>
      <w:marTop w:val="0"/>
      <w:marBottom w:val="0"/>
      <w:divBdr>
        <w:top w:val="none" w:sz="0" w:space="0" w:color="auto"/>
        <w:left w:val="none" w:sz="0" w:space="0" w:color="auto"/>
        <w:bottom w:val="none" w:sz="0" w:space="0" w:color="auto"/>
        <w:right w:val="none" w:sz="0" w:space="0" w:color="auto"/>
      </w:divBdr>
    </w:div>
    <w:div w:id="16607647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802235">
      <w:bodyDiv w:val="1"/>
      <w:marLeft w:val="0"/>
      <w:marRight w:val="0"/>
      <w:marTop w:val="0"/>
      <w:marBottom w:val="0"/>
      <w:divBdr>
        <w:top w:val="none" w:sz="0" w:space="0" w:color="auto"/>
        <w:left w:val="none" w:sz="0" w:space="0" w:color="auto"/>
        <w:bottom w:val="none" w:sz="0" w:space="0" w:color="auto"/>
        <w:right w:val="none" w:sz="0" w:space="0" w:color="auto"/>
      </w:divBdr>
    </w:div>
    <w:div w:id="212553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PowerPoint_Slide3.sldx"/><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PowerPoint_Slide2.sldx"/><Relationship Id="rId20" Type="http://schemas.openxmlformats.org/officeDocument/2006/relationships/package" Target="embeddings/Microsoft_PowerPoint_Slide4.sl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hyperlink" Target="mailto:cheung.auyeung@huawei.com"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PowerPoint_Slide1.sldx"/><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B77FA23-42E4-4168-B1E8-E6412C86E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6</Pages>
  <Words>1213</Words>
  <Characters>6917</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Cheung Auyeung</cp:lastModifiedBy>
  <cp:revision>18</cp:revision>
  <cp:lastPrinted>1900-01-01T08:00:00Z</cp:lastPrinted>
  <dcterms:created xsi:type="dcterms:W3CDTF">2018-08-09T13:44:00Z</dcterms:created>
  <dcterms:modified xsi:type="dcterms:W3CDTF">2018-09-25T05:00:00Z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1537850783</vt:lpwstr>
  </property>
</Properties>
</file>