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16D9"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1C2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rsidR="008A4B4C" w:rsidRPr="005B217D" w:rsidRDefault="00E61DAC" w:rsidP="004F72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w:t>
            </w:r>
            <w:r w:rsidR="004F7282">
              <w:rPr>
                <w:lang w:val="en-CA"/>
              </w:rPr>
              <w:t>275</w:t>
            </w:r>
            <w:r w:rsidR="00E47F2D" w:rsidRPr="00E47F2D">
              <w:rPr>
                <w:lang w:val="en-CA"/>
              </w:rPr>
              <w:t>-v1</w:t>
            </w:r>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76363" w:rsidP="00882F93">
            <w:pPr>
              <w:spacing w:before="60" w:after="60"/>
              <w:rPr>
                <w:b/>
                <w:szCs w:val="22"/>
                <w:lang w:val="en-CA"/>
              </w:rPr>
            </w:pPr>
            <w:r w:rsidRPr="00776363">
              <w:rPr>
                <w:rFonts w:cs="Calibri"/>
                <w:color w:val="000000"/>
              </w:rPr>
              <w:t>CE3: Intra reference sample interpolation filter (Test 3.1.4)</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147507" w:rsidRPr="005B217D" w:rsidTr="00147507">
        <w:tc>
          <w:tcPr>
            <w:tcW w:w="1458" w:type="dxa"/>
          </w:tcPr>
          <w:p w:rsidR="00147507" w:rsidRPr="005B217D" w:rsidRDefault="00147507" w:rsidP="001475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47507" w:rsidRPr="00E83543" w:rsidRDefault="00147507" w:rsidP="00147507">
            <w:pPr>
              <w:spacing w:before="60" w:after="60"/>
              <w:rPr>
                <w:szCs w:val="22"/>
              </w:rPr>
            </w:pPr>
            <w:r w:rsidRPr="00E83543">
              <w:rPr>
                <w:szCs w:val="22"/>
              </w:rPr>
              <w:t>Alexey Filippov,</w:t>
            </w:r>
          </w:p>
          <w:p w:rsidR="00147507" w:rsidRPr="00E83543" w:rsidRDefault="00147507" w:rsidP="00147507">
            <w:pPr>
              <w:spacing w:before="60" w:after="60"/>
              <w:rPr>
                <w:szCs w:val="22"/>
              </w:rPr>
            </w:pPr>
            <w:r w:rsidRPr="00E83543">
              <w:rPr>
                <w:szCs w:val="22"/>
              </w:rPr>
              <w:t>Vasily Rufitskiy,</w:t>
            </w:r>
          </w:p>
          <w:p w:rsidR="00147507" w:rsidRPr="00E83543" w:rsidRDefault="00147507" w:rsidP="00147507">
            <w:pPr>
              <w:spacing w:before="60" w:after="60"/>
              <w:rPr>
                <w:szCs w:val="22"/>
              </w:rPr>
            </w:pPr>
            <w:r w:rsidRPr="00E83543">
              <w:rPr>
                <w:szCs w:val="22"/>
              </w:rPr>
              <w:t>Jianle Chen</w:t>
            </w:r>
          </w:p>
          <w:p w:rsidR="00147507" w:rsidRPr="005B217D" w:rsidRDefault="00147507" w:rsidP="00147507">
            <w:pPr>
              <w:spacing w:before="60" w:after="60"/>
              <w:rPr>
                <w:szCs w:val="22"/>
                <w:lang w:val="en-CA"/>
              </w:rPr>
            </w:pPr>
          </w:p>
        </w:tc>
        <w:tc>
          <w:tcPr>
            <w:tcW w:w="900" w:type="dxa"/>
          </w:tcPr>
          <w:p w:rsidR="00147507" w:rsidRPr="005B217D" w:rsidRDefault="00147507" w:rsidP="00147507">
            <w:pPr>
              <w:spacing w:before="60" w:after="60"/>
              <w:rPr>
                <w:szCs w:val="22"/>
                <w:lang w:val="en-CA"/>
              </w:rPr>
            </w:pPr>
            <w:r w:rsidRPr="00E83543">
              <w:rPr>
                <w:szCs w:val="22"/>
              </w:rPr>
              <w:t>Email:</w:t>
            </w:r>
          </w:p>
        </w:tc>
        <w:tc>
          <w:tcPr>
            <w:tcW w:w="3168" w:type="dxa"/>
          </w:tcPr>
          <w:p w:rsidR="00147507" w:rsidRPr="00E83543" w:rsidRDefault="007130C8" w:rsidP="00147507">
            <w:pPr>
              <w:spacing w:before="60" w:after="60"/>
              <w:rPr>
                <w:szCs w:val="22"/>
              </w:rPr>
            </w:pPr>
            <w:hyperlink r:id="rId10" w:history="1">
              <w:r w:rsidR="00147507" w:rsidRPr="00E83543">
                <w:rPr>
                  <w:rStyle w:val="Hyperlink"/>
                  <w:szCs w:val="22"/>
                </w:rPr>
                <w:t>alexey.filippov@huawei.com</w:t>
              </w:r>
            </w:hyperlink>
          </w:p>
          <w:p w:rsidR="00147507" w:rsidRPr="00E83543" w:rsidRDefault="007130C8" w:rsidP="00147507">
            <w:pPr>
              <w:spacing w:before="60" w:after="60"/>
              <w:rPr>
                <w:szCs w:val="22"/>
              </w:rPr>
            </w:pPr>
            <w:hyperlink r:id="rId11" w:history="1">
              <w:r w:rsidR="00147507" w:rsidRPr="00E83543">
                <w:rPr>
                  <w:rStyle w:val="Hyperlink"/>
                  <w:szCs w:val="22"/>
                </w:rPr>
                <w:t>vasily.rufitskiy@huawei.com</w:t>
              </w:r>
            </w:hyperlink>
          </w:p>
          <w:p w:rsidR="00147507" w:rsidRPr="00953B9C" w:rsidRDefault="007130C8" w:rsidP="00147507">
            <w:pPr>
              <w:spacing w:before="60" w:after="60"/>
              <w:rPr>
                <w:szCs w:val="22"/>
                <w:lang w:val="en-CA" w:eastAsia="ko-KR"/>
              </w:rPr>
            </w:pPr>
            <w:hyperlink r:id="rId12" w:history="1">
              <w:r w:rsidR="00147507" w:rsidRPr="00E83543">
                <w:rPr>
                  <w:rStyle w:val="Hyperlink"/>
                  <w:szCs w:val="22"/>
                </w:rPr>
                <w:t>jianle.chen@huawei.com</w:t>
              </w:r>
            </w:hyperlink>
            <w:r w:rsidR="00147507" w:rsidRPr="00953B9C">
              <w:rPr>
                <w:szCs w:val="22"/>
                <w:lang w:val="en-CA" w:eastAsia="ko-KR"/>
              </w:rPr>
              <w:t xml:space="preserve"> </w:t>
            </w:r>
          </w:p>
          <w:p w:rsidR="00147507" w:rsidRPr="00953B9C" w:rsidRDefault="00147507" w:rsidP="00147507">
            <w:pPr>
              <w:spacing w:before="60" w:after="60"/>
              <w:rPr>
                <w:szCs w:val="22"/>
                <w:lang w:val="en-CA" w:eastAsia="ko-KR"/>
              </w:rPr>
            </w:pP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47507" w:rsidP="00FE02C4">
            <w:pPr>
              <w:spacing w:before="60" w:after="60"/>
              <w:rPr>
                <w:szCs w:val="22"/>
                <w:lang w:val="en-CA"/>
              </w:rPr>
            </w:pPr>
            <w:r w:rsidRPr="00E83543">
              <w:rPr>
                <w:szCs w:val="22"/>
              </w:rPr>
              <w:t>Huawei Technologies Co.</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641FC" w:rsidRDefault="003641FC" w:rsidP="00422486">
      <w:pPr>
        <w:rPr>
          <w:lang w:val="en-CA"/>
        </w:rPr>
      </w:pPr>
      <w:r>
        <w:rPr>
          <w:lang w:val="en-CA" w:eastAsia="ko-KR"/>
        </w:rPr>
        <w:t>This contributions presents results of</w:t>
      </w:r>
      <w:r w:rsidR="00432B50">
        <w:rPr>
          <w:lang w:val="en-CA" w:eastAsia="ko-KR"/>
        </w:rPr>
        <w:t xml:space="preserve"> Core Experiment test </w:t>
      </w:r>
      <w:r>
        <w:rPr>
          <w:lang w:val="en-CA" w:eastAsia="ko-KR"/>
        </w:rPr>
        <w:t>CE3-3.1.</w:t>
      </w:r>
      <w:r w:rsidR="00015EF6">
        <w:rPr>
          <w:lang w:val="en-CA" w:eastAsia="ko-KR"/>
        </w:rPr>
        <w:t>4</w:t>
      </w:r>
      <w:r>
        <w:rPr>
          <w:lang w:val="en-CA" w:eastAsia="ko-KR"/>
        </w:rPr>
        <w:t>.</w:t>
      </w:r>
      <w:r w:rsidR="00015EF6">
        <w:rPr>
          <w:lang w:val="en-CA"/>
        </w:rPr>
        <w:t xml:space="preserve"> Experimental results reportedly </w:t>
      </w:r>
      <w:proofErr w:type="gramStart"/>
      <w:r w:rsidR="00015EF6">
        <w:rPr>
          <w:lang w:val="en-CA"/>
        </w:rPr>
        <w:t>show</w:t>
      </w:r>
      <w:proofErr w:type="gramEnd"/>
      <w:r w:rsidR="00015EF6">
        <w:rPr>
          <w:lang w:val="en-CA"/>
        </w:rPr>
        <w:t xml:space="preserve"> </w:t>
      </w:r>
      <w:r w:rsidR="00432B50">
        <w:rPr>
          <w:lang w:val="en-CA"/>
        </w:rPr>
        <w:t xml:space="preserve">-0.45% of </w:t>
      </w:r>
      <w:proofErr w:type="spellStart"/>
      <w:r w:rsidR="007A5AE7">
        <w:rPr>
          <w:lang w:val="en-CA"/>
        </w:rPr>
        <w:t>luma</w:t>
      </w:r>
      <w:proofErr w:type="spellEnd"/>
      <w:r w:rsidR="007A5AE7">
        <w:rPr>
          <w:lang w:val="en-CA"/>
        </w:rPr>
        <w:t xml:space="preserve"> BD-rate savings </w:t>
      </w:r>
      <w:r w:rsidR="000B3C07">
        <w:rPr>
          <w:lang w:val="en-CA"/>
        </w:rPr>
        <w:t xml:space="preserve">in all intra configuration and -0.17% of </w:t>
      </w:r>
      <w:proofErr w:type="spellStart"/>
      <w:r w:rsidR="000B3C07">
        <w:rPr>
          <w:lang w:val="en-CA"/>
        </w:rPr>
        <w:t>luma</w:t>
      </w:r>
      <w:proofErr w:type="spellEnd"/>
      <w:r w:rsidR="000B3C07">
        <w:rPr>
          <w:lang w:val="en-CA"/>
        </w:rPr>
        <w:t xml:space="preserve"> BD-rate savings over the </w:t>
      </w:r>
      <w:r w:rsidR="00F440E2" w:rsidRPr="00F440E2">
        <w:rPr>
          <w:lang w:val="en-CA"/>
        </w:rPr>
        <w:t xml:space="preserve">BMS-2.0.1 software with </w:t>
      </w:r>
      <w:r w:rsidR="00F440E2">
        <w:rPr>
          <w:lang w:val="en-CA"/>
        </w:rPr>
        <w:t xml:space="preserve">the </w:t>
      </w:r>
      <w:proofErr w:type="spellStart"/>
      <w:r w:rsidR="00F440E2" w:rsidRPr="00F440E2">
        <w:rPr>
          <w:lang w:val="en-CA"/>
        </w:rPr>
        <w:t>vtm</w:t>
      </w:r>
      <w:proofErr w:type="spellEnd"/>
      <w:r w:rsidR="00F440E2" w:rsidRPr="00F440E2">
        <w:rPr>
          <w:lang w:val="en-CA"/>
        </w:rPr>
        <w:t xml:space="preserve"> configuration file</w:t>
      </w:r>
      <w:r w:rsidR="002E2200">
        <w:rPr>
          <w:lang w:val="en-CA"/>
        </w:rPr>
        <w:t xml:space="preserve"> (the </w:t>
      </w:r>
      <w:r w:rsidR="000B3C07">
        <w:rPr>
          <w:lang w:val="en-CA"/>
        </w:rPr>
        <w:t>suggested CE3 anchor</w:t>
      </w:r>
      <w:r w:rsidR="002E2200">
        <w:rPr>
          <w:lang w:val="en-CA"/>
        </w:rPr>
        <w:t>)</w:t>
      </w:r>
      <w:r w:rsidR="00432B50">
        <w:rPr>
          <w:lang w:val="en-CA"/>
        </w:rPr>
        <w:t>.</w:t>
      </w:r>
    </w:p>
    <w:p w:rsidR="00745F6B" w:rsidRDefault="0030708A" w:rsidP="00E11923">
      <w:pPr>
        <w:pStyle w:val="Heading1"/>
        <w:rPr>
          <w:lang w:val="en-CA"/>
        </w:rPr>
      </w:pPr>
      <w:r>
        <w:rPr>
          <w:lang w:val="en-CA"/>
        </w:rPr>
        <w:t>Introduction</w:t>
      </w:r>
    </w:p>
    <w:p w:rsidR="00557ED7" w:rsidRPr="00557ED7" w:rsidRDefault="00A57BCD" w:rsidP="00557ED7">
      <w:pPr>
        <w:rPr>
          <w:lang w:val="en-CA"/>
        </w:rPr>
      </w:pPr>
      <w:r>
        <w:t xml:space="preserve">This proposal reports test results for the experiment defined in [1]. </w:t>
      </w:r>
      <w:r w:rsidR="00557ED7">
        <w:rPr>
          <w:lang w:val="en-CA"/>
        </w:rPr>
        <w:t>The purpose of the test is to use the simplest design to achieve maximum coding performance and to prevent interference of WAIP, PDPC wit</w:t>
      </w:r>
      <w:r w:rsidR="00B341B5">
        <w:rPr>
          <w:lang w:val="en-CA"/>
        </w:rPr>
        <w:t>h the introduced 4-tap filters</w:t>
      </w:r>
      <w:r w:rsidR="00557ED7">
        <w:rPr>
          <w:lang w:val="en-CA"/>
        </w:rPr>
        <w:t>.</w:t>
      </w:r>
      <w:r w:rsidR="003832AD">
        <w:rPr>
          <w:lang w:val="en-CA"/>
        </w:rPr>
        <w:t xml:space="preserve"> The test comprises several modifications of the basis software that are described further.</w:t>
      </w:r>
      <w:r w:rsidR="002A3D89">
        <w:rPr>
          <w:lang w:val="en-CA"/>
        </w:rPr>
        <w:t xml:space="preserve"> Intra prediction process by only directional intra modes is modified by this proposal. Non-directional intra prediction process is unmodified.</w:t>
      </w:r>
    </w:p>
    <w:p w:rsidR="00557ED7" w:rsidRDefault="00305558" w:rsidP="00305558">
      <w:pPr>
        <w:pStyle w:val="Heading1"/>
        <w:rPr>
          <w:lang w:val="en-CA"/>
        </w:rPr>
      </w:pPr>
      <w:r w:rsidRPr="00305558">
        <w:rPr>
          <w:lang w:val="en-CA"/>
        </w:rPr>
        <w:t>Proposed techniques</w:t>
      </w:r>
    </w:p>
    <w:p w:rsidR="004E5FEA" w:rsidRDefault="00F45353" w:rsidP="00422486">
      <w:pPr>
        <w:rPr>
          <w:lang w:val="en-CA" w:eastAsia="ko-KR"/>
        </w:rPr>
      </w:pPr>
      <w:r>
        <w:rPr>
          <w:lang w:val="en-CA" w:eastAsia="ko-KR"/>
        </w:rPr>
        <w:t xml:space="preserve">This test </w:t>
      </w:r>
      <w:r w:rsidR="004E5FEA">
        <w:rPr>
          <w:lang w:val="en-CA" w:eastAsia="ko-KR"/>
        </w:rPr>
        <w:t>propose</w:t>
      </w:r>
      <w:r>
        <w:rPr>
          <w:lang w:val="en-CA" w:eastAsia="ko-KR"/>
        </w:rPr>
        <w:t xml:space="preserve">s </w:t>
      </w:r>
      <w:r w:rsidR="004E5FEA">
        <w:rPr>
          <w:lang w:val="en-CA" w:eastAsia="ko-KR"/>
        </w:rPr>
        <w:t>to modify the MDIS condition</w:t>
      </w:r>
      <w:r w:rsidR="00EB2A03">
        <w:rPr>
          <w:lang w:val="en-CA" w:eastAsia="ko-KR"/>
        </w:rPr>
        <w:t>s</w:t>
      </w:r>
      <w:r w:rsidR="004E5FEA">
        <w:rPr>
          <w:lang w:val="en-CA" w:eastAsia="ko-KR"/>
        </w:rPr>
        <w:t xml:space="preserve"> in accordance with the aspect ratio of a block.</w:t>
      </w:r>
      <w:r w:rsidR="00E4628D">
        <w:rPr>
          <w:lang w:val="en-CA" w:eastAsia="ko-KR"/>
        </w:rPr>
        <w:t xml:space="preserve"> </w:t>
      </w:r>
      <w:r w:rsidR="004E5FEA">
        <w:rPr>
          <w:lang w:val="en-CA" w:eastAsia="ko-KR"/>
        </w:rPr>
        <w:t>The following operations are performed</w:t>
      </w:r>
      <w:r w:rsidR="00E4628D">
        <w:rPr>
          <w:lang w:val="en-CA" w:eastAsia="ko-KR"/>
        </w:rPr>
        <w:t xml:space="preserve"> to get </w:t>
      </w:r>
      <w:r w:rsidR="00EB2A03">
        <w:rPr>
          <w:lang w:val="en-CA" w:eastAsia="ko-KR"/>
        </w:rPr>
        <w:t xml:space="preserve">the </w:t>
      </w:r>
      <w:r w:rsidR="00E4628D">
        <w:rPr>
          <w:lang w:val="en-CA" w:eastAsia="ko-KR"/>
        </w:rPr>
        <w:t>MDIS conditions:</w:t>
      </w:r>
    </w:p>
    <w:p w:rsidR="00015EF6" w:rsidRDefault="004E5FEA" w:rsidP="004E5FEA">
      <w:pPr>
        <w:pStyle w:val="ListParagraph"/>
        <w:numPr>
          <w:ilvl w:val="0"/>
          <w:numId w:val="13"/>
        </w:numPr>
        <w:rPr>
          <w:lang w:val="en-CA" w:eastAsia="ko-KR"/>
        </w:rPr>
      </w:pPr>
      <w:r>
        <w:rPr>
          <w:lang w:val="en-CA" w:eastAsia="ko-KR"/>
        </w:rPr>
        <w:t xml:space="preserve">An offset is determined and stored in </w:t>
      </w:r>
      <w:proofErr w:type="spellStart"/>
      <w:r w:rsidRPr="004E5FEA">
        <w:rPr>
          <w:lang w:val="en-CA" w:eastAsia="ko-KR"/>
        </w:rPr>
        <w:t>dirOffset</w:t>
      </w:r>
      <w:proofErr w:type="spellEnd"/>
      <w:r>
        <w:rPr>
          <w:lang w:val="en-CA" w:eastAsia="ko-KR"/>
        </w:rPr>
        <w:t xml:space="preserve"> variable. The sign of this value is positive, when width of a block is greater than height of a block. Other</w:t>
      </w:r>
      <w:r w:rsidR="00AC3A9A">
        <w:rPr>
          <w:lang w:val="en-CA" w:eastAsia="ko-KR"/>
        </w:rPr>
        <w:t>w</w:t>
      </w:r>
      <w:r>
        <w:rPr>
          <w:lang w:val="en-CA" w:eastAsia="ko-KR"/>
        </w:rPr>
        <w:t>i</w:t>
      </w:r>
      <w:r w:rsidR="00AC3A9A">
        <w:rPr>
          <w:lang w:val="en-CA" w:eastAsia="ko-KR"/>
        </w:rPr>
        <w:t>s</w:t>
      </w:r>
      <w:r>
        <w:rPr>
          <w:lang w:val="en-CA" w:eastAsia="ko-KR"/>
        </w:rPr>
        <w:t xml:space="preserve">e, </w:t>
      </w:r>
      <w:proofErr w:type="spellStart"/>
      <w:r>
        <w:rPr>
          <w:lang w:val="en-CA" w:eastAsia="ko-KR"/>
        </w:rPr>
        <w:t>dirOffset</w:t>
      </w:r>
      <w:proofErr w:type="spellEnd"/>
      <w:r>
        <w:rPr>
          <w:lang w:val="en-CA" w:eastAsia="ko-KR"/>
        </w:rPr>
        <w:t xml:space="preserve"> </w:t>
      </w:r>
      <w:r w:rsidR="00157B16">
        <w:rPr>
          <w:lang w:val="en-CA" w:eastAsia="ko-KR"/>
        </w:rPr>
        <w:t xml:space="preserve">value </w:t>
      </w:r>
      <w:r>
        <w:rPr>
          <w:lang w:val="en-CA" w:eastAsia="ko-KR"/>
        </w:rPr>
        <w:t xml:space="preserve">is </w:t>
      </w:r>
      <w:r w:rsidR="00157B16">
        <w:rPr>
          <w:lang w:val="en-CA" w:eastAsia="ko-KR"/>
        </w:rPr>
        <w:t xml:space="preserve">set </w:t>
      </w:r>
      <w:r>
        <w:rPr>
          <w:lang w:val="en-CA" w:eastAsia="ko-KR"/>
        </w:rPr>
        <w:t>negative.</w:t>
      </w:r>
      <w:r w:rsidR="00157B16">
        <w:rPr>
          <w:lang w:val="en-CA" w:eastAsia="ko-KR"/>
        </w:rPr>
        <w:t xml:space="preserve"> Magnitude of </w:t>
      </w:r>
      <w:proofErr w:type="spellStart"/>
      <w:r w:rsidR="00157B16">
        <w:rPr>
          <w:lang w:val="en-CA" w:eastAsia="ko-KR"/>
        </w:rPr>
        <w:t>dirOffset</w:t>
      </w:r>
      <w:proofErr w:type="spellEnd"/>
      <w:r w:rsidR="00157B16">
        <w:rPr>
          <w:lang w:val="en-CA" w:eastAsia="ko-KR"/>
        </w:rPr>
        <w:t xml:space="preserve"> is the same for the same aspect ratios.</w:t>
      </w:r>
      <w:r w:rsidR="001366BF">
        <w:rPr>
          <w:lang w:val="en-CA" w:eastAsia="ko-KR"/>
        </w:rPr>
        <w:t xml:space="preserve"> The following code snippet gives the description in </w:t>
      </w:r>
      <w:r w:rsidR="00462CD2">
        <w:rPr>
          <w:lang w:val="en-CA" w:eastAsia="ko-KR"/>
        </w:rPr>
        <w:t xml:space="preserve">a </w:t>
      </w:r>
      <w:r w:rsidR="001366BF">
        <w:rPr>
          <w:lang w:val="en-CA" w:eastAsia="ko-KR"/>
        </w:rPr>
        <w:t>self-explanatory manner:</w:t>
      </w:r>
    </w:p>
    <w:p w:rsidR="004E5FEA" w:rsidRDefault="004E5FEA" w:rsidP="001366BF">
      <w:pPr>
        <w:pStyle w:val="ListParagraph"/>
        <w:rPr>
          <w:lang w:val="en-CA" w:eastAsia="ko-KR"/>
        </w:rPr>
      </w:pP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9"/>
          <w:szCs w:val="19"/>
        </w:rPr>
        <w:t xml:space="preserve">  </w:t>
      </w:r>
      <w:r w:rsidRPr="004E5FEA">
        <w:rPr>
          <w:rFonts w:ascii="Consolas" w:hAnsi="Consolas" w:cs="Consolas"/>
          <w:color w:val="0000FF"/>
          <w:sz w:val="14"/>
          <w:szCs w:val="19"/>
        </w:rPr>
        <w:t>static</w:t>
      </w: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const</w:t>
      </w:r>
      <w:proofErr w:type="spellEnd"/>
      <w:r w:rsidRPr="004E5FEA">
        <w:rPr>
          <w:rFonts w:ascii="Consolas" w:hAnsi="Consolas" w:cs="Consolas"/>
          <w:color w:val="000000"/>
          <w:sz w:val="14"/>
          <w:szCs w:val="19"/>
        </w:rPr>
        <w:t xml:space="preserve"> </w:t>
      </w:r>
      <w:r w:rsidRPr="004E5FEA">
        <w:rPr>
          <w:rFonts w:ascii="Consolas" w:hAnsi="Consolas" w:cs="Consolas"/>
          <w:color w:val="0000FF"/>
          <w:sz w:val="14"/>
          <w:szCs w:val="19"/>
        </w:rPr>
        <w:t>char</w:t>
      </w: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thrDirModeTable</w:t>
      </w:r>
      <w:proofErr w:type="spellEnd"/>
      <w:r w:rsidRPr="004E5FEA">
        <w:rPr>
          <w:rFonts w:ascii="Consolas" w:hAnsi="Consolas" w:cs="Consolas"/>
          <w:color w:val="000000"/>
          <w:sz w:val="14"/>
          <w:szCs w:val="19"/>
        </w:rPr>
        <w:t xml:space="preserve">[4] = { 3, 5, 6, 7 }; </w:t>
      </w:r>
      <w:r w:rsidRPr="004E5FEA">
        <w:rPr>
          <w:rFonts w:ascii="Consolas" w:hAnsi="Consolas" w:cs="Consolas"/>
          <w:color w:val="008000"/>
          <w:sz w:val="14"/>
          <w:szCs w:val="19"/>
        </w:rPr>
        <w:t>//4 values of 3-bit length, i.e. this LUT requires 12 bits in total</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const</w:t>
      </w:r>
      <w:proofErr w:type="spellEnd"/>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int</w:t>
      </w:r>
      <w:proofErr w:type="spellEnd"/>
      <w:r w:rsidRPr="004E5FEA">
        <w:rPr>
          <w:rFonts w:ascii="Consolas" w:hAnsi="Consolas" w:cs="Consolas"/>
          <w:color w:val="000000"/>
          <w:sz w:val="14"/>
          <w:szCs w:val="19"/>
        </w:rPr>
        <w:t xml:space="preserve"> log2AspRatio = log2w - log2h;</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int</w:t>
      </w:r>
      <w:proofErr w:type="spellEnd"/>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dirOffset</w:t>
      </w:r>
      <w:proofErr w:type="spellEnd"/>
      <w:r w:rsidRPr="004E5FEA">
        <w:rPr>
          <w:rFonts w:ascii="Consolas" w:hAnsi="Consolas" w:cs="Consolas"/>
          <w:color w:val="000000"/>
          <w:sz w:val="14"/>
          <w:szCs w:val="19"/>
        </w:rPr>
        <w:t xml:space="preserve"> = 0, minLog2Length = log2w;</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if</w:t>
      </w:r>
      <w:r w:rsidRPr="004E5FEA">
        <w:rPr>
          <w:rFonts w:ascii="Consolas" w:hAnsi="Consolas" w:cs="Consolas"/>
          <w:color w:val="000000"/>
          <w:sz w:val="14"/>
          <w:szCs w:val="19"/>
        </w:rPr>
        <w:t xml:space="preserve"> (log2AspRatio)</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6F008A"/>
          <w:sz w:val="14"/>
          <w:szCs w:val="19"/>
        </w:rPr>
        <w:t>CHECK</w:t>
      </w:r>
      <w:r w:rsidRPr="004E5FEA">
        <w:rPr>
          <w:rFonts w:ascii="Consolas" w:hAnsi="Consolas" w:cs="Consolas"/>
          <w:color w:val="000000"/>
          <w:sz w:val="14"/>
          <w:szCs w:val="19"/>
        </w:rPr>
        <w:t xml:space="preserve">(abs(log2AspRatio) - 1 &gt; 4, </w:t>
      </w:r>
      <w:r w:rsidRPr="004E5FEA">
        <w:rPr>
          <w:rFonts w:ascii="Consolas" w:hAnsi="Consolas" w:cs="Consolas"/>
          <w:color w:val="A31515"/>
          <w:sz w:val="14"/>
          <w:szCs w:val="19"/>
        </w:rPr>
        <w:t>"Aspect ratio not supported"</w:t>
      </w:r>
      <w:r w:rsidRPr="004E5FEA">
        <w:rPr>
          <w:rFonts w:ascii="Consolas" w:hAnsi="Consolas" w:cs="Consolas"/>
          <w:color w:val="000000"/>
          <w:sz w:val="14"/>
          <w:szCs w:val="19"/>
        </w:rPr>
        <w:t>);</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int</w:t>
      </w:r>
      <w:proofErr w:type="spellEnd"/>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 xml:space="preserve"> = abs(log2AspRatio) - 1;</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if</w:t>
      </w: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 xml:space="preserve"> &gt; 3) </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 xml:space="preserve"> = 3;</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if</w:t>
      </w:r>
      <w:r w:rsidRPr="004E5FEA">
        <w:rPr>
          <w:rFonts w:ascii="Consolas" w:hAnsi="Consolas" w:cs="Consolas"/>
          <w:color w:val="000000"/>
          <w:sz w:val="14"/>
          <w:szCs w:val="19"/>
        </w:rPr>
        <w:t xml:space="preserve"> (log2AspRatio &lt; 0)</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dirOffset</w:t>
      </w:r>
      <w:proofErr w:type="spellEnd"/>
      <w:r w:rsidRPr="004E5FEA">
        <w:rPr>
          <w:rFonts w:ascii="Consolas" w:hAnsi="Consolas" w:cs="Consolas"/>
          <w:color w:val="000000"/>
          <w:sz w:val="14"/>
          <w:szCs w:val="19"/>
        </w:rPr>
        <w:t xml:space="preserve"> += </w:t>
      </w:r>
      <w:proofErr w:type="spellStart"/>
      <w:r w:rsidRPr="004E5FEA">
        <w:rPr>
          <w:rFonts w:ascii="Consolas" w:hAnsi="Consolas" w:cs="Consolas"/>
          <w:color w:val="000000"/>
          <w:sz w:val="14"/>
          <w:szCs w:val="19"/>
        </w:rPr>
        <w:t>thrDirModeTable</w:t>
      </w:r>
      <w:proofErr w:type="spellEnd"/>
      <w:r w:rsidRPr="004E5FEA">
        <w:rPr>
          <w:rFonts w:ascii="Consolas" w:hAnsi="Consolas" w:cs="Consolas"/>
          <w:color w:val="000000"/>
          <w:sz w:val="14"/>
          <w:szCs w:val="19"/>
        </w:rPr>
        <w:t>[</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minLog2Length = log2w;</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else</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dirOffset</w:t>
      </w:r>
      <w:proofErr w:type="spellEnd"/>
      <w:r w:rsidRPr="004E5FEA">
        <w:rPr>
          <w:rFonts w:ascii="Consolas" w:hAnsi="Consolas" w:cs="Consolas"/>
          <w:color w:val="000000"/>
          <w:sz w:val="14"/>
          <w:szCs w:val="19"/>
        </w:rPr>
        <w:t xml:space="preserve"> -= </w:t>
      </w:r>
      <w:proofErr w:type="spellStart"/>
      <w:r w:rsidRPr="004E5FEA">
        <w:rPr>
          <w:rFonts w:ascii="Consolas" w:hAnsi="Consolas" w:cs="Consolas"/>
          <w:color w:val="000000"/>
          <w:sz w:val="14"/>
          <w:szCs w:val="19"/>
        </w:rPr>
        <w:t>thrDirModeTable</w:t>
      </w:r>
      <w:proofErr w:type="spellEnd"/>
      <w:r w:rsidRPr="004E5FEA">
        <w:rPr>
          <w:rFonts w:ascii="Consolas" w:hAnsi="Consolas" w:cs="Consolas"/>
          <w:color w:val="000000"/>
          <w:sz w:val="14"/>
          <w:szCs w:val="19"/>
        </w:rPr>
        <w:t>[</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lastRenderedPageBreak/>
        <w:t xml:space="preserve">      minLog2Length = log2h;</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1366BF" w:rsidRDefault="004E5FEA" w:rsidP="004E5FEA">
      <w:pPr>
        <w:pStyle w:val="ListParagraph"/>
        <w:numPr>
          <w:ilvl w:val="0"/>
          <w:numId w:val="13"/>
        </w:numPr>
        <w:rPr>
          <w:sz w:val="16"/>
          <w:lang w:val="en-CA" w:eastAsia="ko-KR"/>
        </w:rPr>
      </w:pPr>
      <w:r w:rsidRPr="004E5FEA">
        <w:rPr>
          <w:rFonts w:ascii="Consolas" w:hAnsi="Consolas" w:cs="Consolas"/>
          <w:color w:val="000000"/>
          <w:sz w:val="14"/>
          <w:szCs w:val="19"/>
        </w:rPr>
        <w:t xml:space="preserve">  }</w:t>
      </w:r>
    </w:p>
    <w:p w:rsidR="001366BF" w:rsidRPr="004E5FEA" w:rsidRDefault="001366BF" w:rsidP="004E5FEA">
      <w:pPr>
        <w:pStyle w:val="ListParagraph"/>
        <w:numPr>
          <w:ilvl w:val="0"/>
          <w:numId w:val="13"/>
        </w:numPr>
        <w:rPr>
          <w:sz w:val="16"/>
          <w:lang w:val="en-CA" w:eastAsia="ko-KR"/>
        </w:rPr>
      </w:pPr>
    </w:p>
    <w:p w:rsidR="00422486" w:rsidRDefault="00B35A37" w:rsidP="006D4D72">
      <w:pPr>
        <w:pStyle w:val="ListParagraph"/>
        <w:numPr>
          <w:ilvl w:val="0"/>
          <w:numId w:val="13"/>
        </w:numPr>
        <w:rPr>
          <w:lang w:val="en-CA" w:eastAsia="ko-KR"/>
        </w:rPr>
      </w:pPr>
      <w:r>
        <w:rPr>
          <w:lang w:val="en-CA" w:eastAsia="ko-KR"/>
        </w:rPr>
        <w:t xml:space="preserve">Based on </w:t>
      </w:r>
      <w:proofErr w:type="spellStart"/>
      <w:r>
        <w:rPr>
          <w:lang w:val="en-CA" w:eastAsia="ko-KR"/>
        </w:rPr>
        <w:t>dirOffset</w:t>
      </w:r>
      <w:proofErr w:type="spellEnd"/>
      <w:r>
        <w:rPr>
          <w:lang w:val="en-CA" w:eastAsia="ko-KR"/>
        </w:rPr>
        <w:t xml:space="preserve"> variable, adjustment of</w:t>
      </w:r>
      <w:r w:rsidR="00EB2A03">
        <w:rPr>
          <w:lang w:val="en-CA" w:eastAsia="ko-KR"/>
        </w:rPr>
        <w:t xml:space="preserve"> the</w:t>
      </w:r>
      <w:r>
        <w:rPr>
          <w:lang w:val="en-CA" w:eastAsia="ko-KR"/>
        </w:rPr>
        <w:t xml:space="preserve"> MDIS threshold value is calculated (</w:t>
      </w:r>
      <w:proofErr w:type="spellStart"/>
      <w:r>
        <w:rPr>
          <w:lang w:val="en-CA" w:eastAsia="ko-KR"/>
        </w:rPr>
        <w:t>deltaMode</w:t>
      </w:r>
      <w:proofErr w:type="spellEnd"/>
      <w:r>
        <w:rPr>
          <w:lang w:val="en-CA" w:eastAsia="ko-KR"/>
        </w:rPr>
        <w:t xml:space="preserve"> variable):</w:t>
      </w:r>
    </w:p>
    <w:p w:rsidR="00073776" w:rsidRDefault="00073776" w:rsidP="00073776">
      <w:pPr>
        <w:pStyle w:val="ListParagraph"/>
        <w:rPr>
          <w:lang w:val="en-CA" w:eastAsia="ko-KR"/>
        </w:rPr>
      </w:pPr>
    </w:p>
    <w:p w:rsidR="00073776" w:rsidRPr="00073776" w:rsidRDefault="00073776" w:rsidP="0007377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073776">
        <w:rPr>
          <w:rFonts w:ascii="Consolas" w:hAnsi="Consolas" w:cs="Consolas"/>
          <w:color w:val="000000"/>
          <w:sz w:val="19"/>
          <w:szCs w:val="19"/>
        </w:rPr>
        <w:t xml:space="preserve"> </w:t>
      </w:r>
      <w:r w:rsidRPr="00073776">
        <w:rPr>
          <w:rFonts w:ascii="Consolas" w:hAnsi="Consolas" w:cs="Consolas"/>
          <w:color w:val="000000"/>
          <w:sz w:val="14"/>
          <w:szCs w:val="19"/>
        </w:rPr>
        <w:t xml:space="preserve"> </w:t>
      </w:r>
      <w:proofErr w:type="gramStart"/>
      <w:r w:rsidRPr="00073776">
        <w:rPr>
          <w:rFonts w:ascii="Consolas" w:hAnsi="Consolas" w:cs="Consolas"/>
          <w:color w:val="0000FF"/>
          <w:sz w:val="14"/>
          <w:szCs w:val="19"/>
        </w:rPr>
        <w:t>auto</w:t>
      </w:r>
      <w:proofErr w:type="gramEnd"/>
      <w:r w:rsidRPr="00073776">
        <w:rPr>
          <w:rFonts w:ascii="Consolas" w:hAnsi="Consolas" w:cs="Consolas"/>
          <w:color w:val="000000"/>
          <w:sz w:val="14"/>
          <w:szCs w:val="19"/>
        </w:rPr>
        <w:t xml:space="preserve"> </w:t>
      </w:r>
      <w:proofErr w:type="spellStart"/>
      <w:r w:rsidRPr="00073776">
        <w:rPr>
          <w:rFonts w:ascii="Consolas" w:hAnsi="Consolas" w:cs="Consolas"/>
          <w:color w:val="000000"/>
          <w:sz w:val="14"/>
          <w:szCs w:val="19"/>
        </w:rPr>
        <w:t>deltaMode</w:t>
      </w:r>
      <w:proofErr w:type="spellEnd"/>
      <w:r w:rsidRPr="00073776">
        <w:rPr>
          <w:rFonts w:ascii="Consolas" w:hAnsi="Consolas" w:cs="Consolas"/>
          <w:color w:val="000000"/>
          <w:sz w:val="14"/>
          <w:szCs w:val="19"/>
        </w:rPr>
        <w:t xml:space="preserve"> =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 xml:space="preserve">&gt;HOR_IDX &amp;&amp;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&lt; VER_IDX) &amp;&amp;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 xml:space="preserve">&gt;(DIA_IDX + </w:t>
      </w:r>
      <w:proofErr w:type="spellStart"/>
      <w:r w:rsidRPr="00073776">
        <w:rPr>
          <w:rFonts w:ascii="Consolas" w:hAnsi="Consolas" w:cs="Consolas"/>
          <w:color w:val="000000"/>
          <w:sz w:val="14"/>
          <w:szCs w:val="19"/>
        </w:rPr>
        <w:t>dirOffset</w:t>
      </w:r>
      <w:proofErr w:type="spellEnd"/>
      <w:r w:rsidRPr="00073776">
        <w:rPr>
          <w:rFonts w:ascii="Consolas" w:hAnsi="Consolas" w:cs="Consolas"/>
          <w:color w:val="000000"/>
          <w:sz w:val="14"/>
          <w:szCs w:val="19"/>
        </w:rPr>
        <w:t>) &amp;&amp; (log2AspRatio &lt; 0)) ||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 xml:space="preserve">&lt;(DIA_IDX + </w:t>
      </w:r>
      <w:proofErr w:type="spellStart"/>
      <w:r w:rsidRPr="00073776">
        <w:rPr>
          <w:rFonts w:ascii="Consolas" w:hAnsi="Consolas" w:cs="Consolas"/>
          <w:color w:val="000000"/>
          <w:sz w:val="14"/>
          <w:szCs w:val="19"/>
        </w:rPr>
        <w:t>dirOffset</w:t>
      </w:r>
      <w:proofErr w:type="spellEnd"/>
      <w:r w:rsidRPr="00073776">
        <w:rPr>
          <w:rFonts w:ascii="Consolas" w:hAnsi="Consolas" w:cs="Consolas"/>
          <w:color w:val="000000"/>
          <w:sz w:val="14"/>
          <w:szCs w:val="19"/>
        </w:rPr>
        <w:t>) &amp;&amp; (log2AspRatio &gt; 0))) ?</w:t>
      </w:r>
    </w:p>
    <w:p w:rsidR="00073776" w:rsidRPr="00073776" w:rsidRDefault="00073776" w:rsidP="00073776">
      <w:pPr>
        <w:pStyle w:val="ListParagraph"/>
        <w:numPr>
          <w:ilvl w:val="0"/>
          <w:numId w:val="13"/>
        </w:numPr>
        <w:rPr>
          <w:sz w:val="16"/>
          <w:lang w:val="en-CA" w:eastAsia="ko-KR"/>
        </w:rPr>
      </w:pPr>
      <w:r w:rsidRPr="00073776">
        <w:rPr>
          <w:rFonts w:ascii="Consolas" w:hAnsi="Consolas" w:cs="Consolas"/>
          <w:color w:val="000000"/>
          <w:sz w:val="14"/>
          <w:szCs w:val="19"/>
        </w:rPr>
        <w:t xml:space="preserve">                   (abs(log2AspRatio) &gt;= 2 &amp;&amp; minLog2Length &lt;= 4 ? </w:t>
      </w:r>
      <w:proofErr w:type="spellStart"/>
      <w:r w:rsidRPr="00073776">
        <w:rPr>
          <w:rFonts w:ascii="Consolas" w:hAnsi="Consolas" w:cs="Consolas"/>
          <w:color w:val="000000"/>
          <w:sz w:val="14"/>
          <w:szCs w:val="19"/>
        </w:rPr>
        <w:t>dirOffset</w:t>
      </w:r>
      <w:proofErr w:type="spellEnd"/>
      <w:r w:rsidRPr="00073776">
        <w:rPr>
          <w:rFonts w:ascii="Consolas" w:hAnsi="Consolas" w:cs="Consolas"/>
          <w:color w:val="000000"/>
          <w:sz w:val="14"/>
          <w:szCs w:val="19"/>
        </w:rPr>
        <w:t xml:space="preserve"> : 0) : 0;</w:t>
      </w:r>
    </w:p>
    <w:p w:rsidR="00B35A37" w:rsidRDefault="00073776" w:rsidP="00073776">
      <w:pPr>
        <w:rPr>
          <w:lang w:val="en-CA" w:eastAsia="ko-KR"/>
        </w:rPr>
      </w:pPr>
      <w:r>
        <w:rPr>
          <w:lang w:val="en-CA" w:eastAsia="ko-KR"/>
        </w:rPr>
        <w:t>From the condition above</w:t>
      </w:r>
      <w:r w:rsidR="00EB2A03">
        <w:rPr>
          <w:lang w:val="en-CA" w:eastAsia="ko-KR"/>
        </w:rPr>
        <w:t>,</w:t>
      </w:r>
      <w:r>
        <w:rPr>
          <w:lang w:val="en-CA" w:eastAsia="ko-KR"/>
        </w:rPr>
        <w:t xml:space="preserve"> it could be noticed that modification is performed only for negative prediction angles (intra prediction mode is between HOR_IDX and VER_IDX)</w:t>
      </w:r>
      <w:r w:rsidR="000148FF">
        <w:rPr>
          <w:lang w:val="en-CA" w:eastAsia="ko-KR"/>
        </w:rPr>
        <w:t>. Another set of conditions “</w:t>
      </w:r>
      <w:r w:rsidR="000148FF" w:rsidRPr="00073776">
        <w:rPr>
          <w:rFonts w:ascii="Consolas" w:hAnsi="Consolas" w:cs="Consolas"/>
          <w:color w:val="000000"/>
          <w:sz w:val="14"/>
          <w:szCs w:val="19"/>
        </w:rPr>
        <w:t>((</w:t>
      </w:r>
      <w:proofErr w:type="spellStart"/>
      <w:r w:rsidR="000148FF" w:rsidRPr="00073776">
        <w:rPr>
          <w:rFonts w:ascii="Consolas" w:hAnsi="Consolas" w:cs="Consolas"/>
          <w:color w:val="000000"/>
          <w:sz w:val="14"/>
          <w:szCs w:val="19"/>
        </w:rPr>
        <w:t>dirMode</w:t>
      </w:r>
      <w:proofErr w:type="spellEnd"/>
      <w:proofErr w:type="gramStart"/>
      <w:r w:rsidR="000148FF" w:rsidRPr="00073776">
        <w:rPr>
          <w:rFonts w:ascii="Consolas" w:hAnsi="Consolas" w:cs="Consolas"/>
          <w:color w:val="000000"/>
          <w:sz w:val="14"/>
          <w:szCs w:val="19"/>
        </w:rPr>
        <w:t>&gt;(</w:t>
      </w:r>
      <w:proofErr w:type="gramEnd"/>
      <w:r w:rsidR="000148FF" w:rsidRPr="00073776">
        <w:rPr>
          <w:rFonts w:ascii="Consolas" w:hAnsi="Consolas" w:cs="Consolas"/>
          <w:color w:val="000000"/>
          <w:sz w:val="14"/>
          <w:szCs w:val="19"/>
        </w:rPr>
        <w:t xml:space="preserve">DIA_IDX + </w:t>
      </w:r>
      <w:proofErr w:type="spellStart"/>
      <w:r w:rsidR="000148FF" w:rsidRPr="00073776">
        <w:rPr>
          <w:rFonts w:ascii="Consolas" w:hAnsi="Consolas" w:cs="Consolas"/>
          <w:color w:val="000000"/>
          <w:sz w:val="14"/>
          <w:szCs w:val="19"/>
        </w:rPr>
        <w:t>dirOffset</w:t>
      </w:r>
      <w:proofErr w:type="spellEnd"/>
      <w:r w:rsidR="000148FF" w:rsidRPr="00073776">
        <w:rPr>
          <w:rFonts w:ascii="Consolas" w:hAnsi="Consolas" w:cs="Consolas"/>
          <w:color w:val="000000"/>
          <w:sz w:val="14"/>
          <w:szCs w:val="19"/>
        </w:rPr>
        <w:t>) &amp;&amp; (log2AspRatio &lt; 0)) || (</w:t>
      </w:r>
      <w:proofErr w:type="spellStart"/>
      <w:r w:rsidR="000148FF" w:rsidRPr="00073776">
        <w:rPr>
          <w:rFonts w:ascii="Consolas" w:hAnsi="Consolas" w:cs="Consolas"/>
          <w:color w:val="000000"/>
          <w:sz w:val="14"/>
          <w:szCs w:val="19"/>
        </w:rPr>
        <w:t>dirMode</w:t>
      </w:r>
      <w:proofErr w:type="spellEnd"/>
      <w:r w:rsidR="000148FF" w:rsidRPr="00073776">
        <w:rPr>
          <w:rFonts w:ascii="Consolas" w:hAnsi="Consolas" w:cs="Consolas"/>
          <w:color w:val="000000"/>
          <w:sz w:val="14"/>
          <w:szCs w:val="19"/>
        </w:rPr>
        <w:t xml:space="preserve">&lt;(DIA_IDX + </w:t>
      </w:r>
      <w:proofErr w:type="spellStart"/>
      <w:r w:rsidR="000148FF" w:rsidRPr="00073776">
        <w:rPr>
          <w:rFonts w:ascii="Consolas" w:hAnsi="Consolas" w:cs="Consolas"/>
          <w:color w:val="000000"/>
          <w:sz w:val="14"/>
          <w:szCs w:val="19"/>
        </w:rPr>
        <w:t>dirOffset</w:t>
      </w:r>
      <w:proofErr w:type="spellEnd"/>
      <w:r w:rsidR="000148FF" w:rsidRPr="00073776">
        <w:rPr>
          <w:rFonts w:ascii="Consolas" w:hAnsi="Consolas" w:cs="Consolas"/>
          <w:color w:val="000000"/>
          <w:sz w:val="14"/>
          <w:szCs w:val="19"/>
        </w:rPr>
        <w:t>) &amp;&amp; (log2AspRatio &gt; 0)))</w:t>
      </w:r>
      <w:r w:rsidR="000148FF">
        <w:rPr>
          <w:lang w:val="en-CA" w:eastAsia="ko-KR"/>
        </w:rPr>
        <w:t>” limit the intra prediction mode to use reference samples from the longer side of the block with additional offset (“</w:t>
      </w:r>
      <w:proofErr w:type="spellStart"/>
      <w:r w:rsidR="000148FF">
        <w:rPr>
          <w:lang w:val="en-CA" w:eastAsia="ko-KR"/>
        </w:rPr>
        <w:t>dirOffset</w:t>
      </w:r>
      <w:proofErr w:type="spellEnd"/>
      <w:r w:rsidR="000148FF">
        <w:rPr>
          <w:lang w:val="en-CA" w:eastAsia="ko-KR"/>
        </w:rPr>
        <w:t xml:space="preserve">”) from the diagonal mode VDIA_IDX that depends on the aspect ratio. </w:t>
      </w:r>
    </w:p>
    <w:p w:rsidR="002B0791" w:rsidRDefault="002B0791" w:rsidP="00073776">
      <w:pPr>
        <w:rPr>
          <w:lang w:val="en-CA" w:eastAsia="ko-KR"/>
        </w:rPr>
      </w:pPr>
      <w:r>
        <w:rPr>
          <w:lang w:val="en-CA" w:eastAsia="ko-KR"/>
        </w:rPr>
        <w:t>The blocks affected by modification should have a shorter side length to be longer or equal to 16 samples and aspect ratio should be greater than 1:2.</w:t>
      </w:r>
    </w:p>
    <w:p w:rsidR="00AF3B49" w:rsidRDefault="00AF3B49" w:rsidP="00AF3B49">
      <w:pPr>
        <w:pStyle w:val="ListParagraph"/>
        <w:numPr>
          <w:ilvl w:val="0"/>
          <w:numId w:val="13"/>
        </w:numPr>
        <w:rPr>
          <w:lang w:val="en-CA" w:eastAsia="ko-KR"/>
        </w:rPr>
      </w:pPr>
      <w:r>
        <w:rPr>
          <w:lang w:val="en-CA" w:eastAsia="ko-KR"/>
        </w:rPr>
        <w:t xml:space="preserve">Finally, the distance to the closest orthogonal prediction mode (HOR_IDX or VER_IDX) is compared with the </w:t>
      </w:r>
      <w:r w:rsidR="002B0791">
        <w:rPr>
          <w:lang w:val="en-CA" w:eastAsia="ko-KR"/>
        </w:rPr>
        <w:t xml:space="preserve">threshold value that is </w:t>
      </w:r>
      <w:r w:rsidR="004A4612">
        <w:rPr>
          <w:lang w:val="en-CA" w:eastAsia="ko-KR"/>
        </w:rPr>
        <w:t>shift</w:t>
      </w:r>
      <w:r w:rsidR="002B0791">
        <w:rPr>
          <w:lang w:val="en-CA" w:eastAsia="ko-KR"/>
        </w:rPr>
        <w:t xml:space="preserve">ed along with </w:t>
      </w:r>
      <w:proofErr w:type="spellStart"/>
      <w:r w:rsidR="002B0791">
        <w:rPr>
          <w:lang w:val="en-CA" w:eastAsia="ko-KR"/>
        </w:rPr>
        <w:t>dirOffset</w:t>
      </w:r>
      <w:proofErr w:type="spellEnd"/>
      <w:r>
        <w:rPr>
          <w:lang w:val="en-CA" w:eastAsia="ko-KR"/>
        </w:rPr>
        <w:t>:</w:t>
      </w:r>
    </w:p>
    <w:p w:rsidR="00AF3B49" w:rsidRDefault="00AF3B49" w:rsidP="00AF3B49">
      <w:pPr>
        <w:pStyle w:val="ListParagraph"/>
        <w:rPr>
          <w:lang w:val="en-CA" w:eastAsia="ko-KR"/>
        </w:rPr>
      </w:pPr>
    </w:p>
    <w:p w:rsidR="00AF3B49" w:rsidRPr="00AF3B49" w:rsidRDefault="00AF3B49" w:rsidP="00AF3B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onsolas" w:hAnsi="Consolas" w:cs="Consolas"/>
          <w:color w:val="000000"/>
          <w:sz w:val="19"/>
          <w:szCs w:val="19"/>
        </w:rPr>
      </w:pPr>
      <w:proofErr w:type="gramStart"/>
      <w:r w:rsidRPr="00AF3B49">
        <w:rPr>
          <w:rFonts w:ascii="Consolas" w:hAnsi="Consolas" w:cs="Consolas"/>
          <w:color w:val="0000FF"/>
          <w:sz w:val="14"/>
          <w:szCs w:val="19"/>
        </w:rPr>
        <w:t>return</w:t>
      </w:r>
      <w:proofErr w:type="gramEnd"/>
      <w:r w:rsidRPr="00AF3B49">
        <w:rPr>
          <w:rFonts w:ascii="Consolas" w:hAnsi="Consolas" w:cs="Consolas"/>
          <w:color w:val="000000"/>
          <w:sz w:val="14"/>
          <w:szCs w:val="19"/>
        </w:rPr>
        <w:t xml:space="preserve"> (diff &gt; </w:t>
      </w:r>
      <w:proofErr w:type="spellStart"/>
      <w:r w:rsidRPr="00AF3B49">
        <w:rPr>
          <w:rFonts w:ascii="Consolas" w:hAnsi="Consolas" w:cs="Consolas"/>
          <w:color w:val="000000"/>
          <w:sz w:val="14"/>
          <w:szCs w:val="19"/>
        </w:rPr>
        <w:t>m_aucIntraFilter</w:t>
      </w:r>
      <w:proofErr w:type="spellEnd"/>
      <w:r w:rsidRPr="00AF3B49">
        <w:rPr>
          <w:rFonts w:ascii="Consolas" w:hAnsi="Consolas" w:cs="Consolas"/>
          <w:color w:val="000000"/>
          <w:sz w:val="14"/>
          <w:szCs w:val="19"/>
        </w:rPr>
        <w:t>[</w:t>
      </w:r>
      <w:proofErr w:type="spellStart"/>
      <w:r w:rsidRPr="00AF3B49">
        <w:rPr>
          <w:rFonts w:ascii="Consolas" w:hAnsi="Consolas" w:cs="Consolas"/>
          <w:color w:val="000000"/>
          <w:sz w:val="14"/>
          <w:szCs w:val="19"/>
        </w:rPr>
        <w:t>chType</w:t>
      </w:r>
      <w:proofErr w:type="spellEnd"/>
      <w:r w:rsidRPr="00AF3B49">
        <w:rPr>
          <w:rFonts w:ascii="Consolas" w:hAnsi="Consolas" w:cs="Consolas"/>
          <w:color w:val="000000"/>
          <w:sz w:val="14"/>
          <w:szCs w:val="19"/>
        </w:rPr>
        <w:t>][log2Size]+</w:t>
      </w:r>
      <w:proofErr w:type="spellStart"/>
      <w:r w:rsidRPr="00AF3B49">
        <w:rPr>
          <w:rFonts w:ascii="Consolas" w:hAnsi="Consolas" w:cs="Consolas"/>
          <w:color w:val="000000"/>
          <w:sz w:val="14"/>
          <w:szCs w:val="19"/>
        </w:rPr>
        <w:t>deltaMode</w:t>
      </w:r>
      <w:proofErr w:type="spellEnd"/>
      <w:r w:rsidRPr="00AF3B49">
        <w:rPr>
          <w:rFonts w:ascii="Consolas" w:hAnsi="Consolas" w:cs="Consolas"/>
          <w:color w:val="000000"/>
          <w:sz w:val="14"/>
          <w:szCs w:val="19"/>
        </w:rPr>
        <w:t>);</w:t>
      </w:r>
    </w:p>
    <w:p w:rsidR="00AF3B49" w:rsidRDefault="00262941" w:rsidP="00073776">
      <w:pPr>
        <w:rPr>
          <w:lang w:eastAsia="ko-KR"/>
        </w:rPr>
      </w:pPr>
      <w:r>
        <w:rPr>
          <w:lang w:eastAsia="ko-KR"/>
        </w:rPr>
        <w:t xml:space="preserve">This test </w:t>
      </w:r>
      <w:r w:rsidR="003A368F">
        <w:rPr>
          <w:lang w:eastAsia="ko-KR"/>
        </w:rPr>
        <w:t xml:space="preserve">suggests </w:t>
      </w:r>
      <w:r>
        <w:rPr>
          <w:lang w:eastAsia="ko-KR"/>
        </w:rPr>
        <w:t>us</w:t>
      </w:r>
      <w:r w:rsidR="003A368F">
        <w:rPr>
          <w:lang w:eastAsia="ko-KR"/>
        </w:rPr>
        <w:t>age of</w:t>
      </w:r>
      <w:r>
        <w:rPr>
          <w:lang w:eastAsia="ko-KR"/>
        </w:rPr>
        <w:t xml:space="preserve"> simplified 6-bit </w:t>
      </w:r>
      <w:r w:rsidR="002F4B92">
        <w:rPr>
          <w:lang w:eastAsia="ko-KR"/>
        </w:rPr>
        <w:t>4-tap filters</w:t>
      </w:r>
      <w:r w:rsidR="003A368F">
        <w:rPr>
          <w:lang w:eastAsia="ko-KR"/>
        </w:rPr>
        <w:t xml:space="preserve">, </w:t>
      </w:r>
      <w:r w:rsidR="00492271">
        <w:rPr>
          <w:lang w:eastAsia="ko-KR"/>
        </w:rPr>
        <w:t>the selection between these filters are performed according to</w:t>
      </w:r>
      <w:r w:rsidR="00EB2A03">
        <w:rPr>
          <w:lang w:eastAsia="ko-KR"/>
        </w:rPr>
        <w:t xml:space="preserve"> the</w:t>
      </w:r>
      <w:r w:rsidR="00492271">
        <w:rPr>
          <w:lang w:eastAsia="ko-KR"/>
        </w:rPr>
        <w:t xml:space="preserve"> MDIS condition for </w:t>
      </w:r>
      <w:r w:rsidR="00F45353">
        <w:rPr>
          <w:lang w:eastAsia="ko-KR"/>
        </w:rPr>
        <w:t xml:space="preserve">directional </w:t>
      </w:r>
      <w:r w:rsidR="00492271">
        <w:rPr>
          <w:lang w:eastAsia="ko-KR"/>
        </w:rPr>
        <w:t>intra prediction modes that provide non-fractional displacements</w:t>
      </w:r>
      <w:r w:rsidR="00F45353">
        <w:rPr>
          <w:lang w:eastAsia="ko-KR"/>
        </w:rPr>
        <w:t xml:space="preserve">, i.e. </w:t>
      </w:r>
      <w:r w:rsidR="003440F0">
        <w:rPr>
          <w:lang w:eastAsia="ko-KR"/>
        </w:rPr>
        <w:t xml:space="preserve">to </w:t>
      </w:r>
      <w:r w:rsidR="00F45353">
        <w:rPr>
          <w:lang w:eastAsia="ko-KR"/>
        </w:rPr>
        <w:t>all the directional modes excluding the following: 2, HOR_IDX, DIA_IDX, VER_IDX, 66</w:t>
      </w:r>
      <w:r w:rsidR="002F4B92">
        <w:rPr>
          <w:lang w:eastAsia="ko-KR"/>
        </w:rPr>
        <w:t>.</w:t>
      </w:r>
      <w:r w:rsidR="00492271">
        <w:rPr>
          <w:lang w:eastAsia="ko-KR"/>
        </w:rPr>
        <w:t xml:space="preserve"> </w:t>
      </w:r>
    </w:p>
    <w:p w:rsidR="004B6643" w:rsidRDefault="004B6643" w:rsidP="00073776">
      <w:pPr>
        <w:rPr>
          <w:lang w:eastAsia="ko-KR"/>
        </w:rPr>
      </w:pPr>
      <w:r>
        <w:rPr>
          <w:lang w:eastAsia="ko-KR"/>
        </w:rPr>
        <w:t>Depending on the intra prediction mode, the following reference samples processing is performed:</w:t>
      </w:r>
    </w:p>
    <w:p w:rsidR="000145D4" w:rsidRDefault="00D86056" w:rsidP="000145D4">
      <w:pPr>
        <w:pStyle w:val="ListParagraph"/>
        <w:numPr>
          <w:ilvl w:val="0"/>
          <w:numId w:val="17"/>
        </w:numPr>
        <w:rPr>
          <w:lang w:val="en-GB" w:eastAsia="ko-KR"/>
        </w:rPr>
      </w:pPr>
      <w:r>
        <w:rPr>
          <w:lang w:val="en-GB" w:eastAsia="ko-KR"/>
        </w:rPr>
        <w:t xml:space="preserve">The </w:t>
      </w:r>
      <w:r w:rsidR="00061225" w:rsidRPr="000145D4">
        <w:rPr>
          <w:lang w:val="en-GB" w:eastAsia="ko-KR"/>
        </w:rPr>
        <w:t xml:space="preserve">directional </w:t>
      </w:r>
      <w:r>
        <w:rPr>
          <w:lang w:val="en-GB" w:eastAsia="ko-KR"/>
        </w:rPr>
        <w:t>i</w:t>
      </w:r>
      <w:r w:rsidR="000145D4" w:rsidRPr="000145D4">
        <w:rPr>
          <w:lang w:val="en-GB" w:eastAsia="ko-KR"/>
        </w:rPr>
        <w:t>ntra-prediction mode is classified into one of the following groups:</w:t>
      </w:r>
    </w:p>
    <w:p w:rsidR="000145D4" w:rsidRDefault="000145D4" w:rsidP="000145D4">
      <w:pPr>
        <w:pStyle w:val="ListParagraph"/>
        <w:numPr>
          <w:ilvl w:val="1"/>
          <w:numId w:val="17"/>
        </w:numPr>
        <w:rPr>
          <w:lang w:val="en-GB" w:eastAsia="ko-KR"/>
        </w:rPr>
      </w:pPr>
      <w:r w:rsidRPr="000145D4">
        <w:rPr>
          <w:lang w:val="en-GB" w:eastAsia="ko-KR"/>
        </w:rPr>
        <w:t>vertical or horizontal modes (HOR_IDX, VER_IDX),</w:t>
      </w:r>
    </w:p>
    <w:p w:rsidR="000145D4" w:rsidRDefault="000145D4" w:rsidP="000145D4">
      <w:pPr>
        <w:pStyle w:val="ListParagraph"/>
        <w:numPr>
          <w:ilvl w:val="1"/>
          <w:numId w:val="17"/>
        </w:numPr>
        <w:rPr>
          <w:lang w:val="en-GB" w:eastAsia="ko-KR"/>
        </w:rPr>
      </w:pPr>
      <w:r w:rsidRPr="000145D4">
        <w:rPr>
          <w:lang w:val="en-GB" w:eastAsia="ko-KR"/>
        </w:rPr>
        <w:t>diagonal modes that represent angles which are multiple of 45 degree (2, DIA_IDX, VDIA_IDX),</w:t>
      </w:r>
    </w:p>
    <w:p w:rsidR="000145D4" w:rsidRDefault="000145D4" w:rsidP="000145D4">
      <w:pPr>
        <w:pStyle w:val="ListParagraph"/>
        <w:numPr>
          <w:ilvl w:val="1"/>
          <w:numId w:val="17"/>
        </w:numPr>
        <w:rPr>
          <w:lang w:val="en-GB" w:eastAsia="ko-KR"/>
        </w:rPr>
      </w:pPr>
      <w:r w:rsidRPr="000145D4">
        <w:rPr>
          <w:lang w:val="en-GB" w:eastAsia="ko-KR"/>
        </w:rPr>
        <w:t>remaining directional modes;</w:t>
      </w:r>
    </w:p>
    <w:p w:rsidR="000145D4" w:rsidRPr="000145D4" w:rsidRDefault="000145D4" w:rsidP="000145D4">
      <w:pPr>
        <w:pStyle w:val="ListParagraph"/>
        <w:numPr>
          <w:ilvl w:val="0"/>
          <w:numId w:val="17"/>
        </w:numPr>
        <w:rPr>
          <w:lang w:val="en-GB" w:eastAsia="ko-KR"/>
        </w:rPr>
      </w:pPr>
      <w:r>
        <w:rPr>
          <w:lang w:val="en-GB" w:eastAsia="ko-KR"/>
        </w:rPr>
        <w:t>I</w:t>
      </w:r>
      <w:r w:rsidRPr="000145D4">
        <w:rPr>
          <w:lang w:val="en-GB" w:eastAsia="ko-KR"/>
        </w:rPr>
        <w:t>f the directional intra-prediction mode is classified as belonging to group A, then then no filters are applied to reference samples to generate predicted samples;</w:t>
      </w:r>
    </w:p>
    <w:p w:rsidR="001051F5" w:rsidRPr="001051F5" w:rsidRDefault="000145D4" w:rsidP="001051F5">
      <w:pPr>
        <w:pStyle w:val="ListParagraph"/>
        <w:numPr>
          <w:ilvl w:val="0"/>
          <w:numId w:val="17"/>
        </w:numPr>
        <w:rPr>
          <w:lang w:val="en-GB" w:eastAsia="ko-KR"/>
        </w:rPr>
      </w:pPr>
      <w:r w:rsidRPr="001051F5">
        <w:rPr>
          <w:lang w:val="en-GB" w:eastAsia="ko-KR"/>
        </w:rPr>
        <w:t>Otherwise, if a mode falls into group B, then a [1</w:t>
      </w:r>
      <w:r w:rsidR="00EB2A03">
        <w:rPr>
          <w:lang w:val="en-GB" w:eastAsia="ko-KR"/>
        </w:rPr>
        <w:t>,</w:t>
      </w:r>
      <w:r w:rsidRPr="001051F5">
        <w:rPr>
          <w:lang w:val="en-GB" w:eastAsia="ko-KR"/>
        </w:rPr>
        <w:t xml:space="preserve"> 2</w:t>
      </w:r>
      <w:r w:rsidR="00EB2A03">
        <w:rPr>
          <w:lang w:val="en-GB" w:eastAsia="ko-KR"/>
        </w:rPr>
        <w:t>,</w:t>
      </w:r>
      <w:r w:rsidRPr="001051F5">
        <w:rPr>
          <w:lang w:val="en-GB" w:eastAsia="ko-KR"/>
        </w:rPr>
        <w:t xml:space="preserve"> 1] reference sample filter may be applied (depending on the MDIS condition) to reference samples to further copy these filtered values into an intra predictor according to the selected direction, but no interpolation filters are applied;</w:t>
      </w:r>
    </w:p>
    <w:p w:rsidR="00F45353" w:rsidRPr="001051F5" w:rsidRDefault="001051F5" w:rsidP="001051F5">
      <w:pPr>
        <w:pStyle w:val="ListParagraph"/>
        <w:numPr>
          <w:ilvl w:val="0"/>
          <w:numId w:val="17"/>
        </w:numPr>
        <w:rPr>
          <w:lang w:val="en-GB" w:eastAsia="ko-KR"/>
        </w:rPr>
      </w:pPr>
      <w:r>
        <w:rPr>
          <w:lang w:val="en-GB" w:eastAsia="ko-KR"/>
        </w:rPr>
        <w:t xml:space="preserve">Otherwise, </w:t>
      </w:r>
      <w:r w:rsidR="000145D4" w:rsidRPr="001051F5">
        <w:rPr>
          <w:lang w:val="en-GB" w:eastAsia="ko-KR"/>
        </w:rPr>
        <w:t>if a mode is classified as belonging to group C, then only an intra reference sample interpolation filter is applied to reference samples to generate a predicted sample that falls into a fractional or integer position between reference samples according to a selected direction (no reference sample filtering is performed).</w:t>
      </w:r>
    </w:p>
    <w:p w:rsidR="00F45353" w:rsidRDefault="00B764CC" w:rsidP="00073776">
      <w:pPr>
        <w:rPr>
          <w:lang w:eastAsia="ko-KR"/>
        </w:rPr>
      </w:pPr>
      <w:r>
        <w:rPr>
          <w:lang w:eastAsia="ko-KR"/>
        </w:rPr>
        <w:t>Filter coefficients used by this test are given in Table 1.</w:t>
      </w:r>
      <w:r w:rsidR="00FB4A64">
        <w:rPr>
          <w:lang w:eastAsia="ko-KR"/>
        </w:rPr>
        <w:t xml:space="preserve"> Instead of “Cubic” filter used in BMS2.0.1 the test proposes to reuse 4-tap filter that is used for subpixel motion compensation of </w:t>
      </w:r>
      <w:proofErr w:type="spellStart"/>
      <w:r w:rsidR="00FB4A64">
        <w:rPr>
          <w:lang w:eastAsia="ko-KR"/>
        </w:rPr>
        <w:t>chroma</w:t>
      </w:r>
      <w:proofErr w:type="spellEnd"/>
      <w:r w:rsidR="00FB4A64">
        <w:rPr>
          <w:lang w:eastAsia="ko-KR"/>
        </w:rPr>
        <w:t xml:space="preserve"> component (“MC </w:t>
      </w:r>
      <w:proofErr w:type="spellStart"/>
      <w:r w:rsidR="00FB4A64">
        <w:rPr>
          <w:lang w:eastAsia="ko-KR"/>
        </w:rPr>
        <w:t>chroma</w:t>
      </w:r>
      <w:proofErr w:type="spellEnd"/>
      <w:r w:rsidR="00FB4A64">
        <w:rPr>
          <w:lang w:eastAsia="ko-KR"/>
        </w:rPr>
        <w:t xml:space="preserve"> filter”)</w:t>
      </w:r>
      <w:r w:rsidR="00B01874">
        <w:rPr>
          <w:lang w:eastAsia="ko-KR"/>
        </w:rPr>
        <w:t xml:space="preserve">. Coefficients of “MC </w:t>
      </w:r>
      <w:proofErr w:type="spellStart"/>
      <w:r w:rsidR="00B01874">
        <w:rPr>
          <w:lang w:eastAsia="ko-KR"/>
        </w:rPr>
        <w:t>chroma</w:t>
      </w:r>
      <w:proofErr w:type="spellEnd"/>
      <w:r w:rsidR="00B01874">
        <w:rPr>
          <w:lang w:eastAsia="ko-KR"/>
        </w:rPr>
        <w:t xml:space="preserve"> filter” are not modified as compared to BMS2.0.1</w:t>
      </w:r>
      <w:r w:rsidR="005D7795">
        <w:rPr>
          <w:lang w:eastAsia="ko-KR"/>
        </w:rPr>
        <w:t xml:space="preserve">. </w:t>
      </w:r>
    </w:p>
    <w:p w:rsidR="00B764CC" w:rsidRDefault="00B764CC" w:rsidP="00B764CC">
      <w:pPr>
        <w:pStyle w:val="Heading2"/>
        <w:numPr>
          <w:ilvl w:val="0"/>
          <w:numId w:val="0"/>
        </w:numPr>
        <w:ind w:left="720"/>
        <w:rPr>
          <w:lang w:val="en-CA" w:eastAsia="ko-KR"/>
        </w:rPr>
      </w:pPr>
      <w:r w:rsidRPr="001A0EE9">
        <w:rPr>
          <w:i w:val="0"/>
          <w:lang w:val="en-CA" w:eastAsia="ko-KR"/>
        </w:rPr>
        <w:t>Table 1.</w:t>
      </w:r>
      <w:r>
        <w:rPr>
          <w:lang w:val="en-CA" w:eastAsia="ko-KR"/>
        </w:rPr>
        <w:t xml:space="preserve"> </w:t>
      </w:r>
      <w:r w:rsidR="00C24035">
        <w:rPr>
          <w:lang w:val="en-CA" w:eastAsia="ko-KR"/>
        </w:rPr>
        <w:t>6-bit coefficients of 4-tap filters used in the test</w:t>
      </w:r>
    </w:p>
    <w:tbl>
      <w:tblPr>
        <w:tblStyle w:val="TableGrid"/>
        <w:tblW w:w="0" w:type="auto"/>
        <w:jc w:val="center"/>
        <w:tblLook w:val="04A0" w:firstRow="1" w:lastRow="0" w:firstColumn="1" w:lastColumn="0" w:noHBand="0" w:noVBand="1"/>
      </w:tblPr>
      <w:tblGrid>
        <w:gridCol w:w="1540"/>
        <w:gridCol w:w="601"/>
        <w:gridCol w:w="531"/>
        <w:gridCol w:w="531"/>
        <w:gridCol w:w="496"/>
        <w:gridCol w:w="531"/>
        <w:gridCol w:w="531"/>
        <w:gridCol w:w="531"/>
        <w:gridCol w:w="480"/>
      </w:tblGrid>
      <w:tr w:rsidR="00B764CC" w:rsidRPr="005C059E" w:rsidTr="009C34D8">
        <w:trPr>
          <w:trHeight w:val="315"/>
          <w:jc w:val="center"/>
        </w:trPr>
        <w:tc>
          <w:tcPr>
            <w:tcW w:w="1540" w:type="dxa"/>
            <w:vMerge w:val="restart"/>
            <w:tcBorders>
              <w:top w:val="single" w:sz="12" w:space="0" w:color="auto"/>
              <w:left w:val="single" w:sz="12" w:space="0" w:color="auto"/>
              <w:right w:val="single" w:sz="12" w:space="0" w:color="auto"/>
            </w:tcBorders>
            <w:hideMark/>
          </w:tcPr>
          <w:p w:rsidR="00B764CC" w:rsidRPr="00384E42" w:rsidRDefault="00B764CC" w:rsidP="009C34D8">
            <w:pPr>
              <w:jc w:val="center"/>
              <w:rPr>
                <w:b/>
              </w:rPr>
            </w:pPr>
            <w:r w:rsidRPr="00384E42">
              <w:rPr>
                <w:b/>
              </w:rPr>
              <w:t>Subpixel offset</w:t>
            </w:r>
          </w:p>
        </w:tc>
        <w:tc>
          <w:tcPr>
            <w:tcW w:w="2159" w:type="dxa"/>
            <w:gridSpan w:val="4"/>
            <w:tcBorders>
              <w:top w:val="single" w:sz="12" w:space="0" w:color="auto"/>
              <w:left w:val="single" w:sz="12" w:space="0" w:color="auto"/>
              <w:right w:val="single" w:sz="12" w:space="0" w:color="auto"/>
            </w:tcBorders>
            <w:noWrap/>
            <w:hideMark/>
          </w:tcPr>
          <w:p w:rsidR="00B764CC" w:rsidRPr="00384E42" w:rsidRDefault="00FB4A64" w:rsidP="00B764CC">
            <w:pPr>
              <w:jc w:val="center"/>
              <w:rPr>
                <w:b/>
              </w:rPr>
            </w:pPr>
            <w:r>
              <w:rPr>
                <w:b/>
              </w:rPr>
              <w:t>MC</w:t>
            </w:r>
            <w:r w:rsidR="00B764CC">
              <w:rPr>
                <w:b/>
              </w:rPr>
              <w:t xml:space="preserve"> </w:t>
            </w:r>
            <w:proofErr w:type="spellStart"/>
            <w:r w:rsidR="00B764CC">
              <w:rPr>
                <w:b/>
              </w:rPr>
              <w:t>chroma</w:t>
            </w:r>
            <w:proofErr w:type="spellEnd"/>
            <w:r w:rsidR="00B764CC">
              <w:rPr>
                <w:b/>
              </w:rPr>
              <w:t xml:space="preserve"> filter</w:t>
            </w:r>
          </w:p>
        </w:tc>
        <w:tc>
          <w:tcPr>
            <w:tcW w:w="2073" w:type="dxa"/>
            <w:gridSpan w:val="4"/>
            <w:tcBorders>
              <w:top w:val="single" w:sz="12" w:space="0" w:color="auto"/>
              <w:left w:val="single" w:sz="12" w:space="0" w:color="auto"/>
              <w:right w:val="single" w:sz="12" w:space="0" w:color="auto"/>
            </w:tcBorders>
            <w:noWrap/>
            <w:hideMark/>
          </w:tcPr>
          <w:p w:rsidR="00B764CC" w:rsidRPr="00384E42" w:rsidRDefault="00B764CC" w:rsidP="009C34D8">
            <w:pPr>
              <w:jc w:val="center"/>
              <w:rPr>
                <w:b/>
              </w:rPr>
            </w:pPr>
            <w:r w:rsidRPr="00384E42">
              <w:rPr>
                <w:b/>
              </w:rPr>
              <w:t>Gauss filter</w:t>
            </w:r>
          </w:p>
        </w:tc>
      </w:tr>
      <w:tr w:rsidR="00B764CC" w:rsidRPr="005C059E" w:rsidTr="009C34D8">
        <w:trPr>
          <w:trHeight w:val="315"/>
          <w:jc w:val="center"/>
        </w:trPr>
        <w:tc>
          <w:tcPr>
            <w:tcW w:w="1540" w:type="dxa"/>
            <w:vMerge/>
            <w:tcBorders>
              <w:left w:val="single" w:sz="12" w:space="0" w:color="auto"/>
              <w:bottom w:val="single" w:sz="12" w:space="0" w:color="auto"/>
              <w:right w:val="single" w:sz="12" w:space="0" w:color="auto"/>
            </w:tcBorders>
            <w:hideMark/>
          </w:tcPr>
          <w:p w:rsidR="00B764CC" w:rsidRPr="005C059E" w:rsidRDefault="00B764CC" w:rsidP="009C34D8"/>
        </w:tc>
        <w:tc>
          <w:tcPr>
            <w:tcW w:w="601" w:type="dxa"/>
            <w:tcBorders>
              <w:left w:val="single" w:sz="12" w:space="0" w:color="auto"/>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0</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1</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2</w:t>
            </w:r>
          </w:p>
        </w:tc>
        <w:tc>
          <w:tcPr>
            <w:tcW w:w="496" w:type="dxa"/>
            <w:tcBorders>
              <w:bottom w:val="single" w:sz="12" w:space="0" w:color="auto"/>
              <w:right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3</w:t>
            </w:r>
          </w:p>
        </w:tc>
        <w:tc>
          <w:tcPr>
            <w:tcW w:w="531" w:type="dxa"/>
            <w:tcBorders>
              <w:left w:val="single" w:sz="12" w:space="0" w:color="auto"/>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0</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1</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2</w:t>
            </w:r>
          </w:p>
        </w:tc>
        <w:tc>
          <w:tcPr>
            <w:tcW w:w="480" w:type="dxa"/>
            <w:tcBorders>
              <w:bottom w:val="single" w:sz="12" w:space="0" w:color="auto"/>
              <w:right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3</w:t>
            </w:r>
          </w:p>
        </w:tc>
      </w:tr>
      <w:tr w:rsidR="00B764CC" w:rsidRPr="005C059E" w:rsidTr="009C34D8">
        <w:trPr>
          <w:trHeight w:val="300"/>
          <w:jc w:val="center"/>
        </w:trPr>
        <w:tc>
          <w:tcPr>
            <w:tcW w:w="1540" w:type="dxa"/>
            <w:tcBorders>
              <w:top w:val="single" w:sz="12" w:space="0" w:color="auto"/>
              <w:left w:val="single" w:sz="12" w:space="0" w:color="auto"/>
              <w:right w:val="single" w:sz="12" w:space="0" w:color="auto"/>
            </w:tcBorders>
            <w:noWrap/>
            <w:hideMark/>
          </w:tcPr>
          <w:p w:rsidR="00B764CC" w:rsidRPr="005C059E" w:rsidRDefault="00B764CC" w:rsidP="009C34D8">
            <w:pPr>
              <w:jc w:val="right"/>
            </w:pPr>
            <w:r w:rsidRPr="005C059E">
              <w:t>0 (integer)</w:t>
            </w:r>
          </w:p>
        </w:tc>
        <w:tc>
          <w:tcPr>
            <w:tcW w:w="601" w:type="dxa"/>
            <w:tcBorders>
              <w:top w:val="single" w:sz="12" w:space="0" w:color="auto"/>
              <w:left w:val="single" w:sz="12" w:space="0" w:color="auto"/>
            </w:tcBorders>
            <w:noWrap/>
            <w:vAlign w:val="bottom"/>
          </w:tcPr>
          <w:p w:rsidR="00B764CC" w:rsidRDefault="00B764CC" w:rsidP="009C34D8">
            <w:pPr>
              <w:widowControl/>
              <w:jc w:val="right"/>
              <w:rPr>
                <w:rFonts w:ascii="Calibri" w:hAnsi="Calibri" w:cs="Calibri"/>
                <w:color w:val="000000"/>
                <w:szCs w:val="22"/>
              </w:rPr>
            </w:pPr>
            <w:r>
              <w:rPr>
                <w:rFonts w:ascii="Calibri" w:hAnsi="Calibri" w:cs="Calibri"/>
                <w:color w:val="000000"/>
                <w:szCs w:val="22"/>
              </w:rPr>
              <w:t>0</w:t>
            </w:r>
          </w:p>
        </w:tc>
        <w:tc>
          <w:tcPr>
            <w:tcW w:w="531" w:type="dxa"/>
            <w:tcBorders>
              <w:top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64</w:t>
            </w:r>
          </w:p>
        </w:tc>
        <w:tc>
          <w:tcPr>
            <w:tcW w:w="531" w:type="dxa"/>
            <w:tcBorders>
              <w:top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496" w:type="dxa"/>
            <w:tcBorders>
              <w:top w:val="single" w:sz="12" w:space="0" w:color="auto"/>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tcBorders>
              <w:top w:val="single" w:sz="12" w:space="0" w:color="auto"/>
              <w:left w:val="single" w:sz="12" w:space="0" w:color="auto"/>
            </w:tcBorders>
            <w:noWrap/>
            <w:vAlign w:val="bottom"/>
          </w:tcPr>
          <w:p w:rsidR="00B764CC" w:rsidRDefault="00B764CC" w:rsidP="009C34D8">
            <w:pPr>
              <w:widowControl/>
              <w:jc w:val="right"/>
              <w:rPr>
                <w:rFonts w:ascii="Calibri" w:hAnsi="Calibri" w:cs="Calibri"/>
                <w:color w:val="000000"/>
                <w:szCs w:val="22"/>
              </w:rPr>
            </w:pPr>
            <w:r>
              <w:rPr>
                <w:rFonts w:ascii="Calibri" w:hAnsi="Calibri" w:cs="Calibri"/>
                <w:color w:val="000000"/>
                <w:szCs w:val="22"/>
              </w:rPr>
              <w:t>12</w:t>
            </w:r>
          </w:p>
        </w:tc>
        <w:tc>
          <w:tcPr>
            <w:tcW w:w="531" w:type="dxa"/>
            <w:tcBorders>
              <w:top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531" w:type="dxa"/>
            <w:tcBorders>
              <w:top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12</w:t>
            </w:r>
          </w:p>
        </w:tc>
        <w:tc>
          <w:tcPr>
            <w:tcW w:w="480" w:type="dxa"/>
            <w:tcBorders>
              <w:top w:val="single" w:sz="12" w:space="0" w:color="auto"/>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13</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14</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lastRenderedPageBreak/>
              <w:t>3</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9</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15</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4</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58</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10</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8</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16</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5</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12</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17</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6</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14</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39</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17</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7</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55</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15</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38</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18</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8</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16</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20</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9</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18</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21</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10</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20</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23</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11</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49</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24</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24</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12</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28</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24</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13</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29</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25</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14</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30</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27</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15</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39</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33</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28</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16 (half-</w:t>
            </w:r>
            <w:proofErr w:type="spellStart"/>
            <w:r w:rsidRPr="005C059E">
              <w:t>pel</w:t>
            </w:r>
            <w:proofErr w:type="spellEnd"/>
            <w:r w:rsidRPr="005C059E">
              <w:t>)</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36</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29</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29</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17</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39</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28</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31</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18</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42</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32</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19</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29</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44</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25</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33</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20</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28</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46</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34</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21</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49</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34</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22</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52</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23</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36</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23</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18</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53</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37</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24</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54</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37</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25</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15</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55</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18</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38</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26</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56</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39</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27</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57</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-3</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28</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58</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16</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8</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29</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7</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60</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15</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9</w:t>
            </w:r>
          </w:p>
        </w:tc>
      </w:tr>
      <w:tr w:rsidR="00B764CC" w:rsidRPr="005C059E" w:rsidTr="009C34D8">
        <w:trPr>
          <w:trHeight w:val="300"/>
          <w:jc w:val="center"/>
        </w:trPr>
        <w:tc>
          <w:tcPr>
            <w:tcW w:w="1540" w:type="dxa"/>
            <w:tcBorders>
              <w:left w:val="single" w:sz="12" w:space="0" w:color="auto"/>
              <w:right w:val="single" w:sz="12" w:space="0" w:color="auto"/>
            </w:tcBorders>
            <w:noWrap/>
            <w:hideMark/>
          </w:tcPr>
          <w:p w:rsidR="00B764CC" w:rsidRPr="005C059E" w:rsidRDefault="00B764CC" w:rsidP="009C34D8">
            <w:pPr>
              <w:jc w:val="right"/>
            </w:pPr>
            <w:r w:rsidRPr="005C059E">
              <w:t>30</w:t>
            </w:r>
          </w:p>
        </w:tc>
        <w:tc>
          <w:tcPr>
            <w:tcW w:w="60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62</w:t>
            </w:r>
          </w:p>
        </w:tc>
        <w:tc>
          <w:tcPr>
            <w:tcW w:w="496"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14</w:t>
            </w:r>
          </w:p>
        </w:tc>
        <w:tc>
          <w:tcPr>
            <w:tcW w:w="531" w:type="dxa"/>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480" w:type="dxa"/>
            <w:tcBorders>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10</w:t>
            </w:r>
          </w:p>
        </w:tc>
      </w:tr>
      <w:tr w:rsidR="00B764CC" w:rsidRPr="005C059E" w:rsidTr="009C34D8">
        <w:trPr>
          <w:trHeight w:val="315"/>
          <w:jc w:val="center"/>
        </w:trPr>
        <w:tc>
          <w:tcPr>
            <w:tcW w:w="1540" w:type="dxa"/>
            <w:tcBorders>
              <w:left w:val="single" w:sz="12" w:space="0" w:color="auto"/>
              <w:bottom w:val="single" w:sz="12" w:space="0" w:color="auto"/>
              <w:right w:val="single" w:sz="12" w:space="0" w:color="auto"/>
            </w:tcBorders>
            <w:noWrap/>
            <w:hideMark/>
          </w:tcPr>
          <w:p w:rsidR="00B764CC" w:rsidRPr="005C059E" w:rsidRDefault="00B764CC" w:rsidP="009C34D8">
            <w:pPr>
              <w:jc w:val="right"/>
            </w:pPr>
            <w:r w:rsidRPr="005C059E">
              <w:t>31</w:t>
            </w:r>
          </w:p>
        </w:tc>
        <w:tc>
          <w:tcPr>
            <w:tcW w:w="601" w:type="dxa"/>
            <w:tcBorders>
              <w:left w:val="single" w:sz="12" w:space="0" w:color="auto"/>
              <w:bottom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tcBorders>
              <w:bottom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2</w:t>
            </w:r>
          </w:p>
        </w:tc>
        <w:tc>
          <w:tcPr>
            <w:tcW w:w="531" w:type="dxa"/>
            <w:tcBorders>
              <w:bottom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63</w:t>
            </w:r>
          </w:p>
        </w:tc>
        <w:tc>
          <w:tcPr>
            <w:tcW w:w="496" w:type="dxa"/>
            <w:tcBorders>
              <w:bottom w:val="single" w:sz="12" w:space="0" w:color="auto"/>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w:t>
            </w:r>
          </w:p>
        </w:tc>
        <w:tc>
          <w:tcPr>
            <w:tcW w:w="531" w:type="dxa"/>
            <w:tcBorders>
              <w:left w:val="single" w:sz="12" w:space="0" w:color="auto"/>
              <w:bottom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0</w:t>
            </w:r>
          </w:p>
        </w:tc>
        <w:tc>
          <w:tcPr>
            <w:tcW w:w="531" w:type="dxa"/>
            <w:tcBorders>
              <w:bottom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13</w:t>
            </w:r>
          </w:p>
        </w:tc>
        <w:tc>
          <w:tcPr>
            <w:tcW w:w="531" w:type="dxa"/>
            <w:tcBorders>
              <w:bottom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40</w:t>
            </w:r>
          </w:p>
        </w:tc>
        <w:tc>
          <w:tcPr>
            <w:tcW w:w="480" w:type="dxa"/>
            <w:tcBorders>
              <w:bottom w:val="single" w:sz="12" w:space="0" w:color="auto"/>
              <w:right w:val="single" w:sz="12" w:space="0" w:color="auto"/>
            </w:tcBorders>
            <w:noWrap/>
            <w:vAlign w:val="bottom"/>
          </w:tcPr>
          <w:p w:rsidR="00B764CC" w:rsidRDefault="00B764CC" w:rsidP="009C34D8">
            <w:pPr>
              <w:jc w:val="right"/>
              <w:rPr>
                <w:rFonts w:ascii="Calibri" w:hAnsi="Calibri" w:cs="Calibri"/>
                <w:color w:val="000000"/>
                <w:szCs w:val="22"/>
              </w:rPr>
            </w:pPr>
            <w:r>
              <w:rPr>
                <w:rFonts w:ascii="Calibri" w:hAnsi="Calibri" w:cs="Calibri"/>
                <w:color w:val="000000"/>
                <w:szCs w:val="22"/>
              </w:rPr>
              <w:t>11</w:t>
            </w:r>
          </w:p>
        </w:tc>
      </w:tr>
    </w:tbl>
    <w:p w:rsidR="00B764CC" w:rsidRPr="00AF3B49" w:rsidRDefault="00B764CC" w:rsidP="00073776">
      <w:pPr>
        <w:rPr>
          <w:lang w:eastAsia="ko-KR"/>
        </w:rPr>
      </w:pPr>
    </w:p>
    <w:p w:rsidR="0007337B" w:rsidRDefault="0007337B" w:rsidP="00E11923">
      <w:pPr>
        <w:pStyle w:val="Heading1"/>
        <w:rPr>
          <w:lang w:val="en-CA" w:eastAsia="ko-KR"/>
        </w:rPr>
      </w:pPr>
      <w:r>
        <w:rPr>
          <w:lang w:val="en-CA" w:eastAsia="ko-KR"/>
        </w:rPr>
        <w:t>Results</w:t>
      </w:r>
    </w:p>
    <w:p w:rsidR="008377D2" w:rsidRPr="00015EF6" w:rsidRDefault="009A5BF5" w:rsidP="00910B7F">
      <w:pPr>
        <w:rPr>
          <w:szCs w:val="22"/>
          <w:lang w:val="en-CA"/>
        </w:rPr>
      </w:pPr>
      <w:r>
        <w:rPr>
          <w:szCs w:val="22"/>
          <w:lang w:val="en-CA"/>
        </w:rPr>
        <w:t xml:space="preserve">Experimental results were obtained using test conditions [2]. </w:t>
      </w:r>
      <w:r w:rsidR="00910B7F">
        <w:rPr>
          <w:lang w:val="en-CA" w:eastAsia="ko-KR"/>
        </w:rPr>
        <w:t xml:space="preserve">The proposed </w:t>
      </w:r>
      <w:r w:rsidR="00D46760">
        <w:rPr>
          <w:lang w:val="en-CA" w:eastAsia="ko-KR"/>
        </w:rPr>
        <w:t>test is implemented on the basis of the CE3 anchor</w:t>
      </w:r>
      <w:r w:rsidR="00B7152C">
        <w:rPr>
          <w:lang w:val="en-CA" w:eastAsia="ko-KR"/>
        </w:rPr>
        <w:t xml:space="preserve">, i.e. </w:t>
      </w:r>
      <w:r w:rsidR="00D46760">
        <w:rPr>
          <w:lang w:val="en-CA" w:eastAsia="ko-KR"/>
        </w:rPr>
        <w:t>BMS</w:t>
      </w:r>
      <w:r w:rsidR="00910B7F">
        <w:rPr>
          <w:lang w:val="en-CA" w:eastAsia="ko-KR"/>
        </w:rPr>
        <w:t>-2.0.1 software</w:t>
      </w:r>
      <w:r w:rsidR="00B7152C">
        <w:rPr>
          <w:lang w:val="en-CA" w:eastAsia="ko-KR"/>
        </w:rPr>
        <w:t xml:space="preserve"> with </w:t>
      </w:r>
      <w:proofErr w:type="spellStart"/>
      <w:r w:rsidR="00B7152C">
        <w:rPr>
          <w:lang w:val="en-CA" w:eastAsia="ko-KR"/>
        </w:rPr>
        <w:t>vtm</w:t>
      </w:r>
      <w:proofErr w:type="spellEnd"/>
      <w:r w:rsidR="00B7152C">
        <w:rPr>
          <w:lang w:val="en-CA" w:eastAsia="ko-KR"/>
        </w:rPr>
        <w:t xml:space="preserve"> configuration file</w:t>
      </w:r>
      <w:r w:rsidR="00910B7F">
        <w:rPr>
          <w:lang w:val="en-CA" w:eastAsia="ko-KR"/>
        </w:rPr>
        <w:t xml:space="preserve">. </w:t>
      </w:r>
      <w:bookmarkStart w:id="0" w:name="OLE_LINK1"/>
      <w:bookmarkStart w:id="1" w:name="OLE_LINK2"/>
      <w:r w:rsidR="008377D2">
        <w:rPr>
          <w:lang w:val="en-CA" w:eastAsia="ko-KR"/>
        </w:rPr>
        <w:t>T</w:t>
      </w:r>
      <w:r w:rsidR="00910B7F">
        <w:rPr>
          <w:lang w:val="en-CA" w:eastAsia="ko-KR"/>
        </w:rPr>
        <w:t xml:space="preserve">able </w:t>
      </w:r>
      <w:r w:rsidR="008377D2">
        <w:rPr>
          <w:lang w:val="en-CA" w:eastAsia="ko-KR"/>
        </w:rPr>
        <w:t xml:space="preserve">2 reportedly </w:t>
      </w:r>
      <w:r w:rsidR="00444066">
        <w:rPr>
          <w:lang w:val="en-CA" w:eastAsia="ko-KR"/>
        </w:rPr>
        <w:t>show</w:t>
      </w:r>
      <w:r w:rsidR="008377D2">
        <w:rPr>
          <w:lang w:val="en-CA" w:eastAsia="ko-KR"/>
        </w:rPr>
        <w:t>s</w:t>
      </w:r>
      <w:r w:rsidR="00444066">
        <w:rPr>
          <w:lang w:val="en-CA" w:eastAsia="ko-KR"/>
        </w:rPr>
        <w:t xml:space="preserve"> simulation results</w:t>
      </w:r>
      <w:r w:rsidR="008377D2">
        <w:rPr>
          <w:lang w:val="en-CA" w:eastAsia="ko-KR"/>
        </w:rPr>
        <w:t xml:space="preserve"> for AI and RA configuration over the </w:t>
      </w:r>
      <w:r w:rsidR="00205FAB">
        <w:rPr>
          <w:lang w:val="en-CA" w:eastAsia="ko-KR"/>
        </w:rPr>
        <w:t>CE3</w:t>
      </w:r>
      <w:r w:rsidR="008377D2">
        <w:rPr>
          <w:lang w:val="en-CA" w:eastAsia="ko-KR"/>
        </w:rPr>
        <w:t xml:space="preserve"> anchor</w:t>
      </w:r>
      <w:r w:rsidR="00724FCE">
        <w:rPr>
          <w:lang w:val="en-CA" w:eastAsia="ko-KR"/>
        </w:rPr>
        <w:t>.</w:t>
      </w:r>
    </w:p>
    <w:bookmarkEnd w:id="0"/>
    <w:bookmarkEnd w:id="1"/>
    <w:p w:rsidR="00094E4E" w:rsidRDefault="001A0EE9" w:rsidP="001A0EE9">
      <w:pPr>
        <w:pStyle w:val="Heading2"/>
        <w:numPr>
          <w:ilvl w:val="0"/>
          <w:numId w:val="0"/>
        </w:numPr>
        <w:ind w:left="720"/>
        <w:rPr>
          <w:lang w:val="en-CA" w:eastAsia="ko-KR"/>
        </w:rPr>
      </w:pPr>
      <w:r w:rsidRPr="001A0EE9">
        <w:rPr>
          <w:i w:val="0"/>
          <w:lang w:val="en-CA" w:eastAsia="ko-KR"/>
        </w:rPr>
        <w:lastRenderedPageBreak/>
        <w:t xml:space="preserve">Table </w:t>
      </w:r>
      <w:r w:rsidR="00B764CC">
        <w:rPr>
          <w:i w:val="0"/>
          <w:lang w:val="en-CA" w:eastAsia="ko-KR"/>
        </w:rPr>
        <w:t>2</w:t>
      </w:r>
      <w:r w:rsidRPr="001A0EE9">
        <w:rPr>
          <w:i w:val="0"/>
          <w:lang w:val="en-CA" w:eastAsia="ko-KR"/>
        </w:rPr>
        <w:t>.</w:t>
      </w:r>
      <w:r>
        <w:rPr>
          <w:lang w:val="en-CA" w:eastAsia="ko-KR"/>
        </w:rPr>
        <w:t xml:space="preserve"> RD performance of </w:t>
      </w:r>
      <w:r w:rsidR="001A66A4">
        <w:rPr>
          <w:lang w:val="en-CA" w:eastAsia="ko-KR"/>
        </w:rPr>
        <w:t>CE3-3.1.4</w:t>
      </w:r>
      <w:r w:rsidR="00181C05">
        <w:rPr>
          <w:lang w:val="en-CA" w:eastAsia="ko-KR"/>
        </w:rPr>
        <w:t xml:space="preserve"> on top of </w:t>
      </w:r>
      <w:r w:rsidR="007745DC">
        <w:rPr>
          <w:lang w:val="en-CA" w:eastAsia="ko-KR"/>
        </w:rPr>
        <w:t>the CE3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All Intra Main10 </w:t>
            </w: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Over BMS-2.0.1 (tag) with </w:t>
            </w:r>
            <w:proofErr w:type="spellStart"/>
            <w:r w:rsidRPr="00626023">
              <w:rPr>
                <w:rFonts w:ascii="Arial" w:eastAsia="Times New Roman" w:hAnsi="Arial" w:cs="Arial"/>
                <w:b/>
                <w:bCs/>
                <w:color w:val="000000"/>
                <w:sz w:val="18"/>
                <w:szCs w:val="18"/>
              </w:rPr>
              <w:t>vtm</w:t>
            </w:r>
            <w:proofErr w:type="spellEnd"/>
            <w:r w:rsidRPr="00626023">
              <w:rPr>
                <w:rFonts w:ascii="Arial" w:eastAsia="Times New Roman" w:hAnsi="Arial" w:cs="Arial"/>
                <w:b/>
                <w:bCs/>
                <w:color w:val="000000"/>
                <w:sz w:val="18"/>
                <w:szCs w:val="18"/>
              </w:rPr>
              <w:t xml:space="preserve"> </w:t>
            </w:r>
            <w:proofErr w:type="spellStart"/>
            <w:r w:rsidRPr="00626023">
              <w:rPr>
                <w:rFonts w:ascii="Arial" w:eastAsia="Times New Roman" w:hAnsi="Arial" w:cs="Arial"/>
                <w:b/>
                <w:bCs/>
                <w:color w:val="000000"/>
                <w:sz w:val="18"/>
                <w:szCs w:val="18"/>
              </w:rPr>
              <w:t>config</w:t>
            </w:r>
            <w:proofErr w:type="spellEnd"/>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DecT</w:t>
            </w:r>
            <w:proofErr w:type="spellEnd"/>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104%</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-0.79%</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-0.99%</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-0.83%</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104%</w:t>
            </w:r>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-0.57%</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-0.47%</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-0.86%</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r>
      <w:tr w:rsidR="00626023" w:rsidRPr="00626023" w:rsidTr="006260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-0.58%</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Random Access Main 10</w:t>
            </w: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Over BMS-2.0.1 (tag) with </w:t>
            </w:r>
            <w:proofErr w:type="spellStart"/>
            <w:r w:rsidRPr="00626023">
              <w:rPr>
                <w:rFonts w:ascii="Arial" w:eastAsia="Times New Roman" w:hAnsi="Arial" w:cs="Arial"/>
                <w:b/>
                <w:bCs/>
                <w:color w:val="000000"/>
                <w:sz w:val="18"/>
                <w:szCs w:val="18"/>
              </w:rPr>
              <w:t>vtm</w:t>
            </w:r>
            <w:proofErr w:type="spellEnd"/>
            <w:r w:rsidRPr="00626023">
              <w:rPr>
                <w:rFonts w:ascii="Arial" w:eastAsia="Times New Roman" w:hAnsi="Arial" w:cs="Arial"/>
                <w:b/>
                <w:bCs/>
                <w:color w:val="000000"/>
                <w:sz w:val="18"/>
                <w:szCs w:val="18"/>
              </w:rPr>
              <w:t xml:space="preserve"> </w:t>
            </w:r>
            <w:proofErr w:type="spellStart"/>
            <w:r w:rsidRPr="00626023">
              <w:rPr>
                <w:rFonts w:ascii="Arial" w:eastAsia="Times New Roman" w:hAnsi="Arial" w:cs="Arial"/>
                <w:b/>
                <w:bCs/>
                <w:color w:val="000000"/>
                <w:sz w:val="18"/>
                <w:szCs w:val="18"/>
              </w:rPr>
              <w:t>config</w:t>
            </w:r>
            <w:proofErr w:type="spellEnd"/>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DecT</w:t>
            </w:r>
            <w:proofErr w:type="spellEnd"/>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104%</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99%</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99%</w:t>
            </w:r>
          </w:p>
        </w:tc>
      </w:tr>
      <w:tr w:rsidR="00626023" w:rsidRPr="00626023" w:rsidTr="0062602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99%</w:t>
            </w:r>
          </w:p>
        </w:tc>
      </w:tr>
    </w:tbl>
    <w:p w:rsidR="0007337B" w:rsidRDefault="00DC1220" w:rsidP="0007337B">
      <w:pPr>
        <w:rPr>
          <w:lang w:val="en-CA" w:eastAsia="ko-KR"/>
        </w:rPr>
      </w:pPr>
      <w:r>
        <w:rPr>
          <w:lang w:val="en-CA" w:eastAsia="ko-KR"/>
        </w:rPr>
        <w:t xml:space="preserve">Testing CE3-3.1.4 without </w:t>
      </w:r>
      <w:r w:rsidR="004E6327">
        <w:rPr>
          <w:lang w:val="en-CA" w:eastAsia="ko-KR"/>
        </w:rPr>
        <w:t>modification</w:t>
      </w:r>
      <w:r w:rsidR="0074615B">
        <w:rPr>
          <w:lang w:val="en-CA" w:eastAsia="ko-KR"/>
        </w:rPr>
        <w:t xml:space="preserve"> of MDIS conditions gives the following result</w:t>
      </w:r>
      <w:r w:rsidR="002959D6">
        <w:rPr>
          <w:lang w:val="en-CA" w:eastAsia="ko-KR"/>
        </w:rPr>
        <w:t>s</w:t>
      </w:r>
      <w:r w:rsidR="0074615B">
        <w:rPr>
          <w:lang w:val="en-CA" w:eastAsia="ko-KR"/>
        </w:rPr>
        <w:t xml:space="preserve"> (Table 3).</w:t>
      </w:r>
    </w:p>
    <w:p w:rsidR="007745DC" w:rsidRDefault="007745DC" w:rsidP="007745DC">
      <w:pPr>
        <w:pStyle w:val="Heading2"/>
        <w:numPr>
          <w:ilvl w:val="0"/>
          <w:numId w:val="0"/>
        </w:numPr>
        <w:ind w:left="720"/>
        <w:rPr>
          <w:lang w:val="en-CA" w:eastAsia="ko-KR"/>
        </w:rPr>
      </w:pPr>
      <w:r>
        <w:rPr>
          <w:i w:val="0"/>
          <w:lang w:val="en-CA" w:eastAsia="ko-KR"/>
        </w:rPr>
        <w:t>Table 3</w:t>
      </w:r>
      <w:r w:rsidRPr="001A0EE9">
        <w:rPr>
          <w:i w:val="0"/>
          <w:lang w:val="en-CA" w:eastAsia="ko-KR"/>
        </w:rPr>
        <w:t>.</w:t>
      </w:r>
      <w:r>
        <w:rPr>
          <w:lang w:val="en-CA" w:eastAsia="ko-KR"/>
        </w:rPr>
        <w:t xml:space="preserve"> RD performance of CE3-3.1.4 without changing </w:t>
      </w:r>
      <w:r w:rsidR="003B6BEC">
        <w:rPr>
          <w:lang w:val="en-CA" w:eastAsia="ko-KR"/>
        </w:rPr>
        <w:t xml:space="preserve">the </w:t>
      </w:r>
      <w:r>
        <w:rPr>
          <w:lang w:val="en-CA" w:eastAsia="ko-KR"/>
        </w:rPr>
        <w:t>MDIS conditions on top of the CE3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All Intra Main10 </w:t>
            </w: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 BMS-2.0.1 (tag) with </w:t>
            </w:r>
            <w:proofErr w:type="spellStart"/>
            <w:r w:rsidRPr="00B46386">
              <w:rPr>
                <w:rFonts w:ascii="Arial" w:eastAsia="Times New Roman" w:hAnsi="Arial" w:cs="Arial"/>
                <w:b/>
                <w:bCs/>
                <w:color w:val="000000"/>
                <w:sz w:val="18"/>
                <w:szCs w:val="18"/>
              </w:rPr>
              <w:t>vtm</w:t>
            </w:r>
            <w:proofErr w:type="spellEnd"/>
            <w:r w:rsidRPr="00B46386">
              <w:rPr>
                <w:rFonts w:ascii="Arial" w:eastAsia="Times New Roman" w:hAnsi="Arial" w:cs="Arial"/>
                <w:b/>
                <w:bCs/>
                <w:color w:val="000000"/>
                <w:sz w:val="18"/>
                <w:szCs w:val="18"/>
              </w:rPr>
              <w:t xml:space="preserve"> </w:t>
            </w:r>
            <w:proofErr w:type="spellStart"/>
            <w:r w:rsidRPr="00B46386">
              <w:rPr>
                <w:rFonts w:ascii="Arial" w:eastAsia="Times New Roman" w:hAnsi="Arial" w:cs="Arial"/>
                <w:b/>
                <w:bCs/>
                <w:color w:val="000000"/>
                <w:sz w:val="18"/>
                <w:szCs w:val="18"/>
              </w:rPr>
              <w:t>config</w:t>
            </w:r>
            <w:proofErr w:type="spellEnd"/>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DecT</w:t>
            </w:r>
            <w:proofErr w:type="spellEnd"/>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-0.96%</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-0.98%</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-0.83%</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-0.56%</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Random Access Main 10</w:t>
            </w: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 BMS-2.0.1 (tag) with </w:t>
            </w:r>
            <w:proofErr w:type="spellStart"/>
            <w:r w:rsidRPr="00B46386">
              <w:rPr>
                <w:rFonts w:ascii="Arial" w:eastAsia="Times New Roman" w:hAnsi="Arial" w:cs="Arial"/>
                <w:b/>
                <w:bCs/>
                <w:color w:val="000000"/>
                <w:sz w:val="18"/>
                <w:szCs w:val="18"/>
              </w:rPr>
              <w:t>vtm</w:t>
            </w:r>
            <w:proofErr w:type="spellEnd"/>
            <w:r w:rsidRPr="00B46386">
              <w:rPr>
                <w:rFonts w:ascii="Arial" w:eastAsia="Times New Roman" w:hAnsi="Arial" w:cs="Arial"/>
                <w:b/>
                <w:bCs/>
                <w:color w:val="000000"/>
                <w:sz w:val="18"/>
                <w:szCs w:val="18"/>
              </w:rPr>
              <w:t xml:space="preserve"> </w:t>
            </w:r>
            <w:proofErr w:type="spellStart"/>
            <w:r w:rsidRPr="00B46386">
              <w:rPr>
                <w:rFonts w:ascii="Arial" w:eastAsia="Times New Roman" w:hAnsi="Arial" w:cs="Arial"/>
                <w:b/>
                <w:bCs/>
                <w:color w:val="000000"/>
                <w:sz w:val="18"/>
                <w:szCs w:val="18"/>
              </w:rPr>
              <w:t>config</w:t>
            </w:r>
            <w:proofErr w:type="spellEnd"/>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DecT</w:t>
            </w:r>
            <w:proofErr w:type="spellEnd"/>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104%</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r>
    </w:tbl>
    <w:p w:rsidR="0074615B" w:rsidRDefault="004E6327" w:rsidP="0007337B">
      <w:pPr>
        <w:rPr>
          <w:lang w:val="en-CA" w:eastAsia="ko-KR"/>
        </w:rPr>
      </w:pPr>
      <w:r>
        <w:rPr>
          <w:lang w:val="en-CA" w:eastAsia="ko-KR"/>
        </w:rPr>
        <w:lastRenderedPageBreak/>
        <w:t>Comparison of simulation results</w:t>
      </w:r>
      <w:r w:rsidR="002959D6">
        <w:rPr>
          <w:lang w:val="en-CA" w:eastAsia="ko-KR"/>
        </w:rPr>
        <w:t xml:space="preserve"> </w:t>
      </w:r>
      <w:r>
        <w:rPr>
          <w:lang w:val="en-CA" w:eastAsia="ko-KR"/>
        </w:rPr>
        <w:t xml:space="preserve">of </w:t>
      </w:r>
      <w:r w:rsidR="002959D6">
        <w:rPr>
          <w:lang w:val="en-CA" w:eastAsia="ko-KR"/>
        </w:rPr>
        <w:t xml:space="preserve">CE3-3.1.4 </w:t>
      </w:r>
      <w:r>
        <w:rPr>
          <w:lang w:val="en-CA" w:eastAsia="ko-KR"/>
        </w:rPr>
        <w:t xml:space="preserve">without changing MDIS conditions and CE3-3.1.4 is shown in </w:t>
      </w:r>
      <w:r w:rsidR="002959D6">
        <w:rPr>
          <w:lang w:val="en-CA" w:eastAsia="ko-KR"/>
        </w:rPr>
        <w:t>Table 4.</w:t>
      </w:r>
    </w:p>
    <w:p w:rsidR="00B07EE5" w:rsidRDefault="00B07EE5" w:rsidP="00B07EE5">
      <w:pPr>
        <w:pStyle w:val="Heading2"/>
        <w:numPr>
          <w:ilvl w:val="0"/>
          <w:numId w:val="0"/>
        </w:numPr>
        <w:ind w:left="720"/>
        <w:rPr>
          <w:lang w:val="en-CA" w:eastAsia="ko-KR"/>
        </w:rPr>
      </w:pPr>
      <w:r>
        <w:rPr>
          <w:i w:val="0"/>
          <w:lang w:val="en-CA" w:eastAsia="ko-KR"/>
        </w:rPr>
        <w:t>Table 4</w:t>
      </w:r>
      <w:r w:rsidRPr="001A0EE9">
        <w:rPr>
          <w:i w:val="0"/>
          <w:lang w:val="en-CA" w:eastAsia="ko-KR"/>
        </w:rPr>
        <w:t>.</w:t>
      </w:r>
      <w:r>
        <w:rPr>
          <w:lang w:val="en-CA" w:eastAsia="ko-KR"/>
        </w:rPr>
        <w:t xml:space="preserve"> RD performance of CE3-3.1.4 without changing </w:t>
      </w:r>
      <w:r w:rsidR="003B6BEC">
        <w:rPr>
          <w:lang w:val="en-CA" w:eastAsia="ko-KR"/>
        </w:rPr>
        <w:t xml:space="preserve">the </w:t>
      </w:r>
      <w:r>
        <w:rPr>
          <w:lang w:val="en-CA" w:eastAsia="ko-KR"/>
        </w:rPr>
        <w:t>MDIS conditions on top of CE3-3.1.4</w:t>
      </w:r>
    </w:p>
    <w:tbl>
      <w:tblPr>
        <w:tblW w:w="6940" w:type="dxa"/>
        <w:jc w:val="center"/>
        <w:tblLook w:val="04A0" w:firstRow="1" w:lastRow="0" w:firstColumn="1" w:lastColumn="0" w:noHBand="0" w:noVBand="1"/>
      </w:tblPr>
      <w:tblGrid>
        <w:gridCol w:w="1640"/>
        <w:gridCol w:w="1144"/>
        <w:gridCol w:w="1144"/>
        <w:gridCol w:w="1144"/>
        <w:gridCol w:w="934"/>
        <w:gridCol w:w="934"/>
      </w:tblGrid>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All Intra Main10 </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Over </w:t>
            </w:r>
            <w:r w:rsidRPr="000A64A7">
              <w:rPr>
                <w:rFonts w:ascii="Arial" w:eastAsia="Times New Roman" w:hAnsi="Arial" w:cs="Arial"/>
                <w:b/>
                <w:bCs/>
                <w:color w:val="000000"/>
                <w:sz w:val="18"/>
                <w:szCs w:val="18"/>
              </w:rPr>
              <w:t>CE3-3.1.4</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DecT</w:t>
            </w:r>
            <w:proofErr w:type="spellEnd"/>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r>
      <w:tr w:rsidR="00B07EE5" w:rsidRPr="00200E2C" w:rsidTr="009C34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Random Access Main 10</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Over </w:t>
            </w:r>
            <w:r w:rsidRPr="000A64A7">
              <w:rPr>
                <w:rFonts w:ascii="Arial" w:eastAsia="Times New Roman" w:hAnsi="Arial" w:cs="Arial"/>
                <w:b/>
                <w:bCs/>
                <w:color w:val="000000"/>
                <w:sz w:val="18"/>
                <w:szCs w:val="18"/>
              </w:rPr>
              <w:t>CE3-3.1.4</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DecT</w:t>
            </w:r>
            <w:proofErr w:type="spellEnd"/>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103%</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103%</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102%</w:t>
            </w:r>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103%</w:t>
            </w:r>
          </w:p>
        </w:tc>
      </w:tr>
      <w:tr w:rsidR="00B07EE5" w:rsidRPr="00200E2C" w:rsidTr="009C34D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102%</w:t>
            </w:r>
          </w:p>
        </w:tc>
      </w:tr>
    </w:tbl>
    <w:p w:rsidR="002B1AFB" w:rsidRDefault="002B1AFB" w:rsidP="002B1AFB">
      <w:pPr>
        <w:pStyle w:val="Heading1"/>
        <w:rPr>
          <w:lang w:val="en-CA" w:eastAsia="ko-KR"/>
        </w:rPr>
      </w:pPr>
      <w:r>
        <w:rPr>
          <w:lang w:val="en-CA" w:eastAsia="ko-KR"/>
        </w:rPr>
        <w:t>Conclusion</w:t>
      </w:r>
    </w:p>
    <w:p w:rsidR="002B1AFB" w:rsidRDefault="00646995" w:rsidP="002B1AFB">
      <w:pPr>
        <w:rPr>
          <w:lang w:val="en-CA"/>
        </w:rPr>
      </w:pPr>
      <w:r>
        <w:rPr>
          <w:lang w:val="en-CA"/>
        </w:rPr>
        <w:t xml:space="preserve">It is </w:t>
      </w:r>
      <w:r w:rsidR="002B1AFB">
        <w:rPr>
          <w:lang w:val="en-CA"/>
        </w:rPr>
        <w:t xml:space="preserve">proposed to </w:t>
      </w:r>
      <w:r w:rsidR="009531E6">
        <w:rPr>
          <w:lang w:val="en-CA"/>
        </w:rPr>
        <w:t xml:space="preserve">consider </w:t>
      </w:r>
      <w:r w:rsidR="002B1AFB">
        <w:rPr>
          <w:lang w:val="en-CA"/>
        </w:rPr>
        <w:t>adopt</w:t>
      </w:r>
      <w:r w:rsidR="00300049">
        <w:rPr>
          <w:lang w:val="en-CA"/>
        </w:rPr>
        <w:t>ion of</w:t>
      </w:r>
      <w:r w:rsidR="00DC1220">
        <w:rPr>
          <w:lang w:val="en-CA"/>
        </w:rPr>
        <w:t xml:space="preserve"> CE3-3.1</w:t>
      </w:r>
      <w:r w:rsidR="002B1AFB">
        <w:rPr>
          <w:lang w:val="en-CA"/>
        </w:rPr>
        <w:t>.4</w:t>
      </w:r>
      <w:r w:rsidR="009531E6">
        <w:rPr>
          <w:lang w:val="en-CA"/>
        </w:rPr>
        <w:t xml:space="preserve"> into </w:t>
      </w:r>
      <w:r w:rsidR="00963520">
        <w:rPr>
          <w:lang w:val="en-CA"/>
        </w:rPr>
        <w:t xml:space="preserve">the </w:t>
      </w:r>
      <w:r w:rsidR="00683479">
        <w:rPr>
          <w:lang w:val="en-CA"/>
        </w:rPr>
        <w:t xml:space="preserve">VVC Working Draft 3 </w:t>
      </w:r>
      <w:r w:rsidR="00300049">
        <w:rPr>
          <w:lang w:val="en-CA"/>
        </w:rPr>
        <w:t>and</w:t>
      </w:r>
      <w:r w:rsidR="00963520">
        <w:rPr>
          <w:lang w:val="en-CA"/>
        </w:rPr>
        <w:t xml:space="preserve"> the</w:t>
      </w:r>
      <w:r w:rsidR="00300049">
        <w:rPr>
          <w:lang w:val="en-CA"/>
        </w:rPr>
        <w:t xml:space="preserve"> </w:t>
      </w:r>
      <w:r w:rsidR="009531E6">
        <w:rPr>
          <w:lang w:val="en-CA"/>
        </w:rPr>
        <w:t>VTM3.0</w:t>
      </w:r>
      <w:r w:rsidR="00963520">
        <w:rPr>
          <w:lang w:val="en-CA"/>
        </w:rPr>
        <w:t xml:space="preserve"> software</w:t>
      </w:r>
      <w:bookmarkStart w:id="2" w:name="_GoBack"/>
      <w:bookmarkEnd w:id="2"/>
      <w:r w:rsidR="002B1AFB">
        <w:rPr>
          <w:lang w:val="en-CA"/>
        </w:rPr>
        <w:t>.</w:t>
      </w:r>
    </w:p>
    <w:p w:rsidR="00582BE4" w:rsidRDefault="00582BE4" w:rsidP="00582BE4">
      <w:pPr>
        <w:pStyle w:val="Heading1"/>
        <w:tabs>
          <w:tab w:val="clear" w:pos="360"/>
        </w:tabs>
        <w:overflowPunct/>
        <w:autoSpaceDE/>
        <w:adjustRightInd/>
        <w:ind w:left="432" w:hanging="432"/>
        <w:jc w:val="left"/>
        <w:textAlignment w:val="auto"/>
        <w:rPr>
          <w:lang w:val="en-CA"/>
        </w:rPr>
      </w:pPr>
      <w:r>
        <w:rPr>
          <w:lang w:val="en-CA"/>
        </w:rPr>
        <w:t>References</w:t>
      </w:r>
    </w:p>
    <w:p w:rsidR="00582BE4" w:rsidRDefault="00582BE4" w:rsidP="00582BE4">
      <w:pPr>
        <w:numPr>
          <w:ilvl w:val="0"/>
          <w:numId w:val="18"/>
        </w:numPr>
        <w:textAlignment w:val="auto"/>
        <w:rPr>
          <w:lang w:val="en-CA"/>
        </w:rPr>
      </w:pPr>
      <w:bookmarkStart w:id="3" w:name="_Ref518328490"/>
      <w:r w:rsidRPr="003F7845">
        <w:t xml:space="preserve">G. Van der Auwera, J. </w:t>
      </w:r>
      <w:proofErr w:type="spellStart"/>
      <w:r w:rsidRPr="003F7845">
        <w:t>Heo</w:t>
      </w:r>
      <w:proofErr w:type="spellEnd"/>
      <w:r w:rsidRPr="003F7845">
        <w:t>, A. Filippov</w:t>
      </w:r>
      <w:r>
        <w:t>, JVET-K1023 “Description of Core Experiment 3 (CE3): Intra Prediction and Mode Coding”, 11th</w:t>
      </w:r>
      <w:r w:rsidRPr="00B648F1">
        <w:t xml:space="preserve"> Meeting: </w:t>
      </w:r>
      <w:r w:rsidRPr="00B57A23">
        <w:rPr>
          <w:lang w:val="en-CA"/>
        </w:rPr>
        <w:t>Ljubljana, SI, 10–18 July 2018</w:t>
      </w:r>
      <w:r>
        <w:rPr>
          <w:lang w:val="en-CA"/>
        </w:rPr>
        <w:t>.</w:t>
      </w:r>
      <w:bookmarkEnd w:id="3"/>
      <w:r>
        <w:rPr>
          <w:lang w:val="en-CA"/>
        </w:rPr>
        <w:t xml:space="preserve"> </w:t>
      </w:r>
    </w:p>
    <w:p w:rsidR="002B1AFB" w:rsidRPr="00582BE4" w:rsidRDefault="00582BE4" w:rsidP="00536AB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JVET-K1010, “</w:t>
      </w:r>
      <w:r w:rsidRPr="007E0E51">
        <w:t>JVET common test conditions and software reference configurations for SDR video</w:t>
      </w:r>
      <w:r>
        <w:t>”</w:t>
      </w:r>
      <w:r w:rsidRPr="007E0E51">
        <w:t>, 11th Meeting: Ljubljana, SI, 10–18 July</w:t>
      </w:r>
      <w:r>
        <w:t> </w:t>
      </w:r>
      <w:r w:rsidRPr="007E0E51">
        <w:t xml:space="preserve">2018. </w:t>
      </w:r>
      <w:r>
        <w:t xml:space="preserve"> </w:t>
      </w:r>
    </w:p>
    <w:p w:rsidR="001F2594" w:rsidRDefault="001F2594" w:rsidP="00E11923">
      <w:pPr>
        <w:pStyle w:val="Heading1"/>
        <w:rPr>
          <w:lang w:val="en-CA"/>
        </w:rPr>
      </w:pPr>
      <w:r w:rsidRPr="005B217D">
        <w:rPr>
          <w:lang w:val="en-CA"/>
        </w:rPr>
        <w:t>Patent rights declaration</w:t>
      </w:r>
      <w:r w:rsidR="00B94B06" w:rsidRPr="005B217D">
        <w:rPr>
          <w:lang w:val="en-CA"/>
        </w:rPr>
        <w:t>(s)</w:t>
      </w:r>
    </w:p>
    <w:p w:rsidR="007F1F8B" w:rsidRPr="003F3AC0" w:rsidRDefault="003F3AC0" w:rsidP="003F3AC0">
      <w:pPr>
        <w:rPr>
          <w:szCs w:val="22"/>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3AC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0C8" w:rsidRDefault="007130C8">
      <w:r>
        <w:separator/>
      </w:r>
    </w:p>
  </w:endnote>
  <w:endnote w:type="continuationSeparator" w:id="0">
    <w:p w:rsidR="007130C8" w:rsidRDefault="0071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72" w:rsidRPr="00C00DDE" w:rsidRDefault="006D4D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6352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6363">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0C8" w:rsidRDefault="007130C8">
      <w:r>
        <w:separator/>
      </w:r>
    </w:p>
  </w:footnote>
  <w:footnote w:type="continuationSeparator" w:id="0">
    <w:p w:rsidR="007130C8" w:rsidRDefault="00713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F24A3"/>
    <w:multiLevelType w:val="hybridMultilevel"/>
    <w:tmpl w:val="AE0476AE"/>
    <w:lvl w:ilvl="0" w:tplc="3C9EF2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20376"/>
    <w:multiLevelType w:val="hybridMultilevel"/>
    <w:tmpl w:val="92AEC35E"/>
    <w:lvl w:ilvl="0" w:tplc="0409000F">
      <w:start w:val="1"/>
      <w:numFmt w:val="decimal"/>
      <w:lvlText w:val="%1."/>
      <w:lvlJc w:val="left"/>
      <w:pPr>
        <w:ind w:left="720" w:hanging="360"/>
      </w:pPr>
    </w:lvl>
    <w:lvl w:ilvl="1" w:tplc="797AAAD4">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05908"/>
    <w:multiLevelType w:val="hybridMultilevel"/>
    <w:tmpl w:val="69149F6A"/>
    <w:lvl w:ilvl="0" w:tplc="1F22AD9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60199"/>
    <w:multiLevelType w:val="hybridMultilevel"/>
    <w:tmpl w:val="79E22E18"/>
    <w:lvl w:ilvl="0" w:tplc="92CC037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C27744"/>
    <w:multiLevelType w:val="hybridMultilevel"/>
    <w:tmpl w:val="0B0041F2"/>
    <w:lvl w:ilvl="0" w:tplc="5DD89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121B76"/>
    <w:multiLevelType w:val="hybridMultilevel"/>
    <w:tmpl w:val="A066E258"/>
    <w:lvl w:ilvl="0" w:tplc="0409000F">
      <w:start w:val="1"/>
      <w:numFmt w:val="decimal"/>
      <w:lvlText w:val="%1."/>
      <w:lvlJc w:val="left"/>
      <w:pPr>
        <w:ind w:left="720" w:hanging="360"/>
      </w:pPr>
      <w:rPr>
        <w:rFonts w:hint="default"/>
      </w:r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8"/>
  </w:num>
  <w:num w:numId="14">
    <w:abstractNumId w:val="13"/>
  </w:num>
  <w:num w:numId="15">
    <w:abstractNumId w:val="5"/>
  </w:num>
  <w:num w:numId="16">
    <w:abstractNumId w:val="7"/>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94"/>
    <w:rsid w:val="00012BA4"/>
    <w:rsid w:val="000145D4"/>
    <w:rsid w:val="000148FF"/>
    <w:rsid w:val="00015EF6"/>
    <w:rsid w:val="00017EE2"/>
    <w:rsid w:val="000308A3"/>
    <w:rsid w:val="000458BC"/>
    <w:rsid w:val="00045C41"/>
    <w:rsid w:val="00046C03"/>
    <w:rsid w:val="00050AFE"/>
    <w:rsid w:val="00054AD7"/>
    <w:rsid w:val="00061225"/>
    <w:rsid w:val="00064F02"/>
    <w:rsid w:val="00065039"/>
    <w:rsid w:val="00065610"/>
    <w:rsid w:val="0007337B"/>
    <w:rsid w:val="00073776"/>
    <w:rsid w:val="0007614F"/>
    <w:rsid w:val="00076E64"/>
    <w:rsid w:val="00094E4E"/>
    <w:rsid w:val="000A0CCF"/>
    <w:rsid w:val="000A64A7"/>
    <w:rsid w:val="000B0C0F"/>
    <w:rsid w:val="000B1C6B"/>
    <w:rsid w:val="000B3C07"/>
    <w:rsid w:val="000B4FF9"/>
    <w:rsid w:val="000C09AC"/>
    <w:rsid w:val="000C7655"/>
    <w:rsid w:val="000D55AF"/>
    <w:rsid w:val="000E00F3"/>
    <w:rsid w:val="000E4176"/>
    <w:rsid w:val="000F158C"/>
    <w:rsid w:val="00102F3D"/>
    <w:rsid w:val="001051F5"/>
    <w:rsid w:val="00124E38"/>
    <w:rsid w:val="0012580B"/>
    <w:rsid w:val="00131F90"/>
    <w:rsid w:val="001336CF"/>
    <w:rsid w:val="0013458C"/>
    <w:rsid w:val="0013526E"/>
    <w:rsid w:val="001366BF"/>
    <w:rsid w:val="00146152"/>
    <w:rsid w:val="00147507"/>
    <w:rsid w:val="00150223"/>
    <w:rsid w:val="001524A3"/>
    <w:rsid w:val="00155526"/>
    <w:rsid w:val="00155BBA"/>
    <w:rsid w:val="00157B16"/>
    <w:rsid w:val="00167D36"/>
    <w:rsid w:val="00171371"/>
    <w:rsid w:val="0017185D"/>
    <w:rsid w:val="00175A24"/>
    <w:rsid w:val="00181C05"/>
    <w:rsid w:val="00182E43"/>
    <w:rsid w:val="00187E58"/>
    <w:rsid w:val="00197AAA"/>
    <w:rsid w:val="001A0EE9"/>
    <w:rsid w:val="001A27FC"/>
    <w:rsid w:val="001A297E"/>
    <w:rsid w:val="001A368E"/>
    <w:rsid w:val="001A66A4"/>
    <w:rsid w:val="001A7329"/>
    <w:rsid w:val="001A792F"/>
    <w:rsid w:val="001B4E28"/>
    <w:rsid w:val="001B67F7"/>
    <w:rsid w:val="001C0CA5"/>
    <w:rsid w:val="001C3525"/>
    <w:rsid w:val="001C3AFB"/>
    <w:rsid w:val="001D1BD2"/>
    <w:rsid w:val="001D50B1"/>
    <w:rsid w:val="001D7CCE"/>
    <w:rsid w:val="001E0248"/>
    <w:rsid w:val="001E02BE"/>
    <w:rsid w:val="001E3B37"/>
    <w:rsid w:val="001E6A53"/>
    <w:rsid w:val="001F2594"/>
    <w:rsid w:val="00200E2C"/>
    <w:rsid w:val="002029C6"/>
    <w:rsid w:val="00203206"/>
    <w:rsid w:val="002055A6"/>
    <w:rsid w:val="00205FAB"/>
    <w:rsid w:val="00206460"/>
    <w:rsid w:val="002069B4"/>
    <w:rsid w:val="00215DFC"/>
    <w:rsid w:val="00217F56"/>
    <w:rsid w:val="002203CD"/>
    <w:rsid w:val="002212DF"/>
    <w:rsid w:val="00222CD4"/>
    <w:rsid w:val="00225016"/>
    <w:rsid w:val="002264A6"/>
    <w:rsid w:val="00227BA7"/>
    <w:rsid w:val="002300CC"/>
    <w:rsid w:val="0023011C"/>
    <w:rsid w:val="00232DF9"/>
    <w:rsid w:val="00236F9E"/>
    <w:rsid w:val="002375C1"/>
    <w:rsid w:val="00241F55"/>
    <w:rsid w:val="00262941"/>
    <w:rsid w:val="00263398"/>
    <w:rsid w:val="00266F06"/>
    <w:rsid w:val="00267A76"/>
    <w:rsid w:val="00275BCF"/>
    <w:rsid w:val="00276CD0"/>
    <w:rsid w:val="0028635B"/>
    <w:rsid w:val="00287925"/>
    <w:rsid w:val="00291E36"/>
    <w:rsid w:val="00292257"/>
    <w:rsid w:val="002959D6"/>
    <w:rsid w:val="002A3D89"/>
    <w:rsid w:val="002A54E0"/>
    <w:rsid w:val="002A7E3E"/>
    <w:rsid w:val="002B0791"/>
    <w:rsid w:val="002B1595"/>
    <w:rsid w:val="002B191D"/>
    <w:rsid w:val="002B1AFB"/>
    <w:rsid w:val="002D0AF6"/>
    <w:rsid w:val="002E2200"/>
    <w:rsid w:val="002F164D"/>
    <w:rsid w:val="002F4B92"/>
    <w:rsid w:val="00300049"/>
    <w:rsid w:val="003021BC"/>
    <w:rsid w:val="00305558"/>
    <w:rsid w:val="00306206"/>
    <w:rsid w:val="0030708A"/>
    <w:rsid w:val="00317D85"/>
    <w:rsid w:val="00327C56"/>
    <w:rsid w:val="00327C60"/>
    <w:rsid w:val="003315A1"/>
    <w:rsid w:val="003373EC"/>
    <w:rsid w:val="00342FF4"/>
    <w:rsid w:val="003440F0"/>
    <w:rsid w:val="00346148"/>
    <w:rsid w:val="00350050"/>
    <w:rsid w:val="00357318"/>
    <w:rsid w:val="003641FC"/>
    <w:rsid w:val="003669EA"/>
    <w:rsid w:val="003706CC"/>
    <w:rsid w:val="00377710"/>
    <w:rsid w:val="003832AD"/>
    <w:rsid w:val="00383865"/>
    <w:rsid w:val="003A2D8E"/>
    <w:rsid w:val="003A368F"/>
    <w:rsid w:val="003A7CE6"/>
    <w:rsid w:val="003B3488"/>
    <w:rsid w:val="003B3D60"/>
    <w:rsid w:val="003B6BEC"/>
    <w:rsid w:val="003C20E4"/>
    <w:rsid w:val="003D6342"/>
    <w:rsid w:val="003E6F90"/>
    <w:rsid w:val="003E73ED"/>
    <w:rsid w:val="003F2053"/>
    <w:rsid w:val="003F3AC0"/>
    <w:rsid w:val="003F5D0F"/>
    <w:rsid w:val="0040660C"/>
    <w:rsid w:val="00407503"/>
    <w:rsid w:val="00414101"/>
    <w:rsid w:val="004219CF"/>
    <w:rsid w:val="00422486"/>
    <w:rsid w:val="004234F0"/>
    <w:rsid w:val="00432B50"/>
    <w:rsid w:val="0043352C"/>
    <w:rsid w:val="00433DDB"/>
    <w:rsid w:val="00435A29"/>
    <w:rsid w:val="00435A5D"/>
    <w:rsid w:val="00437619"/>
    <w:rsid w:val="00441811"/>
    <w:rsid w:val="00444066"/>
    <w:rsid w:val="004620BD"/>
    <w:rsid w:val="00462919"/>
    <w:rsid w:val="00462CD2"/>
    <w:rsid w:val="00465548"/>
    <w:rsid w:val="00465A1E"/>
    <w:rsid w:val="0048401B"/>
    <w:rsid w:val="00492271"/>
    <w:rsid w:val="0049502A"/>
    <w:rsid w:val="00496059"/>
    <w:rsid w:val="004A2A63"/>
    <w:rsid w:val="004A4612"/>
    <w:rsid w:val="004B210C"/>
    <w:rsid w:val="004B6643"/>
    <w:rsid w:val="004C0447"/>
    <w:rsid w:val="004D405F"/>
    <w:rsid w:val="004D44AD"/>
    <w:rsid w:val="004E0D5F"/>
    <w:rsid w:val="004E4F4F"/>
    <w:rsid w:val="004E5FEA"/>
    <w:rsid w:val="004E6327"/>
    <w:rsid w:val="004E6789"/>
    <w:rsid w:val="004E6BEC"/>
    <w:rsid w:val="004F61E3"/>
    <w:rsid w:val="004F7282"/>
    <w:rsid w:val="0050182F"/>
    <w:rsid w:val="00502E10"/>
    <w:rsid w:val="0051015C"/>
    <w:rsid w:val="00516CF1"/>
    <w:rsid w:val="00531AE9"/>
    <w:rsid w:val="00547CDB"/>
    <w:rsid w:val="005508E0"/>
    <w:rsid w:val="00550A66"/>
    <w:rsid w:val="00557ED7"/>
    <w:rsid w:val="00567EC7"/>
    <w:rsid w:val="00570013"/>
    <w:rsid w:val="005741A0"/>
    <w:rsid w:val="005801A2"/>
    <w:rsid w:val="00582BE4"/>
    <w:rsid w:val="00585D5E"/>
    <w:rsid w:val="00586E04"/>
    <w:rsid w:val="00587E7C"/>
    <w:rsid w:val="005952A5"/>
    <w:rsid w:val="005A33A1"/>
    <w:rsid w:val="005B217D"/>
    <w:rsid w:val="005B3AA8"/>
    <w:rsid w:val="005C365F"/>
    <w:rsid w:val="005C385F"/>
    <w:rsid w:val="005D7795"/>
    <w:rsid w:val="005E1AC6"/>
    <w:rsid w:val="005E5B9E"/>
    <w:rsid w:val="005F1276"/>
    <w:rsid w:val="005F3810"/>
    <w:rsid w:val="005F6F1B"/>
    <w:rsid w:val="005F7FB8"/>
    <w:rsid w:val="00613BC0"/>
    <w:rsid w:val="00615995"/>
    <w:rsid w:val="00616155"/>
    <w:rsid w:val="0062035C"/>
    <w:rsid w:val="00624B33"/>
    <w:rsid w:val="00626023"/>
    <w:rsid w:val="0063041A"/>
    <w:rsid w:val="00630AA2"/>
    <w:rsid w:val="00640A5E"/>
    <w:rsid w:val="0064357F"/>
    <w:rsid w:val="00646707"/>
    <w:rsid w:val="00646995"/>
    <w:rsid w:val="0065573B"/>
    <w:rsid w:val="00657F7E"/>
    <w:rsid w:val="00662E58"/>
    <w:rsid w:val="006637F2"/>
    <w:rsid w:val="006642A5"/>
    <w:rsid w:val="00664DCF"/>
    <w:rsid w:val="006672B1"/>
    <w:rsid w:val="00670467"/>
    <w:rsid w:val="00673515"/>
    <w:rsid w:val="006822B9"/>
    <w:rsid w:val="00683479"/>
    <w:rsid w:val="0068439E"/>
    <w:rsid w:val="00685AB1"/>
    <w:rsid w:val="006A392A"/>
    <w:rsid w:val="006B02D8"/>
    <w:rsid w:val="006C5D39"/>
    <w:rsid w:val="006D364D"/>
    <w:rsid w:val="006D4D72"/>
    <w:rsid w:val="006D6D9B"/>
    <w:rsid w:val="006E2810"/>
    <w:rsid w:val="006E5417"/>
    <w:rsid w:val="006F0794"/>
    <w:rsid w:val="006F324B"/>
    <w:rsid w:val="00701C47"/>
    <w:rsid w:val="007023DE"/>
    <w:rsid w:val="0070305C"/>
    <w:rsid w:val="00712F60"/>
    <w:rsid w:val="007130C8"/>
    <w:rsid w:val="00720E3B"/>
    <w:rsid w:val="00724218"/>
    <w:rsid w:val="00724FCE"/>
    <w:rsid w:val="007416D9"/>
    <w:rsid w:val="0074393F"/>
    <w:rsid w:val="00745F6B"/>
    <w:rsid w:val="0074615B"/>
    <w:rsid w:val="0075585E"/>
    <w:rsid w:val="00770571"/>
    <w:rsid w:val="00773CD5"/>
    <w:rsid w:val="007745DC"/>
    <w:rsid w:val="00776363"/>
    <w:rsid w:val="007768FF"/>
    <w:rsid w:val="007824D3"/>
    <w:rsid w:val="007965B1"/>
    <w:rsid w:val="00796EE3"/>
    <w:rsid w:val="00797FDF"/>
    <w:rsid w:val="007A5AE7"/>
    <w:rsid w:val="007A7D29"/>
    <w:rsid w:val="007B4AB8"/>
    <w:rsid w:val="007B5354"/>
    <w:rsid w:val="007D1181"/>
    <w:rsid w:val="007E01A3"/>
    <w:rsid w:val="007F1F8B"/>
    <w:rsid w:val="007F67A1"/>
    <w:rsid w:val="00811C05"/>
    <w:rsid w:val="0082052B"/>
    <w:rsid w:val="008206C8"/>
    <w:rsid w:val="00832EE9"/>
    <w:rsid w:val="008377D2"/>
    <w:rsid w:val="008377FE"/>
    <w:rsid w:val="0086387C"/>
    <w:rsid w:val="00874A6C"/>
    <w:rsid w:val="00876C65"/>
    <w:rsid w:val="00882F93"/>
    <w:rsid w:val="008A4B4C"/>
    <w:rsid w:val="008C239F"/>
    <w:rsid w:val="008D34D6"/>
    <w:rsid w:val="008E480C"/>
    <w:rsid w:val="008F6CC1"/>
    <w:rsid w:val="0090347B"/>
    <w:rsid w:val="00907757"/>
    <w:rsid w:val="00910B7F"/>
    <w:rsid w:val="0091286B"/>
    <w:rsid w:val="0091454A"/>
    <w:rsid w:val="00917E4F"/>
    <w:rsid w:val="009212B0"/>
    <w:rsid w:val="00921FA1"/>
    <w:rsid w:val="009234A5"/>
    <w:rsid w:val="009236E2"/>
    <w:rsid w:val="00933453"/>
    <w:rsid w:val="009336F7"/>
    <w:rsid w:val="0093636C"/>
    <w:rsid w:val="009374A7"/>
    <w:rsid w:val="009531E6"/>
    <w:rsid w:val="00953B9C"/>
    <w:rsid w:val="00955F6D"/>
    <w:rsid w:val="00963520"/>
    <w:rsid w:val="00977C16"/>
    <w:rsid w:val="00981761"/>
    <w:rsid w:val="0098551D"/>
    <w:rsid w:val="00985AB2"/>
    <w:rsid w:val="0099518F"/>
    <w:rsid w:val="009A2A0E"/>
    <w:rsid w:val="009A523D"/>
    <w:rsid w:val="009A5BF5"/>
    <w:rsid w:val="009B02A1"/>
    <w:rsid w:val="009B3849"/>
    <w:rsid w:val="009C0FC1"/>
    <w:rsid w:val="009D791D"/>
    <w:rsid w:val="009D7CE6"/>
    <w:rsid w:val="009F496B"/>
    <w:rsid w:val="009F7E2F"/>
    <w:rsid w:val="00A01439"/>
    <w:rsid w:val="00A02E61"/>
    <w:rsid w:val="00A05CFF"/>
    <w:rsid w:val="00A13048"/>
    <w:rsid w:val="00A1615E"/>
    <w:rsid w:val="00A21FB7"/>
    <w:rsid w:val="00A35213"/>
    <w:rsid w:val="00A46843"/>
    <w:rsid w:val="00A47164"/>
    <w:rsid w:val="00A56B97"/>
    <w:rsid w:val="00A57BCD"/>
    <w:rsid w:val="00A6093D"/>
    <w:rsid w:val="00A64ADC"/>
    <w:rsid w:val="00A748EB"/>
    <w:rsid w:val="00A767DC"/>
    <w:rsid w:val="00A76A6D"/>
    <w:rsid w:val="00A81212"/>
    <w:rsid w:val="00A83253"/>
    <w:rsid w:val="00A904FC"/>
    <w:rsid w:val="00AA0AEC"/>
    <w:rsid w:val="00AA6E84"/>
    <w:rsid w:val="00AB1A1C"/>
    <w:rsid w:val="00AB6351"/>
    <w:rsid w:val="00AC3A9A"/>
    <w:rsid w:val="00AC6F84"/>
    <w:rsid w:val="00AD05A8"/>
    <w:rsid w:val="00AE341B"/>
    <w:rsid w:val="00AF3B49"/>
    <w:rsid w:val="00AF5113"/>
    <w:rsid w:val="00B01874"/>
    <w:rsid w:val="00B01905"/>
    <w:rsid w:val="00B07CA7"/>
    <w:rsid w:val="00B07EE5"/>
    <w:rsid w:val="00B1279A"/>
    <w:rsid w:val="00B173AB"/>
    <w:rsid w:val="00B341B5"/>
    <w:rsid w:val="00B35A37"/>
    <w:rsid w:val="00B4194A"/>
    <w:rsid w:val="00B437E8"/>
    <w:rsid w:val="00B46386"/>
    <w:rsid w:val="00B47848"/>
    <w:rsid w:val="00B50F03"/>
    <w:rsid w:val="00B5222E"/>
    <w:rsid w:val="00B53179"/>
    <w:rsid w:val="00B55D7E"/>
    <w:rsid w:val="00B57A23"/>
    <w:rsid w:val="00B600CD"/>
    <w:rsid w:val="00B61C96"/>
    <w:rsid w:val="00B66067"/>
    <w:rsid w:val="00B7152C"/>
    <w:rsid w:val="00B73A2A"/>
    <w:rsid w:val="00B75A51"/>
    <w:rsid w:val="00B764CC"/>
    <w:rsid w:val="00B76BCE"/>
    <w:rsid w:val="00B827C6"/>
    <w:rsid w:val="00B83721"/>
    <w:rsid w:val="00B94B06"/>
    <w:rsid w:val="00B94C28"/>
    <w:rsid w:val="00BA1435"/>
    <w:rsid w:val="00BA1D8F"/>
    <w:rsid w:val="00BB2259"/>
    <w:rsid w:val="00BC10BA"/>
    <w:rsid w:val="00BC4864"/>
    <w:rsid w:val="00BC5AFD"/>
    <w:rsid w:val="00BD541F"/>
    <w:rsid w:val="00BE20D2"/>
    <w:rsid w:val="00BE7D52"/>
    <w:rsid w:val="00C00DDE"/>
    <w:rsid w:val="00C02883"/>
    <w:rsid w:val="00C04F43"/>
    <w:rsid w:val="00C0609D"/>
    <w:rsid w:val="00C115AB"/>
    <w:rsid w:val="00C15D6D"/>
    <w:rsid w:val="00C24035"/>
    <w:rsid w:val="00C26CCB"/>
    <w:rsid w:val="00C30177"/>
    <w:rsid w:val="00C30249"/>
    <w:rsid w:val="00C3587F"/>
    <w:rsid w:val="00C3723B"/>
    <w:rsid w:val="00C40F40"/>
    <w:rsid w:val="00C42466"/>
    <w:rsid w:val="00C47795"/>
    <w:rsid w:val="00C47EA2"/>
    <w:rsid w:val="00C47FBF"/>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3E20"/>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46EC"/>
    <w:rsid w:val="00D45436"/>
    <w:rsid w:val="00D46760"/>
    <w:rsid w:val="00D51BF0"/>
    <w:rsid w:val="00D531DB"/>
    <w:rsid w:val="00D55942"/>
    <w:rsid w:val="00D74F6C"/>
    <w:rsid w:val="00D807BF"/>
    <w:rsid w:val="00D824EE"/>
    <w:rsid w:val="00D82FCC"/>
    <w:rsid w:val="00D86056"/>
    <w:rsid w:val="00DA17FC"/>
    <w:rsid w:val="00DA1901"/>
    <w:rsid w:val="00DA7887"/>
    <w:rsid w:val="00DB1512"/>
    <w:rsid w:val="00DB2C26"/>
    <w:rsid w:val="00DB2F84"/>
    <w:rsid w:val="00DC1220"/>
    <w:rsid w:val="00DC154E"/>
    <w:rsid w:val="00DC7901"/>
    <w:rsid w:val="00DD02F4"/>
    <w:rsid w:val="00DD1322"/>
    <w:rsid w:val="00DD6622"/>
    <w:rsid w:val="00DE1C7C"/>
    <w:rsid w:val="00DE4416"/>
    <w:rsid w:val="00DE6B43"/>
    <w:rsid w:val="00DF0C36"/>
    <w:rsid w:val="00DF1E3F"/>
    <w:rsid w:val="00DF5DB8"/>
    <w:rsid w:val="00DF6D71"/>
    <w:rsid w:val="00E11923"/>
    <w:rsid w:val="00E262D4"/>
    <w:rsid w:val="00E26CBF"/>
    <w:rsid w:val="00E36250"/>
    <w:rsid w:val="00E44B2A"/>
    <w:rsid w:val="00E4628D"/>
    <w:rsid w:val="00E47D27"/>
    <w:rsid w:val="00E47F2D"/>
    <w:rsid w:val="00E53C5E"/>
    <w:rsid w:val="00E54511"/>
    <w:rsid w:val="00E61DAC"/>
    <w:rsid w:val="00E67EE9"/>
    <w:rsid w:val="00E72B80"/>
    <w:rsid w:val="00E75FE3"/>
    <w:rsid w:val="00E86C4C"/>
    <w:rsid w:val="00E907A3"/>
    <w:rsid w:val="00E9667D"/>
    <w:rsid w:val="00EA5AE0"/>
    <w:rsid w:val="00EB0FFB"/>
    <w:rsid w:val="00EB2A03"/>
    <w:rsid w:val="00EB56E1"/>
    <w:rsid w:val="00EB7AB1"/>
    <w:rsid w:val="00EC3D5E"/>
    <w:rsid w:val="00ED5066"/>
    <w:rsid w:val="00EE6CF3"/>
    <w:rsid w:val="00EE7CD8"/>
    <w:rsid w:val="00EF35DA"/>
    <w:rsid w:val="00EF48CC"/>
    <w:rsid w:val="00F00801"/>
    <w:rsid w:val="00F10CF1"/>
    <w:rsid w:val="00F2488D"/>
    <w:rsid w:val="00F343A9"/>
    <w:rsid w:val="00F41F3A"/>
    <w:rsid w:val="00F440E2"/>
    <w:rsid w:val="00F45353"/>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B4A64"/>
    <w:rsid w:val="00FC2405"/>
    <w:rsid w:val="00FC2AFE"/>
    <w:rsid w:val="00FC5106"/>
    <w:rsid w:val="00FD01C2"/>
    <w:rsid w:val="00FD33B0"/>
    <w:rsid w:val="00FD57D8"/>
    <w:rsid w:val="00FE02C4"/>
    <w:rsid w:val="00FE06B7"/>
    <w:rsid w:val="00FE5346"/>
    <w:rsid w:val="00FE595C"/>
    <w:rsid w:val="00FE7C9C"/>
    <w:rsid w:val="00FF0CE3"/>
    <w:rsid w:val="00FF47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D5066"/>
    <w:rPr>
      <w:color w:val="808080"/>
    </w:rPr>
  </w:style>
  <w:style w:type="paragraph" w:styleId="Caption">
    <w:name w:val="caption"/>
    <w:basedOn w:val="Normal"/>
    <w:next w:val="Normal"/>
    <w:unhideWhenUsed/>
    <w:qFormat/>
    <w:rsid w:val="00F851E2"/>
    <w:rPr>
      <w:b/>
      <w:bCs/>
      <w:sz w:val="20"/>
    </w:rPr>
  </w:style>
  <w:style w:type="character" w:customStyle="1" w:styleId="UnresolvedMention">
    <w:name w:val="Unresolved Mention"/>
    <w:basedOn w:val="DefaultParagraphFont"/>
    <w:uiPriority w:val="99"/>
    <w:semiHidden/>
    <w:unhideWhenUsed/>
    <w:rsid w:val="00953B9C"/>
    <w:rPr>
      <w:color w:val="605E5C"/>
      <w:shd w:val="clear" w:color="auto" w:fill="E1DFDD"/>
    </w:rPr>
  </w:style>
  <w:style w:type="paragraph" w:styleId="ListParagraph">
    <w:name w:val="List Paragraph"/>
    <w:basedOn w:val="Normal"/>
    <w:uiPriority w:val="34"/>
    <w:qFormat/>
    <w:rsid w:val="00444066"/>
    <w:pPr>
      <w:ind w:left="720"/>
      <w:contextualSpacing/>
    </w:pPr>
  </w:style>
  <w:style w:type="table" w:styleId="TableGrid">
    <w:name w:val="Table Grid"/>
    <w:basedOn w:val="TableNormal"/>
    <w:rsid w:val="00B764CC"/>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CharCharCharCharCharCharCharCharCharChar1CharCharCharCharCharCharCharCharCharCharCharChar">
    <w:name w:val="Char Char Char Char1 Char Char Char Char Char Char Char Char Char Char Char Char Char Char Char Char1 Char Char Char Char Char Char Char Char Char Char Char Char"/>
    <w:basedOn w:val="DocumentMap"/>
    <w:autoRedefine/>
    <w:rsid w:val="00C3587F"/>
    <w:pPr>
      <w:widowControl w:val="0"/>
      <w:shd w:val="clear" w:color="auto" w:fill="00008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line="436" w:lineRule="exact"/>
      <w:ind w:left="357"/>
      <w:jc w:val="left"/>
      <w:textAlignment w:val="auto"/>
      <w:outlineLvl w:val="3"/>
    </w:pPr>
    <w:rPr>
      <w:rFonts w:eastAsia="SimSun" w:cs="Times New Roman"/>
      <w:b/>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167861482">
      <w:bodyDiv w:val="1"/>
      <w:marLeft w:val="0"/>
      <w:marRight w:val="0"/>
      <w:marTop w:val="0"/>
      <w:marBottom w:val="0"/>
      <w:divBdr>
        <w:top w:val="none" w:sz="0" w:space="0" w:color="auto"/>
        <w:left w:val="none" w:sz="0" w:space="0" w:color="auto"/>
        <w:bottom w:val="none" w:sz="0" w:space="0" w:color="auto"/>
        <w:right w:val="none" w:sz="0" w:space="0" w:color="auto"/>
      </w:divBdr>
    </w:div>
    <w:div w:id="1226837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260971">
      <w:bodyDiv w:val="1"/>
      <w:marLeft w:val="0"/>
      <w:marRight w:val="0"/>
      <w:marTop w:val="0"/>
      <w:marBottom w:val="0"/>
      <w:divBdr>
        <w:top w:val="none" w:sz="0" w:space="0" w:color="auto"/>
        <w:left w:val="none" w:sz="0" w:space="0" w:color="auto"/>
        <w:bottom w:val="none" w:sz="0" w:space="0" w:color="auto"/>
        <w:right w:val="none" w:sz="0" w:space="0" w:color="auto"/>
      </w:divBdr>
    </w:div>
    <w:div w:id="1716850018">
      <w:bodyDiv w:val="1"/>
      <w:marLeft w:val="0"/>
      <w:marRight w:val="0"/>
      <w:marTop w:val="0"/>
      <w:marBottom w:val="0"/>
      <w:divBdr>
        <w:top w:val="none" w:sz="0" w:space="0" w:color="auto"/>
        <w:left w:val="none" w:sz="0" w:space="0" w:color="auto"/>
        <w:bottom w:val="none" w:sz="0" w:space="0" w:color="auto"/>
        <w:right w:val="none" w:sz="0" w:space="0" w:color="auto"/>
      </w:divBdr>
    </w:div>
    <w:div w:id="20564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exey.filippov@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81BF4-EB18-4C1C-91CC-AD5306FD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1575</Words>
  <Characters>8984</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21</cp:revision>
  <cp:lastPrinted>1900-01-01T07:59:00Z</cp:lastPrinted>
  <dcterms:created xsi:type="dcterms:W3CDTF">2018-09-24T20:40:00Z</dcterms:created>
  <dcterms:modified xsi:type="dcterms:W3CDTF">2018-09-24T21:39:00Z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(3)xEpinjuakSEF1ySRZNYIeRxFluDGyvchftXWCKjIT/adoH7q6ZmWVk02ExKzDGwjyVFa+xLS
HPM1hAg71qZwDfbpgEVYQz/2ZQklDYJiQYvMEel6VwBCiWxpvr43zy8fBjsv0CQRNDIVmQO6
r5a+Kam8iiw09x743QkI76qSS13DpLYaOabEa35UjJbrvGeYrtUR3BbOVCAhoRmp1VxnJtpi
yYMbM92rKLc2D6qfcl</vt:lpwstr>
  </property>
  <property fmtid="{D5CDD505-2E9C-101B-9397-08002B2CF9AE}" pid="3" name="_2015_ms_pID_7253431">
    <vt:lpwstr>6GvmgPruuD12nrxEAiJbMkoZKf9ocNhtshNL4n+Tp40YGxZZYKfizS
SfST9Qp+z/1m/gfSpvrUmC6cSZzEooyhCqfAXtUyMotQrMYzIJMsIsYAHmfr9kjrc8XYnZWS
sA5YMoVQABcr40GmRJUnFcXveAAcSLIKGRAQx7mcihdWH2ov+pjtTHdd0hOkF65lz/ki0mZe
VeytsFYLNnnkmFBSjYOmV8o3n5queKuSoPBv</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1535142615</vt:lpwstr>
  </property>
</Properties>
</file>