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0ACD207" w:rsidR="006C5D39" w:rsidRPr="005B217D" w:rsidRDefault="004E7208"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1ABC9BA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48C88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320AEF1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2910CCD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34947C04" w14:textId="77777777" w:rsidR="0063389E" w:rsidRPr="005B217D" w:rsidRDefault="0063389E" w:rsidP="0063389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3F668583" w:rsidR="00E61DAC" w:rsidRPr="005B217D" w:rsidRDefault="0063389E" w:rsidP="0063389E">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00496074" w:rsidR="008A4B4C" w:rsidRPr="005B217D" w:rsidRDefault="00E61DAC" w:rsidP="008006F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F3306B">
              <w:rPr>
                <w:lang w:val="en-CA"/>
              </w:rPr>
              <w:t>0056</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E284B69" w:rsidR="00E61DAC" w:rsidRPr="005B217D" w:rsidRDefault="0086387C" w:rsidP="00112B0E">
            <w:pPr>
              <w:spacing w:before="60" w:after="60"/>
              <w:rPr>
                <w:b/>
                <w:szCs w:val="22"/>
                <w:lang w:val="en-CA"/>
              </w:rPr>
            </w:pPr>
            <w:r w:rsidRPr="0086387C">
              <w:rPr>
                <w:b/>
                <w:szCs w:val="22"/>
                <w:lang w:val="en-CA"/>
              </w:rPr>
              <w:t>[</w:t>
            </w:r>
            <w:r w:rsidR="00FC0B18">
              <w:rPr>
                <w:b/>
                <w:szCs w:val="22"/>
                <w:lang w:val="en-CA"/>
              </w:rPr>
              <w:t>CE4.</w:t>
            </w:r>
            <w:r w:rsidR="008647B2">
              <w:rPr>
                <w:b/>
                <w:szCs w:val="22"/>
                <w:lang w:val="en-CA"/>
              </w:rPr>
              <w:t>7.1</w:t>
            </w:r>
            <w:r w:rsidR="00152CEB">
              <w:rPr>
                <w:b/>
                <w:szCs w:val="22"/>
                <w:lang w:val="en-CA"/>
              </w:rPr>
              <w:t xml:space="preserve"> and C</w:t>
            </w:r>
            <w:bookmarkStart w:id="0" w:name="_GoBack"/>
            <w:bookmarkEnd w:id="0"/>
            <w:r w:rsidR="00152CEB">
              <w:rPr>
                <w:b/>
                <w:szCs w:val="22"/>
                <w:lang w:val="en-CA"/>
              </w:rPr>
              <w:t>E4.7.2</w:t>
            </w:r>
            <w:r w:rsidR="00FC0B18">
              <w:rPr>
                <w:b/>
                <w:szCs w:val="22"/>
                <w:lang w:val="en-CA"/>
              </w:rPr>
              <w:t xml:space="preserve"> – </w:t>
            </w:r>
            <w:r w:rsidR="00112B0E">
              <w:rPr>
                <w:b/>
                <w:szCs w:val="22"/>
                <w:lang w:val="en-CA"/>
              </w:rPr>
              <w:t>Non Temporal Illumination Compensation</w:t>
            </w:r>
            <w:r w:rsidR="00920617">
              <w:rPr>
                <w:b/>
                <w:szCs w:val="22"/>
                <w:lang w:val="en-CA"/>
              </w:rPr>
              <w:t xml:space="preserve"> in JVET-K1</w:t>
            </w:r>
            <w:r w:rsidR="008006F7">
              <w:rPr>
                <w:b/>
                <w:szCs w:val="22"/>
                <w:lang w:val="en-CA"/>
              </w:rPr>
              <w:t>024</w:t>
            </w:r>
            <w:r w:rsidRPr="0086387C">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363A0E" w:rsidR="00E61DAC" w:rsidRPr="005B217D" w:rsidRDefault="0013458C" w:rsidP="00FC0B18">
            <w:pPr>
              <w:spacing w:before="60" w:after="60"/>
              <w:rPr>
                <w:szCs w:val="22"/>
                <w:lang w:val="en-CA"/>
              </w:rPr>
            </w:pPr>
            <w:r>
              <w:rPr>
                <w:szCs w:val="22"/>
                <w:lang w:val="en-CA"/>
              </w:rPr>
              <w:t>Input d</w:t>
            </w:r>
            <w:r w:rsidR="00E61DAC" w:rsidRPr="005B217D">
              <w:rPr>
                <w:szCs w:val="22"/>
                <w:lang w:val="en-CA"/>
              </w:rPr>
              <w:t xml:space="preserve">ocument to </w:t>
            </w:r>
            <w:r w:rsidR="00FC0B18">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FB8DCD" w:rsidR="00E61DAC" w:rsidRPr="005B217D" w:rsidRDefault="00FC0B18" w:rsidP="00FC0B18">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2361702" w14:textId="30DE03B1" w:rsidR="00543BC0" w:rsidRDefault="00FC0B18" w:rsidP="00543BC0">
            <w:pPr>
              <w:spacing w:before="60" w:after="60"/>
              <w:rPr>
                <w:szCs w:val="22"/>
                <w:lang w:val="en-CA"/>
              </w:rPr>
            </w:pPr>
            <w:r>
              <w:rPr>
                <w:szCs w:val="22"/>
                <w:lang w:val="en-CA"/>
              </w:rPr>
              <w:t xml:space="preserve">Anish </w:t>
            </w:r>
            <w:proofErr w:type="spellStart"/>
            <w:r>
              <w:rPr>
                <w:szCs w:val="22"/>
                <w:lang w:val="en-CA"/>
              </w:rPr>
              <w:t>Tamse</w:t>
            </w:r>
            <w:proofErr w:type="spellEnd"/>
          </w:p>
          <w:p w14:paraId="21A911F3" w14:textId="77777777" w:rsidR="00E61DAC" w:rsidRDefault="008444F2" w:rsidP="00543BC0">
            <w:pPr>
              <w:spacing w:before="60" w:after="60"/>
              <w:rPr>
                <w:szCs w:val="22"/>
                <w:lang w:val="en-CA"/>
              </w:rPr>
            </w:pPr>
            <w:r>
              <w:rPr>
                <w:szCs w:val="22"/>
                <w:lang w:val="en-CA"/>
              </w:rPr>
              <w:t>Min Woo Park</w:t>
            </w:r>
          </w:p>
          <w:p w14:paraId="50A653C7" w14:textId="77777777" w:rsidR="008444F2" w:rsidRDefault="008444F2" w:rsidP="00543BC0">
            <w:pPr>
              <w:spacing w:before="60" w:after="60"/>
              <w:rPr>
                <w:szCs w:val="22"/>
                <w:lang w:val="en-CA"/>
              </w:rPr>
            </w:pPr>
            <w:proofErr w:type="spellStart"/>
            <w:r>
              <w:rPr>
                <w:szCs w:val="22"/>
                <w:lang w:val="en-CA"/>
              </w:rPr>
              <w:t>Kiho</w:t>
            </w:r>
            <w:proofErr w:type="spellEnd"/>
            <w:r>
              <w:rPr>
                <w:szCs w:val="22"/>
                <w:lang w:val="en-CA"/>
              </w:rPr>
              <w:t xml:space="preserve"> Choi</w:t>
            </w:r>
          </w:p>
          <w:p w14:paraId="17E8C978" w14:textId="77777777" w:rsidR="008444F2" w:rsidRDefault="008444F2" w:rsidP="00543BC0">
            <w:pPr>
              <w:spacing w:before="60" w:after="60"/>
              <w:rPr>
                <w:szCs w:val="22"/>
                <w:lang w:val="en-CA"/>
              </w:rPr>
            </w:pPr>
          </w:p>
          <w:p w14:paraId="49D81240" w14:textId="5885C1B5" w:rsidR="008444F2" w:rsidRPr="005B217D" w:rsidRDefault="008444F2" w:rsidP="00543BC0">
            <w:pPr>
              <w:spacing w:before="60" w:after="60"/>
              <w:rPr>
                <w:szCs w:val="22"/>
                <w:lang w:val="en-CA"/>
              </w:rPr>
            </w:pPr>
            <w:r w:rsidRPr="00455251">
              <w:rPr>
                <w:szCs w:val="22"/>
                <w:lang w:val="en-CA"/>
              </w:rP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00D0DE5A" w:rsidR="00E61DAC" w:rsidRPr="005B217D" w:rsidRDefault="00E61DAC" w:rsidP="00543BC0">
            <w:pPr>
              <w:spacing w:before="60" w:after="60"/>
              <w:rPr>
                <w:szCs w:val="22"/>
                <w:lang w:val="en-CA"/>
              </w:rPr>
            </w:pPr>
          </w:p>
        </w:tc>
        <w:tc>
          <w:tcPr>
            <w:tcW w:w="3168" w:type="dxa"/>
          </w:tcPr>
          <w:p w14:paraId="7D642A50" w14:textId="50405FB0" w:rsidR="00E61DAC" w:rsidRDefault="00DE6039" w:rsidP="00543BC0">
            <w:pPr>
              <w:spacing w:before="60" w:after="60"/>
              <w:rPr>
                <w:szCs w:val="22"/>
                <w:lang w:val="en-CA"/>
              </w:rPr>
            </w:pPr>
            <w:hyperlink r:id="rId9" w:history="1">
              <w:r w:rsidR="00543BC0" w:rsidRPr="0060214C">
                <w:rPr>
                  <w:rStyle w:val="Hyperlink"/>
                  <w:szCs w:val="22"/>
                  <w:lang w:val="en-CA"/>
                </w:rPr>
                <w:t>tamse.anish@samsung.com</w:t>
              </w:r>
            </w:hyperlink>
          </w:p>
          <w:p w14:paraId="6F7CB8C6" w14:textId="77777777" w:rsidR="008444F2" w:rsidRDefault="00DE6039" w:rsidP="00543BC0">
            <w:pPr>
              <w:spacing w:before="60" w:after="60"/>
              <w:rPr>
                <w:rStyle w:val="Hyperlink"/>
                <w:szCs w:val="22"/>
                <w:lang w:val="en-CA"/>
              </w:rPr>
            </w:pPr>
            <w:hyperlink r:id="rId10" w:history="1">
              <w:r w:rsidR="008444F2" w:rsidRPr="00455251">
                <w:rPr>
                  <w:rStyle w:val="Hyperlink"/>
                  <w:szCs w:val="22"/>
                  <w:lang w:val="en-CA"/>
                </w:rPr>
                <w:t>m.w.park@samsung.com</w:t>
              </w:r>
            </w:hyperlink>
          </w:p>
          <w:p w14:paraId="32C2ABFD" w14:textId="1EC96437" w:rsidR="00543BC0" w:rsidRPr="005B217D" w:rsidRDefault="00DE6039" w:rsidP="00543BC0">
            <w:pPr>
              <w:spacing w:before="60" w:after="60"/>
              <w:rPr>
                <w:szCs w:val="22"/>
                <w:lang w:val="en-CA"/>
              </w:rPr>
            </w:pPr>
            <w:hyperlink r:id="rId11" w:history="1">
              <w:r w:rsidR="008444F2" w:rsidRPr="00191B42">
                <w:rPr>
                  <w:rStyle w:val="Hyperlink"/>
                  <w:szCs w:val="22"/>
                  <w:lang w:val="en-CA"/>
                </w:rPr>
                <w:t>kiho14.choi@samsung.com</w:t>
              </w:r>
            </w:hyperlink>
          </w:p>
        </w:tc>
      </w:tr>
      <w:tr w:rsidR="00E61DAC" w:rsidRPr="005B217D" w14:paraId="49AFAA61" w14:textId="77777777">
        <w:tc>
          <w:tcPr>
            <w:tcW w:w="1458" w:type="dxa"/>
          </w:tcPr>
          <w:p w14:paraId="2C08AF6B" w14:textId="6E224894"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6DDDC95" w:rsidR="00E61DAC" w:rsidRPr="005B217D" w:rsidRDefault="00FC0B18">
            <w:pPr>
              <w:spacing w:before="60" w:after="60"/>
              <w:rPr>
                <w:szCs w:val="22"/>
                <w:lang w:val="en-CA"/>
              </w:rPr>
            </w:pPr>
            <w:r>
              <w:rPr>
                <w:szCs w:val="22"/>
                <w:lang w:val="en-CA"/>
              </w:rPr>
              <w:t>Samsung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594ADA1D" w:rsidR="00275BCF" w:rsidRDefault="00A73FD2" w:rsidP="00C97D78">
      <w:pPr>
        <w:rPr>
          <w:lang w:val="en-CA"/>
        </w:rPr>
      </w:pPr>
      <w:r>
        <w:rPr>
          <w:lang w:val="en-CA"/>
        </w:rPr>
        <w:t xml:space="preserve">This contribution proposes alternative method to compensate for illumination difference between the reference frame and the current frame. The tool is called </w:t>
      </w:r>
      <w:r w:rsidR="008444F2">
        <w:rPr>
          <w:lang w:val="en-CA"/>
        </w:rPr>
        <w:t>Non-Temporal Local Illumination Compensation</w:t>
      </w:r>
      <w:r>
        <w:rPr>
          <w:lang w:val="en-CA"/>
        </w:rPr>
        <w:t xml:space="preserve">. The illumination compensation method which was used in JEM makes access to the neighbouring reconstruction pixels and the corresponding collocated reference pixels to compute the </w:t>
      </w:r>
      <w:r w:rsidR="007A7B49">
        <w:rPr>
          <w:lang w:val="en-CA"/>
        </w:rPr>
        <w:t xml:space="preserve">parameters for the </w:t>
      </w:r>
      <w:r>
        <w:rPr>
          <w:lang w:val="en-CA"/>
        </w:rPr>
        <w:t>illumination compensation</w:t>
      </w:r>
      <w:r w:rsidR="007A7B49">
        <w:rPr>
          <w:lang w:val="en-CA"/>
        </w:rPr>
        <w:t xml:space="preserve"> model</w:t>
      </w:r>
      <w:r>
        <w:rPr>
          <w:lang w:val="en-CA"/>
        </w:rPr>
        <w:t xml:space="preserve">. </w:t>
      </w:r>
      <w:r w:rsidR="0036788A">
        <w:rPr>
          <w:lang w:val="en-CA"/>
        </w:rPr>
        <w:t xml:space="preserve">This </w:t>
      </w:r>
      <w:r w:rsidR="00B3281D">
        <w:rPr>
          <w:lang w:val="en-CA"/>
        </w:rPr>
        <w:t>pixel</w:t>
      </w:r>
      <w:r w:rsidR="0036788A">
        <w:rPr>
          <w:lang w:val="en-CA"/>
        </w:rPr>
        <w:t xml:space="preserve"> access</w:t>
      </w:r>
      <w:r w:rsidR="007A7B49">
        <w:rPr>
          <w:lang w:val="en-CA"/>
        </w:rPr>
        <w:t xml:space="preserve"> causes increase in memory bandwidth. The proposed </w:t>
      </w:r>
      <w:r w:rsidR="00C52DF4">
        <w:rPr>
          <w:lang w:val="en-CA"/>
        </w:rPr>
        <w:t>method tries</w:t>
      </w:r>
      <w:r w:rsidR="007F4299">
        <w:rPr>
          <w:lang w:val="en-CA"/>
        </w:rPr>
        <w:t xml:space="preserve"> to </w:t>
      </w:r>
      <w:r w:rsidR="007A7B49">
        <w:rPr>
          <w:lang w:val="en-CA"/>
        </w:rPr>
        <w:t xml:space="preserve">overcome this by deriving the illumination compensation parameters </w:t>
      </w:r>
      <w:r w:rsidR="00B3281D">
        <w:rPr>
          <w:lang w:val="en-CA"/>
        </w:rPr>
        <w:t>by using only the prediction pixels and the reconstruction pixels of the current CU.</w:t>
      </w:r>
    </w:p>
    <w:p w14:paraId="1989D7E1" w14:textId="48943711" w:rsidR="0036788A" w:rsidRPr="005B217D" w:rsidRDefault="0036788A" w:rsidP="00C97D78">
      <w:pPr>
        <w:rPr>
          <w:lang w:val="en-CA"/>
        </w:rPr>
      </w:pPr>
      <w:r>
        <w:rPr>
          <w:lang w:val="en-CA"/>
        </w:rPr>
        <w:t>This tool shows BD-Rate im</w:t>
      </w:r>
      <w:r w:rsidR="00556B0D">
        <w:rPr>
          <w:lang w:val="en-CA"/>
        </w:rPr>
        <w:t xml:space="preserve">provement of </w:t>
      </w:r>
      <w:r w:rsidR="002A450E">
        <w:rPr>
          <w:lang w:val="en-CA"/>
        </w:rPr>
        <w:t>-</w:t>
      </w:r>
      <w:r w:rsidR="008444F2">
        <w:rPr>
          <w:lang w:val="en-CA"/>
        </w:rPr>
        <w:t>0.36</w:t>
      </w:r>
      <w:r>
        <w:rPr>
          <w:lang w:val="en-CA"/>
        </w:rPr>
        <w:t xml:space="preserve">% compared to </w:t>
      </w:r>
      <w:r w:rsidR="00556B0D">
        <w:rPr>
          <w:lang w:val="en-CA"/>
        </w:rPr>
        <w:t xml:space="preserve">VTM </w:t>
      </w:r>
      <w:r w:rsidR="008444F2">
        <w:rPr>
          <w:lang w:val="en-CA"/>
        </w:rPr>
        <w:t xml:space="preserve">2.0.1 </w:t>
      </w:r>
      <w:r w:rsidR="00556B0D">
        <w:rPr>
          <w:lang w:val="en-CA"/>
        </w:rPr>
        <w:t xml:space="preserve">anchor </w:t>
      </w:r>
      <w:r w:rsidR="008444F2">
        <w:rPr>
          <w:lang w:val="en-CA"/>
        </w:rPr>
        <w:t>under RA conditions</w:t>
      </w:r>
      <w:r>
        <w:rPr>
          <w:lang w:val="en-CA"/>
        </w:rPr>
        <w:t>.</w:t>
      </w:r>
    </w:p>
    <w:p w14:paraId="7D2AC1F0" w14:textId="6F843F6A" w:rsidR="00745F6B" w:rsidRPr="005B217D" w:rsidRDefault="0036788A" w:rsidP="00E11923">
      <w:pPr>
        <w:pStyle w:val="Heading1"/>
        <w:rPr>
          <w:lang w:val="en-CA"/>
        </w:rPr>
      </w:pPr>
      <w:r>
        <w:rPr>
          <w:lang w:val="en-CA"/>
        </w:rPr>
        <w:t>Introduction</w:t>
      </w:r>
    </w:p>
    <w:p w14:paraId="1539A21D" w14:textId="20F99A35" w:rsidR="001F2594" w:rsidRDefault="0036788A" w:rsidP="009234A5">
      <w:pPr>
        <w:rPr>
          <w:lang w:val="en-CA"/>
        </w:rPr>
      </w:pPr>
      <w:r>
        <w:rPr>
          <w:lang w:val="en-CA"/>
        </w:rPr>
        <w:t xml:space="preserve">Illumination compensation is </w:t>
      </w:r>
      <w:proofErr w:type="gramStart"/>
      <w:r>
        <w:rPr>
          <w:lang w:val="en-CA"/>
        </w:rPr>
        <w:t>an inter</w:t>
      </w:r>
      <w:proofErr w:type="gramEnd"/>
      <w:r>
        <w:rPr>
          <w:lang w:val="en-CA"/>
        </w:rPr>
        <w:t xml:space="preserve"> coding tool. It tries to compensate for illumination difference when directly using pixels from reference frame for current frame as prediction pixels is not ideal. The illumination compensation method which was used in JEM makes access to the neighbouring reconstruction pixels and the corresponding collocated reference pixels to compute the parameters for the illumination </w:t>
      </w:r>
      <w:proofErr w:type="gramStart"/>
      <w:r>
        <w:rPr>
          <w:lang w:val="en-CA"/>
        </w:rPr>
        <w:t>compensation</w:t>
      </w:r>
      <w:proofErr w:type="gramEnd"/>
      <w:r>
        <w:rPr>
          <w:lang w:val="en-CA"/>
        </w:rPr>
        <w:t xml:space="preserve"> model. This model is then applied to the current motion compensated pixels to compensate for illumination difference. The access to reference frame pixels and neighbouring reconstructed pixels is not desirable as it causes increase in memory bandwidth. The proposed method tries to overcome this by deriving the illumination compensation parameters in an alternative fashion. The parameters are derived using the motion compensation pixels of a given block and the reconstructed pixels of the same block. The derived parameters are then stored at CU level. When a future block needs to use </w:t>
      </w:r>
      <w:r w:rsidR="00765217">
        <w:rPr>
          <w:lang w:val="en-CA"/>
        </w:rPr>
        <w:t>illumination compensation</w:t>
      </w:r>
      <w:r>
        <w:rPr>
          <w:lang w:val="en-CA"/>
        </w:rPr>
        <w:t>, it borrows parameters from a neighbouring CU which stores previously computed parameter.</w:t>
      </w:r>
    </w:p>
    <w:p w14:paraId="0181B3FE" w14:textId="04634417" w:rsidR="004B294E" w:rsidRDefault="004B294E" w:rsidP="004B294E">
      <w:pPr>
        <w:pStyle w:val="Heading1"/>
        <w:rPr>
          <w:lang w:val="en-CA"/>
        </w:rPr>
      </w:pPr>
      <w:r>
        <w:rPr>
          <w:lang w:val="en-CA"/>
        </w:rPr>
        <w:t>Tool Description</w:t>
      </w:r>
    </w:p>
    <w:p w14:paraId="59A5D674" w14:textId="77777777" w:rsidR="001627C8" w:rsidRPr="001627C8" w:rsidRDefault="001627C8" w:rsidP="001627C8">
      <w:pPr>
        <w:numPr>
          <w:ilvl w:val="0"/>
          <w:numId w:val="12"/>
        </w:numPr>
        <w:rPr>
          <w:rFonts w:eastAsia="SimSun"/>
          <w:szCs w:val="22"/>
          <w:lang w:val="en-CA"/>
        </w:rPr>
      </w:pPr>
      <w:r w:rsidRPr="001627C8">
        <w:rPr>
          <w:rFonts w:eastAsia="SimSun"/>
          <w:color w:val="000000"/>
        </w:rPr>
        <w:t>Computing and storing the parameters</w:t>
      </w:r>
    </w:p>
    <w:p w14:paraId="09B893B6" w14:textId="09076C49" w:rsidR="0086285C" w:rsidRDefault="001627C8" w:rsidP="001627C8">
      <w:pPr>
        <w:rPr>
          <w:rFonts w:eastAsia="DengXian"/>
          <w:szCs w:val="22"/>
          <w:lang w:val="en-CA"/>
        </w:rPr>
      </w:pPr>
      <w:r w:rsidRPr="001627C8">
        <w:rPr>
          <w:rFonts w:eastAsia="DengXian"/>
          <w:szCs w:val="22"/>
          <w:lang w:val="en-CA"/>
        </w:rPr>
        <w:t xml:space="preserve">At the end of processing of each CU, linear models (Ax + B = y) are computed by comparing the prediction pixels (x) and the reconstructed pixels (y). The models are computed using linear regression. </w:t>
      </w:r>
      <w:r w:rsidR="00556B0D">
        <w:rPr>
          <w:rFonts w:eastAsia="DengXian"/>
          <w:szCs w:val="22"/>
          <w:lang w:val="en-CA"/>
        </w:rPr>
        <w:t>The lower edge</w:t>
      </w:r>
      <w:r w:rsidR="00765217">
        <w:rPr>
          <w:rFonts w:eastAsia="DengXian"/>
          <w:szCs w:val="22"/>
          <w:lang w:val="en-CA"/>
        </w:rPr>
        <w:t xml:space="preserve"> and right edge</w:t>
      </w:r>
      <w:r w:rsidR="00556B0D">
        <w:rPr>
          <w:rFonts w:eastAsia="DengXian"/>
          <w:szCs w:val="22"/>
          <w:lang w:val="en-CA"/>
        </w:rPr>
        <w:t xml:space="preserve"> pixels are used for model computation</w:t>
      </w:r>
      <w:r w:rsidR="00765217">
        <w:rPr>
          <w:rFonts w:eastAsia="DengXian"/>
          <w:szCs w:val="22"/>
          <w:lang w:val="en-CA"/>
        </w:rPr>
        <w:t xml:space="preserve"> both the models are stored</w:t>
      </w:r>
      <w:r w:rsidR="00556B0D">
        <w:rPr>
          <w:rFonts w:eastAsia="DengXian"/>
          <w:szCs w:val="22"/>
          <w:lang w:val="en-CA"/>
        </w:rPr>
        <w:t xml:space="preserve">. </w:t>
      </w:r>
      <w:r w:rsidR="00765217">
        <w:rPr>
          <w:rFonts w:eastAsia="DengXian"/>
          <w:szCs w:val="22"/>
          <w:lang w:val="en-CA"/>
        </w:rPr>
        <w:t>Each model contains parameters for each colour component and for each of the two bi-prediction directions (if available).</w:t>
      </w:r>
      <w:r w:rsidRPr="001627C8">
        <w:rPr>
          <w:rFonts w:eastAsia="DengXian"/>
          <w:szCs w:val="22"/>
          <w:lang w:val="en-CA"/>
        </w:rPr>
        <w:t xml:space="preserve"> These parameters (sets o</w:t>
      </w:r>
      <w:r w:rsidR="00556B0D">
        <w:rPr>
          <w:rFonts w:eastAsia="DengXian"/>
          <w:szCs w:val="22"/>
          <w:lang w:val="en-CA"/>
        </w:rPr>
        <w:t xml:space="preserve">f A and B) are then </w:t>
      </w:r>
      <w:r w:rsidR="00C95410">
        <w:rPr>
          <w:rFonts w:eastAsia="DengXian"/>
          <w:szCs w:val="22"/>
          <w:lang w:val="en-CA"/>
        </w:rPr>
        <w:t xml:space="preserve">stored in the </w:t>
      </w:r>
      <w:r w:rsidR="00765217">
        <w:rPr>
          <w:rFonts w:eastAsia="DengXian"/>
          <w:szCs w:val="22"/>
          <w:lang w:val="en-CA"/>
        </w:rPr>
        <w:t>PU</w:t>
      </w:r>
      <w:r w:rsidR="00C95410">
        <w:rPr>
          <w:rFonts w:eastAsia="DengXian"/>
          <w:szCs w:val="22"/>
          <w:lang w:val="en-CA"/>
        </w:rPr>
        <w:t xml:space="preserve"> </w:t>
      </w:r>
      <w:r w:rsidRPr="001627C8">
        <w:rPr>
          <w:rFonts w:eastAsia="DengXian"/>
          <w:szCs w:val="22"/>
          <w:lang w:val="en-CA"/>
        </w:rPr>
        <w:t>for later access.</w:t>
      </w:r>
    </w:p>
    <w:p w14:paraId="7CD1E4B6" w14:textId="43BFF0DE" w:rsidR="0086285C" w:rsidRPr="001627C8" w:rsidRDefault="0086285C" w:rsidP="001627C8">
      <w:pPr>
        <w:rPr>
          <w:rFonts w:eastAsia="DengXian"/>
          <w:szCs w:val="22"/>
          <w:lang w:val="en-CA"/>
        </w:rPr>
      </w:pPr>
      <w:r>
        <w:rPr>
          <w:rFonts w:eastAsia="DengXian"/>
          <w:szCs w:val="22"/>
          <w:lang w:val="en-CA"/>
        </w:rPr>
        <w:lastRenderedPageBreak/>
        <w:t>Furthermore the parameters are only computed for CUs whose width and height are longer than or equal to 8. This reduces the hardware implementation cost considerably as compared to when it is computed for all the CUs.</w:t>
      </w:r>
    </w:p>
    <w:p w14:paraId="6D960A31" w14:textId="3E772DAB" w:rsidR="001627C8" w:rsidRPr="001627C8" w:rsidRDefault="0086285C" w:rsidP="001627C8">
      <w:pPr>
        <w:rPr>
          <w:rFonts w:eastAsia="DengXian"/>
          <w:szCs w:val="22"/>
          <w:lang w:val="en-CA"/>
        </w:rPr>
      </w:pPr>
      <w:r w:rsidRPr="0086285C">
        <w:t xml:space="preserve">  </w:t>
      </w:r>
      <w:r>
        <w:rPr>
          <w:noProof/>
          <w:lang w:val="en-IN" w:eastAsia="ko-KR"/>
        </w:rPr>
        <w:drawing>
          <wp:inline distT="0" distB="0" distL="0" distR="0" wp14:anchorId="251A95E1" wp14:editId="1DE03C54">
            <wp:extent cx="5949815" cy="902867"/>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2766" cy="921524"/>
                    </a:xfrm>
                    <a:prstGeom prst="rect">
                      <a:avLst/>
                    </a:prstGeom>
                    <a:noFill/>
                  </pic:spPr>
                </pic:pic>
              </a:graphicData>
            </a:graphic>
          </wp:inline>
        </w:drawing>
      </w:r>
    </w:p>
    <w:p w14:paraId="293C0CC0" w14:textId="0D0A1BF7" w:rsidR="00815A8F" w:rsidRPr="00273F6F" w:rsidRDefault="00815A8F" w:rsidP="00815A8F">
      <w:pPr>
        <w:pStyle w:val="Caption"/>
        <w:rPr>
          <w:rFonts w:eastAsia="Malgun Gothic"/>
        </w:rPr>
      </w:pPr>
      <w:r>
        <w:t>Figure 1 – Parameter computation process</w:t>
      </w:r>
    </w:p>
    <w:p w14:paraId="69EB2888" w14:textId="77777777" w:rsidR="001627C8" w:rsidRPr="001627C8" w:rsidRDefault="001627C8" w:rsidP="001627C8">
      <w:pPr>
        <w:rPr>
          <w:rFonts w:eastAsia="DengXian"/>
          <w:szCs w:val="22"/>
          <w:lang w:val="en-CA"/>
        </w:rPr>
      </w:pPr>
    </w:p>
    <w:p w14:paraId="7D7EE7F5" w14:textId="77777777" w:rsidR="001627C8" w:rsidRPr="001627C8" w:rsidRDefault="001627C8" w:rsidP="001627C8">
      <w:pPr>
        <w:numPr>
          <w:ilvl w:val="0"/>
          <w:numId w:val="12"/>
        </w:numPr>
        <w:rPr>
          <w:rFonts w:eastAsia="SimSun"/>
          <w:szCs w:val="22"/>
          <w:lang w:val="en-CA"/>
        </w:rPr>
      </w:pPr>
      <w:r w:rsidRPr="001627C8">
        <w:rPr>
          <w:rFonts w:eastAsia="SimSun" w:hint="eastAsia"/>
          <w:szCs w:val="22"/>
          <w:lang w:val="en-CA" w:eastAsia="ko-KR"/>
        </w:rPr>
        <w:t>Tool application</w:t>
      </w:r>
    </w:p>
    <w:p w14:paraId="08959A31" w14:textId="7FDD64AE" w:rsidR="001627C8" w:rsidRPr="001627C8" w:rsidRDefault="0093473D" w:rsidP="001627C8">
      <w:pPr>
        <w:rPr>
          <w:rFonts w:eastAsia="DengXian"/>
          <w:szCs w:val="22"/>
          <w:lang w:val="en-CA"/>
        </w:rPr>
      </w:pPr>
      <w:r>
        <w:rPr>
          <w:rFonts w:eastAsia="DengXian"/>
          <w:szCs w:val="22"/>
          <w:lang w:val="en-CA"/>
        </w:rPr>
        <w:t>The conditions under which</w:t>
      </w:r>
      <w:r w:rsidR="0086285C">
        <w:rPr>
          <w:rFonts w:eastAsia="DengXian"/>
          <w:szCs w:val="22"/>
          <w:lang w:val="en-CA"/>
        </w:rPr>
        <w:t xml:space="preserve"> this tool</w:t>
      </w:r>
      <w:r>
        <w:rPr>
          <w:rFonts w:eastAsia="DengXian"/>
          <w:szCs w:val="22"/>
          <w:lang w:val="en-CA"/>
        </w:rPr>
        <w:t xml:space="preserve"> is applicable </w:t>
      </w:r>
      <w:r w:rsidR="0054203D">
        <w:rPr>
          <w:rFonts w:eastAsia="DengXian"/>
          <w:szCs w:val="22"/>
          <w:lang w:val="en-CA"/>
        </w:rPr>
        <w:t xml:space="preserve">depends on whether the neighboring blocks are skip coded and/or IC coded and the size of the current block. </w:t>
      </w:r>
      <w:r>
        <w:rPr>
          <w:rFonts w:eastAsia="DengXian"/>
          <w:szCs w:val="22"/>
          <w:lang w:val="en-CA"/>
        </w:rPr>
        <w:t xml:space="preserve">If applicable, a </w:t>
      </w:r>
      <w:r w:rsidR="001627C8" w:rsidRPr="001627C8">
        <w:rPr>
          <w:rFonts w:eastAsia="DengXian"/>
          <w:szCs w:val="22"/>
          <w:lang w:val="en-CA"/>
        </w:rPr>
        <w:t>flag is signaled to indicate whether IPR is to be applied to a given inter coded CU or not. If the tool is to be applied, the motion compensation pixels (x) are refined using the application of the linear model (Ax + B) to obtain the new set of prediction pixels. The model used is derived from the current CU’s neighbor</w:t>
      </w:r>
      <w:r w:rsidR="0054203D">
        <w:rPr>
          <w:rFonts w:eastAsia="DengXian"/>
          <w:szCs w:val="22"/>
          <w:lang w:val="en-CA"/>
        </w:rPr>
        <w:t>s</w:t>
      </w:r>
      <w:r w:rsidR="001627C8" w:rsidRPr="001627C8">
        <w:rPr>
          <w:rFonts w:eastAsia="DengXian"/>
          <w:szCs w:val="22"/>
          <w:lang w:val="en-CA"/>
        </w:rPr>
        <w:t xml:space="preserve">. </w:t>
      </w:r>
      <w:r w:rsidR="006B4C3F">
        <w:rPr>
          <w:rFonts w:eastAsia="DengXian"/>
          <w:szCs w:val="22"/>
          <w:lang w:val="en-CA"/>
        </w:rPr>
        <w:t>Top</w:t>
      </w:r>
      <w:r w:rsidR="0054203D">
        <w:rPr>
          <w:rFonts w:eastAsia="DengXian"/>
          <w:szCs w:val="22"/>
          <w:lang w:val="en-CA"/>
        </w:rPr>
        <w:t xml:space="preserve">, top left, left and left bottom </w:t>
      </w:r>
      <w:r w:rsidR="006B4C3F">
        <w:rPr>
          <w:rFonts w:eastAsia="DengXian"/>
          <w:szCs w:val="22"/>
          <w:lang w:val="en-CA"/>
        </w:rPr>
        <w:t>neighbour</w:t>
      </w:r>
      <w:r w:rsidR="0054203D">
        <w:rPr>
          <w:rFonts w:eastAsia="DengXian"/>
          <w:szCs w:val="22"/>
          <w:lang w:val="en-CA"/>
        </w:rPr>
        <w:t>s</w:t>
      </w:r>
      <w:r w:rsidR="006B4C3F">
        <w:rPr>
          <w:rFonts w:eastAsia="DengXian"/>
          <w:szCs w:val="22"/>
          <w:lang w:val="en-CA"/>
        </w:rPr>
        <w:t xml:space="preserve"> are considered for borrowing the parameter. </w:t>
      </w:r>
      <w:r w:rsidR="001627C8" w:rsidRPr="001627C8">
        <w:rPr>
          <w:rFonts w:eastAsia="DengXian"/>
          <w:szCs w:val="22"/>
          <w:lang w:val="en-CA"/>
        </w:rPr>
        <w:t xml:space="preserve">Since </w:t>
      </w:r>
      <w:r w:rsidR="0054203D">
        <w:rPr>
          <w:rFonts w:eastAsia="DengXian"/>
          <w:szCs w:val="22"/>
          <w:lang w:val="en-CA"/>
        </w:rPr>
        <w:t>multiple</w:t>
      </w:r>
      <w:r w:rsidR="006B4C3F">
        <w:rPr>
          <w:rFonts w:eastAsia="DengXian"/>
          <w:szCs w:val="22"/>
          <w:lang w:val="en-CA"/>
        </w:rPr>
        <w:t xml:space="preserve"> </w:t>
      </w:r>
      <w:r w:rsidR="001627C8" w:rsidRPr="001627C8">
        <w:rPr>
          <w:rFonts w:eastAsia="DengXian"/>
          <w:szCs w:val="22"/>
          <w:lang w:val="en-CA"/>
        </w:rPr>
        <w:t>neighbors may be available, pruning is performed</w:t>
      </w:r>
      <w:r w:rsidR="00B04007">
        <w:rPr>
          <w:rFonts w:eastAsia="DengXian"/>
          <w:szCs w:val="22"/>
          <w:lang w:val="en-CA"/>
        </w:rPr>
        <w:t xml:space="preserve"> to obtain a single model. Intra coded neighbours are discarded in the pruning process. Next, the neighbours which have trivial model [x = y] are discarded in the pruning process. </w:t>
      </w:r>
      <w:r w:rsidR="0054203D">
        <w:rPr>
          <w:rFonts w:eastAsia="DengXian"/>
          <w:szCs w:val="22"/>
          <w:lang w:val="en-CA"/>
        </w:rPr>
        <w:t xml:space="preserve">Models not having the same reference indices are discarded next. </w:t>
      </w:r>
      <w:r w:rsidR="006B4C3F">
        <w:rPr>
          <w:rFonts w:eastAsia="DengXian"/>
          <w:szCs w:val="22"/>
          <w:lang w:val="en-CA"/>
        </w:rPr>
        <w:t xml:space="preserve">If no model is remaining, a trivial model is used. If model(s) still remain, </w:t>
      </w:r>
      <w:r w:rsidR="0054203D">
        <w:rPr>
          <w:rFonts w:eastAsia="DengXian"/>
          <w:szCs w:val="22"/>
          <w:lang w:val="en-CA"/>
        </w:rPr>
        <w:t>a predefined priority order is used for checking the neighbors.</w:t>
      </w:r>
    </w:p>
    <w:p w14:paraId="326BABF7" w14:textId="49F828E4" w:rsidR="00C95410" w:rsidRDefault="00C95410" w:rsidP="001627C8">
      <w:pPr>
        <w:jc w:val="center"/>
        <w:rPr>
          <w:rFonts w:eastAsia="DengXian"/>
          <w:szCs w:val="22"/>
          <w:lang w:val="en-CA"/>
        </w:rPr>
      </w:pPr>
    </w:p>
    <w:p w14:paraId="7D1FDA13" w14:textId="6861771D" w:rsidR="0086285C" w:rsidRDefault="0086285C" w:rsidP="001627C8">
      <w:pPr>
        <w:jc w:val="center"/>
        <w:rPr>
          <w:rFonts w:eastAsia="DengXian"/>
          <w:szCs w:val="22"/>
          <w:lang w:val="en-CA"/>
        </w:rPr>
      </w:pPr>
      <w:r w:rsidRPr="0086285C">
        <w:rPr>
          <w:noProof/>
          <w:lang w:val="en-IN" w:eastAsia="ko-KR"/>
        </w:rPr>
        <w:drawing>
          <wp:inline distT="0" distB="0" distL="0" distR="0" wp14:anchorId="70D21A26" wp14:editId="22A67151">
            <wp:extent cx="1610254" cy="1335505"/>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9816" cy="1351730"/>
                    </a:xfrm>
                    <a:prstGeom prst="rect">
                      <a:avLst/>
                    </a:prstGeom>
                    <a:noFill/>
                    <a:ln>
                      <a:noFill/>
                    </a:ln>
                  </pic:spPr>
                </pic:pic>
              </a:graphicData>
            </a:graphic>
          </wp:inline>
        </w:drawing>
      </w:r>
    </w:p>
    <w:p w14:paraId="230E3CFD" w14:textId="6639C258" w:rsidR="0093473D" w:rsidRPr="001627C8" w:rsidRDefault="0093473D" w:rsidP="001627C8">
      <w:pPr>
        <w:jc w:val="center"/>
        <w:rPr>
          <w:rFonts w:eastAsia="DengXian"/>
          <w:szCs w:val="22"/>
          <w:lang w:val="en-CA"/>
        </w:rPr>
      </w:pPr>
    </w:p>
    <w:p w14:paraId="140CF264" w14:textId="6B364370" w:rsidR="00815A8F" w:rsidRPr="00273F6F" w:rsidRDefault="00815A8F" w:rsidP="00815A8F">
      <w:pPr>
        <w:pStyle w:val="Caption"/>
        <w:rPr>
          <w:rFonts w:eastAsia="Malgun Gothic"/>
        </w:rPr>
      </w:pPr>
      <w:r>
        <w:t>Figure 1 – Model parameter derivation</w:t>
      </w:r>
    </w:p>
    <w:p w14:paraId="79983F33" w14:textId="77777777" w:rsidR="00B04007" w:rsidRDefault="00B04007" w:rsidP="00B0400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sz w:val="19"/>
          <w:szCs w:val="19"/>
        </w:rPr>
      </w:pPr>
    </w:p>
    <w:p w14:paraId="05459437" w14:textId="5953A75E" w:rsidR="001661BB" w:rsidRDefault="001627C8" w:rsidP="004B294E">
      <w:pPr>
        <w:rPr>
          <w:rFonts w:eastAsia="DengXian"/>
        </w:rPr>
      </w:pPr>
      <w:r w:rsidRPr="001627C8">
        <w:rPr>
          <w:rFonts w:eastAsia="DengXian"/>
          <w:lang w:eastAsia="ko-KR"/>
        </w:rPr>
        <w:t>Additionally, when performing RDO check for determining whether IPR will be used or not, mean-removed SAD (Sum of Absolute Difference) is used instead of the regular SAD for the ME (Motion Estimation) process.</w:t>
      </w:r>
    </w:p>
    <w:p w14:paraId="57A999EB" w14:textId="14344136" w:rsidR="007234D7" w:rsidRDefault="001661BB" w:rsidP="004B294E">
      <w:pPr>
        <w:rPr>
          <w:lang w:eastAsia="ko-KR"/>
        </w:rPr>
      </w:pPr>
      <w:r>
        <w:rPr>
          <w:rFonts w:hint="eastAsia"/>
          <w:lang w:eastAsia="ko-KR"/>
        </w:rPr>
        <w:t xml:space="preserve">The </w:t>
      </w:r>
      <w:r>
        <w:rPr>
          <w:lang w:eastAsia="ko-KR"/>
        </w:rPr>
        <w:t>linear regression method used is same as that in JEM. Also, using two sides for parameter derivation improves the gain.</w:t>
      </w:r>
    </w:p>
    <w:p w14:paraId="1B93B32A" w14:textId="51A2C7D4" w:rsidR="002A1053" w:rsidRDefault="00945AA6" w:rsidP="002A1053">
      <w:pPr>
        <w:pStyle w:val="Heading1"/>
        <w:rPr>
          <w:lang w:val="en-CA"/>
        </w:rPr>
      </w:pPr>
      <w:r>
        <w:rPr>
          <w:lang w:val="en-CA"/>
        </w:rPr>
        <w:t>Tested variations</w:t>
      </w:r>
    </w:p>
    <w:p w14:paraId="3DD93A6A" w14:textId="380DFDAE" w:rsidR="00945AA6" w:rsidRDefault="00945AA6" w:rsidP="00276368">
      <w:pPr>
        <w:pStyle w:val="ListParagraph"/>
        <w:numPr>
          <w:ilvl w:val="0"/>
          <w:numId w:val="13"/>
        </w:numPr>
        <w:rPr>
          <w:lang w:val="en-CA"/>
        </w:rPr>
      </w:pPr>
      <w:r w:rsidRPr="00276368">
        <w:rPr>
          <w:lang w:val="en-CA"/>
        </w:rPr>
        <w:t>Test 4.7.1</w:t>
      </w:r>
      <w:r w:rsidR="00276368">
        <w:rPr>
          <w:lang w:val="en-CA"/>
        </w:rPr>
        <w:t xml:space="preserve"> – </w:t>
      </w:r>
      <w:r w:rsidR="00537C13">
        <w:rPr>
          <w:lang w:val="en-CA"/>
        </w:rPr>
        <w:t>Compute and store only bottom edge parameters. During model derivation, use only top neighbors.</w:t>
      </w:r>
    </w:p>
    <w:p w14:paraId="03EAB72F" w14:textId="07194DCD" w:rsidR="00276368" w:rsidRPr="00276368" w:rsidRDefault="00276368" w:rsidP="00276368">
      <w:pPr>
        <w:pStyle w:val="ListParagraph"/>
        <w:numPr>
          <w:ilvl w:val="0"/>
          <w:numId w:val="13"/>
        </w:numPr>
        <w:rPr>
          <w:lang w:val="en-CA"/>
        </w:rPr>
      </w:pPr>
      <w:r>
        <w:rPr>
          <w:lang w:val="en-CA"/>
        </w:rPr>
        <w:t xml:space="preserve">Test 4.7.2 – </w:t>
      </w:r>
      <w:r w:rsidR="00537C13">
        <w:rPr>
          <w:lang w:val="en-CA"/>
        </w:rPr>
        <w:t>Compute and store both right and bottom edge parameters. During model derivation use both top and left neighbors.</w:t>
      </w:r>
      <w:r>
        <w:rPr>
          <w:lang w:val="en-CA"/>
        </w:rPr>
        <w:t xml:space="preserve"> </w:t>
      </w:r>
    </w:p>
    <w:p w14:paraId="046D990A" w14:textId="140D4006" w:rsidR="004B294E" w:rsidRDefault="004B294E" w:rsidP="004B294E">
      <w:pPr>
        <w:pStyle w:val="Heading1"/>
        <w:rPr>
          <w:lang w:val="en-CA"/>
        </w:rPr>
      </w:pPr>
      <w:r>
        <w:rPr>
          <w:lang w:val="en-CA"/>
        </w:rPr>
        <w:lastRenderedPageBreak/>
        <w:t>Experimental Results</w:t>
      </w:r>
    </w:p>
    <w:p w14:paraId="3F81AC3C" w14:textId="54D711B3" w:rsidR="00B04007" w:rsidRDefault="00442926" w:rsidP="009234A5">
      <w:pPr>
        <w:rPr>
          <w:szCs w:val="22"/>
          <w:lang w:val="en-CA" w:eastAsia="ko-KR"/>
        </w:rPr>
      </w:pPr>
      <w:r>
        <w:rPr>
          <w:rFonts w:hint="eastAsia"/>
          <w:szCs w:val="22"/>
          <w:lang w:val="en-CA" w:eastAsia="ko-KR"/>
        </w:rPr>
        <w:t xml:space="preserve">The experiments were performed on </w:t>
      </w:r>
      <w:r w:rsidR="00724675">
        <w:rPr>
          <w:szCs w:val="22"/>
          <w:lang w:val="en-CA" w:eastAsia="ko-KR"/>
        </w:rPr>
        <w:t>JVET CTC. The software was compil</w:t>
      </w:r>
      <w:r w:rsidR="00DE38BB">
        <w:rPr>
          <w:szCs w:val="22"/>
          <w:lang w:val="en-CA" w:eastAsia="ko-KR"/>
        </w:rPr>
        <w:t>ed using GCC version 7</w:t>
      </w:r>
      <w:r w:rsidR="00724675">
        <w:rPr>
          <w:szCs w:val="22"/>
          <w:lang w:val="en-CA" w:eastAsia="ko-KR"/>
        </w:rPr>
        <w:t>.3. SIMD optimization level used was up to AVX.</w:t>
      </w:r>
    </w:p>
    <w:p w14:paraId="4907A721" w14:textId="43957C93" w:rsidR="002A1053" w:rsidRDefault="00537C13" w:rsidP="009234A5">
      <w:pPr>
        <w:rPr>
          <w:szCs w:val="22"/>
          <w:lang w:val="en-CA" w:eastAsia="ko-KR"/>
        </w:rPr>
      </w:pPr>
      <w:r>
        <w:rPr>
          <w:szCs w:val="22"/>
          <w:lang w:val="en-CA" w:eastAsia="ko-KR"/>
        </w:rPr>
        <w:t>Test 4.7.1</w:t>
      </w:r>
    </w:p>
    <w:tbl>
      <w:tblPr>
        <w:tblW w:w="6940" w:type="dxa"/>
        <w:tblInd w:w="10" w:type="dxa"/>
        <w:tblLook w:val="04A0" w:firstRow="1" w:lastRow="0" w:firstColumn="1" w:lastColumn="0" w:noHBand="0" w:noVBand="1"/>
      </w:tblPr>
      <w:tblGrid>
        <w:gridCol w:w="1640"/>
        <w:gridCol w:w="1170"/>
        <w:gridCol w:w="1169"/>
        <w:gridCol w:w="1169"/>
        <w:gridCol w:w="896"/>
        <w:gridCol w:w="896"/>
      </w:tblGrid>
      <w:tr w:rsidR="00537C13" w:rsidRPr="00537C13" w14:paraId="4C085A55" w14:textId="77777777" w:rsidTr="00537C13">
        <w:trPr>
          <w:trHeight w:val="255"/>
        </w:trPr>
        <w:tc>
          <w:tcPr>
            <w:tcW w:w="1640" w:type="dxa"/>
            <w:tcBorders>
              <w:top w:val="nil"/>
              <w:left w:val="nil"/>
              <w:bottom w:val="nil"/>
              <w:right w:val="nil"/>
            </w:tcBorders>
            <w:shd w:val="clear" w:color="auto" w:fill="auto"/>
            <w:noWrap/>
            <w:vAlign w:val="center"/>
            <w:hideMark/>
          </w:tcPr>
          <w:p w14:paraId="3B7010FA"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IN"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4826E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537C13">
              <w:rPr>
                <w:rFonts w:ascii="Arial" w:eastAsia="Times New Roman" w:hAnsi="Arial" w:cs="Arial"/>
                <w:b/>
                <w:bCs/>
                <w:color w:val="000000"/>
                <w:sz w:val="18"/>
                <w:szCs w:val="18"/>
                <w:lang w:val="en-IN" w:eastAsia="ko-KR"/>
              </w:rPr>
              <w:t>Random Access Main 10</w:t>
            </w:r>
          </w:p>
        </w:tc>
      </w:tr>
      <w:tr w:rsidR="00537C13" w:rsidRPr="00537C13" w14:paraId="2D20CB60" w14:textId="77777777" w:rsidTr="00537C13">
        <w:trPr>
          <w:trHeight w:val="255"/>
        </w:trPr>
        <w:tc>
          <w:tcPr>
            <w:tcW w:w="1640" w:type="dxa"/>
            <w:tcBorders>
              <w:top w:val="nil"/>
              <w:left w:val="nil"/>
              <w:bottom w:val="nil"/>
              <w:right w:val="nil"/>
            </w:tcBorders>
            <w:shd w:val="clear" w:color="auto" w:fill="auto"/>
            <w:noWrap/>
            <w:vAlign w:val="center"/>
            <w:hideMark/>
          </w:tcPr>
          <w:p w14:paraId="777E4B7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22E7BB"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537C13">
              <w:rPr>
                <w:rFonts w:ascii="Arial" w:eastAsia="Times New Roman" w:hAnsi="Arial" w:cs="Arial"/>
                <w:b/>
                <w:bCs/>
                <w:color w:val="000000"/>
                <w:sz w:val="18"/>
                <w:szCs w:val="18"/>
                <w:lang w:val="en-IN" w:eastAsia="ko-KR"/>
              </w:rPr>
              <w:t>Over VTM-2.0.1</w:t>
            </w:r>
          </w:p>
        </w:tc>
      </w:tr>
      <w:tr w:rsidR="00537C13" w:rsidRPr="00537C13" w14:paraId="1DB15109" w14:textId="77777777" w:rsidTr="00537C13">
        <w:trPr>
          <w:trHeight w:val="255"/>
        </w:trPr>
        <w:tc>
          <w:tcPr>
            <w:tcW w:w="1640" w:type="dxa"/>
            <w:tcBorders>
              <w:top w:val="nil"/>
              <w:left w:val="nil"/>
              <w:bottom w:val="nil"/>
              <w:right w:val="nil"/>
            </w:tcBorders>
            <w:shd w:val="clear" w:color="auto" w:fill="auto"/>
            <w:noWrap/>
            <w:vAlign w:val="center"/>
            <w:hideMark/>
          </w:tcPr>
          <w:p w14:paraId="5E26DE9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p>
        </w:tc>
        <w:tc>
          <w:tcPr>
            <w:tcW w:w="1170" w:type="dxa"/>
            <w:tcBorders>
              <w:top w:val="nil"/>
              <w:left w:val="single" w:sz="8" w:space="0" w:color="auto"/>
              <w:bottom w:val="single" w:sz="8" w:space="0" w:color="auto"/>
              <w:right w:val="nil"/>
            </w:tcBorders>
            <w:shd w:val="clear" w:color="auto" w:fill="auto"/>
            <w:noWrap/>
            <w:vAlign w:val="center"/>
            <w:hideMark/>
          </w:tcPr>
          <w:p w14:paraId="14353F77"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Y</w:t>
            </w:r>
          </w:p>
        </w:tc>
        <w:tc>
          <w:tcPr>
            <w:tcW w:w="1169" w:type="dxa"/>
            <w:tcBorders>
              <w:top w:val="nil"/>
              <w:left w:val="nil"/>
              <w:bottom w:val="single" w:sz="8" w:space="0" w:color="auto"/>
              <w:right w:val="nil"/>
            </w:tcBorders>
            <w:shd w:val="clear" w:color="auto" w:fill="auto"/>
            <w:noWrap/>
            <w:vAlign w:val="center"/>
            <w:hideMark/>
          </w:tcPr>
          <w:p w14:paraId="59D06317"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A763F4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V</w:t>
            </w:r>
          </w:p>
        </w:tc>
        <w:tc>
          <w:tcPr>
            <w:tcW w:w="896" w:type="dxa"/>
            <w:tcBorders>
              <w:top w:val="nil"/>
              <w:left w:val="nil"/>
              <w:bottom w:val="single" w:sz="8" w:space="0" w:color="auto"/>
              <w:right w:val="nil"/>
            </w:tcBorders>
            <w:shd w:val="clear" w:color="auto" w:fill="auto"/>
            <w:noWrap/>
            <w:vAlign w:val="center"/>
            <w:hideMark/>
          </w:tcPr>
          <w:p w14:paraId="15672D90"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roofErr w:type="spellStart"/>
            <w:r w:rsidRPr="00537C13">
              <w:rPr>
                <w:rFonts w:ascii="Arial" w:eastAsia="Times New Roman" w:hAnsi="Arial" w:cs="Arial"/>
                <w:color w:val="000000"/>
                <w:sz w:val="18"/>
                <w:szCs w:val="18"/>
                <w:lang w:val="en-IN" w:eastAsia="ko-K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24BB6D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roofErr w:type="spellStart"/>
            <w:r w:rsidRPr="00537C13">
              <w:rPr>
                <w:rFonts w:ascii="Arial" w:eastAsia="Times New Roman" w:hAnsi="Arial" w:cs="Arial"/>
                <w:color w:val="000000"/>
                <w:sz w:val="18"/>
                <w:szCs w:val="18"/>
                <w:lang w:val="en-IN" w:eastAsia="ko-KR"/>
              </w:rPr>
              <w:t>DecT</w:t>
            </w:r>
            <w:proofErr w:type="spellEnd"/>
          </w:p>
        </w:tc>
      </w:tr>
      <w:tr w:rsidR="00537C13" w:rsidRPr="00537C13" w14:paraId="362F3C07"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7E8955"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A1</w:t>
            </w:r>
          </w:p>
        </w:tc>
        <w:tc>
          <w:tcPr>
            <w:tcW w:w="1170" w:type="dxa"/>
            <w:tcBorders>
              <w:top w:val="nil"/>
              <w:left w:val="nil"/>
              <w:bottom w:val="nil"/>
              <w:right w:val="nil"/>
            </w:tcBorders>
            <w:shd w:val="clear" w:color="auto" w:fill="auto"/>
            <w:noWrap/>
            <w:vAlign w:val="center"/>
            <w:hideMark/>
          </w:tcPr>
          <w:p w14:paraId="2F674B29"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-0.50%</w:t>
            </w:r>
          </w:p>
        </w:tc>
        <w:tc>
          <w:tcPr>
            <w:tcW w:w="1169" w:type="dxa"/>
            <w:tcBorders>
              <w:top w:val="nil"/>
              <w:left w:val="nil"/>
              <w:bottom w:val="nil"/>
              <w:right w:val="nil"/>
            </w:tcBorders>
            <w:shd w:val="clear" w:color="auto" w:fill="auto"/>
            <w:noWrap/>
            <w:vAlign w:val="center"/>
            <w:hideMark/>
          </w:tcPr>
          <w:p w14:paraId="28BB3019"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-0.21%</w:t>
            </w:r>
          </w:p>
        </w:tc>
        <w:tc>
          <w:tcPr>
            <w:tcW w:w="1169" w:type="dxa"/>
            <w:tcBorders>
              <w:top w:val="nil"/>
              <w:left w:val="nil"/>
              <w:bottom w:val="nil"/>
              <w:right w:val="single" w:sz="4" w:space="0" w:color="auto"/>
            </w:tcBorders>
            <w:shd w:val="clear" w:color="auto" w:fill="auto"/>
            <w:noWrap/>
            <w:vAlign w:val="center"/>
            <w:hideMark/>
          </w:tcPr>
          <w:p w14:paraId="3030FE82"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-0.54%</w:t>
            </w:r>
          </w:p>
        </w:tc>
        <w:tc>
          <w:tcPr>
            <w:tcW w:w="896" w:type="dxa"/>
            <w:tcBorders>
              <w:top w:val="nil"/>
              <w:left w:val="nil"/>
              <w:bottom w:val="nil"/>
              <w:right w:val="nil"/>
            </w:tcBorders>
            <w:shd w:val="clear" w:color="auto" w:fill="auto"/>
            <w:noWrap/>
            <w:vAlign w:val="center"/>
            <w:hideMark/>
          </w:tcPr>
          <w:p w14:paraId="62A0896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134%</w:t>
            </w:r>
          </w:p>
        </w:tc>
        <w:tc>
          <w:tcPr>
            <w:tcW w:w="896" w:type="dxa"/>
            <w:tcBorders>
              <w:top w:val="nil"/>
              <w:left w:val="nil"/>
              <w:bottom w:val="nil"/>
              <w:right w:val="single" w:sz="8" w:space="0" w:color="auto"/>
            </w:tcBorders>
            <w:shd w:val="clear" w:color="auto" w:fill="auto"/>
            <w:noWrap/>
            <w:vAlign w:val="center"/>
            <w:hideMark/>
          </w:tcPr>
          <w:p w14:paraId="43C34B5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100%</w:t>
            </w:r>
          </w:p>
        </w:tc>
      </w:tr>
      <w:tr w:rsidR="00537C13" w:rsidRPr="00537C13" w14:paraId="6376A3C7"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1E9B14"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A2</w:t>
            </w:r>
          </w:p>
        </w:tc>
        <w:tc>
          <w:tcPr>
            <w:tcW w:w="1170" w:type="dxa"/>
            <w:tcBorders>
              <w:top w:val="nil"/>
              <w:left w:val="nil"/>
              <w:bottom w:val="nil"/>
              <w:right w:val="nil"/>
            </w:tcBorders>
            <w:shd w:val="clear" w:color="auto" w:fill="auto"/>
            <w:noWrap/>
            <w:vAlign w:val="center"/>
            <w:hideMark/>
          </w:tcPr>
          <w:p w14:paraId="2A30337F"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-0.07%</w:t>
            </w:r>
          </w:p>
        </w:tc>
        <w:tc>
          <w:tcPr>
            <w:tcW w:w="1169" w:type="dxa"/>
            <w:tcBorders>
              <w:top w:val="nil"/>
              <w:left w:val="nil"/>
              <w:bottom w:val="nil"/>
              <w:right w:val="nil"/>
            </w:tcBorders>
            <w:shd w:val="clear" w:color="auto" w:fill="auto"/>
            <w:noWrap/>
            <w:vAlign w:val="center"/>
            <w:hideMark/>
          </w:tcPr>
          <w:p w14:paraId="163451D3"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-0.05%</w:t>
            </w:r>
          </w:p>
        </w:tc>
        <w:tc>
          <w:tcPr>
            <w:tcW w:w="1169" w:type="dxa"/>
            <w:tcBorders>
              <w:top w:val="nil"/>
              <w:left w:val="nil"/>
              <w:bottom w:val="nil"/>
              <w:right w:val="single" w:sz="4" w:space="0" w:color="auto"/>
            </w:tcBorders>
            <w:shd w:val="clear" w:color="auto" w:fill="auto"/>
            <w:noWrap/>
            <w:vAlign w:val="center"/>
            <w:hideMark/>
          </w:tcPr>
          <w:p w14:paraId="7033D874"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-0.20%</w:t>
            </w:r>
          </w:p>
        </w:tc>
        <w:tc>
          <w:tcPr>
            <w:tcW w:w="896" w:type="dxa"/>
            <w:tcBorders>
              <w:top w:val="nil"/>
              <w:left w:val="nil"/>
              <w:bottom w:val="nil"/>
              <w:right w:val="nil"/>
            </w:tcBorders>
            <w:shd w:val="clear" w:color="auto" w:fill="auto"/>
            <w:noWrap/>
            <w:vAlign w:val="center"/>
            <w:hideMark/>
          </w:tcPr>
          <w:p w14:paraId="1003BAF4"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115%</w:t>
            </w:r>
          </w:p>
        </w:tc>
        <w:tc>
          <w:tcPr>
            <w:tcW w:w="896" w:type="dxa"/>
            <w:tcBorders>
              <w:top w:val="nil"/>
              <w:left w:val="nil"/>
              <w:bottom w:val="nil"/>
              <w:right w:val="single" w:sz="8" w:space="0" w:color="auto"/>
            </w:tcBorders>
            <w:shd w:val="clear" w:color="auto" w:fill="auto"/>
            <w:noWrap/>
            <w:vAlign w:val="center"/>
            <w:hideMark/>
          </w:tcPr>
          <w:p w14:paraId="7A27C9D3"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104%</w:t>
            </w:r>
          </w:p>
        </w:tc>
      </w:tr>
      <w:tr w:rsidR="00537C13" w:rsidRPr="00537C13" w14:paraId="4AD61238"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75FA82"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B</w:t>
            </w:r>
          </w:p>
        </w:tc>
        <w:tc>
          <w:tcPr>
            <w:tcW w:w="1170" w:type="dxa"/>
            <w:tcBorders>
              <w:top w:val="nil"/>
              <w:left w:val="nil"/>
              <w:bottom w:val="nil"/>
              <w:right w:val="nil"/>
            </w:tcBorders>
            <w:shd w:val="clear" w:color="auto" w:fill="auto"/>
            <w:noWrap/>
            <w:vAlign w:val="center"/>
            <w:hideMark/>
          </w:tcPr>
          <w:p w14:paraId="1E1838A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-0.31%</w:t>
            </w:r>
          </w:p>
        </w:tc>
        <w:tc>
          <w:tcPr>
            <w:tcW w:w="1169" w:type="dxa"/>
            <w:tcBorders>
              <w:top w:val="nil"/>
              <w:left w:val="nil"/>
              <w:bottom w:val="nil"/>
              <w:right w:val="nil"/>
            </w:tcBorders>
            <w:shd w:val="clear" w:color="auto" w:fill="auto"/>
            <w:noWrap/>
            <w:vAlign w:val="center"/>
            <w:hideMark/>
          </w:tcPr>
          <w:p w14:paraId="22430A75"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-0.20%</w:t>
            </w:r>
          </w:p>
        </w:tc>
        <w:tc>
          <w:tcPr>
            <w:tcW w:w="1169" w:type="dxa"/>
            <w:tcBorders>
              <w:top w:val="nil"/>
              <w:left w:val="nil"/>
              <w:bottom w:val="nil"/>
              <w:right w:val="single" w:sz="4" w:space="0" w:color="auto"/>
            </w:tcBorders>
            <w:shd w:val="clear" w:color="auto" w:fill="auto"/>
            <w:noWrap/>
            <w:vAlign w:val="center"/>
            <w:hideMark/>
          </w:tcPr>
          <w:p w14:paraId="00F4FA88"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-0.09%</w:t>
            </w:r>
          </w:p>
        </w:tc>
        <w:tc>
          <w:tcPr>
            <w:tcW w:w="896" w:type="dxa"/>
            <w:tcBorders>
              <w:top w:val="nil"/>
              <w:left w:val="nil"/>
              <w:bottom w:val="nil"/>
              <w:right w:val="nil"/>
            </w:tcBorders>
            <w:shd w:val="clear" w:color="auto" w:fill="auto"/>
            <w:noWrap/>
            <w:vAlign w:val="center"/>
            <w:hideMark/>
          </w:tcPr>
          <w:p w14:paraId="513BE695"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123%</w:t>
            </w:r>
          </w:p>
        </w:tc>
        <w:tc>
          <w:tcPr>
            <w:tcW w:w="896" w:type="dxa"/>
            <w:tcBorders>
              <w:top w:val="nil"/>
              <w:left w:val="nil"/>
              <w:bottom w:val="nil"/>
              <w:right w:val="single" w:sz="8" w:space="0" w:color="auto"/>
            </w:tcBorders>
            <w:shd w:val="clear" w:color="auto" w:fill="auto"/>
            <w:noWrap/>
            <w:vAlign w:val="center"/>
            <w:hideMark/>
          </w:tcPr>
          <w:p w14:paraId="0209BE4C"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105%</w:t>
            </w:r>
          </w:p>
        </w:tc>
      </w:tr>
      <w:tr w:rsidR="00537C13" w:rsidRPr="00537C13" w14:paraId="703BA4A3"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85D96C"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C</w:t>
            </w:r>
          </w:p>
        </w:tc>
        <w:tc>
          <w:tcPr>
            <w:tcW w:w="1170" w:type="dxa"/>
            <w:tcBorders>
              <w:top w:val="nil"/>
              <w:left w:val="nil"/>
              <w:bottom w:val="nil"/>
              <w:right w:val="nil"/>
            </w:tcBorders>
            <w:shd w:val="clear" w:color="auto" w:fill="auto"/>
            <w:noWrap/>
            <w:vAlign w:val="center"/>
            <w:hideMark/>
          </w:tcPr>
          <w:p w14:paraId="56F2BE0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0.02%</w:t>
            </w:r>
          </w:p>
        </w:tc>
        <w:tc>
          <w:tcPr>
            <w:tcW w:w="1169" w:type="dxa"/>
            <w:tcBorders>
              <w:top w:val="nil"/>
              <w:left w:val="nil"/>
              <w:bottom w:val="nil"/>
              <w:right w:val="nil"/>
            </w:tcBorders>
            <w:shd w:val="clear" w:color="auto" w:fill="auto"/>
            <w:noWrap/>
            <w:vAlign w:val="center"/>
            <w:hideMark/>
          </w:tcPr>
          <w:p w14:paraId="397007E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0.10%</w:t>
            </w:r>
          </w:p>
        </w:tc>
        <w:tc>
          <w:tcPr>
            <w:tcW w:w="1169" w:type="dxa"/>
            <w:tcBorders>
              <w:top w:val="nil"/>
              <w:left w:val="nil"/>
              <w:bottom w:val="nil"/>
              <w:right w:val="single" w:sz="4" w:space="0" w:color="auto"/>
            </w:tcBorders>
            <w:shd w:val="clear" w:color="auto" w:fill="auto"/>
            <w:noWrap/>
            <w:vAlign w:val="center"/>
            <w:hideMark/>
          </w:tcPr>
          <w:p w14:paraId="19ECE797"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0.07%</w:t>
            </w:r>
          </w:p>
        </w:tc>
        <w:tc>
          <w:tcPr>
            <w:tcW w:w="896" w:type="dxa"/>
            <w:tcBorders>
              <w:top w:val="nil"/>
              <w:left w:val="nil"/>
              <w:bottom w:val="nil"/>
              <w:right w:val="nil"/>
            </w:tcBorders>
            <w:shd w:val="clear" w:color="auto" w:fill="auto"/>
            <w:noWrap/>
            <w:vAlign w:val="center"/>
            <w:hideMark/>
          </w:tcPr>
          <w:p w14:paraId="307D5330"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130%</w:t>
            </w:r>
          </w:p>
        </w:tc>
        <w:tc>
          <w:tcPr>
            <w:tcW w:w="896" w:type="dxa"/>
            <w:tcBorders>
              <w:top w:val="nil"/>
              <w:left w:val="nil"/>
              <w:bottom w:val="nil"/>
              <w:right w:val="single" w:sz="8" w:space="0" w:color="auto"/>
            </w:tcBorders>
            <w:shd w:val="clear" w:color="auto" w:fill="auto"/>
            <w:noWrap/>
            <w:vAlign w:val="center"/>
            <w:hideMark/>
          </w:tcPr>
          <w:p w14:paraId="52ED2F47"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107%</w:t>
            </w:r>
          </w:p>
        </w:tc>
      </w:tr>
      <w:tr w:rsidR="00537C13" w:rsidRPr="00537C13" w14:paraId="4534A625"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27E5F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E</w:t>
            </w:r>
          </w:p>
        </w:tc>
        <w:tc>
          <w:tcPr>
            <w:tcW w:w="1170" w:type="dxa"/>
            <w:tcBorders>
              <w:top w:val="nil"/>
              <w:left w:val="nil"/>
              <w:bottom w:val="nil"/>
              <w:right w:val="nil"/>
            </w:tcBorders>
            <w:shd w:val="clear" w:color="auto" w:fill="auto"/>
            <w:noWrap/>
            <w:vAlign w:val="center"/>
            <w:hideMark/>
          </w:tcPr>
          <w:p w14:paraId="04AF26F4"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1169" w:type="dxa"/>
            <w:tcBorders>
              <w:top w:val="nil"/>
              <w:left w:val="nil"/>
              <w:bottom w:val="nil"/>
              <w:right w:val="nil"/>
            </w:tcBorders>
            <w:shd w:val="clear" w:color="auto" w:fill="auto"/>
            <w:noWrap/>
            <w:vAlign w:val="center"/>
            <w:hideMark/>
          </w:tcPr>
          <w:p w14:paraId="4E7624C6"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
        </w:tc>
        <w:tc>
          <w:tcPr>
            <w:tcW w:w="1169" w:type="dxa"/>
            <w:tcBorders>
              <w:top w:val="nil"/>
              <w:left w:val="nil"/>
              <w:bottom w:val="nil"/>
              <w:right w:val="single" w:sz="4" w:space="0" w:color="auto"/>
            </w:tcBorders>
            <w:shd w:val="clear" w:color="auto" w:fill="auto"/>
            <w:noWrap/>
            <w:vAlign w:val="center"/>
            <w:hideMark/>
          </w:tcPr>
          <w:p w14:paraId="256D9A5F"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896" w:type="dxa"/>
            <w:tcBorders>
              <w:top w:val="nil"/>
              <w:left w:val="nil"/>
              <w:bottom w:val="nil"/>
              <w:right w:val="nil"/>
            </w:tcBorders>
            <w:shd w:val="clear" w:color="auto" w:fill="auto"/>
            <w:noWrap/>
            <w:vAlign w:val="center"/>
            <w:hideMark/>
          </w:tcPr>
          <w:p w14:paraId="78C7EB33"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896" w:type="dxa"/>
            <w:tcBorders>
              <w:top w:val="nil"/>
              <w:left w:val="nil"/>
              <w:bottom w:val="nil"/>
              <w:right w:val="single" w:sz="8" w:space="0" w:color="auto"/>
            </w:tcBorders>
            <w:shd w:val="clear" w:color="auto" w:fill="auto"/>
            <w:noWrap/>
            <w:vAlign w:val="center"/>
            <w:hideMark/>
          </w:tcPr>
          <w:p w14:paraId="289708A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r>
      <w:tr w:rsidR="00537C13" w:rsidRPr="00537C13" w14:paraId="642FD09C"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6B65B"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537C13">
              <w:rPr>
                <w:rFonts w:ascii="Arial" w:eastAsia="Times New Roman" w:hAnsi="Arial" w:cs="Arial"/>
                <w:b/>
                <w:bCs/>
                <w:color w:val="000000"/>
                <w:sz w:val="18"/>
                <w:szCs w:val="18"/>
                <w:lang w:val="en-IN" w:eastAsia="ko-KR"/>
              </w:rPr>
              <w:t>Overall</w:t>
            </w:r>
          </w:p>
        </w:tc>
        <w:tc>
          <w:tcPr>
            <w:tcW w:w="1170" w:type="dxa"/>
            <w:tcBorders>
              <w:top w:val="single" w:sz="8" w:space="0" w:color="auto"/>
              <w:left w:val="nil"/>
              <w:bottom w:val="nil"/>
              <w:right w:val="nil"/>
            </w:tcBorders>
            <w:shd w:val="clear" w:color="auto" w:fill="auto"/>
            <w:noWrap/>
            <w:vAlign w:val="center"/>
            <w:hideMark/>
          </w:tcPr>
          <w:p w14:paraId="3B1E7D87"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-0.21%</w:t>
            </w:r>
          </w:p>
        </w:tc>
        <w:tc>
          <w:tcPr>
            <w:tcW w:w="1169" w:type="dxa"/>
            <w:tcBorders>
              <w:top w:val="single" w:sz="8" w:space="0" w:color="auto"/>
              <w:left w:val="nil"/>
              <w:bottom w:val="nil"/>
              <w:right w:val="nil"/>
            </w:tcBorders>
            <w:shd w:val="clear" w:color="auto" w:fill="auto"/>
            <w:noWrap/>
            <w:vAlign w:val="center"/>
            <w:hideMark/>
          </w:tcPr>
          <w:p w14:paraId="1BC26DE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-0.09%</w:t>
            </w:r>
          </w:p>
        </w:tc>
        <w:tc>
          <w:tcPr>
            <w:tcW w:w="1169" w:type="dxa"/>
            <w:tcBorders>
              <w:top w:val="single" w:sz="8" w:space="0" w:color="auto"/>
              <w:left w:val="nil"/>
              <w:bottom w:val="nil"/>
              <w:right w:val="single" w:sz="4" w:space="0" w:color="auto"/>
            </w:tcBorders>
            <w:shd w:val="clear" w:color="auto" w:fill="auto"/>
            <w:noWrap/>
            <w:vAlign w:val="center"/>
            <w:hideMark/>
          </w:tcPr>
          <w:p w14:paraId="0CFFD453"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-0.16%</w:t>
            </w:r>
          </w:p>
        </w:tc>
        <w:tc>
          <w:tcPr>
            <w:tcW w:w="896" w:type="dxa"/>
            <w:tcBorders>
              <w:top w:val="single" w:sz="8" w:space="0" w:color="auto"/>
              <w:left w:val="nil"/>
              <w:bottom w:val="nil"/>
              <w:right w:val="nil"/>
            </w:tcBorders>
            <w:shd w:val="clear" w:color="auto" w:fill="auto"/>
            <w:noWrap/>
            <w:vAlign w:val="center"/>
            <w:hideMark/>
          </w:tcPr>
          <w:p w14:paraId="4D81229B"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125%</w:t>
            </w:r>
          </w:p>
        </w:tc>
        <w:tc>
          <w:tcPr>
            <w:tcW w:w="896" w:type="dxa"/>
            <w:tcBorders>
              <w:top w:val="single" w:sz="8" w:space="0" w:color="auto"/>
              <w:left w:val="nil"/>
              <w:bottom w:val="nil"/>
              <w:right w:val="single" w:sz="8" w:space="0" w:color="auto"/>
            </w:tcBorders>
            <w:shd w:val="clear" w:color="auto" w:fill="auto"/>
            <w:noWrap/>
            <w:vAlign w:val="center"/>
            <w:hideMark/>
          </w:tcPr>
          <w:p w14:paraId="6E1985D3"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104%</w:t>
            </w:r>
          </w:p>
        </w:tc>
      </w:tr>
      <w:tr w:rsidR="00537C13" w:rsidRPr="00537C13" w14:paraId="125092F4"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2CC50"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D</w:t>
            </w:r>
          </w:p>
        </w:tc>
        <w:tc>
          <w:tcPr>
            <w:tcW w:w="1170" w:type="dxa"/>
            <w:tcBorders>
              <w:top w:val="single" w:sz="8" w:space="0" w:color="auto"/>
              <w:left w:val="nil"/>
              <w:bottom w:val="nil"/>
              <w:right w:val="nil"/>
            </w:tcBorders>
            <w:shd w:val="clear" w:color="auto" w:fill="auto"/>
            <w:noWrap/>
            <w:vAlign w:val="center"/>
            <w:hideMark/>
          </w:tcPr>
          <w:p w14:paraId="7E44D228"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0.20%</w:t>
            </w:r>
          </w:p>
        </w:tc>
        <w:tc>
          <w:tcPr>
            <w:tcW w:w="1169" w:type="dxa"/>
            <w:tcBorders>
              <w:top w:val="single" w:sz="8" w:space="0" w:color="auto"/>
              <w:left w:val="nil"/>
              <w:bottom w:val="nil"/>
              <w:right w:val="nil"/>
            </w:tcBorders>
            <w:shd w:val="clear" w:color="auto" w:fill="auto"/>
            <w:noWrap/>
            <w:vAlign w:val="center"/>
            <w:hideMark/>
          </w:tcPr>
          <w:p w14:paraId="313F321B"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60720D19"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0.21%</w:t>
            </w:r>
          </w:p>
        </w:tc>
        <w:tc>
          <w:tcPr>
            <w:tcW w:w="896" w:type="dxa"/>
            <w:tcBorders>
              <w:top w:val="single" w:sz="8" w:space="0" w:color="auto"/>
              <w:left w:val="nil"/>
              <w:bottom w:val="nil"/>
              <w:right w:val="nil"/>
            </w:tcBorders>
            <w:shd w:val="clear" w:color="auto" w:fill="auto"/>
            <w:noWrap/>
            <w:vAlign w:val="center"/>
            <w:hideMark/>
          </w:tcPr>
          <w:p w14:paraId="126D6960"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127%</w:t>
            </w:r>
          </w:p>
        </w:tc>
        <w:tc>
          <w:tcPr>
            <w:tcW w:w="896" w:type="dxa"/>
            <w:tcBorders>
              <w:top w:val="single" w:sz="8" w:space="0" w:color="auto"/>
              <w:left w:val="nil"/>
              <w:bottom w:val="nil"/>
              <w:right w:val="single" w:sz="8" w:space="0" w:color="auto"/>
            </w:tcBorders>
            <w:shd w:val="clear" w:color="auto" w:fill="auto"/>
            <w:noWrap/>
            <w:vAlign w:val="center"/>
            <w:hideMark/>
          </w:tcPr>
          <w:p w14:paraId="0A7053E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108%</w:t>
            </w:r>
          </w:p>
        </w:tc>
      </w:tr>
      <w:tr w:rsidR="00537C13" w:rsidRPr="00537C13" w14:paraId="700475B6" w14:textId="77777777" w:rsidTr="00537C1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2244A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F (optional)</w:t>
            </w:r>
          </w:p>
        </w:tc>
        <w:tc>
          <w:tcPr>
            <w:tcW w:w="1170" w:type="dxa"/>
            <w:tcBorders>
              <w:top w:val="nil"/>
              <w:left w:val="nil"/>
              <w:bottom w:val="single" w:sz="8" w:space="0" w:color="auto"/>
              <w:right w:val="nil"/>
            </w:tcBorders>
            <w:shd w:val="clear" w:color="auto" w:fill="auto"/>
            <w:noWrap/>
            <w:vAlign w:val="center"/>
            <w:hideMark/>
          </w:tcPr>
          <w:p w14:paraId="15B176D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-0.31%</w:t>
            </w:r>
          </w:p>
        </w:tc>
        <w:tc>
          <w:tcPr>
            <w:tcW w:w="1169" w:type="dxa"/>
            <w:tcBorders>
              <w:top w:val="nil"/>
              <w:left w:val="nil"/>
              <w:bottom w:val="single" w:sz="8" w:space="0" w:color="auto"/>
              <w:right w:val="nil"/>
            </w:tcBorders>
            <w:shd w:val="clear" w:color="auto" w:fill="auto"/>
            <w:noWrap/>
            <w:vAlign w:val="center"/>
            <w:hideMark/>
          </w:tcPr>
          <w:p w14:paraId="5429EA34"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-0.15%</w:t>
            </w:r>
          </w:p>
        </w:tc>
        <w:tc>
          <w:tcPr>
            <w:tcW w:w="1169" w:type="dxa"/>
            <w:tcBorders>
              <w:top w:val="nil"/>
              <w:left w:val="nil"/>
              <w:bottom w:val="single" w:sz="8" w:space="0" w:color="auto"/>
              <w:right w:val="single" w:sz="4" w:space="0" w:color="auto"/>
            </w:tcBorders>
            <w:shd w:val="clear" w:color="auto" w:fill="auto"/>
            <w:noWrap/>
            <w:vAlign w:val="center"/>
            <w:hideMark/>
          </w:tcPr>
          <w:p w14:paraId="670AB8A3"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-0.18%</w:t>
            </w:r>
          </w:p>
        </w:tc>
        <w:tc>
          <w:tcPr>
            <w:tcW w:w="896" w:type="dxa"/>
            <w:tcBorders>
              <w:top w:val="nil"/>
              <w:left w:val="nil"/>
              <w:bottom w:val="single" w:sz="8" w:space="0" w:color="auto"/>
              <w:right w:val="nil"/>
            </w:tcBorders>
            <w:shd w:val="clear" w:color="auto" w:fill="auto"/>
            <w:noWrap/>
            <w:vAlign w:val="center"/>
            <w:hideMark/>
          </w:tcPr>
          <w:p w14:paraId="215A26B3"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121%</w:t>
            </w:r>
          </w:p>
        </w:tc>
        <w:tc>
          <w:tcPr>
            <w:tcW w:w="896" w:type="dxa"/>
            <w:tcBorders>
              <w:top w:val="nil"/>
              <w:left w:val="nil"/>
              <w:bottom w:val="single" w:sz="8" w:space="0" w:color="auto"/>
              <w:right w:val="single" w:sz="8" w:space="0" w:color="auto"/>
            </w:tcBorders>
            <w:shd w:val="clear" w:color="auto" w:fill="auto"/>
            <w:noWrap/>
            <w:vAlign w:val="center"/>
            <w:hideMark/>
          </w:tcPr>
          <w:p w14:paraId="1A8B6092"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105%</w:t>
            </w:r>
          </w:p>
        </w:tc>
      </w:tr>
      <w:tr w:rsidR="00537C13" w:rsidRPr="00537C13" w14:paraId="0A3D5E48" w14:textId="77777777" w:rsidTr="00537C13">
        <w:trPr>
          <w:trHeight w:val="255"/>
        </w:trPr>
        <w:tc>
          <w:tcPr>
            <w:tcW w:w="1640" w:type="dxa"/>
            <w:tcBorders>
              <w:top w:val="nil"/>
              <w:left w:val="nil"/>
              <w:bottom w:val="nil"/>
              <w:right w:val="nil"/>
            </w:tcBorders>
            <w:shd w:val="clear" w:color="auto" w:fill="auto"/>
            <w:noWrap/>
            <w:vAlign w:val="center"/>
            <w:hideMark/>
          </w:tcPr>
          <w:p w14:paraId="7624BB8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
        </w:tc>
        <w:tc>
          <w:tcPr>
            <w:tcW w:w="1170" w:type="dxa"/>
            <w:tcBorders>
              <w:top w:val="nil"/>
              <w:left w:val="nil"/>
              <w:bottom w:val="nil"/>
              <w:right w:val="nil"/>
            </w:tcBorders>
            <w:shd w:val="clear" w:color="auto" w:fill="auto"/>
            <w:noWrap/>
            <w:vAlign w:val="bottom"/>
            <w:hideMark/>
          </w:tcPr>
          <w:p w14:paraId="7A3C1AE9"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IN" w:eastAsia="ko-KR"/>
              </w:rPr>
            </w:pPr>
          </w:p>
        </w:tc>
        <w:tc>
          <w:tcPr>
            <w:tcW w:w="1169" w:type="dxa"/>
            <w:tcBorders>
              <w:top w:val="nil"/>
              <w:left w:val="nil"/>
              <w:bottom w:val="nil"/>
              <w:right w:val="nil"/>
            </w:tcBorders>
            <w:shd w:val="clear" w:color="auto" w:fill="auto"/>
            <w:noWrap/>
            <w:vAlign w:val="bottom"/>
            <w:hideMark/>
          </w:tcPr>
          <w:p w14:paraId="6EE1653C"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c>
          <w:tcPr>
            <w:tcW w:w="1169" w:type="dxa"/>
            <w:tcBorders>
              <w:top w:val="nil"/>
              <w:left w:val="nil"/>
              <w:bottom w:val="nil"/>
              <w:right w:val="nil"/>
            </w:tcBorders>
            <w:shd w:val="clear" w:color="auto" w:fill="auto"/>
            <w:noWrap/>
            <w:vAlign w:val="bottom"/>
            <w:hideMark/>
          </w:tcPr>
          <w:p w14:paraId="57F5B418"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c>
          <w:tcPr>
            <w:tcW w:w="896" w:type="dxa"/>
            <w:tcBorders>
              <w:top w:val="nil"/>
              <w:left w:val="nil"/>
              <w:bottom w:val="nil"/>
              <w:right w:val="nil"/>
            </w:tcBorders>
            <w:shd w:val="clear" w:color="auto" w:fill="auto"/>
            <w:noWrap/>
            <w:vAlign w:val="bottom"/>
            <w:hideMark/>
          </w:tcPr>
          <w:p w14:paraId="080ADBF5"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c>
          <w:tcPr>
            <w:tcW w:w="896" w:type="dxa"/>
            <w:tcBorders>
              <w:top w:val="nil"/>
              <w:left w:val="nil"/>
              <w:bottom w:val="nil"/>
              <w:right w:val="nil"/>
            </w:tcBorders>
            <w:shd w:val="clear" w:color="auto" w:fill="auto"/>
            <w:noWrap/>
            <w:vAlign w:val="bottom"/>
            <w:hideMark/>
          </w:tcPr>
          <w:p w14:paraId="23A4F450"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r>
      <w:tr w:rsidR="00537C13" w:rsidRPr="00537C13" w14:paraId="45EA6CBB" w14:textId="77777777" w:rsidTr="00537C13">
        <w:trPr>
          <w:trHeight w:val="255"/>
        </w:trPr>
        <w:tc>
          <w:tcPr>
            <w:tcW w:w="1640" w:type="dxa"/>
            <w:tcBorders>
              <w:top w:val="nil"/>
              <w:left w:val="nil"/>
              <w:bottom w:val="nil"/>
              <w:right w:val="nil"/>
            </w:tcBorders>
            <w:shd w:val="clear" w:color="auto" w:fill="auto"/>
            <w:noWrap/>
            <w:vAlign w:val="center"/>
            <w:hideMark/>
          </w:tcPr>
          <w:p w14:paraId="6F56B2F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1D9502"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537C13">
              <w:rPr>
                <w:rFonts w:ascii="Arial" w:eastAsia="Times New Roman" w:hAnsi="Arial" w:cs="Arial"/>
                <w:b/>
                <w:bCs/>
                <w:color w:val="000000"/>
                <w:sz w:val="18"/>
                <w:szCs w:val="18"/>
                <w:lang w:val="en-IN" w:eastAsia="ko-KR"/>
              </w:rPr>
              <w:t xml:space="preserve">Low delay B Main10 </w:t>
            </w:r>
          </w:p>
        </w:tc>
      </w:tr>
      <w:tr w:rsidR="00537C13" w:rsidRPr="00537C13" w14:paraId="564EB7E5" w14:textId="77777777" w:rsidTr="00537C13">
        <w:trPr>
          <w:trHeight w:val="255"/>
        </w:trPr>
        <w:tc>
          <w:tcPr>
            <w:tcW w:w="1640" w:type="dxa"/>
            <w:tcBorders>
              <w:top w:val="nil"/>
              <w:left w:val="nil"/>
              <w:bottom w:val="nil"/>
              <w:right w:val="nil"/>
            </w:tcBorders>
            <w:shd w:val="clear" w:color="auto" w:fill="auto"/>
            <w:noWrap/>
            <w:vAlign w:val="center"/>
            <w:hideMark/>
          </w:tcPr>
          <w:p w14:paraId="4D5A1747"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43BD45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537C13">
              <w:rPr>
                <w:rFonts w:ascii="Arial" w:eastAsia="Times New Roman" w:hAnsi="Arial" w:cs="Arial"/>
                <w:b/>
                <w:bCs/>
                <w:color w:val="000000"/>
                <w:sz w:val="18"/>
                <w:szCs w:val="18"/>
                <w:lang w:val="en-IN" w:eastAsia="ko-KR"/>
              </w:rPr>
              <w:t>Over VTM-2.0.1</w:t>
            </w:r>
          </w:p>
        </w:tc>
      </w:tr>
      <w:tr w:rsidR="00537C13" w:rsidRPr="00537C13" w14:paraId="281987D6" w14:textId="77777777" w:rsidTr="00537C13">
        <w:trPr>
          <w:trHeight w:val="255"/>
        </w:trPr>
        <w:tc>
          <w:tcPr>
            <w:tcW w:w="1640" w:type="dxa"/>
            <w:tcBorders>
              <w:top w:val="nil"/>
              <w:left w:val="nil"/>
              <w:bottom w:val="nil"/>
              <w:right w:val="nil"/>
            </w:tcBorders>
            <w:shd w:val="clear" w:color="auto" w:fill="auto"/>
            <w:noWrap/>
            <w:vAlign w:val="center"/>
            <w:hideMark/>
          </w:tcPr>
          <w:p w14:paraId="24F1AA4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p>
        </w:tc>
        <w:tc>
          <w:tcPr>
            <w:tcW w:w="1170" w:type="dxa"/>
            <w:tcBorders>
              <w:top w:val="nil"/>
              <w:left w:val="single" w:sz="8" w:space="0" w:color="auto"/>
              <w:bottom w:val="single" w:sz="8" w:space="0" w:color="auto"/>
              <w:right w:val="nil"/>
            </w:tcBorders>
            <w:shd w:val="clear" w:color="auto" w:fill="auto"/>
            <w:noWrap/>
            <w:vAlign w:val="center"/>
            <w:hideMark/>
          </w:tcPr>
          <w:p w14:paraId="661F2B34"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Y</w:t>
            </w:r>
          </w:p>
        </w:tc>
        <w:tc>
          <w:tcPr>
            <w:tcW w:w="1169" w:type="dxa"/>
            <w:tcBorders>
              <w:top w:val="nil"/>
              <w:left w:val="nil"/>
              <w:bottom w:val="single" w:sz="8" w:space="0" w:color="auto"/>
              <w:right w:val="nil"/>
            </w:tcBorders>
            <w:shd w:val="clear" w:color="auto" w:fill="auto"/>
            <w:noWrap/>
            <w:vAlign w:val="center"/>
            <w:hideMark/>
          </w:tcPr>
          <w:p w14:paraId="54C964EC"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U</w:t>
            </w:r>
          </w:p>
        </w:tc>
        <w:tc>
          <w:tcPr>
            <w:tcW w:w="1169" w:type="dxa"/>
            <w:tcBorders>
              <w:top w:val="nil"/>
              <w:left w:val="nil"/>
              <w:bottom w:val="single" w:sz="8" w:space="0" w:color="auto"/>
              <w:right w:val="single" w:sz="4" w:space="0" w:color="auto"/>
            </w:tcBorders>
            <w:shd w:val="clear" w:color="auto" w:fill="auto"/>
            <w:noWrap/>
            <w:vAlign w:val="center"/>
            <w:hideMark/>
          </w:tcPr>
          <w:p w14:paraId="4D319550"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V</w:t>
            </w:r>
          </w:p>
        </w:tc>
        <w:tc>
          <w:tcPr>
            <w:tcW w:w="896" w:type="dxa"/>
            <w:tcBorders>
              <w:top w:val="nil"/>
              <w:left w:val="nil"/>
              <w:bottom w:val="single" w:sz="8" w:space="0" w:color="auto"/>
              <w:right w:val="nil"/>
            </w:tcBorders>
            <w:shd w:val="clear" w:color="auto" w:fill="auto"/>
            <w:noWrap/>
            <w:vAlign w:val="center"/>
            <w:hideMark/>
          </w:tcPr>
          <w:p w14:paraId="023A0744"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roofErr w:type="spellStart"/>
            <w:r w:rsidRPr="00537C13">
              <w:rPr>
                <w:rFonts w:ascii="Arial" w:eastAsia="Times New Roman" w:hAnsi="Arial" w:cs="Arial"/>
                <w:color w:val="000000"/>
                <w:sz w:val="18"/>
                <w:szCs w:val="18"/>
                <w:lang w:val="en-IN" w:eastAsia="ko-K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07357015"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roofErr w:type="spellStart"/>
            <w:r w:rsidRPr="00537C13">
              <w:rPr>
                <w:rFonts w:ascii="Arial" w:eastAsia="Times New Roman" w:hAnsi="Arial" w:cs="Arial"/>
                <w:color w:val="000000"/>
                <w:sz w:val="18"/>
                <w:szCs w:val="18"/>
                <w:lang w:val="en-IN" w:eastAsia="ko-KR"/>
              </w:rPr>
              <w:t>DecT</w:t>
            </w:r>
            <w:proofErr w:type="spellEnd"/>
          </w:p>
        </w:tc>
      </w:tr>
      <w:tr w:rsidR="00537C13" w:rsidRPr="00537C13" w14:paraId="60AA5160"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7CDBAB"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A1</w:t>
            </w:r>
          </w:p>
        </w:tc>
        <w:tc>
          <w:tcPr>
            <w:tcW w:w="1170" w:type="dxa"/>
            <w:tcBorders>
              <w:top w:val="nil"/>
              <w:left w:val="nil"/>
              <w:bottom w:val="nil"/>
              <w:right w:val="nil"/>
            </w:tcBorders>
            <w:shd w:val="clear" w:color="auto" w:fill="auto"/>
            <w:noWrap/>
            <w:vAlign w:val="center"/>
            <w:hideMark/>
          </w:tcPr>
          <w:p w14:paraId="2F04364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1169" w:type="dxa"/>
            <w:tcBorders>
              <w:top w:val="nil"/>
              <w:left w:val="nil"/>
              <w:bottom w:val="nil"/>
              <w:right w:val="nil"/>
            </w:tcBorders>
            <w:shd w:val="clear" w:color="auto" w:fill="auto"/>
            <w:noWrap/>
            <w:vAlign w:val="center"/>
            <w:hideMark/>
          </w:tcPr>
          <w:p w14:paraId="4FA238E6"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1169" w:type="dxa"/>
            <w:tcBorders>
              <w:top w:val="nil"/>
              <w:left w:val="nil"/>
              <w:bottom w:val="nil"/>
              <w:right w:val="single" w:sz="4" w:space="0" w:color="auto"/>
            </w:tcBorders>
            <w:shd w:val="clear" w:color="auto" w:fill="auto"/>
            <w:noWrap/>
            <w:vAlign w:val="center"/>
            <w:hideMark/>
          </w:tcPr>
          <w:p w14:paraId="1D6DAED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896" w:type="dxa"/>
            <w:tcBorders>
              <w:top w:val="nil"/>
              <w:left w:val="nil"/>
              <w:bottom w:val="nil"/>
              <w:right w:val="nil"/>
            </w:tcBorders>
            <w:shd w:val="clear" w:color="auto" w:fill="auto"/>
            <w:noWrap/>
            <w:vAlign w:val="center"/>
            <w:hideMark/>
          </w:tcPr>
          <w:p w14:paraId="13DA2FE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896" w:type="dxa"/>
            <w:tcBorders>
              <w:top w:val="nil"/>
              <w:left w:val="nil"/>
              <w:bottom w:val="nil"/>
              <w:right w:val="single" w:sz="8" w:space="0" w:color="auto"/>
            </w:tcBorders>
            <w:shd w:val="clear" w:color="auto" w:fill="auto"/>
            <w:noWrap/>
            <w:vAlign w:val="center"/>
            <w:hideMark/>
          </w:tcPr>
          <w:p w14:paraId="346D5032"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r>
      <w:tr w:rsidR="00537C13" w:rsidRPr="00537C13" w14:paraId="6C6A51C7"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00A718"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A2</w:t>
            </w:r>
          </w:p>
        </w:tc>
        <w:tc>
          <w:tcPr>
            <w:tcW w:w="1170" w:type="dxa"/>
            <w:tcBorders>
              <w:top w:val="nil"/>
              <w:left w:val="nil"/>
              <w:bottom w:val="nil"/>
              <w:right w:val="nil"/>
            </w:tcBorders>
            <w:shd w:val="clear" w:color="auto" w:fill="auto"/>
            <w:noWrap/>
            <w:vAlign w:val="center"/>
            <w:hideMark/>
          </w:tcPr>
          <w:p w14:paraId="111707AF"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1169" w:type="dxa"/>
            <w:tcBorders>
              <w:top w:val="nil"/>
              <w:left w:val="nil"/>
              <w:bottom w:val="nil"/>
              <w:right w:val="nil"/>
            </w:tcBorders>
            <w:shd w:val="clear" w:color="auto" w:fill="auto"/>
            <w:noWrap/>
            <w:vAlign w:val="center"/>
            <w:hideMark/>
          </w:tcPr>
          <w:p w14:paraId="3B8E6E63"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
        </w:tc>
        <w:tc>
          <w:tcPr>
            <w:tcW w:w="1169" w:type="dxa"/>
            <w:tcBorders>
              <w:top w:val="nil"/>
              <w:left w:val="nil"/>
              <w:bottom w:val="nil"/>
              <w:right w:val="single" w:sz="4" w:space="0" w:color="auto"/>
            </w:tcBorders>
            <w:shd w:val="clear" w:color="auto" w:fill="auto"/>
            <w:noWrap/>
            <w:vAlign w:val="center"/>
            <w:hideMark/>
          </w:tcPr>
          <w:p w14:paraId="622D9894"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896" w:type="dxa"/>
            <w:tcBorders>
              <w:top w:val="nil"/>
              <w:left w:val="nil"/>
              <w:bottom w:val="nil"/>
              <w:right w:val="nil"/>
            </w:tcBorders>
            <w:shd w:val="clear" w:color="auto" w:fill="auto"/>
            <w:noWrap/>
            <w:vAlign w:val="center"/>
            <w:hideMark/>
          </w:tcPr>
          <w:p w14:paraId="0A434860"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c>
          <w:tcPr>
            <w:tcW w:w="896" w:type="dxa"/>
            <w:tcBorders>
              <w:top w:val="nil"/>
              <w:left w:val="nil"/>
              <w:bottom w:val="nil"/>
              <w:right w:val="single" w:sz="8" w:space="0" w:color="auto"/>
            </w:tcBorders>
            <w:shd w:val="clear" w:color="auto" w:fill="auto"/>
            <w:noWrap/>
            <w:vAlign w:val="center"/>
            <w:hideMark/>
          </w:tcPr>
          <w:p w14:paraId="523C3FD9"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 </w:t>
            </w:r>
          </w:p>
        </w:tc>
      </w:tr>
      <w:tr w:rsidR="00537C13" w:rsidRPr="00537C13" w14:paraId="2BC28BC8"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0395A"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B</w:t>
            </w:r>
          </w:p>
        </w:tc>
        <w:tc>
          <w:tcPr>
            <w:tcW w:w="1170" w:type="dxa"/>
            <w:tcBorders>
              <w:top w:val="nil"/>
              <w:left w:val="nil"/>
              <w:bottom w:val="nil"/>
              <w:right w:val="nil"/>
            </w:tcBorders>
            <w:shd w:val="clear" w:color="auto" w:fill="auto"/>
            <w:noWrap/>
            <w:vAlign w:val="center"/>
            <w:hideMark/>
          </w:tcPr>
          <w:p w14:paraId="6035077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#VALUE!</w:t>
            </w:r>
          </w:p>
        </w:tc>
        <w:tc>
          <w:tcPr>
            <w:tcW w:w="1169" w:type="dxa"/>
            <w:tcBorders>
              <w:top w:val="nil"/>
              <w:left w:val="nil"/>
              <w:bottom w:val="nil"/>
              <w:right w:val="nil"/>
            </w:tcBorders>
            <w:shd w:val="clear" w:color="auto" w:fill="auto"/>
            <w:noWrap/>
            <w:vAlign w:val="center"/>
            <w:hideMark/>
          </w:tcPr>
          <w:p w14:paraId="6D6D1F6C"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#VALUE!</w:t>
            </w:r>
          </w:p>
        </w:tc>
        <w:tc>
          <w:tcPr>
            <w:tcW w:w="1169" w:type="dxa"/>
            <w:tcBorders>
              <w:top w:val="nil"/>
              <w:left w:val="nil"/>
              <w:bottom w:val="nil"/>
              <w:right w:val="single" w:sz="4" w:space="0" w:color="auto"/>
            </w:tcBorders>
            <w:shd w:val="clear" w:color="auto" w:fill="auto"/>
            <w:noWrap/>
            <w:vAlign w:val="center"/>
            <w:hideMark/>
          </w:tcPr>
          <w:p w14:paraId="0E5B6A59"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#VALUE!</w:t>
            </w:r>
          </w:p>
        </w:tc>
        <w:tc>
          <w:tcPr>
            <w:tcW w:w="896" w:type="dxa"/>
            <w:tcBorders>
              <w:top w:val="nil"/>
              <w:left w:val="nil"/>
              <w:bottom w:val="nil"/>
              <w:right w:val="nil"/>
            </w:tcBorders>
            <w:shd w:val="clear" w:color="auto" w:fill="auto"/>
            <w:noWrap/>
            <w:vAlign w:val="center"/>
            <w:hideMark/>
          </w:tcPr>
          <w:p w14:paraId="640B9266"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#NUM!</w:t>
            </w:r>
          </w:p>
        </w:tc>
        <w:tc>
          <w:tcPr>
            <w:tcW w:w="896" w:type="dxa"/>
            <w:tcBorders>
              <w:top w:val="nil"/>
              <w:left w:val="nil"/>
              <w:bottom w:val="nil"/>
              <w:right w:val="single" w:sz="8" w:space="0" w:color="auto"/>
            </w:tcBorders>
            <w:shd w:val="clear" w:color="auto" w:fill="auto"/>
            <w:noWrap/>
            <w:vAlign w:val="center"/>
            <w:hideMark/>
          </w:tcPr>
          <w:p w14:paraId="2AFC4A7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#NUM!</w:t>
            </w:r>
          </w:p>
        </w:tc>
      </w:tr>
      <w:tr w:rsidR="00537C13" w:rsidRPr="00537C13" w14:paraId="18BE347B"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79407C"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C</w:t>
            </w:r>
          </w:p>
        </w:tc>
        <w:tc>
          <w:tcPr>
            <w:tcW w:w="1170" w:type="dxa"/>
            <w:tcBorders>
              <w:top w:val="nil"/>
              <w:left w:val="nil"/>
              <w:bottom w:val="nil"/>
              <w:right w:val="nil"/>
            </w:tcBorders>
            <w:shd w:val="clear" w:color="auto" w:fill="auto"/>
            <w:noWrap/>
            <w:vAlign w:val="center"/>
            <w:hideMark/>
          </w:tcPr>
          <w:p w14:paraId="03ABC42B"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0.29%</w:t>
            </w:r>
          </w:p>
        </w:tc>
        <w:tc>
          <w:tcPr>
            <w:tcW w:w="1169" w:type="dxa"/>
            <w:tcBorders>
              <w:top w:val="nil"/>
              <w:left w:val="nil"/>
              <w:bottom w:val="nil"/>
              <w:right w:val="nil"/>
            </w:tcBorders>
            <w:shd w:val="clear" w:color="auto" w:fill="auto"/>
            <w:noWrap/>
            <w:vAlign w:val="center"/>
            <w:hideMark/>
          </w:tcPr>
          <w:p w14:paraId="6F916768"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0.20%</w:t>
            </w:r>
          </w:p>
        </w:tc>
        <w:tc>
          <w:tcPr>
            <w:tcW w:w="1169" w:type="dxa"/>
            <w:tcBorders>
              <w:top w:val="nil"/>
              <w:left w:val="nil"/>
              <w:bottom w:val="nil"/>
              <w:right w:val="single" w:sz="4" w:space="0" w:color="auto"/>
            </w:tcBorders>
            <w:shd w:val="clear" w:color="auto" w:fill="auto"/>
            <w:noWrap/>
            <w:vAlign w:val="center"/>
            <w:hideMark/>
          </w:tcPr>
          <w:p w14:paraId="3838ED0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0.21%</w:t>
            </w:r>
          </w:p>
        </w:tc>
        <w:tc>
          <w:tcPr>
            <w:tcW w:w="896" w:type="dxa"/>
            <w:tcBorders>
              <w:top w:val="nil"/>
              <w:left w:val="nil"/>
              <w:bottom w:val="nil"/>
              <w:right w:val="nil"/>
            </w:tcBorders>
            <w:shd w:val="clear" w:color="auto" w:fill="auto"/>
            <w:noWrap/>
            <w:vAlign w:val="center"/>
            <w:hideMark/>
          </w:tcPr>
          <w:p w14:paraId="7AEAF7B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153%</w:t>
            </w:r>
          </w:p>
        </w:tc>
        <w:tc>
          <w:tcPr>
            <w:tcW w:w="896" w:type="dxa"/>
            <w:tcBorders>
              <w:top w:val="nil"/>
              <w:left w:val="nil"/>
              <w:bottom w:val="nil"/>
              <w:right w:val="single" w:sz="8" w:space="0" w:color="auto"/>
            </w:tcBorders>
            <w:shd w:val="clear" w:color="auto" w:fill="auto"/>
            <w:noWrap/>
            <w:vAlign w:val="center"/>
            <w:hideMark/>
          </w:tcPr>
          <w:p w14:paraId="232D37B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103%</w:t>
            </w:r>
          </w:p>
        </w:tc>
      </w:tr>
      <w:tr w:rsidR="00537C13" w:rsidRPr="00537C13" w14:paraId="2A15370A"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F0087B"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E</w:t>
            </w:r>
          </w:p>
        </w:tc>
        <w:tc>
          <w:tcPr>
            <w:tcW w:w="1170" w:type="dxa"/>
            <w:tcBorders>
              <w:top w:val="nil"/>
              <w:left w:val="nil"/>
              <w:bottom w:val="nil"/>
              <w:right w:val="nil"/>
            </w:tcBorders>
            <w:shd w:val="clear" w:color="auto" w:fill="auto"/>
            <w:noWrap/>
            <w:vAlign w:val="center"/>
            <w:hideMark/>
          </w:tcPr>
          <w:p w14:paraId="3A82408F"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0.01%</w:t>
            </w:r>
          </w:p>
        </w:tc>
        <w:tc>
          <w:tcPr>
            <w:tcW w:w="1169" w:type="dxa"/>
            <w:tcBorders>
              <w:top w:val="nil"/>
              <w:left w:val="nil"/>
              <w:bottom w:val="nil"/>
              <w:right w:val="nil"/>
            </w:tcBorders>
            <w:shd w:val="clear" w:color="auto" w:fill="auto"/>
            <w:noWrap/>
            <w:vAlign w:val="center"/>
            <w:hideMark/>
          </w:tcPr>
          <w:p w14:paraId="31F37AA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0.17%</w:t>
            </w:r>
          </w:p>
        </w:tc>
        <w:tc>
          <w:tcPr>
            <w:tcW w:w="1169" w:type="dxa"/>
            <w:tcBorders>
              <w:top w:val="nil"/>
              <w:left w:val="nil"/>
              <w:bottom w:val="nil"/>
              <w:right w:val="single" w:sz="4" w:space="0" w:color="auto"/>
            </w:tcBorders>
            <w:shd w:val="clear" w:color="auto" w:fill="auto"/>
            <w:noWrap/>
            <w:vAlign w:val="center"/>
            <w:hideMark/>
          </w:tcPr>
          <w:p w14:paraId="64B618AF"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0.27%</w:t>
            </w:r>
          </w:p>
        </w:tc>
        <w:tc>
          <w:tcPr>
            <w:tcW w:w="896" w:type="dxa"/>
            <w:tcBorders>
              <w:top w:val="nil"/>
              <w:left w:val="nil"/>
              <w:bottom w:val="nil"/>
              <w:right w:val="nil"/>
            </w:tcBorders>
            <w:shd w:val="clear" w:color="auto" w:fill="auto"/>
            <w:noWrap/>
            <w:vAlign w:val="center"/>
            <w:hideMark/>
          </w:tcPr>
          <w:p w14:paraId="38DDE99C"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107%</w:t>
            </w:r>
          </w:p>
        </w:tc>
        <w:tc>
          <w:tcPr>
            <w:tcW w:w="896" w:type="dxa"/>
            <w:tcBorders>
              <w:top w:val="nil"/>
              <w:left w:val="nil"/>
              <w:bottom w:val="nil"/>
              <w:right w:val="single" w:sz="8" w:space="0" w:color="auto"/>
            </w:tcBorders>
            <w:shd w:val="clear" w:color="auto" w:fill="auto"/>
            <w:noWrap/>
            <w:vAlign w:val="center"/>
            <w:hideMark/>
          </w:tcPr>
          <w:p w14:paraId="3457DF10"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104%</w:t>
            </w:r>
          </w:p>
        </w:tc>
      </w:tr>
      <w:tr w:rsidR="00537C13" w:rsidRPr="00537C13" w14:paraId="7D427B05"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ED4664"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537C13">
              <w:rPr>
                <w:rFonts w:ascii="Arial" w:eastAsia="Times New Roman" w:hAnsi="Arial" w:cs="Arial"/>
                <w:b/>
                <w:bCs/>
                <w:color w:val="000000"/>
                <w:sz w:val="18"/>
                <w:szCs w:val="18"/>
                <w:lang w:val="en-IN" w:eastAsia="ko-KR"/>
              </w:rPr>
              <w:t>Overall</w:t>
            </w:r>
          </w:p>
        </w:tc>
        <w:tc>
          <w:tcPr>
            <w:tcW w:w="1170" w:type="dxa"/>
            <w:tcBorders>
              <w:top w:val="single" w:sz="8" w:space="0" w:color="auto"/>
              <w:left w:val="nil"/>
              <w:bottom w:val="nil"/>
              <w:right w:val="nil"/>
            </w:tcBorders>
            <w:shd w:val="clear" w:color="auto" w:fill="auto"/>
            <w:noWrap/>
            <w:vAlign w:val="center"/>
            <w:hideMark/>
          </w:tcPr>
          <w:p w14:paraId="4BB20FF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#VALUE!</w:t>
            </w:r>
          </w:p>
        </w:tc>
        <w:tc>
          <w:tcPr>
            <w:tcW w:w="1169" w:type="dxa"/>
            <w:tcBorders>
              <w:top w:val="single" w:sz="8" w:space="0" w:color="auto"/>
              <w:left w:val="nil"/>
              <w:bottom w:val="nil"/>
              <w:right w:val="nil"/>
            </w:tcBorders>
            <w:shd w:val="clear" w:color="auto" w:fill="auto"/>
            <w:noWrap/>
            <w:vAlign w:val="center"/>
            <w:hideMark/>
          </w:tcPr>
          <w:p w14:paraId="091A7170"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67E83D8"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#VALUE!</w:t>
            </w:r>
          </w:p>
        </w:tc>
        <w:tc>
          <w:tcPr>
            <w:tcW w:w="896" w:type="dxa"/>
            <w:tcBorders>
              <w:top w:val="single" w:sz="8" w:space="0" w:color="auto"/>
              <w:left w:val="nil"/>
              <w:bottom w:val="nil"/>
              <w:right w:val="nil"/>
            </w:tcBorders>
            <w:shd w:val="clear" w:color="auto" w:fill="auto"/>
            <w:noWrap/>
            <w:vAlign w:val="center"/>
            <w:hideMark/>
          </w:tcPr>
          <w:p w14:paraId="4E94CB1C"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3D40E29D"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#NUM!</w:t>
            </w:r>
          </w:p>
        </w:tc>
      </w:tr>
      <w:tr w:rsidR="00537C13" w:rsidRPr="00537C13" w14:paraId="111272DF" w14:textId="77777777" w:rsidTr="00537C1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7674C9"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D6B3A88"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0.40%</w:t>
            </w:r>
          </w:p>
        </w:tc>
        <w:tc>
          <w:tcPr>
            <w:tcW w:w="1169" w:type="dxa"/>
            <w:tcBorders>
              <w:top w:val="single" w:sz="8" w:space="0" w:color="auto"/>
              <w:left w:val="nil"/>
              <w:bottom w:val="nil"/>
              <w:right w:val="nil"/>
            </w:tcBorders>
            <w:shd w:val="clear" w:color="auto" w:fill="auto"/>
            <w:noWrap/>
            <w:vAlign w:val="center"/>
            <w:hideMark/>
          </w:tcPr>
          <w:p w14:paraId="05B14276"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0.47%</w:t>
            </w:r>
          </w:p>
        </w:tc>
        <w:tc>
          <w:tcPr>
            <w:tcW w:w="1169" w:type="dxa"/>
            <w:tcBorders>
              <w:top w:val="single" w:sz="8" w:space="0" w:color="auto"/>
              <w:left w:val="nil"/>
              <w:bottom w:val="nil"/>
              <w:right w:val="single" w:sz="4" w:space="0" w:color="auto"/>
            </w:tcBorders>
            <w:shd w:val="clear" w:color="auto" w:fill="auto"/>
            <w:noWrap/>
            <w:vAlign w:val="center"/>
            <w:hideMark/>
          </w:tcPr>
          <w:p w14:paraId="7C4F4E2E"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0.30%</w:t>
            </w:r>
          </w:p>
        </w:tc>
        <w:tc>
          <w:tcPr>
            <w:tcW w:w="896" w:type="dxa"/>
            <w:tcBorders>
              <w:top w:val="single" w:sz="8" w:space="0" w:color="auto"/>
              <w:left w:val="nil"/>
              <w:bottom w:val="nil"/>
              <w:right w:val="nil"/>
            </w:tcBorders>
            <w:shd w:val="clear" w:color="auto" w:fill="auto"/>
            <w:noWrap/>
            <w:vAlign w:val="center"/>
            <w:hideMark/>
          </w:tcPr>
          <w:p w14:paraId="09772616"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138%</w:t>
            </w:r>
          </w:p>
        </w:tc>
        <w:tc>
          <w:tcPr>
            <w:tcW w:w="896" w:type="dxa"/>
            <w:tcBorders>
              <w:top w:val="single" w:sz="8" w:space="0" w:color="auto"/>
              <w:left w:val="nil"/>
              <w:bottom w:val="nil"/>
              <w:right w:val="single" w:sz="8" w:space="0" w:color="auto"/>
            </w:tcBorders>
            <w:shd w:val="clear" w:color="auto" w:fill="auto"/>
            <w:noWrap/>
            <w:vAlign w:val="center"/>
            <w:hideMark/>
          </w:tcPr>
          <w:p w14:paraId="3AFCD8B5"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108%</w:t>
            </w:r>
          </w:p>
        </w:tc>
      </w:tr>
      <w:tr w:rsidR="00537C13" w:rsidRPr="00537C13" w14:paraId="118BE292" w14:textId="77777777" w:rsidTr="00537C1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BCD83B2"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6641FD5B"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-1.11%</w:t>
            </w:r>
          </w:p>
        </w:tc>
        <w:tc>
          <w:tcPr>
            <w:tcW w:w="1169" w:type="dxa"/>
            <w:tcBorders>
              <w:top w:val="nil"/>
              <w:left w:val="nil"/>
              <w:bottom w:val="single" w:sz="8" w:space="0" w:color="auto"/>
              <w:right w:val="nil"/>
            </w:tcBorders>
            <w:shd w:val="clear" w:color="auto" w:fill="auto"/>
            <w:noWrap/>
            <w:vAlign w:val="center"/>
            <w:hideMark/>
          </w:tcPr>
          <w:p w14:paraId="0CA18705"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-0.83%</w:t>
            </w:r>
          </w:p>
        </w:tc>
        <w:tc>
          <w:tcPr>
            <w:tcW w:w="1169" w:type="dxa"/>
            <w:tcBorders>
              <w:top w:val="nil"/>
              <w:left w:val="nil"/>
              <w:bottom w:val="single" w:sz="8" w:space="0" w:color="auto"/>
              <w:right w:val="single" w:sz="4" w:space="0" w:color="auto"/>
            </w:tcBorders>
            <w:shd w:val="clear" w:color="auto" w:fill="auto"/>
            <w:noWrap/>
            <w:vAlign w:val="center"/>
            <w:hideMark/>
          </w:tcPr>
          <w:p w14:paraId="2BC58111"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-0.87%</w:t>
            </w:r>
          </w:p>
        </w:tc>
        <w:tc>
          <w:tcPr>
            <w:tcW w:w="896" w:type="dxa"/>
            <w:tcBorders>
              <w:top w:val="nil"/>
              <w:left w:val="nil"/>
              <w:bottom w:val="single" w:sz="8" w:space="0" w:color="auto"/>
              <w:right w:val="nil"/>
            </w:tcBorders>
            <w:shd w:val="clear" w:color="auto" w:fill="auto"/>
            <w:noWrap/>
            <w:vAlign w:val="center"/>
            <w:hideMark/>
          </w:tcPr>
          <w:p w14:paraId="52F53022"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145%</w:t>
            </w:r>
          </w:p>
        </w:tc>
        <w:tc>
          <w:tcPr>
            <w:tcW w:w="896" w:type="dxa"/>
            <w:tcBorders>
              <w:top w:val="nil"/>
              <w:left w:val="nil"/>
              <w:bottom w:val="single" w:sz="8" w:space="0" w:color="auto"/>
              <w:right w:val="single" w:sz="8" w:space="0" w:color="auto"/>
            </w:tcBorders>
            <w:shd w:val="clear" w:color="auto" w:fill="auto"/>
            <w:noWrap/>
            <w:vAlign w:val="center"/>
            <w:hideMark/>
          </w:tcPr>
          <w:p w14:paraId="234462B8" w14:textId="77777777" w:rsidR="00537C13" w:rsidRPr="00537C13" w:rsidRDefault="00537C13" w:rsidP="00537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537C13">
              <w:rPr>
                <w:rFonts w:ascii="Arial" w:eastAsia="Times New Roman" w:hAnsi="Arial" w:cs="Arial"/>
                <w:color w:val="000000"/>
                <w:sz w:val="18"/>
                <w:szCs w:val="18"/>
                <w:lang w:val="en-IN" w:eastAsia="ko-KR"/>
              </w:rPr>
              <w:t>106%</w:t>
            </w:r>
          </w:p>
        </w:tc>
      </w:tr>
    </w:tbl>
    <w:p w14:paraId="17653A6D" w14:textId="77777777" w:rsidR="00537C13" w:rsidRDefault="00537C13" w:rsidP="009234A5">
      <w:pPr>
        <w:rPr>
          <w:szCs w:val="22"/>
          <w:lang w:val="en-CA" w:eastAsia="ko-KR"/>
        </w:rPr>
      </w:pPr>
    </w:p>
    <w:p w14:paraId="224170EA" w14:textId="58D8FCC0" w:rsidR="00537C13" w:rsidRDefault="00537C13" w:rsidP="009234A5">
      <w:pPr>
        <w:rPr>
          <w:szCs w:val="22"/>
          <w:lang w:val="en-CA" w:eastAsia="ko-KR"/>
        </w:rPr>
      </w:pPr>
      <w:r>
        <w:rPr>
          <w:szCs w:val="22"/>
          <w:lang w:val="en-CA" w:eastAsia="ko-KR"/>
        </w:rPr>
        <w:t>Test 4.7.2</w:t>
      </w:r>
    </w:p>
    <w:tbl>
      <w:tblPr>
        <w:tblW w:w="6940" w:type="dxa"/>
        <w:tblInd w:w="20" w:type="dxa"/>
        <w:tblLook w:val="04A0" w:firstRow="1" w:lastRow="0" w:firstColumn="1" w:lastColumn="0" w:noHBand="0" w:noVBand="1"/>
      </w:tblPr>
      <w:tblGrid>
        <w:gridCol w:w="1640"/>
        <w:gridCol w:w="1170"/>
        <w:gridCol w:w="1169"/>
        <w:gridCol w:w="1169"/>
        <w:gridCol w:w="896"/>
        <w:gridCol w:w="896"/>
      </w:tblGrid>
      <w:tr w:rsidR="002A1053" w:rsidRPr="002A1053" w14:paraId="48F4AFFF" w14:textId="77777777" w:rsidTr="00537C13">
        <w:trPr>
          <w:trHeight w:val="255"/>
        </w:trPr>
        <w:tc>
          <w:tcPr>
            <w:tcW w:w="1640" w:type="dxa"/>
            <w:tcBorders>
              <w:top w:val="nil"/>
              <w:left w:val="nil"/>
              <w:bottom w:val="nil"/>
              <w:right w:val="nil"/>
            </w:tcBorders>
            <w:shd w:val="clear" w:color="auto" w:fill="auto"/>
            <w:noWrap/>
            <w:vAlign w:val="center"/>
            <w:hideMark/>
          </w:tcPr>
          <w:p w14:paraId="5937347E"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IN"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E5B8F0"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2A1053">
              <w:rPr>
                <w:rFonts w:ascii="Arial" w:eastAsia="Times New Roman" w:hAnsi="Arial" w:cs="Arial"/>
                <w:b/>
                <w:bCs/>
                <w:color w:val="000000"/>
                <w:sz w:val="18"/>
                <w:szCs w:val="18"/>
                <w:lang w:val="en-IN" w:eastAsia="ko-KR"/>
              </w:rPr>
              <w:t>Random Access Main 10</w:t>
            </w:r>
          </w:p>
        </w:tc>
      </w:tr>
      <w:tr w:rsidR="002A1053" w:rsidRPr="002A1053" w14:paraId="3E8023BF" w14:textId="77777777" w:rsidTr="00537C13">
        <w:trPr>
          <w:trHeight w:val="255"/>
        </w:trPr>
        <w:tc>
          <w:tcPr>
            <w:tcW w:w="1640" w:type="dxa"/>
            <w:tcBorders>
              <w:top w:val="nil"/>
              <w:left w:val="nil"/>
              <w:bottom w:val="nil"/>
              <w:right w:val="nil"/>
            </w:tcBorders>
            <w:shd w:val="clear" w:color="auto" w:fill="auto"/>
            <w:noWrap/>
            <w:vAlign w:val="center"/>
            <w:hideMark/>
          </w:tcPr>
          <w:p w14:paraId="6E10972F"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84E63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2A1053">
              <w:rPr>
                <w:rFonts w:ascii="Arial" w:eastAsia="Times New Roman" w:hAnsi="Arial" w:cs="Arial"/>
                <w:b/>
                <w:bCs/>
                <w:color w:val="000000"/>
                <w:sz w:val="18"/>
                <w:szCs w:val="18"/>
                <w:lang w:val="en-IN" w:eastAsia="ko-KR"/>
              </w:rPr>
              <w:t>Over VTM-2.0.1</w:t>
            </w:r>
          </w:p>
        </w:tc>
      </w:tr>
      <w:tr w:rsidR="002A1053" w:rsidRPr="002A1053" w14:paraId="365CF320" w14:textId="77777777" w:rsidTr="00537C13">
        <w:trPr>
          <w:trHeight w:val="255"/>
        </w:trPr>
        <w:tc>
          <w:tcPr>
            <w:tcW w:w="1640" w:type="dxa"/>
            <w:tcBorders>
              <w:top w:val="nil"/>
              <w:left w:val="nil"/>
              <w:bottom w:val="nil"/>
              <w:right w:val="nil"/>
            </w:tcBorders>
            <w:shd w:val="clear" w:color="auto" w:fill="auto"/>
            <w:noWrap/>
            <w:vAlign w:val="center"/>
            <w:hideMark/>
          </w:tcPr>
          <w:p w14:paraId="54E81B7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p>
        </w:tc>
        <w:tc>
          <w:tcPr>
            <w:tcW w:w="1170" w:type="dxa"/>
            <w:tcBorders>
              <w:top w:val="nil"/>
              <w:left w:val="single" w:sz="8" w:space="0" w:color="auto"/>
              <w:bottom w:val="single" w:sz="8" w:space="0" w:color="auto"/>
              <w:right w:val="nil"/>
            </w:tcBorders>
            <w:shd w:val="clear" w:color="auto" w:fill="auto"/>
            <w:noWrap/>
            <w:vAlign w:val="center"/>
            <w:hideMark/>
          </w:tcPr>
          <w:p w14:paraId="6772B690"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Y</w:t>
            </w:r>
          </w:p>
        </w:tc>
        <w:tc>
          <w:tcPr>
            <w:tcW w:w="1169" w:type="dxa"/>
            <w:tcBorders>
              <w:top w:val="nil"/>
              <w:left w:val="nil"/>
              <w:bottom w:val="single" w:sz="8" w:space="0" w:color="auto"/>
              <w:right w:val="nil"/>
            </w:tcBorders>
            <w:shd w:val="clear" w:color="auto" w:fill="auto"/>
            <w:noWrap/>
            <w:vAlign w:val="center"/>
            <w:hideMark/>
          </w:tcPr>
          <w:p w14:paraId="36D2A8B3"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9EB491"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V</w:t>
            </w:r>
          </w:p>
        </w:tc>
        <w:tc>
          <w:tcPr>
            <w:tcW w:w="896" w:type="dxa"/>
            <w:tcBorders>
              <w:top w:val="nil"/>
              <w:left w:val="nil"/>
              <w:bottom w:val="single" w:sz="8" w:space="0" w:color="auto"/>
              <w:right w:val="nil"/>
            </w:tcBorders>
            <w:shd w:val="clear" w:color="auto" w:fill="auto"/>
            <w:noWrap/>
            <w:vAlign w:val="center"/>
            <w:hideMark/>
          </w:tcPr>
          <w:p w14:paraId="4581FAD6"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roofErr w:type="spellStart"/>
            <w:r w:rsidRPr="002A1053">
              <w:rPr>
                <w:rFonts w:ascii="Arial" w:eastAsia="Times New Roman" w:hAnsi="Arial" w:cs="Arial"/>
                <w:color w:val="000000"/>
                <w:sz w:val="18"/>
                <w:szCs w:val="18"/>
                <w:lang w:val="en-IN" w:eastAsia="ko-K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680CD9E"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roofErr w:type="spellStart"/>
            <w:r w:rsidRPr="002A1053">
              <w:rPr>
                <w:rFonts w:ascii="Arial" w:eastAsia="Times New Roman" w:hAnsi="Arial" w:cs="Arial"/>
                <w:color w:val="000000"/>
                <w:sz w:val="18"/>
                <w:szCs w:val="18"/>
                <w:lang w:val="en-IN" w:eastAsia="ko-KR"/>
              </w:rPr>
              <w:t>DecT</w:t>
            </w:r>
            <w:proofErr w:type="spellEnd"/>
          </w:p>
        </w:tc>
      </w:tr>
      <w:tr w:rsidR="002A1053" w:rsidRPr="002A1053" w14:paraId="166CCFDF"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7EC77"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A1</w:t>
            </w:r>
          </w:p>
        </w:tc>
        <w:tc>
          <w:tcPr>
            <w:tcW w:w="1170" w:type="dxa"/>
            <w:tcBorders>
              <w:top w:val="nil"/>
              <w:left w:val="nil"/>
              <w:bottom w:val="nil"/>
              <w:right w:val="nil"/>
            </w:tcBorders>
            <w:shd w:val="clear" w:color="auto" w:fill="auto"/>
            <w:noWrap/>
            <w:vAlign w:val="center"/>
            <w:hideMark/>
          </w:tcPr>
          <w:p w14:paraId="2A6762E7"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-0.70%</w:t>
            </w:r>
          </w:p>
        </w:tc>
        <w:tc>
          <w:tcPr>
            <w:tcW w:w="1169" w:type="dxa"/>
            <w:tcBorders>
              <w:top w:val="nil"/>
              <w:left w:val="nil"/>
              <w:bottom w:val="nil"/>
              <w:right w:val="nil"/>
            </w:tcBorders>
            <w:shd w:val="clear" w:color="auto" w:fill="auto"/>
            <w:noWrap/>
            <w:vAlign w:val="center"/>
            <w:hideMark/>
          </w:tcPr>
          <w:p w14:paraId="5B4A114E"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-0.42%</w:t>
            </w:r>
          </w:p>
        </w:tc>
        <w:tc>
          <w:tcPr>
            <w:tcW w:w="1169" w:type="dxa"/>
            <w:tcBorders>
              <w:top w:val="nil"/>
              <w:left w:val="nil"/>
              <w:bottom w:val="nil"/>
              <w:right w:val="single" w:sz="4" w:space="0" w:color="auto"/>
            </w:tcBorders>
            <w:shd w:val="clear" w:color="auto" w:fill="auto"/>
            <w:noWrap/>
            <w:vAlign w:val="center"/>
            <w:hideMark/>
          </w:tcPr>
          <w:p w14:paraId="4386D1E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-0.71%</w:t>
            </w:r>
          </w:p>
        </w:tc>
        <w:tc>
          <w:tcPr>
            <w:tcW w:w="896" w:type="dxa"/>
            <w:tcBorders>
              <w:top w:val="nil"/>
              <w:left w:val="nil"/>
              <w:bottom w:val="nil"/>
              <w:right w:val="nil"/>
            </w:tcBorders>
            <w:shd w:val="clear" w:color="auto" w:fill="auto"/>
            <w:noWrap/>
            <w:vAlign w:val="center"/>
            <w:hideMark/>
          </w:tcPr>
          <w:p w14:paraId="26303CD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134%</w:t>
            </w:r>
          </w:p>
        </w:tc>
        <w:tc>
          <w:tcPr>
            <w:tcW w:w="896" w:type="dxa"/>
            <w:tcBorders>
              <w:top w:val="nil"/>
              <w:left w:val="nil"/>
              <w:bottom w:val="nil"/>
              <w:right w:val="single" w:sz="8" w:space="0" w:color="auto"/>
            </w:tcBorders>
            <w:shd w:val="clear" w:color="auto" w:fill="auto"/>
            <w:noWrap/>
            <w:vAlign w:val="center"/>
            <w:hideMark/>
          </w:tcPr>
          <w:p w14:paraId="239B432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103%</w:t>
            </w:r>
          </w:p>
        </w:tc>
      </w:tr>
      <w:tr w:rsidR="002A1053" w:rsidRPr="002A1053" w14:paraId="0717427D"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F4C2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A2</w:t>
            </w:r>
          </w:p>
        </w:tc>
        <w:tc>
          <w:tcPr>
            <w:tcW w:w="1170" w:type="dxa"/>
            <w:tcBorders>
              <w:top w:val="nil"/>
              <w:left w:val="nil"/>
              <w:bottom w:val="nil"/>
              <w:right w:val="nil"/>
            </w:tcBorders>
            <w:shd w:val="clear" w:color="auto" w:fill="auto"/>
            <w:noWrap/>
            <w:vAlign w:val="center"/>
            <w:hideMark/>
          </w:tcPr>
          <w:p w14:paraId="33C9E34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-0.12%</w:t>
            </w:r>
          </w:p>
        </w:tc>
        <w:tc>
          <w:tcPr>
            <w:tcW w:w="1169" w:type="dxa"/>
            <w:tcBorders>
              <w:top w:val="nil"/>
              <w:left w:val="nil"/>
              <w:bottom w:val="nil"/>
              <w:right w:val="nil"/>
            </w:tcBorders>
            <w:shd w:val="clear" w:color="auto" w:fill="auto"/>
            <w:noWrap/>
            <w:vAlign w:val="center"/>
            <w:hideMark/>
          </w:tcPr>
          <w:p w14:paraId="632072C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-0.17%</w:t>
            </w:r>
          </w:p>
        </w:tc>
        <w:tc>
          <w:tcPr>
            <w:tcW w:w="1169" w:type="dxa"/>
            <w:tcBorders>
              <w:top w:val="nil"/>
              <w:left w:val="nil"/>
              <w:bottom w:val="nil"/>
              <w:right w:val="single" w:sz="4" w:space="0" w:color="auto"/>
            </w:tcBorders>
            <w:shd w:val="clear" w:color="auto" w:fill="auto"/>
            <w:noWrap/>
            <w:vAlign w:val="center"/>
            <w:hideMark/>
          </w:tcPr>
          <w:p w14:paraId="6EE03CA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-0.20%</w:t>
            </w:r>
          </w:p>
        </w:tc>
        <w:tc>
          <w:tcPr>
            <w:tcW w:w="896" w:type="dxa"/>
            <w:tcBorders>
              <w:top w:val="nil"/>
              <w:left w:val="nil"/>
              <w:bottom w:val="nil"/>
              <w:right w:val="nil"/>
            </w:tcBorders>
            <w:shd w:val="clear" w:color="auto" w:fill="auto"/>
            <w:noWrap/>
            <w:vAlign w:val="center"/>
            <w:hideMark/>
          </w:tcPr>
          <w:p w14:paraId="2B83658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114%</w:t>
            </w:r>
          </w:p>
        </w:tc>
        <w:tc>
          <w:tcPr>
            <w:tcW w:w="896" w:type="dxa"/>
            <w:tcBorders>
              <w:top w:val="nil"/>
              <w:left w:val="nil"/>
              <w:bottom w:val="nil"/>
              <w:right w:val="single" w:sz="8" w:space="0" w:color="auto"/>
            </w:tcBorders>
            <w:shd w:val="clear" w:color="auto" w:fill="auto"/>
            <w:noWrap/>
            <w:vAlign w:val="center"/>
            <w:hideMark/>
          </w:tcPr>
          <w:p w14:paraId="6ADBA35E"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106%</w:t>
            </w:r>
          </w:p>
        </w:tc>
      </w:tr>
      <w:tr w:rsidR="002A1053" w:rsidRPr="002A1053" w14:paraId="2900DA40"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5E7A4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B</w:t>
            </w:r>
          </w:p>
        </w:tc>
        <w:tc>
          <w:tcPr>
            <w:tcW w:w="1170" w:type="dxa"/>
            <w:tcBorders>
              <w:top w:val="nil"/>
              <w:left w:val="nil"/>
              <w:bottom w:val="nil"/>
              <w:right w:val="nil"/>
            </w:tcBorders>
            <w:shd w:val="clear" w:color="auto" w:fill="auto"/>
            <w:noWrap/>
            <w:vAlign w:val="center"/>
            <w:hideMark/>
          </w:tcPr>
          <w:p w14:paraId="1D858023"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-0.49%</w:t>
            </w:r>
          </w:p>
        </w:tc>
        <w:tc>
          <w:tcPr>
            <w:tcW w:w="1169" w:type="dxa"/>
            <w:tcBorders>
              <w:top w:val="nil"/>
              <w:left w:val="nil"/>
              <w:bottom w:val="nil"/>
              <w:right w:val="nil"/>
            </w:tcBorders>
            <w:shd w:val="clear" w:color="auto" w:fill="auto"/>
            <w:noWrap/>
            <w:vAlign w:val="center"/>
            <w:hideMark/>
          </w:tcPr>
          <w:p w14:paraId="259174B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-0.32%</w:t>
            </w:r>
          </w:p>
        </w:tc>
        <w:tc>
          <w:tcPr>
            <w:tcW w:w="1169" w:type="dxa"/>
            <w:tcBorders>
              <w:top w:val="nil"/>
              <w:left w:val="nil"/>
              <w:bottom w:val="nil"/>
              <w:right w:val="single" w:sz="4" w:space="0" w:color="auto"/>
            </w:tcBorders>
            <w:shd w:val="clear" w:color="auto" w:fill="auto"/>
            <w:noWrap/>
            <w:vAlign w:val="center"/>
            <w:hideMark/>
          </w:tcPr>
          <w:p w14:paraId="58384F13"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-0.23%</w:t>
            </w:r>
          </w:p>
        </w:tc>
        <w:tc>
          <w:tcPr>
            <w:tcW w:w="896" w:type="dxa"/>
            <w:tcBorders>
              <w:top w:val="nil"/>
              <w:left w:val="nil"/>
              <w:bottom w:val="nil"/>
              <w:right w:val="nil"/>
            </w:tcBorders>
            <w:shd w:val="clear" w:color="auto" w:fill="auto"/>
            <w:noWrap/>
            <w:vAlign w:val="center"/>
            <w:hideMark/>
          </w:tcPr>
          <w:p w14:paraId="033E72A2"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123%</w:t>
            </w:r>
          </w:p>
        </w:tc>
        <w:tc>
          <w:tcPr>
            <w:tcW w:w="896" w:type="dxa"/>
            <w:tcBorders>
              <w:top w:val="nil"/>
              <w:left w:val="nil"/>
              <w:bottom w:val="nil"/>
              <w:right w:val="single" w:sz="8" w:space="0" w:color="auto"/>
            </w:tcBorders>
            <w:shd w:val="clear" w:color="auto" w:fill="auto"/>
            <w:noWrap/>
            <w:vAlign w:val="center"/>
            <w:hideMark/>
          </w:tcPr>
          <w:p w14:paraId="0DC0657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108%</w:t>
            </w:r>
          </w:p>
        </w:tc>
      </w:tr>
      <w:tr w:rsidR="002A1053" w:rsidRPr="002A1053" w14:paraId="7D38A3A2"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C1A231"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C</w:t>
            </w:r>
          </w:p>
        </w:tc>
        <w:tc>
          <w:tcPr>
            <w:tcW w:w="1170" w:type="dxa"/>
            <w:tcBorders>
              <w:top w:val="nil"/>
              <w:left w:val="nil"/>
              <w:bottom w:val="nil"/>
              <w:right w:val="nil"/>
            </w:tcBorders>
            <w:shd w:val="clear" w:color="auto" w:fill="auto"/>
            <w:noWrap/>
            <w:vAlign w:val="center"/>
            <w:hideMark/>
          </w:tcPr>
          <w:p w14:paraId="3F77FC9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-0.12%</w:t>
            </w:r>
          </w:p>
        </w:tc>
        <w:tc>
          <w:tcPr>
            <w:tcW w:w="1169" w:type="dxa"/>
            <w:tcBorders>
              <w:top w:val="nil"/>
              <w:left w:val="nil"/>
              <w:bottom w:val="nil"/>
              <w:right w:val="nil"/>
            </w:tcBorders>
            <w:shd w:val="clear" w:color="auto" w:fill="auto"/>
            <w:noWrap/>
            <w:vAlign w:val="center"/>
            <w:hideMark/>
          </w:tcPr>
          <w:p w14:paraId="79219E3E"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-0.03%</w:t>
            </w:r>
          </w:p>
        </w:tc>
        <w:tc>
          <w:tcPr>
            <w:tcW w:w="1169" w:type="dxa"/>
            <w:tcBorders>
              <w:top w:val="nil"/>
              <w:left w:val="nil"/>
              <w:bottom w:val="nil"/>
              <w:right w:val="single" w:sz="4" w:space="0" w:color="auto"/>
            </w:tcBorders>
            <w:shd w:val="clear" w:color="auto" w:fill="auto"/>
            <w:noWrap/>
            <w:vAlign w:val="center"/>
            <w:hideMark/>
          </w:tcPr>
          <w:p w14:paraId="19C0A09E"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-0.15%</w:t>
            </w:r>
          </w:p>
        </w:tc>
        <w:tc>
          <w:tcPr>
            <w:tcW w:w="896" w:type="dxa"/>
            <w:tcBorders>
              <w:top w:val="nil"/>
              <w:left w:val="nil"/>
              <w:bottom w:val="nil"/>
              <w:right w:val="nil"/>
            </w:tcBorders>
            <w:shd w:val="clear" w:color="auto" w:fill="auto"/>
            <w:noWrap/>
            <w:vAlign w:val="center"/>
            <w:hideMark/>
          </w:tcPr>
          <w:p w14:paraId="0DDE9D0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128%</w:t>
            </w:r>
          </w:p>
        </w:tc>
        <w:tc>
          <w:tcPr>
            <w:tcW w:w="896" w:type="dxa"/>
            <w:tcBorders>
              <w:top w:val="nil"/>
              <w:left w:val="nil"/>
              <w:bottom w:val="nil"/>
              <w:right w:val="single" w:sz="8" w:space="0" w:color="auto"/>
            </w:tcBorders>
            <w:shd w:val="clear" w:color="auto" w:fill="auto"/>
            <w:noWrap/>
            <w:vAlign w:val="center"/>
            <w:hideMark/>
          </w:tcPr>
          <w:p w14:paraId="303BB26C"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110%</w:t>
            </w:r>
          </w:p>
        </w:tc>
      </w:tr>
      <w:tr w:rsidR="002A1053" w:rsidRPr="002A1053" w14:paraId="455883D4"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EA8C3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E</w:t>
            </w:r>
          </w:p>
        </w:tc>
        <w:tc>
          <w:tcPr>
            <w:tcW w:w="1170" w:type="dxa"/>
            <w:tcBorders>
              <w:top w:val="nil"/>
              <w:left w:val="nil"/>
              <w:bottom w:val="nil"/>
              <w:right w:val="nil"/>
            </w:tcBorders>
            <w:shd w:val="clear" w:color="auto" w:fill="auto"/>
            <w:noWrap/>
            <w:vAlign w:val="center"/>
            <w:hideMark/>
          </w:tcPr>
          <w:p w14:paraId="4111F851"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1169" w:type="dxa"/>
            <w:tcBorders>
              <w:top w:val="nil"/>
              <w:left w:val="nil"/>
              <w:bottom w:val="nil"/>
              <w:right w:val="nil"/>
            </w:tcBorders>
            <w:shd w:val="clear" w:color="auto" w:fill="auto"/>
            <w:noWrap/>
            <w:vAlign w:val="center"/>
            <w:hideMark/>
          </w:tcPr>
          <w:p w14:paraId="69700933"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
        </w:tc>
        <w:tc>
          <w:tcPr>
            <w:tcW w:w="1169" w:type="dxa"/>
            <w:tcBorders>
              <w:top w:val="nil"/>
              <w:left w:val="nil"/>
              <w:bottom w:val="nil"/>
              <w:right w:val="single" w:sz="4" w:space="0" w:color="auto"/>
            </w:tcBorders>
            <w:shd w:val="clear" w:color="auto" w:fill="auto"/>
            <w:noWrap/>
            <w:vAlign w:val="center"/>
            <w:hideMark/>
          </w:tcPr>
          <w:p w14:paraId="0A1DE3A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896" w:type="dxa"/>
            <w:tcBorders>
              <w:top w:val="nil"/>
              <w:left w:val="nil"/>
              <w:bottom w:val="nil"/>
              <w:right w:val="nil"/>
            </w:tcBorders>
            <w:shd w:val="clear" w:color="auto" w:fill="auto"/>
            <w:noWrap/>
            <w:vAlign w:val="center"/>
            <w:hideMark/>
          </w:tcPr>
          <w:p w14:paraId="37B3A71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896" w:type="dxa"/>
            <w:tcBorders>
              <w:top w:val="nil"/>
              <w:left w:val="nil"/>
              <w:bottom w:val="nil"/>
              <w:right w:val="single" w:sz="8" w:space="0" w:color="auto"/>
            </w:tcBorders>
            <w:shd w:val="clear" w:color="auto" w:fill="auto"/>
            <w:noWrap/>
            <w:vAlign w:val="center"/>
            <w:hideMark/>
          </w:tcPr>
          <w:p w14:paraId="021D9E8F"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r>
      <w:tr w:rsidR="002A1053" w:rsidRPr="002A1053" w14:paraId="23BC9019"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6387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2A1053">
              <w:rPr>
                <w:rFonts w:ascii="Arial" w:eastAsia="Times New Roman" w:hAnsi="Arial" w:cs="Arial"/>
                <w:b/>
                <w:bCs/>
                <w:color w:val="000000"/>
                <w:sz w:val="18"/>
                <w:szCs w:val="18"/>
                <w:lang w:val="en-IN" w:eastAsia="ko-KR"/>
              </w:rPr>
              <w:t>Overall</w:t>
            </w:r>
          </w:p>
        </w:tc>
        <w:tc>
          <w:tcPr>
            <w:tcW w:w="1170" w:type="dxa"/>
            <w:tcBorders>
              <w:top w:val="single" w:sz="8" w:space="0" w:color="auto"/>
              <w:left w:val="nil"/>
              <w:bottom w:val="nil"/>
              <w:right w:val="nil"/>
            </w:tcBorders>
            <w:shd w:val="clear" w:color="auto" w:fill="auto"/>
            <w:noWrap/>
            <w:vAlign w:val="center"/>
            <w:hideMark/>
          </w:tcPr>
          <w:p w14:paraId="227196B6"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-0.36%</w:t>
            </w:r>
          </w:p>
        </w:tc>
        <w:tc>
          <w:tcPr>
            <w:tcW w:w="1169" w:type="dxa"/>
            <w:tcBorders>
              <w:top w:val="single" w:sz="8" w:space="0" w:color="auto"/>
              <w:left w:val="nil"/>
              <w:bottom w:val="nil"/>
              <w:right w:val="nil"/>
            </w:tcBorders>
            <w:shd w:val="clear" w:color="auto" w:fill="auto"/>
            <w:noWrap/>
            <w:vAlign w:val="center"/>
            <w:hideMark/>
          </w:tcPr>
          <w:p w14:paraId="7AAF774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-0.23%</w:t>
            </w:r>
          </w:p>
        </w:tc>
        <w:tc>
          <w:tcPr>
            <w:tcW w:w="1169" w:type="dxa"/>
            <w:tcBorders>
              <w:top w:val="single" w:sz="8" w:space="0" w:color="auto"/>
              <w:left w:val="nil"/>
              <w:bottom w:val="nil"/>
              <w:right w:val="single" w:sz="4" w:space="0" w:color="auto"/>
            </w:tcBorders>
            <w:shd w:val="clear" w:color="auto" w:fill="auto"/>
            <w:noWrap/>
            <w:vAlign w:val="center"/>
            <w:hideMark/>
          </w:tcPr>
          <w:p w14:paraId="38805469"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-0.30%</w:t>
            </w:r>
          </w:p>
        </w:tc>
        <w:tc>
          <w:tcPr>
            <w:tcW w:w="896" w:type="dxa"/>
            <w:tcBorders>
              <w:top w:val="single" w:sz="8" w:space="0" w:color="auto"/>
              <w:left w:val="nil"/>
              <w:bottom w:val="nil"/>
              <w:right w:val="nil"/>
            </w:tcBorders>
            <w:shd w:val="clear" w:color="auto" w:fill="auto"/>
            <w:noWrap/>
            <w:vAlign w:val="center"/>
            <w:hideMark/>
          </w:tcPr>
          <w:p w14:paraId="2E3303CE"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125%</w:t>
            </w:r>
          </w:p>
        </w:tc>
        <w:tc>
          <w:tcPr>
            <w:tcW w:w="896" w:type="dxa"/>
            <w:tcBorders>
              <w:top w:val="single" w:sz="8" w:space="0" w:color="auto"/>
              <w:left w:val="nil"/>
              <w:bottom w:val="nil"/>
              <w:right w:val="single" w:sz="8" w:space="0" w:color="auto"/>
            </w:tcBorders>
            <w:shd w:val="clear" w:color="auto" w:fill="auto"/>
            <w:noWrap/>
            <w:vAlign w:val="center"/>
            <w:hideMark/>
          </w:tcPr>
          <w:p w14:paraId="7625D07F"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107%</w:t>
            </w:r>
          </w:p>
        </w:tc>
      </w:tr>
      <w:tr w:rsidR="002A1053" w:rsidRPr="002A1053" w14:paraId="5043F828"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F0E19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D</w:t>
            </w:r>
          </w:p>
        </w:tc>
        <w:tc>
          <w:tcPr>
            <w:tcW w:w="1170" w:type="dxa"/>
            <w:tcBorders>
              <w:top w:val="single" w:sz="8" w:space="0" w:color="auto"/>
              <w:left w:val="nil"/>
              <w:bottom w:val="nil"/>
              <w:right w:val="nil"/>
            </w:tcBorders>
            <w:shd w:val="clear" w:color="auto" w:fill="auto"/>
            <w:noWrap/>
            <w:vAlign w:val="center"/>
            <w:hideMark/>
          </w:tcPr>
          <w:p w14:paraId="1B0AC41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0.13%</w:t>
            </w:r>
          </w:p>
        </w:tc>
        <w:tc>
          <w:tcPr>
            <w:tcW w:w="1169" w:type="dxa"/>
            <w:tcBorders>
              <w:top w:val="single" w:sz="8" w:space="0" w:color="auto"/>
              <w:left w:val="nil"/>
              <w:bottom w:val="nil"/>
              <w:right w:val="nil"/>
            </w:tcBorders>
            <w:shd w:val="clear" w:color="auto" w:fill="auto"/>
            <w:noWrap/>
            <w:vAlign w:val="center"/>
            <w:hideMark/>
          </w:tcPr>
          <w:p w14:paraId="071120E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37277457"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0.15%</w:t>
            </w:r>
          </w:p>
        </w:tc>
        <w:tc>
          <w:tcPr>
            <w:tcW w:w="896" w:type="dxa"/>
            <w:tcBorders>
              <w:top w:val="single" w:sz="8" w:space="0" w:color="auto"/>
              <w:left w:val="nil"/>
              <w:bottom w:val="nil"/>
              <w:right w:val="nil"/>
            </w:tcBorders>
            <w:shd w:val="clear" w:color="auto" w:fill="auto"/>
            <w:noWrap/>
            <w:vAlign w:val="center"/>
            <w:hideMark/>
          </w:tcPr>
          <w:p w14:paraId="7FA6F93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126%</w:t>
            </w:r>
          </w:p>
        </w:tc>
        <w:tc>
          <w:tcPr>
            <w:tcW w:w="896" w:type="dxa"/>
            <w:tcBorders>
              <w:top w:val="single" w:sz="8" w:space="0" w:color="auto"/>
              <w:left w:val="nil"/>
              <w:bottom w:val="nil"/>
              <w:right w:val="single" w:sz="8" w:space="0" w:color="auto"/>
            </w:tcBorders>
            <w:shd w:val="clear" w:color="auto" w:fill="auto"/>
            <w:noWrap/>
            <w:vAlign w:val="center"/>
            <w:hideMark/>
          </w:tcPr>
          <w:p w14:paraId="43B34AA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111%</w:t>
            </w:r>
          </w:p>
        </w:tc>
      </w:tr>
      <w:tr w:rsidR="002A1053" w:rsidRPr="002A1053" w14:paraId="49A34EE7" w14:textId="77777777" w:rsidTr="00537C1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93EA4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F (optional)</w:t>
            </w:r>
          </w:p>
        </w:tc>
        <w:tc>
          <w:tcPr>
            <w:tcW w:w="1170" w:type="dxa"/>
            <w:tcBorders>
              <w:top w:val="nil"/>
              <w:left w:val="nil"/>
              <w:bottom w:val="single" w:sz="8" w:space="0" w:color="auto"/>
              <w:right w:val="nil"/>
            </w:tcBorders>
            <w:shd w:val="clear" w:color="auto" w:fill="auto"/>
            <w:noWrap/>
            <w:vAlign w:val="center"/>
            <w:hideMark/>
          </w:tcPr>
          <w:p w14:paraId="779068A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-0.56%</w:t>
            </w:r>
          </w:p>
        </w:tc>
        <w:tc>
          <w:tcPr>
            <w:tcW w:w="1169" w:type="dxa"/>
            <w:tcBorders>
              <w:top w:val="nil"/>
              <w:left w:val="nil"/>
              <w:bottom w:val="single" w:sz="8" w:space="0" w:color="auto"/>
              <w:right w:val="nil"/>
            </w:tcBorders>
            <w:shd w:val="clear" w:color="auto" w:fill="auto"/>
            <w:noWrap/>
            <w:vAlign w:val="center"/>
            <w:hideMark/>
          </w:tcPr>
          <w:p w14:paraId="7A0BE951"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-0.39%</w:t>
            </w:r>
          </w:p>
        </w:tc>
        <w:tc>
          <w:tcPr>
            <w:tcW w:w="1169" w:type="dxa"/>
            <w:tcBorders>
              <w:top w:val="nil"/>
              <w:left w:val="nil"/>
              <w:bottom w:val="single" w:sz="8" w:space="0" w:color="auto"/>
              <w:right w:val="single" w:sz="4" w:space="0" w:color="auto"/>
            </w:tcBorders>
            <w:shd w:val="clear" w:color="auto" w:fill="auto"/>
            <w:noWrap/>
            <w:vAlign w:val="center"/>
            <w:hideMark/>
          </w:tcPr>
          <w:p w14:paraId="3602C50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-0.40%</w:t>
            </w:r>
          </w:p>
        </w:tc>
        <w:tc>
          <w:tcPr>
            <w:tcW w:w="896" w:type="dxa"/>
            <w:tcBorders>
              <w:top w:val="nil"/>
              <w:left w:val="nil"/>
              <w:bottom w:val="single" w:sz="8" w:space="0" w:color="auto"/>
              <w:right w:val="nil"/>
            </w:tcBorders>
            <w:shd w:val="clear" w:color="auto" w:fill="auto"/>
            <w:noWrap/>
            <w:vAlign w:val="center"/>
            <w:hideMark/>
          </w:tcPr>
          <w:p w14:paraId="234DA072"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121%</w:t>
            </w:r>
          </w:p>
        </w:tc>
        <w:tc>
          <w:tcPr>
            <w:tcW w:w="896" w:type="dxa"/>
            <w:tcBorders>
              <w:top w:val="nil"/>
              <w:left w:val="nil"/>
              <w:bottom w:val="single" w:sz="8" w:space="0" w:color="auto"/>
              <w:right w:val="single" w:sz="8" w:space="0" w:color="auto"/>
            </w:tcBorders>
            <w:shd w:val="clear" w:color="auto" w:fill="auto"/>
            <w:noWrap/>
            <w:vAlign w:val="center"/>
            <w:hideMark/>
          </w:tcPr>
          <w:p w14:paraId="7410F566"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108%</w:t>
            </w:r>
          </w:p>
        </w:tc>
      </w:tr>
      <w:tr w:rsidR="002A1053" w:rsidRPr="002A1053" w14:paraId="24204435" w14:textId="77777777" w:rsidTr="00537C13">
        <w:trPr>
          <w:trHeight w:val="255"/>
        </w:trPr>
        <w:tc>
          <w:tcPr>
            <w:tcW w:w="1640" w:type="dxa"/>
            <w:tcBorders>
              <w:top w:val="nil"/>
              <w:left w:val="nil"/>
              <w:bottom w:val="nil"/>
              <w:right w:val="nil"/>
            </w:tcBorders>
            <w:shd w:val="clear" w:color="auto" w:fill="auto"/>
            <w:noWrap/>
            <w:vAlign w:val="center"/>
            <w:hideMark/>
          </w:tcPr>
          <w:p w14:paraId="1916CFB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
        </w:tc>
        <w:tc>
          <w:tcPr>
            <w:tcW w:w="1170" w:type="dxa"/>
            <w:tcBorders>
              <w:top w:val="nil"/>
              <w:left w:val="nil"/>
              <w:bottom w:val="nil"/>
              <w:right w:val="nil"/>
            </w:tcBorders>
            <w:shd w:val="clear" w:color="auto" w:fill="auto"/>
            <w:noWrap/>
            <w:vAlign w:val="bottom"/>
            <w:hideMark/>
          </w:tcPr>
          <w:p w14:paraId="1B2B19C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IN" w:eastAsia="ko-KR"/>
              </w:rPr>
            </w:pPr>
          </w:p>
        </w:tc>
        <w:tc>
          <w:tcPr>
            <w:tcW w:w="1169" w:type="dxa"/>
            <w:tcBorders>
              <w:top w:val="nil"/>
              <w:left w:val="nil"/>
              <w:bottom w:val="nil"/>
              <w:right w:val="nil"/>
            </w:tcBorders>
            <w:shd w:val="clear" w:color="auto" w:fill="auto"/>
            <w:noWrap/>
            <w:vAlign w:val="bottom"/>
            <w:hideMark/>
          </w:tcPr>
          <w:p w14:paraId="5F89155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c>
          <w:tcPr>
            <w:tcW w:w="1169" w:type="dxa"/>
            <w:tcBorders>
              <w:top w:val="nil"/>
              <w:left w:val="nil"/>
              <w:bottom w:val="nil"/>
              <w:right w:val="nil"/>
            </w:tcBorders>
            <w:shd w:val="clear" w:color="auto" w:fill="auto"/>
            <w:noWrap/>
            <w:vAlign w:val="bottom"/>
            <w:hideMark/>
          </w:tcPr>
          <w:p w14:paraId="2904F5A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c>
          <w:tcPr>
            <w:tcW w:w="896" w:type="dxa"/>
            <w:tcBorders>
              <w:top w:val="nil"/>
              <w:left w:val="nil"/>
              <w:bottom w:val="nil"/>
              <w:right w:val="nil"/>
            </w:tcBorders>
            <w:shd w:val="clear" w:color="auto" w:fill="auto"/>
            <w:noWrap/>
            <w:vAlign w:val="bottom"/>
            <w:hideMark/>
          </w:tcPr>
          <w:p w14:paraId="3E5137A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c>
          <w:tcPr>
            <w:tcW w:w="896" w:type="dxa"/>
            <w:tcBorders>
              <w:top w:val="nil"/>
              <w:left w:val="nil"/>
              <w:bottom w:val="nil"/>
              <w:right w:val="nil"/>
            </w:tcBorders>
            <w:shd w:val="clear" w:color="auto" w:fill="auto"/>
            <w:noWrap/>
            <w:vAlign w:val="bottom"/>
            <w:hideMark/>
          </w:tcPr>
          <w:p w14:paraId="4CD1B52C"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r>
      <w:tr w:rsidR="002A1053" w:rsidRPr="002A1053" w14:paraId="7794C0C3" w14:textId="77777777" w:rsidTr="00537C13">
        <w:trPr>
          <w:trHeight w:val="255"/>
        </w:trPr>
        <w:tc>
          <w:tcPr>
            <w:tcW w:w="1640" w:type="dxa"/>
            <w:tcBorders>
              <w:top w:val="nil"/>
              <w:left w:val="nil"/>
              <w:bottom w:val="nil"/>
              <w:right w:val="nil"/>
            </w:tcBorders>
            <w:shd w:val="clear" w:color="auto" w:fill="auto"/>
            <w:noWrap/>
            <w:vAlign w:val="center"/>
            <w:hideMark/>
          </w:tcPr>
          <w:p w14:paraId="04E57C53"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IN"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DF322C"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2A1053">
              <w:rPr>
                <w:rFonts w:ascii="Arial" w:eastAsia="Times New Roman" w:hAnsi="Arial" w:cs="Arial"/>
                <w:b/>
                <w:bCs/>
                <w:color w:val="000000"/>
                <w:sz w:val="18"/>
                <w:szCs w:val="18"/>
                <w:lang w:val="en-IN" w:eastAsia="ko-KR"/>
              </w:rPr>
              <w:t xml:space="preserve">Low delay B Main10 </w:t>
            </w:r>
          </w:p>
        </w:tc>
      </w:tr>
      <w:tr w:rsidR="002A1053" w:rsidRPr="002A1053" w14:paraId="72B3728E" w14:textId="77777777" w:rsidTr="00537C13">
        <w:trPr>
          <w:trHeight w:val="255"/>
        </w:trPr>
        <w:tc>
          <w:tcPr>
            <w:tcW w:w="1640" w:type="dxa"/>
            <w:tcBorders>
              <w:top w:val="nil"/>
              <w:left w:val="nil"/>
              <w:bottom w:val="nil"/>
              <w:right w:val="nil"/>
            </w:tcBorders>
            <w:shd w:val="clear" w:color="auto" w:fill="auto"/>
            <w:noWrap/>
            <w:vAlign w:val="center"/>
            <w:hideMark/>
          </w:tcPr>
          <w:p w14:paraId="20B3DF92"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9498B7"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2A1053">
              <w:rPr>
                <w:rFonts w:ascii="Arial" w:eastAsia="Times New Roman" w:hAnsi="Arial" w:cs="Arial"/>
                <w:b/>
                <w:bCs/>
                <w:color w:val="000000"/>
                <w:sz w:val="18"/>
                <w:szCs w:val="18"/>
                <w:lang w:val="en-IN" w:eastAsia="ko-KR"/>
              </w:rPr>
              <w:t>Over VTM-2.0.1</w:t>
            </w:r>
          </w:p>
        </w:tc>
      </w:tr>
      <w:tr w:rsidR="002A1053" w:rsidRPr="002A1053" w14:paraId="3173CDDB" w14:textId="77777777" w:rsidTr="00537C13">
        <w:trPr>
          <w:trHeight w:val="255"/>
        </w:trPr>
        <w:tc>
          <w:tcPr>
            <w:tcW w:w="1640" w:type="dxa"/>
            <w:tcBorders>
              <w:top w:val="nil"/>
              <w:left w:val="nil"/>
              <w:bottom w:val="nil"/>
              <w:right w:val="nil"/>
            </w:tcBorders>
            <w:shd w:val="clear" w:color="auto" w:fill="auto"/>
            <w:noWrap/>
            <w:vAlign w:val="center"/>
            <w:hideMark/>
          </w:tcPr>
          <w:p w14:paraId="693E95C3"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p>
        </w:tc>
        <w:tc>
          <w:tcPr>
            <w:tcW w:w="1170" w:type="dxa"/>
            <w:tcBorders>
              <w:top w:val="nil"/>
              <w:left w:val="single" w:sz="8" w:space="0" w:color="auto"/>
              <w:bottom w:val="single" w:sz="8" w:space="0" w:color="auto"/>
              <w:right w:val="nil"/>
            </w:tcBorders>
            <w:shd w:val="clear" w:color="auto" w:fill="auto"/>
            <w:noWrap/>
            <w:vAlign w:val="center"/>
            <w:hideMark/>
          </w:tcPr>
          <w:p w14:paraId="21045480"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Y</w:t>
            </w:r>
          </w:p>
        </w:tc>
        <w:tc>
          <w:tcPr>
            <w:tcW w:w="1169" w:type="dxa"/>
            <w:tcBorders>
              <w:top w:val="nil"/>
              <w:left w:val="nil"/>
              <w:bottom w:val="single" w:sz="8" w:space="0" w:color="auto"/>
              <w:right w:val="nil"/>
            </w:tcBorders>
            <w:shd w:val="clear" w:color="auto" w:fill="auto"/>
            <w:noWrap/>
            <w:vAlign w:val="center"/>
            <w:hideMark/>
          </w:tcPr>
          <w:p w14:paraId="3E2A733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U</w:t>
            </w:r>
          </w:p>
        </w:tc>
        <w:tc>
          <w:tcPr>
            <w:tcW w:w="1169" w:type="dxa"/>
            <w:tcBorders>
              <w:top w:val="nil"/>
              <w:left w:val="nil"/>
              <w:bottom w:val="single" w:sz="8" w:space="0" w:color="auto"/>
              <w:right w:val="single" w:sz="4" w:space="0" w:color="auto"/>
            </w:tcBorders>
            <w:shd w:val="clear" w:color="auto" w:fill="auto"/>
            <w:noWrap/>
            <w:vAlign w:val="center"/>
            <w:hideMark/>
          </w:tcPr>
          <w:p w14:paraId="7D93C299"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V</w:t>
            </w:r>
          </w:p>
        </w:tc>
        <w:tc>
          <w:tcPr>
            <w:tcW w:w="896" w:type="dxa"/>
            <w:tcBorders>
              <w:top w:val="nil"/>
              <w:left w:val="nil"/>
              <w:bottom w:val="single" w:sz="8" w:space="0" w:color="auto"/>
              <w:right w:val="nil"/>
            </w:tcBorders>
            <w:shd w:val="clear" w:color="auto" w:fill="auto"/>
            <w:noWrap/>
            <w:vAlign w:val="center"/>
            <w:hideMark/>
          </w:tcPr>
          <w:p w14:paraId="289D66D0"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roofErr w:type="spellStart"/>
            <w:r w:rsidRPr="002A1053">
              <w:rPr>
                <w:rFonts w:ascii="Arial" w:eastAsia="Times New Roman" w:hAnsi="Arial" w:cs="Arial"/>
                <w:color w:val="000000"/>
                <w:sz w:val="18"/>
                <w:szCs w:val="18"/>
                <w:lang w:val="en-IN" w:eastAsia="ko-K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97DFD86"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roofErr w:type="spellStart"/>
            <w:r w:rsidRPr="002A1053">
              <w:rPr>
                <w:rFonts w:ascii="Arial" w:eastAsia="Times New Roman" w:hAnsi="Arial" w:cs="Arial"/>
                <w:color w:val="000000"/>
                <w:sz w:val="18"/>
                <w:szCs w:val="18"/>
                <w:lang w:val="en-IN" w:eastAsia="ko-KR"/>
              </w:rPr>
              <w:t>DecT</w:t>
            </w:r>
            <w:proofErr w:type="spellEnd"/>
          </w:p>
        </w:tc>
      </w:tr>
      <w:tr w:rsidR="002A1053" w:rsidRPr="002A1053" w14:paraId="67FF3B9B"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AD0BAC"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A1</w:t>
            </w:r>
          </w:p>
        </w:tc>
        <w:tc>
          <w:tcPr>
            <w:tcW w:w="1170" w:type="dxa"/>
            <w:tcBorders>
              <w:top w:val="nil"/>
              <w:left w:val="nil"/>
              <w:bottom w:val="nil"/>
              <w:right w:val="nil"/>
            </w:tcBorders>
            <w:shd w:val="clear" w:color="auto" w:fill="auto"/>
            <w:noWrap/>
            <w:vAlign w:val="center"/>
            <w:hideMark/>
          </w:tcPr>
          <w:p w14:paraId="03A5996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1169" w:type="dxa"/>
            <w:tcBorders>
              <w:top w:val="nil"/>
              <w:left w:val="nil"/>
              <w:bottom w:val="nil"/>
              <w:right w:val="nil"/>
            </w:tcBorders>
            <w:shd w:val="clear" w:color="auto" w:fill="auto"/>
            <w:noWrap/>
            <w:vAlign w:val="center"/>
            <w:hideMark/>
          </w:tcPr>
          <w:p w14:paraId="02FAEF0C"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1169" w:type="dxa"/>
            <w:tcBorders>
              <w:top w:val="nil"/>
              <w:left w:val="nil"/>
              <w:bottom w:val="nil"/>
              <w:right w:val="single" w:sz="4" w:space="0" w:color="auto"/>
            </w:tcBorders>
            <w:shd w:val="clear" w:color="auto" w:fill="auto"/>
            <w:noWrap/>
            <w:vAlign w:val="center"/>
            <w:hideMark/>
          </w:tcPr>
          <w:p w14:paraId="6FB13EA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896" w:type="dxa"/>
            <w:tcBorders>
              <w:top w:val="nil"/>
              <w:left w:val="nil"/>
              <w:bottom w:val="nil"/>
              <w:right w:val="nil"/>
            </w:tcBorders>
            <w:shd w:val="clear" w:color="auto" w:fill="auto"/>
            <w:noWrap/>
            <w:vAlign w:val="center"/>
            <w:hideMark/>
          </w:tcPr>
          <w:p w14:paraId="7DBE703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896" w:type="dxa"/>
            <w:tcBorders>
              <w:top w:val="nil"/>
              <w:left w:val="nil"/>
              <w:bottom w:val="nil"/>
              <w:right w:val="single" w:sz="8" w:space="0" w:color="auto"/>
            </w:tcBorders>
            <w:shd w:val="clear" w:color="auto" w:fill="auto"/>
            <w:noWrap/>
            <w:vAlign w:val="center"/>
            <w:hideMark/>
          </w:tcPr>
          <w:p w14:paraId="0DE36751"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r>
      <w:tr w:rsidR="002A1053" w:rsidRPr="002A1053" w14:paraId="789220D0"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9E977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A2</w:t>
            </w:r>
          </w:p>
        </w:tc>
        <w:tc>
          <w:tcPr>
            <w:tcW w:w="1170" w:type="dxa"/>
            <w:tcBorders>
              <w:top w:val="nil"/>
              <w:left w:val="nil"/>
              <w:bottom w:val="nil"/>
              <w:right w:val="nil"/>
            </w:tcBorders>
            <w:shd w:val="clear" w:color="auto" w:fill="auto"/>
            <w:noWrap/>
            <w:vAlign w:val="center"/>
            <w:hideMark/>
          </w:tcPr>
          <w:p w14:paraId="7025176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1169" w:type="dxa"/>
            <w:tcBorders>
              <w:top w:val="nil"/>
              <w:left w:val="nil"/>
              <w:bottom w:val="nil"/>
              <w:right w:val="nil"/>
            </w:tcBorders>
            <w:shd w:val="clear" w:color="auto" w:fill="auto"/>
            <w:noWrap/>
            <w:vAlign w:val="center"/>
            <w:hideMark/>
          </w:tcPr>
          <w:p w14:paraId="5A00AC1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p>
        </w:tc>
        <w:tc>
          <w:tcPr>
            <w:tcW w:w="1169" w:type="dxa"/>
            <w:tcBorders>
              <w:top w:val="nil"/>
              <w:left w:val="nil"/>
              <w:bottom w:val="nil"/>
              <w:right w:val="single" w:sz="4" w:space="0" w:color="auto"/>
            </w:tcBorders>
            <w:shd w:val="clear" w:color="auto" w:fill="auto"/>
            <w:noWrap/>
            <w:vAlign w:val="center"/>
            <w:hideMark/>
          </w:tcPr>
          <w:p w14:paraId="66D6624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896" w:type="dxa"/>
            <w:tcBorders>
              <w:top w:val="nil"/>
              <w:left w:val="nil"/>
              <w:bottom w:val="nil"/>
              <w:right w:val="nil"/>
            </w:tcBorders>
            <w:shd w:val="clear" w:color="auto" w:fill="auto"/>
            <w:noWrap/>
            <w:vAlign w:val="center"/>
            <w:hideMark/>
          </w:tcPr>
          <w:p w14:paraId="4985A7B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c>
          <w:tcPr>
            <w:tcW w:w="896" w:type="dxa"/>
            <w:tcBorders>
              <w:top w:val="nil"/>
              <w:left w:val="nil"/>
              <w:bottom w:val="nil"/>
              <w:right w:val="single" w:sz="8" w:space="0" w:color="auto"/>
            </w:tcBorders>
            <w:shd w:val="clear" w:color="auto" w:fill="auto"/>
            <w:noWrap/>
            <w:vAlign w:val="center"/>
            <w:hideMark/>
          </w:tcPr>
          <w:p w14:paraId="27801AD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 </w:t>
            </w:r>
          </w:p>
        </w:tc>
      </w:tr>
      <w:tr w:rsidR="002A1053" w:rsidRPr="002A1053" w14:paraId="14A8E84E"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01B7B0"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B</w:t>
            </w:r>
          </w:p>
        </w:tc>
        <w:tc>
          <w:tcPr>
            <w:tcW w:w="1170" w:type="dxa"/>
            <w:tcBorders>
              <w:top w:val="nil"/>
              <w:left w:val="nil"/>
              <w:bottom w:val="nil"/>
              <w:right w:val="nil"/>
            </w:tcBorders>
            <w:shd w:val="clear" w:color="auto" w:fill="auto"/>
            <w:noWrap/>
            <w:vAlign w:val="center"/>
            <w:hideMark/>
          </w:tcPr>
          <w:p w14:paraId="71F0929B"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#VALUE!</w:t>
            </w:r>
          </w:p>
        </w:tc>
        <w:tc>
          <w:tcPr>
            <w:tcW w:w="1169" w:type="dxa"/>
            <w:tcBorders>
              <w:top w:val="nil"/>
              <w:left w:val="nil"/>
              <w:bottom w:val="nil"/>
              <w:right w:val="nil"/>
            </w:tcBorders>
            <w:shd w:val="clear" w:color="auto" w:fill="auto"/>
            <w:noWrap/>
            <w:vAlign w:val="center"/>
            <w:hideMark/>
          </w:tcPr>
          <w:p w14:paraId="353542F0"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#VALUE!</w:t>
            </w:r>
          </w:p>
        </w:tc>
        <w:tc>
          <w:tcPr>
            <w:tcW w:w="1169" w:type="dxa"/>
            <w:tcBorders>
              <w:top w:val="nil"/>
              <w:left w:val="nil"/>
              <w:bottom w:val="nil"/>
              <w:right w:val="single" w:sz="4" w:space="0" w:color="auto"/>
            </w:tcBorders>
            <w:shd w:val="clear" w:color="auto" w:fill="auto"/>
            <w:noWrap/>
            <w:vAlign w:val="center"/>
            <w:hideMark/>
          </w:tcPr>
          <w:p w14:paraId="5755CA20"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#VALUE!</w:t>
            </w:r>
          </w:p>
        </w:tc>
        <w:tc>
          <w:tcPr>
            <w:tcW w:w="896" w:type="dxa"/>
            <w:tcBorders>
              <w:top w:val="nil"/>
              <w:left w:val="nil"/>
              <w:bottom w:val="nil"/>
              <w:right w:val="nil"/>
            </w:tcBorders>
            <w:shd w:val="clear" w:color="auto" w:fill="auto"/>
            <w:noWrap/>
            <w:vAlign w:val="center"/>
            <w:hideMark/>
          </w:tcPr>
          <w:p w14:paraId="11381EC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#NUM!</w:t>
            </w:r>
          </w:p>
        </w:tc>
        <w:tc>
          <w:tcPr>
            <w:tcW w:w="896" w:type="dxa"/>
            <w:tcBorders>
              <w:top w:val="nil"/>
              <w:left w:val="nil"/>
              <w:bottom w:val="nil"/>
              <w:right w:val="single" w:sz="8" w:space="0" w:color="auto"/>
            </w:tcBorders>
            <w:shd w:val="clear" w:color="auto" w:fill="auto"/>
            <w:noWrap/>
            <w:vAlign w:val="center"/>
            <w:hideMark/>
          </w:tcPr>
          <w:p w14:paraId="310129AF"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#NUM!</w:t>
            </w:r>
          </w:p>
        </w:tc>
      </w:tr>
      <w:tr w:rsidR="002A1053" w:rsidRPr="002A1053" w14:paraId="554B09A2"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E4C7FC"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C</w:t>
            </w:r>
          </w:p>
        </w:tc>
        <w:tc>
          <w:tcPr>
            <w:tcW w:w="1170" w:type="dxa"/>
            <w:tcBorders>
              <w:top w:val="nil"/>
              <w:left w:val="nil"/>
              <w:bottom w:val="nil"/>
              <w:right w:val="nil"/>
            </w:tcBorders>
            <w:shd w:val="clear" w:color="auto" w:fill="auto"/>
            <w:noWrap/>
            <w:vAlign w:val="center"/>
            <w:hideMark/>
          </w:tcPr>
          <w:p w14:paraId="19D8EB9C"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0.08%</w:t>
            </w:r>
          </w:p>
        </w:tc>
        <w:tc>
          <w:tcPr>
            <w:tcW w:w="1169" w:type="dxa"/>
            <w:tcBorders>
              <w:top w:val="nil"/>
              <w:left w:val="nil"/>
              <w:bottom w:val="nil"/>
              <w:right w:val="nil"/>
            </w:tcBorders>
            <w:shd w:val="clear" w:color="auto" w:fill="auto"/>
            <w:noWrap/>
            <w:vAlign w:val="center"/>
            <w:hideMark/>
          </w:tcPr>
          <w:p w14:paraId="31D38A1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0.10%</w:t>
            </w:r>
          </w:p>
        </w:tc>
        <w:tc>
          <w:tcPr>
            <w:tcW w:w="1169" w:type="dxa"/>
            <w:tcBorders>
              <w:top w:val="nil"/>
              <w:left w:val="nil"/>
              <w:bottom w:val="nil"/>
              <w:right w:val="single" w:sz="4" w:space="0" w:color="auto"/>
            </w:tcBorders>
            <w:shd w:val="clear" w:color="auto" w:fill="auto"/>
            <w:noWrap/>
            <w:vAlign w:val="center"/>
            <w:hideMark/>
          </w:tcPr>
          <w:p w14:paraId="1B64E2E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-0.05%</w:t>
            </w:r>
          </w:p>
        </w:tc>
        <w:tc>
          <w:tcPr>
            <w:tcW w:w="896" w:type="dxa"/>
            <w:tcBorders>
              <w:top w:val="nil"/>
              <w:left w:val="nil"/>
              <w:bottom w:val="nil"/>
              <w:right w:val="nil"/>
            </w:tcBorders>
            <w:shd w:val="clear" w:color="auto" w:fill="auto"/>
            <w:noWrap/>
            <w:vAlign w:val="center"/>
            <w:hideMark/>
          </w:tcPr>
          <w:p w14:paraId="08619642"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143%</w:t>
            </w:r>
          </w:p>
        </w:tc>
        <w:tc>
          <w:tcPr>
            <w:tcW w:w="896" w:type="dxa"/>
            <w:tcBorders>
              <w:top w:val="nil"/>
              <w:left w:val="nil"/>
              <w:bottom w:val="nil"/>
              <w:right w:val="single" w:sz="8" w:space="0" w:color="auto"/>
            </w:tcBorders>
            <w:shd w:val="clear" w:color="auto" w:fill="auto"/>
            <w:noWrap/>
            <w:vAlign w:val="center"/>
            <w:hideMark/>
          </w:tcPr>
          <w:p w14:paraId="22CE0964"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108%</w:t>
            </w:r>
          </w:p>
        </w:tc>
      </w:tr>
      <w:tr w:rsidR="002A1053" w:rsidRPr="002A1053" w14:paraId="62A79CED" w14:textId="77777777" w:rsidTr="00537C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BD708E"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E</w:t>
            </w:r>
          </w:p>
        </w:tc>
        <w:tc>
          <w:tcPr>
            <w:tcW w:w="1170" w:type="dxa"/>
            <w:tcBorders>
              <w:top w:val="nil"/>
              <w:left w:val="nil"/>
              <w:bottom w:val="nil"/>
              <w:right w:val="nil"/>
            </w:tcBorders>
            <w:shd w:val="clear" w:color="auto" w:fill="auto"/>
            <w:noWrap/>
            <w:vAlign w:val="center"/>
            <w:hideMark/>
          </w:tcPr>
          <w:p w14:paraId="1093D639"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0.00%</w:t>
            </w:r>
          </w:p>
        </w:tc>
        <w:tc>
          <w:tcPr>
            <w:tcW w:w="1169" w:type="dxa"/>
            <w:tcBorders>
              <w:top w:val="nil"/>
              <w:left w:val="nil"/>
              <w:bottom w:val="nil"/>
              <w:right w:val="nil"/>
            </w:tcBorders>
            <w:shd w:val="clear" w:color="auto" w:fill="auto"/>
            <w:noWrap/>
            <w:vAlign w:val="center"/>
            <w:hideMark/>
          </w:tcPr>
          <w:p w14:paraId="128E0BFF"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-0.04%</w:t>
            </w:r>
          </w:p>
        </w:tc>
        <w:tc>
          <w:tcPr>
            <w:tcW w:w="1169" w:type="dxa"/>
            <w:tcBorders>
              <w:top w:val="nil"/>
              <w:left w:val="nil"/>
              <w:bottom w:val="nil"/>
              <w:right w:val="single" w:sz="4" w:space="0" w:color="auto"/>
            </w:tcBorders>
            <w:shd w:val="clear" w:color="auto" w:fill="auto"/>
            <w:noWrap/>
            <w:vAlign w:val="center"/>
            <w:hideMark/>
          </w:tcPr>
          <w:p w14:paraId="6E6EED7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0.26%</w:t>
            </w:r>
          </w:p>
        </w:tc>
        <w:tc>
          <w:tcPr>
            <w:tcW w:w="896" w:type="dxa"/>
            <w:tcBorders>
              <w:top w:val="nil"/>
              <w:left w:val="nil"/>
              <w:bottom w:val="nil"/>
              <w:right w:val="nil"/>
            </w:tcBorders>
            <w:shd w:val="clear" w:color="auto" w:fill="auto"/>
            <w:noWrap/>
            <w:vAlign w:val="center"/>
            <w:hideMark/>
          </w:tcPr>
          <w:p w14:paraId="309887B5"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107%</w:t>
            </w:r>
          </w:p>
        </w:tc>
        <w:tc>
          <w:tcPr>
            <w:tcW w:w="896" w:type="dxa"/>
            <w:tcBorders>
              <w:top w:val="nil"/>
              <w:left w:val="nil"/>
              <w:bottom w:val="nil"/>
              <w:right w:val="single" w:sz="8" w:space="0" w:color="auto"/>
            </w:tcBorders>
            <w:shd w:val="clear" w:color="auto" w:fill="auto"/>
            <w:noWrap/>
            <w:vAlign w:val="center"/>
            <w:hideMark/>
          </w:tcPr>
          <w:p w14:paraId="669AFB4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109%</w:t>
            </w:r>
          </w:p>
        </w:tc>
      </w:tr>
      <w:tr w:rsidR="002A1053" w:rsidRPr="002A1053" w14:paraId="75419916" w14:textId="77777777" w:rsidTr="00537C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3C15C6"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IN" w:eastAsia="ko-KR"/>
              </w:rPr>
            </w:pPr>
            <w:r w:rsidRPr="002A1053">
              <w:rPr>
                <w:rFonts w:ascii="Arial" w:eastAsia="Times New Roman" w:hAnsi="Arial" w:cs="Arial"/>
                <w:b/>
                <w:bCs/>
                <w:color w:val="000000"/>
                <w:sz w:val="18"/>
                <w:szCs w:val="18"/>
                <w:lang w:val="en-IN" w:eastAsia="ko-KR"/>
              </w:rPr>
              <w:t>Overall</w:t>
            </w:r>
          </w:p>
        </w:tc>
        <w:tc>
          <w:tcPr>
            <w:tcW w:w="1170" w:type="dxa"/>
            <w:tcBorders>
              <w:top w:val="single" w:sz="8" w:space="0" w:color="auto"/>
              <w:left w:val="nil"/>
              <w:bottom w:val="nil"/>
              <w:right w:val="nil"/>
            </w:tcBorders>
            <w:shd w:val="clear" w:color="auto" w:fill="auto"/>
            <w:noWrap/>
            <w:vAlign w:val="center"/>
            <w:hideMark/>
          </w:tcPr>
          <w:p w14:paraId="431C396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#VALUE!</w:t>
            </w:r>
          </w:p>
        </w:tc>
        <w:tc>
          <w:tcPr>
            <w:tcW w:w="1169" w:type="dxa"/>
            <w:tcBorders>
              <w:top w:val="single" w:sz="8" w:space="0" w:color="auto"/>
              <w:left w:val="nil"/>
              <w:bottom w:val="nil"/>
              <w:right w:val="nil"/>
            </w:tcBorders>
            <w:shd w:val="clear" w:color="auto" w:fill="auto"/>
            <w:noWrap/>
            <w:vAlign w:val="center"/>
            <w:hideMark/>
          </w:tcPr>
          <w:p w14:paraId="2CD3E50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8066D53"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#VALUE!</w:t>
            </w:r>
          </w:p>
        </w:tc>
        <w:tc>
          <w:tcPr>
            <w:tcW w:w="896" w:type="dxa"/>
            <w:tcBorders>
              <w:top w:val="single" w:sz="8" w:space="0" w:color="auto"/>
              <w:left w:val="nil"/>
              <w:bottom w:val="nil"/>
              <w:right w:val="nil"/>
            </w:tcBorders>
            <w:shd w:val="clear" w:color="auto" w:fill="auto"/>
            <w:noWrap/>
            <w:vAlign w:val="center"/>
            <w:hideMark/>
          </w:tcPr>
          <w:p w14:paraId="099CE7F1"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37AB368"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#NUM!</w:t>
            </w:r>
          </w:p>
        </w:tc>
      </w:tr>
      <w:tr w:rsidR="002A1053" w:rsidRPr="002A1053" w14:paraId="5B94E058" w14:textId="77777777" w:rsidTr="00537C1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9AC7F1"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CF55891"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0.33%</w:t>
            </w:r>
          </w:p>
        </w:tc>
        <w:tc>
          <w:tcPr>
            <w:tcW w:w="1169" w:type="dxa"/>
            <w:tcBorders>
              <w:top w:val="single" w:sz="8" w:space="0" w:color="auto"/>
              <w:left w:val="nil"/>
              <w:bottom w:val="nil"/>
              <w:right w:val="nil"/>
            </w:tcBorders>
            <w:shd w:val="clear" w:color="auto" w:fill="auto"/>
            <w:noWrap/>
            <w:vAlign w:val="center"/>
            <w:hideMark/>
          </w:tcPr>
          <w:p w14:paraId="6B53A1CB"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0.25%</w:t>
            </w:r>
          </w:p>
        </w:tc>
        <w:tc>
          <w:tcPr>
            <w:tcW w:w="1169" w:type="dxa"/>
            <w:tcBorders>
              <w:top w:val="single" w:sz="8" w:space="0" w:color="auto"/>
              <w:left w:val="nil"/>
              <w:bottom w:val="nil"/>
              <w:right w:val="single" w:sz="4" w:space="0" w:color="auto"/>
            </w:tcBorders>
            <w:shd w:val="clear" w:color="auto" w:fill="auto"/>
            <w:noWrap/>
            <w:vAlign w:val="center"/>
            <w:hideMark/>
          </w:tcPr>
          <w:p w14:paraId="0272D0FA"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-0.07%</w:t>
            </w:r>
          </w:p>
        </w:tc>
        <w:tc>
          <w:tcPr>
            <w:tcW w:w="896" w:type="dxa"/>
            <w:tcBorders>
              <w:top w:val="single" w:sz="8" w:space="0" w:color="auto"/>
              <w:left w:val="nil"/>
              <w:bottom w:val="nil"/>
              <w:right w:val="nil"/>
            </w:tcBorders>
            <w:shd w:val="clear" w:color="auto" w:fill="auto"/>
            <w:noWrap/>
            <w:vAlign w:val="center"/>
            <w:hideMark/>
          </w:tcPr>
          <w:p w14:paraId="09C7AD69"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135%</w:t>
            </w:r>
          </w:p>
        </w:tc>
        <w:tc>
          <w:tcPr>
            <w:tcW w:w="896" w:type="dxa"/>
            <w:tcBorders>
              <w:top w:val="single" w:sz="8" w:space="0" w:color="auto"/>
              <w:left w:val="nil"/>
              <w:bottom w:val="nil"/>
              <w:right w:val="single" w:sz="8" w:space="0" w:color="auto"/>
            </w:tcBorders>
            <w:shd w:val="clear" w:color="auto" w:fill="auto"/>
            <w:noWrap/>
            <w:vAlign w:val="center"/>
            <w:hideMark/>
          </w:tcPr>
          <w:p w14:paraId="4C545D87"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111%</w:t>
            </w:r>
          </w:p>
        </w:tc>
      </w:tr>
      <w:tr w:rsidR="002A1053" w:rsidRPr="002A1053" w14:paraId="435C5A79" w14:textId="77777777" w:rsidTr="00537C1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6F787E"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lastRenderedPageBreak/>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446E6286"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-1.82%</w:t>
            </w:r>
          </w:p>
        </w:tc>
        <w:tc>
          <w:tcPr>
            <w:tcW w:w="1169" w:type="dxa"/>
            <w:tcBorders>
              <w:top w:val="nil"/>
              <w:left w:val="nil"/>
              <w:bottom w:val="single" w:sz="8" w:space="0" w:color="auto"/>
              <w:right w:val="nil"/>
            </w:tcBorders>
            <w:shd w:val="clear" w:color="auto" w:fill="auto"/>
            <w:noWrap/>
            <w:vAlign w:val="center"/>
            <w:hideMark/>
          </w:tcPr>
          <w:p w14:paraId="59C6861F"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-1.02%</w:t>
            </w:r>
          </w:p>
        </w:tc>
        <w:tc>
          <w:tcPr>
            <w:tcW w:w="1169" w:type="dxa"/>
            <w:tcBorders>
              <w:top w:val="nil"/>
              <w:left w:val="nil"/>
              <w:bottom w:val="single" w:sz="8" w:space="0" w:color="auto"/>
              <w:right w:val="single" w:sz="4" w:space="0" w:color="auto"/>
            </w:tcBorders>
            <w:shd w:val="clear" w:color="auto" w:fill="auto"/>
            <w:noWrap/>
            <w:vAlign w:val="center"/>
            <w:hideMark/>
          </w:tcPr>
          <w:p w14:paraId="30142C21"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-1.33%</w:t>
            </w:r>
          </w:p>
        </w:tc>
        <w:tc>
          <w:tcPr>
            <w:tcW w:w="896" w:type="dxa"/>
            <w:tcBorders>
              <w:top w:val="nil"/>
              <w:left w:val="nil"/>
              <w:bottom w:val="single" w:sz="8" w:space="0" w:color="auto"/>
              <w:right w:val="nil"/>
            </w:tcBorders>
            <w:shd w:val="clear" w:color="auto" w:fill="auto"/>
            <w:noWrap/>
            <w:vAlign w:val="center"/>
            <w:hideMark/>
          </w:tcPr>
          <w:p w14:paraId="10EDB1CD"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142%</w:t>
            </w:r>
          </w:p>
        </w:tc>
        <w:tc>
          <w:tcPr>
            <w:tcW w:w="896" w:type="dxa"/>
            <w:tcBorders>
              <w:top w:val="nil"/>
              <w:left w:val="nil"/>
              <w:bottom w:val="single" w:sz="8" w:space="0" w:color="auto"/>
              <w:right w:val="single" w:sz="8" w:space="0" w:color="auto"/>
            </w:tcBorders>
            <w:shd w:val="clear" w:color="auto" w:fill="auto"/>
            <w:noWrap/>
            <w:vAlign w:val="center"/>
            <w:hideMark/>
          </w:tcPr>
          <w:p w14:paraId="09CAC7B7" w14:textId="77777777" w:rsidR="002A1053" w:rsidRPr="002A1053" w:rsidRDefault="002A1053" w:rsidP="002A1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IN" w:eastAsia="ko-KR"/>
              </w:rPr>
            </w:pPr>
            <w:r w:rsidRPr="002A1053">
              <w:rPr>
                <w:rFonts w:ascii="Arial" w:eastAsia="Times New Roman" w:hAnsi="Arial" w:cs="Arial"/>
                <w:color w:val="000000"/>
                <w:sz w:val="18"/>
                <w:szCs w:val="18"/>
                <w:lang w:val="en-IN" w:eastAsia="ko-KR"/>
              </w:rPr>
              <w:t>109%</w:t>
            </w:r>
          </w:p>
        </w:tc>
      </w:tr>
    </w:tbl>
    <w:p w14:paraId="03B69B4F" w14:textId="77777777" w:rsidR="00ED778E" w:rsidRDefault="00ED778E" w:rsidP="009234A5">
      <w:pPr>
        <w:rPr>
          <w:szCs w:val="22"/>
          <w:lang w:val="en-CA"/>
        </w:rPr>
      </w:pPr>
    </w:p>
    <w:p w14:paraId="3C08D230" w14:textId="77777777" w:rsidR="004B294E" w:rsidRPr="005B217D" w:rsidRDefault="004B294E"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DB6D6E" w:rsidR="00342FF4" w:rsidRPr="005B217D" w:rsidRDefault="00703447" w:rsidP="009234A5">
      <w:pPr>
        <w:rPr>
          <w:szCs w:val="22"/>
          <w:lang w:val="en-CA"/>
        </w:rPr>
      </w:pPr>
      <w:r>
        <w:rPr>
          <w:b/>
          <w:szCs w:val="22"/>
          <w:lang w:val="en-CA"/>
        </w:rPr>
        <w:t>Samsung Electronics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4E473" w14:textId="77777777" w:rsidR="00DE6039" w:rsidRDefault="00DE6039">
      <w:r>
        <w:separator/>
      </w:r>
    </w:p>
  </w:endnote>
  <w:endnote w:type="continuationSeparator" w:id="0">
    <w:p w14:paraId="77414B62" w14:textId="77777777" w:rsidR="00DE6039" w:rsidRDefault="00DE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3389E">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389E">
      <w:rPr>
        <w:rStyle w:val="PageNumber"/>
        <w:noProof/>
      </w:rPr>
      <w:t>2018-09-23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22461" w14:textId="77777777" w:rsidR="00DE6039" w:rsidRDefault="00DE6039">
      <w:r>
        <w:separator/>
      </w:r>
    </w:p>
  </w:footnote>
  <w:footnote w:type="continuationSeparator" w:id="0">
    <w:p w14:paraId="0AE192AA" w14:textId="77777777" w:rsidR="00DE6039" w:rsidRDefault="00DE6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B7B3E6F"/>
    <w:multiLevelType w:val="hybridMultilevel"/>
    <w:tmpl w:val="52D8BF4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nsid w:val="77BB039B"/>
    <w:multiLevelType w:val="hybridMultilevel"/>
    <w:tmpl w:val="98FA2706"/>
    <w:lvl w:ilvl="0" w:tplc="40090003">
      <w:start w:val="1"/>
      <w:numFmt w:val="bullet"/>
      <w:lvlText w:val="o"/>
      <w:lvlJc w:val="left"/>
      <w:pPr>
        <w:ind w:left="400" w:hanging="400"/>
      </w:pPr>
      <w:rPr>
        <w:rFonts w:ascii="Courier New" w:hAnsi="Courier New" w:cs="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635"/>
    <w:rsid w:val="000308A3"/>
    <w:rsid w:val="000458BC"/>
    <w:rsid w:val="00045C41"/>
    <w:rsid w:val="00046C03"/>
    <w:rsid w:val="00065039"/>
    <w:rsid w:val="0007614F"/>
    <w:rsid w:val="000B0C0F"/>
    <w:rsid w:val="000B1C6B"/>
    <w:rsid w:val="000B4FF9"/>
    <w:rsid w:val="000C09AC"/>
    <w:rsid w:val="000E00F3"/>
    <w:rsid w:val="000F158C"/>
    <w:rsid w:val="00102F3D"/>
    <w:rsid w:val="00112B0E"/>
    <w:rsid w:val="00124E38"/>
    <w:rsid w:val="0012580B"/>
    <w:rsid w:val="00131F90"/>
    <w:rsid w:val="0013458C"/>
    <w:rsid w:val="0013526E"/>
    <w:rsid w:val="00146152"/>
    <w:rsid w:val="00152CEB"/>
    <w:rsid w:val="00155526"/>
    <w:rsid w:val="001627C8"/>
    <w:rsid w:val="001661BB"/>
    <w:rsid w:val="00171371"/>
    <w:rsid w:val="00175A24"/>
    <w:rsid w:val="00187E58"/>
    <w:rsid w:val="001A297E"/>
    <w:rsid w:val="001A368E"/>
    <w:rsid w:val="001A7329"/>
    <w:rsid w:val="001A792F"/>
    <w:rsid w:val="001B4E28"/>
    <w:rsid w:val="001B799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76368"/>
    <w:rsid w:val="00291E36"/>
    <w:rsid w:val="00292257"/>
    <w:rsid w:val="002A1053"/>
    <w:rsid w:val="002A450E"/>
    <w:rsid w:val="002A54E0"/>
    <w:rsid w:val="002B1595"/>
    <w:rsid w:val="002B191D"/>
    <w:rsid w:val="002D0AF6"/>
    <w:rsid w:val="002E1D8A"/>
    <w:rsid w:val="002F164D"/>
    <w:rsid w:val="003021BC"/>
    <w:rsid w:val="00306206"/>
    <w:rsid w:val="00307D8E"/>
    <w:rsid w:val="00317D85"/>
    <w:rsid w:val="00327C56"/>
    <w:rsid w:val="003315A1"/>
    <w:rsid w:val="003373EC"/>
    <w:rsid w:val="00342FF4"/>
    <w:rsid w:val="00346148"/>
    <w:rsid w:val="003669EA"/>
    <w:rsid w:val="0036788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2926"/>
    <w:rsid w:val="00465A1E"/>
    <w:rsid w:val="004A2A63"/>
    <w:rsid w:val="004B210C"/>
    <w:rsid w:val="004B294E"/>
    <w:rsid w:val="004D405F"/>
    <w:rsid w:val="004E4F4F"/>
    <w:rsid w:val="004E6789"/>
    <w:rsid w:val="004E7208"/>
    <w:rsid w:val="004F61E3"/>
    <w:rsid w:val="00502E10"/>
    <w:rsid w:val="0051015C"/>
    <w:rsid w:val="00516CF1"/>
    <w:rsid w:val="00531AE9"/>
    <w:rsid w:val="00537C13"/>
    <w:rsid w:val="0054203D"/>
    <w:rsid w:val="00543BC0"/>
    <w:rsid w:val="00550A66"/>
    <w:rsid w:val="00556B0D"/>
    <w:rsid w:val="00563256"/>
    <w:rsid w:val="00567EC7"/>
    <w:rsid w:val="00570013"/>
    <w:rsid w:val="005801A2"/>
    <w:rsid w:val="005952A5"/>
    <w:rsid w:val="005A33A1"/>
    <w:rsid w:val="005B217D"/>
    <w:rsid w:val="005C385F"/>
    <w:rsid w:val="005E1AC6"/>
    <w:rsid w:val="005F6F1B"/>
    <w:rsid w:val="00615995"/>
    <w:rsid w:val="00616155"/>
    <w:rsid w:val="006174BE"/>
    <w:rsid w:val="00624B33"/>
    <w:rsid w:val="0063041A"/>
    <w:rsid w:val="00630AA2"/>
    <w:rsid w:val="0063389E"/>
    <w:rsid w:val="00646707"/>
    <w:rsid w:val="00657F7E"/>
    <w:rsid w:val="00662E58"/>
    <w:rsid w:val="006637F2"/>
    <w:rsid w:val="006642A5"/>
    <w:rsid w:val="00664DCF"/>
    <w:rsid w:val="006B4C3F"/>
    <w:rsid w:val="006C5D39"/>
    <w:rsid w:val="006D6D9B"/>
    <w:rsid w:val="006E2810"/>
    <w:rsid w:val="006E5417"/>
    <w:rsid w:val="006F0794"/>
    <w:rsid w:val="007023DE"/>
    <w:rsid w:val="00703447"/>
    <w:rsid w:val="00712F60"/>
    <w:rsid w:val="00720E3B"/>
    <w:rsid w:val="007234D7"/>
    <w:rsid w:val="00724675"/>
    <w:rsid w:val="0073013B"/>
    <w:rsid w:val="0074393F"/>
    <w:rsid w:val="00745F6B"/>
    <w:rsid w:val="0075585E"/>
    <w:rsid w:val="00765217"/>
    <w:rsid w:val="00770571"/>
    <w:rsid w:val="0077206F"/>
    <w:rsid w:val="007768FF"/>
    <w:rsid w:val="007824D3"/>
    <w:rsid w:val="00796EE3"/>
    <w:rsid w:val="007A7B49"/>
    <w:rsid w:val="007A7D29"/>
    <w:rsid w:val="007B4AB8"/>
    <w:rsid w:val="007D1181"/>
    <w:rsid w:val="007E01A3"/>
    <w:rsid w:val="007F1F8B"/>
    <w:rsid w:val="007F4299"/>
    <w:rsid w:val="007F67A1"/>
    <w:rsid w:val="008006F7"/>
    <w:rsid w:val="00811C05"/>
    <w:rsid w:val="00815A8F"/>
    <w:rsid w:val="008206C8"/>
    <w:rsid w:val="008444F2"/>
    <w:rsid w:val="0086285C"/>
    <w:rsid w:val="0086387C"/>
    <w:rsid w:val="008647B2"/>
    <w:rsid w:val="00874A6C"/>
    <w:rsid w:val="00876C65"/>
    <w:rsid w:val="008A4B4C"/>
    <w:rsid w:val="008B6F7F"/>
    <w:rsid w:val="008C239F"/>
    <w:rsid w:val="008E480C"/>
    <w:rsid w:val="00907757"/>
    <w:rsid w:val="00920617"/>
    <w:rsid w:val="009212B0"/>
    <w:rsid w:val="00921FA1"/>
    <w:rsid w:val="009234A5"/>
    <w:rsid w:val="00933453"/>
    <w:rsid w:val="009336F7"/>
    <w:rsid w:val="0093473D"/>
    <w:rsid w:val="0093636C"/>
    <w:rsid w:val="009374A7"/>
    <w:rsid w:val="00945AA6"/>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3FD2"/>
    <w:rsid w:val="00A767DC"/>
    <w:rsid w:val="00A76A6D"/>
    <w:rsid w:val="00A83253"/>
    <w:rsid w:val="00AA6E84"/>
    <w:rsid w:val="00AB1A1C"/>
    <w:rsid w:val="00AD05A8"/>
    <w:rsid w:val="00AE341B"/>
    <w:rsid w:val="00B01905"/>
    <w:rsid w:val="00B04007"/>
    <w:rsid w:val="00B07CA7"/>
    <w:rsid w:val="00B1279A"/>
    <w:rsid w:val="00B3281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2DF4"/>
    <w:rsid w:val="00C606C9"/>
    <w:rsid w:val="00C80288"/>
    <w:rsid w:val="00C84003"/>
    <w:rsid w:val="00C90650"/>
    <w:rsid w:val="00C9541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38BB"/>
    <w:rsid w:val="00DE6039"/>
    <w:rsid w:val="00DE6B43"/>
    <w:rsid w:val="00E11923"/>
    <w:rsid w:val="00E262D4"/>
    <w:rsid w:val="00E35BDF"/>
    <w:rsid w:val="00E36250"/>
    <w:rsid w:val="00E47F2D"/>
    <w:rsid w:val="00E54511"/>
    <w:rsid w:val="00E57F54"/>
    <w:rsid w:val="00E61DAC"/>
    <w:rsid w:val="00E72B80"/>
    <w:rsid w:val="00E75FE3"/>
    <w:rsid w:val="00E86C4C"/>
    <w:rsid w:val="00E907A3"/>
    <w:rsid w:val="00EA5AE0"/>
    <w:rsid w:val="00EB56E1"/>
    <w:rsid w:val="00EB7AB1"/>
    <w:rsid w:val="00ED778E"/>
    <w:rsid w:val="00EE7CD8"/>
    <w:rsid w:val="00EF48CC"/>
    <w:rsid w:val="00F00801"/>
    <w:rsid w:val="00F2488D"/>
    <w:rsid w:val="00F3306B"/>
    <w:rsid w:val="00F601A0"/>
    <w:rsid w:val="00F712E9"/>
    <w:rsid w:val="00F73032"/>
    <w:rsid w:val="00F848FC"/>
    <w:rsid w:val="00F906F6"/>
    <w:rsid w:val="00F9282A"/>
    <w:rsid w:val="00F96BAD"/>
    <w:rsid w:val="00FA139D"/>
    <w:rsid w:val="00FB0E84"/>
    <w:rsid w:val="00FC0B1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15A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15A8F"/>
    <w:rPr>
      <w:rFonts w:eastAsia="Batang"/>
      <w:b/>
      <w:bCs/>
      <w:kern w:val="2"/>
      <w:lang w:val="en-CA" w:eastAsia="ko-KR"/>
    </w:rPr>
  </w:style>
  <w:style w:type="paragraph" w:styleId="NormalWeb">
    <w:name w:val="Normal (Web)"/>
    <w:basedOn w:val="Normal"/>
    <w:uiPriority w:val="99"/>
    <w:unhideWhenUsed/>
    <w:rsid w:val="008628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IN" w:eastAsia="ko-KR"/>
    </w:rPr>
  </w:style>
  <w:style w:type="paragraph" w:styleId="ListParagraph">
    <w:name w:val="List Paragraph"/>
    <w:basedOn w:val="Normal"/>
    <w:uiPriority w:val="34"/>
    <w:qFormat/>
    <w:rsid w:val="002763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198">
      <w:bodyDiv w:val="1"/>
      <w:marLeft w:val="0"/>
      <w:marRight w:val="0"/>
      <w:marTop w:val="0"/>
      <w:marBottom w:val="0"/>
      <w:divBdr>
        <w:top w:val="none" w:sz="0" w:space="0" w:color="auto"/>
        <w:left w:val="none" w:sz="0" w:space="0" w:color="auto"/>
        <w:bottom w:val="none" w:sz="0" w:space="0" w:color="auto"/>
        <w:right w:val="none" w:sz="0" w:space="0" w:color="auto"/>
      </w:divBdr>
    </w:div>
    <w:div w:id="147090024">
      <w:bodyDiv w:val="1"/>
      <w:marLeft w:val="0"/>
      <w:marRight w:val="0"/>
      <w:marTop w:val="0"/>
      <w:marBottom w:val="0"/>
      <w:divBdr>
        <w:top w:val="none" w:sz="0" w:space="0" w:color="auto"/>
        <w:left w:val="none" w:sz="0" w:space="0" w:color="auto"/>
        <w:bottom w:val="none" w:sz="0" w:space="0" w:color="auto"/>
        <w:right w:val="none" w:sz="0" w:space="0" w:color="auto"/>
      </w:divBdr>
    </w:div>
    <w:div w:id="637035535">
      <w:bodyDiv w:val="1"/>
      <w:marLeft w:val="0"/>
      <w:marRight w:val="0"/>
      <w:marTop w:val="0"/>
      <w:marBottom w:val="0"/>
      <w:divBdr>
        <w:top w:val="none" w:sz="0" w:space="0" w:color="auto"/>
        <w:left w:val="none" w:sz="0" w:space="0" w:color="auto"/>
        <w:bottom w:val="none" w:sz="0" w:space="0" w:color="auto"/>
        <w:right w:val="none" w:sz="0" w:space="0" w:color="auto"/>
      </w:divBdr>
    </w:div>
    <w:div w:id="800267723">
      <w:bodyDiv w:val="1"/>
      <w:marLeft w:val="0"/>
      <w:marRight w:val="0"/>
      <w:marTop w:val="0"/>
      <w:marBottom w:val="0"/>
      <w:divBdr>
        <w:top w:val="none" w:sz="0" w:space="0" w:color="auto"/>
        <w:left w:val="none" w:sz="0" w:space="0" w:color="auto"/>
        <w:bottom w:val="none" w:sz="0" w:space="0" w:color="auto"/>
        <w:right w:val="none" w:sz="0" w:space="0" w:color="auto"/>
      </w:divBdr>
    </w:div>
    <w:div w:id="8683749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iho14.choi@samsung.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w.park@samsung.com" TargetMode="External"/><Relationship Id="rId4" Type="http://schemas.openxmlformats.org/officeDocument/2006/relationships/webSettings" Target="webSettings.xml"/><Relationship Id="rId9" Type="http://schemas.openxmlformats.org/officeDocument/2006/relationships/hyperlink" Target="mailto:tamse.anish@samsung.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453</TotalTime>
  <Pages>4</Pages>
  <Words>1076</Words>
  <Characters>6136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35</cp:revision>
  <cp:lastPrinted>1900-01-01T08:00:00Z</cp:lastPrinted>
  <dcterms:created xsi:type="dcterms:W3CDTF">2018-06-29T07:37:00Z</dcterms:created>
  <dcterms:modified xsi:type="dcterms:W3CDTF">2018-09-23T07:20:00Z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3B94F4E8A592C3BAD15286C74BAD63A69147B498931912231D6F97AB03AF6FEC</vt:lpwstr>
  </property>
  <property fmtid="{D5CDD505-2E9C-101B-9397-08002B2CF9AE}" pid="2" name="NSCPROP">
    <vt:lpwstr>NSCCustomProperty</vt:lpwstr>
  </property>
  <property fmtid="{D5CDD505-2E9C-101B-9397-08002B2CF9AE}" pid="3" name="NSCPROP_SA">
    <vt:lpwstr>D:\service_enabling\nextSoftware\VTM\JVET-Kxxxx.docx</vt:lpwstr>
  </property>
</Properties>
</file>