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E9120C" w14:paraId="4A2E61AE" w14:textId="77777777">
        <w:tc>
          <w:tcPr>
            <w:tcW w:w="6408" w:type="dxa"/>
          </w:tcPr>
          <w:p w14:paraId="0A705FAF" w14:textId="77777777" w:rsidR="006C5D39" w:rsidRPr="00E9120C" w:rsidRDefault="00F26248" w:rsidP="00C97D78">
            <w:pPr>
              <w:tabs>
                <w:tab w:val="left" w:pos="7200"/>
              </w:tabs>
              <w:spacing w:before="0"/>
              <w:rPr>
                <w:b/>
                <w:szCs w:val="22"/>
                <w:lang w:val="en-CA"/>
              </w:rPr>
            </w:pPr>
            <w:r w:rsidRPr="00E9120C">
              <w:rPr>
                <w:b/>
                <w:noProof/>
                <w:szCs w:val="22"/>
              </w:rPr>
              <mc:AlternateContent>
                <mc:Choice Requires="wpg">
                  <w:drawing>
                    <wp:anchor distT="0" distB="0" distL="114300" distR="114300" simplePos="0" relativeHeight="251656704" behindDoc="0" locked="0" layoutInCell="1" allowOverlap="1" wp14:anchorId="0AAEB49A" wp14:editId="6B531EE8">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72F4C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9120C">
              <w:rPr>
                <w:b/>
                <w:noProof/>
                <w:szCs w:val="22"/>
              </w:rPr>
              <w:drawing>
                <wp:anchor distT="0" distB="0" distL="114300" distR="114300" simplePos="0" relativeHeight="251658752" behindDoc="0" locked="0" layoutInCell="1" allowOverlap="1" wp14:anchorId="6ED59580" wp14:editId="12D54D02">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120C">
              <w:rPr>
                <w:b/>
                <w:noProof/>
                <w:szCs w:val="22"/>
              </w:rPr>
              <w:drawing>
                <wp:anchor distT="0" distB="0" distL="114300" distR="114300" simplePos="0" relativeHeight="251657728" behindDoc="0" locked="0" layoutInCell="1" allowOverlap="1" wp14:anchorId="1BF802CC" wp14:editId="1490010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E9120C">
              <w:rPr>
                <w:b/>
                <w:szCs w:val="22"/>
                <w:lang w:val="en-CA"/>
              </w:rPr>
              <w:t xml:space="preserve">Joint </w:t>
            </w:r>
            <w:r w:rsidR="006C5D39" w:rsidRPr="00E9120C">
              <w:rPr>
                <w:b/>
                <w:szCs w:val="22"/>
                <w:lang w:val="en-CA"/>
              </w:rPr>
              <w:t xml:space="preserve">Video </w:t>
            </w:r>
            <w:r w:rsidR="009D7CE6" w:rsidRPr="00E9120C">
              <w:rPr>
                <w:b/>
                <w:szCs w:val="22"/>
                <w:lang w:val="en-CA"/>
              </w:rPr>
              <w:t>Exploration Team</w:t>
            </w:r>
            <w:r w:rsidR="006C5D39" w:rsidRPr="00E9120C">
              <w:rPr>
                <w:b/>
                <w:szCs w:val="22"/>
                <w:lang w:val="en-CA"/>
              </w:rPr>
              <w:t xml:space="preserve"> (</w:t>
            </w:r>
            <w:r w:rsidR="009D7CE6" w:rsidRPr="00E9120C">
              <w:rPr>
                <w:b/>
                <w:szCs w:val="22"/>
                <w:lang w:val="en-CA"/>
              </w:rPr>
              <w:t>JVET</w:t>
            </w:r>
            <w:r w:rsidR="006C5D39" w:rsidRPr="00E9120C">
              <w:rPr>
                <w:b/>
                <w:szCs w:val="22"/>
                <w:lang w:val="en-CA"/>
              </w:rPr>
              <w:t>)</w:t>
            </w:r>
          </w:p>
          <w:p w14:paraId="141380FD" w14:textId="77777777" w:rsidR="00E61DAC" w:rsidRPr="00E9120C" w:rsidRDefault="00E54511" w:rsidP="00C97D78">
            <w:pPr>
              <w:tabs>
                <w:tab w:val="left" w:pos="7200"/>
              </w:tabs>
              <w:spacing w:before="0"/>
              <w:rPr>
                <w:b/>
                <w:szCs w:val="22"/>
                <w:lang w:val="en-CA"/>
              </w:rPr>
            </w:pPr>
            <w:r w:rsidRPr="00E9120C">
              <w:rPr>
                <w:b/>
                <w:szCs w:val="22"/>
                <w:lang w:val="en-CA"/>
              </w:rPr>
              <w:t xml:space="preserve">of </w:t>
            </w:r>
            <w:r w:rsidR="007F1F8B" w:rsidRPr="00E9120C">
              <w:rPr>
                <w:b/>
                <w:szCs w:val="22"/>
                <w:lang w:val="en-CA"/>
              </w:rPr>
              <w:t>ITU-T SG</w:t>
            </w:r>
            <w:r w:rsidR="005E1AC6" w:rsidRPr="00E9120C">
              <w:rPr>
                <w:b/>
                <w:szCs w:val="22"/>
                <w:lang w:val="en-CA"/>
              </w:rPr>
              <w:t> </w:t>
            </w:r>
            <w:r w:rsidR="007F1F8B" w:rsidRPr="00E9120C">
              <w:rPr>
                <w:b/>
                <w:szCs w:val="22"/>
                <w:lang w:val="en-CA"/>
              </w:rPr>
              <w:t>16 WP</w:t>
            </w:r>
            <w:r w:rsidR="005E1AC6" w:rsidRPr="00E9120C">
              <w:rPr>
                <w:b/>
                <w:szCs w:val="22"/>
                <w:lang w:val="en-CA"/>
              </w:rPr>
              <w:t> </w:t>
            </w:r>
            <w:r w:rsidR="007F1F8B" w:rsidRPr="00E9120C">
              <w:rPr>
                <w:b/>
                <w:szCs w:val="22"/>
                <w:lang w:val="en-CA"/>
              </w:rPr>
              <w:t>3 and ISO/IEC JTC</w:t>
            </w:r>
            <w:r w:rsidR="005E1AC6" w:rsidRPr="00E9120C">
              <w:rPr>
                <w:b/>
                <w:szCs w:val="22"/>
                <w:lang w:val="en-CA"/>
              </w:rPr>
              <w:t> </w:t>
            </w:r>
            <w:r w:rsidR="007F1F8B" w:rsidRPr="00E9120C">
              <w:rPr>
                <w:b/>
                <w:szCs w:val="22"/>
                <w:lang w:val="en-CA"/>
              </w:rPr>
              <w:t>1/SC</w:t>
            </w:r>
            <w:r w:rsidR="005E1AC6" w:rsidRPr="00E9120C">
              <w:rPr>
                <w:b/>
                <w:szCs w:val="22"/>
                <w:lang w:val="en-CA"/>
              </w:rPr>
              <w:t> </w:t>
            </w:r>
            <w:r w:rsidR="007F1F8B" w:rsidRPr="00E9120C">
              <w:rPr>
                <w:b/>
                <w:szCs w:val="22"/>
                <w:lang w:val="en-CA"/>
              </w:rPr>
              <w:t>29/WG</w:t>
            </w:r>
            <w:r w:rsidR="005E1AC6" w:rsidRPr="00E9120C">
              <w:rPr>
                <w:b/>
                <w:szCs w:val="22"/>
                <w:lang w:val="en-CA"/>
              </w:rPr>
              <w:t> </w:t>
            </w:r>
            <w:r w:rsidR="007F1F8B" w:rsidRPr="00E9120C">
              <w:rPr>
                <w:b/>
                <w:szCs w:val="22"/>
                <w:lang w:val="en-CA"/>
              </w:rPr>
              <w:t>11</w:t>
            </w:r>
          </w:p>
          <w:p w14:paraId="4B48172B" w14:textId="77777777" w:rsidR="00E61DAC" w:rsidRPr="00E9120C" w:rsidRDefault="0079050D" w:rsidP="009F7898">
            <w:pPr>
              <w:tabs>
                <w:tab w:val="left" w:pos="7200"/>
              </w:tabs>
              <w:spacing w:before="0"/>
              <w:rPr>
                <w:b/>
                <w:szCs w:val="22"/>
                <w:lang w:val="en-CA"/>
              </w:rPr>
            </w:pPr>
            <w:r>
              <w:t>7th</w:t>
            </w:r>
            <w:r w:rsidRPr="00B648F1">
              <w:t xml:space="preserve"> Meeting: </w:t>
            </w:r>
            <w:r>
              <w:rPr>
                <w:lang w:val="en-CA"/>
              </w:rPr>
              <w:t>Torino,</w:t>
            </w:r>
            <w:r w:rsidRPr="00B648F1">
              <w:rPr>
                <w:lang w:val="en-CA"/>
              </w:rPr>
              <w:t xml:space="preserve"> </w:t>
            </w:r>
            <w:r>
              <w:rPr>
                <w:lang w:val="en-CA"/>
              </w:rPr>
              <w:t>IT, July 13-21,</w:t>
            </w:r>
            <w:r w:rsidRPr="00B648F1">
              <w:rPr>
                <w:lang w:val="en-CA"/>
              </w:rPr>
              <w:t xml:space="preserve"> 201</w:t>
            </w:r>
            <w:r>
              <w:rPr>
                <w:lang w:val="en-CA"/>
              </w:rPr>
              <w:t>7</w:t>
            </w:r>
          </w:p>
        </w:tc>
        <w:tc>
          <w:tcPr>
            <w:tcW w:w="3168" w:type="dxa"/>
          </w:tcPr>
          <w:p w14:paraId="27AD9B5F" w14:textId="1ADE23EA" w:rsidR="008A4B4C" w:rsidRPr="00E9120C" w:rsidRDefault="00E61DAC" w:rsidP="00FF014A">
            <w:pPr>
              <w:tabs>
                <w:tab w:val="left" w:pos="7200"/>
              </w:tabs>
              <w:rPr>
                <w:u w:val="single"/>
                <w:lang w:val="en-CA" w:eastAsia="ko-KR"/>
              </w:rPr>
            </w:pPr>
            <w:r w:rsidRPr="00E9120C">
              <w:rPr>
                <w:lang w:val="en-CA"/>
              </w:rPr>
              <w:t>Document</w:t>
            </w:r>
            <w:r w:rsidR="006C5D39" w:rsidRPr="00E9120C">
              <w:rPr>
                <w:lang w:val="en-CA"/>
              </w:rPr>
              <w:t xml:space="preserve">: </w:t>
            </w:r>
            <w:r w:rsidR="009D7CE6" w:rsidRPr="00E9120C">
              <w:rPr>
                <w:lang w:val="en-CA"/>
              </w:rPr>
              <w:t>JVET</w:t>
            </w:r>
            <w:r w:rsidRPr="00E9120C">
              <w:rPr>
                <w:lang w:val="en-CA"/>
              </w:rPr>
              <w:t>-</w:t>
            </w:r>
            <w:r w:rsidR="00FF014A">
              <w:rPr>
                <w:lang w:val="en-CA"/>
              </w:rPr>
              <w:t>G0024</w:t>
            </w:r>
          </w:p>
        </w:tc>
      </w:tr>
    </w:tbl>
    <w:p w14:paraId="706625B4"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E9120C" w14:paraId="5E730A18" w14:textId="77777777">
        <w:tc>
          <w:tcPr>
            <w:tcW w:w="1458" w:type="dxa"/>
          </w:tcPr>
          <w:p w14:paraId="19C14DE6" w14:textId="77777777" w:rsidR="00E61DAC" w:rsidRPr="00E9120C" w:rsidRDefault="00E61DAC">
            <w:pPr>
              <w:spacing w:before="60" w:after="60"/>
              <w:rPr>
                <w:i/>
                <w:szCs w:val="22"/>
                <w:lang w:val="en-CA"/>
              </w:rPr>
            </w:pPr>
            <w:r w:rsidRPr="00E9120C">
              <w:rPr>
                <w:i/>
                <w:szCs w:val="22"/>
                <w:lang w:val="en-CA"/>
              </w:rPr>
              <w:t>Title:</w:t>
            </w:r>
          </w:p>
        </w:tc>
        <w:tc>
          <w:tcPr>
            <w:tcW w:w="8118" w:type="dxa"/>
            <w:gridSpan w:val="3"/>
          </w:tcPr>
          <w:p w14:paraId="27D62C6D" w14:textId="5E1846ED" w:rsidR="00E61DAC" w:rsidRPr="00E9120C" w:rsidRDefault="0059759A" w:rsidP="00BD2CBA">
            <w:pPr>
              <w:spacing w:before="60" w:after="60"/>
              <w:rPr>
                <w:b/>
                <w:szCs w:val="22"/>
                <w:lang w:val="en-CA"/>
              </w:rPr>
            </w:pPr>
            <w:r>
              <w:rPr>
                <w:b/>
                <w:szCs w:val="22"/>
                <w:lang w:val="en-CA"/>
              </w:rPr>
              <w:t xml:space="preserve">InterDigital’s </w:t>
            </w:r>
            <w:r w:rsidR="00672A2A">
              <w:rPr>
                <w:b/>
                <w:szCs w:val="22"/>
                <w:lang w:val="en-CA"/>
              </w:rPr>
              <w:t xml:space="preserve">Response to </w:t>
            </w:r>
            <w:r w:rsidR="00A20A68">
              <w:rPr>
                <w:b/>
                <w:szCs w:val="22"/>
                <w:lang w:val="en-CA"/>
              </w:rPr>
              <w:t>the 360</w:t>
            </w:r>
            <w:r w:rsidR="00BD2CBA" w:rsidRPr="006F31E5">
              <w:rPr>
                <w:lang w:val="en-GB"/>
              </w:rPr>
              <w:t>º</w:t>
            </w:r>
            <w:r w:rsidR="00A20A68">
              <w:rPr>
                <w:b/>
                <w:szCs w:val="22"/>
                <w:lang w:val="en-CA"/>
              </w:rPr>
              <w:t xml:space="preserve"> Video Category in</w:t>
            </w:r>
            <w:r w:rsidR="00A20A68" w:rsidRPr="00784832">
              <w:rPr>
                <w:b/>
                <w:szCs w:val="22"/>
                <w:lang w:val="en-CA"/>
              </w:rPr>
              <w:t xml:space="preserve"> </w:t>
            </w:r>
            <w:r w:rsidR="00672A2A" w:rsidRPr="00784832">
              <w:rPr>
                <w:b/>
                <w:szCs w:val="22"/>
                <w:lang w:val="en-CA"/>
              </w:rPr>
              <w:t>Joint Call for Evidence on Video Compression with Capability beyond HEVC</w:t>
            </w:r>
          </w:p>
        </w:tc>
      </w:tr>
      <w:tr w:rsidR="000D3A30" w:rsidRPr="00E9120C" w14:paraId="7A052A8E" w14:textId="77777777">
        <w:tc>
          <w:tcPr>
            <w:tcW w:w="1458" w:type="dxa"/>
          </w:tcPr>
          <w:p w14:paraId="7E5712E8" w14:textId="77777777" w:rsidR="000D3A30" w:rsidRPr="00E9120C" w:rsidRDefault="000D3A30" w:rsidP="000D3A30">
            <w:pPr>
              <w:spacing w:before="60" w:after="60"/>
              <w:rPr>
                <w:i/>
                <w:szCs w:val="22"/>
                <w:lang w:val="en-CA"/>
              </w:rPr>
            </w:pPr>
            <w:r w:rsidRPr="00E9120C">
              <w:rPr>
                <w:i/>
                <w:szCs w:val="22"/>
                <w:lang w:val="en-CA"/>
              </w:rPr>
              <w:t>Status:</w:t>
            </w:r>
          </w:p>
        </w:tc>
        <w:tc>
          <w:tcPr>
            <w:tcW w:w="8118" w:type="dxa"/>
            <w:gridSpan w:val="3"/>
          </w:tcPr>
          <w:p w14:paraId="6D7D4677" w14:textId="77777777" w:rsidR="000D3A30" w:rsidRPr="00E9120C" w:rsidRDefault="000D3A30" w:rsidP="000D3A30">
            <w:pPr>
              <w:spacing w:before="60" w:after="60"/>
              <w:jc w:val="both"/>
              <w:rPr>
                <w:szCs w:val="22"/>
                <w:lang w:val="en-CA"/>
              </w:rPr>
            </w:pPr>
            <w:r w:rsidRPr="00E9120C">
              <w:rPr>
                <w:szCs w:val="22"/>
                <w:lang w:val="en-CA"/>
              </w:rPr>
              <w:t>Input Document to JVET</w:t>
            </w:r>
          </w:p>
        </w:tc>
      </w:tr>
      <w:tr w:rsidR="000D3A30" w:rsidRPr="00E9120C" w14:paraId="44C48B36" w14:textId="77777777">
        <w:tc>
          <w:tcPr>
            <w:tcW w:w="1458" w:type="dxa"/>
          </w:tcPr>
          <w:p w14:paraId="333E7602" w14:textId="77777777" w:rsidR="000D3A30" w:rsidRPr="00E9120C" w:rsidRDefault="000D3A30" w:rsidP="000D3A30">
            <w:pPr>
              <w:spacing w:before="60" w:after="60"/>
              <w:rPr>
                <w:i/>
                <w:szCs w:val="22"/>
                <w:lang w:val="en-CA"/>
              </w:rPr>
            </w:pPr>
            <w:r w:rsidRPr="00E9120C">
              <w:rPr>
                <w:i/>
                <w:szCs w:val="22"/>
                <w:lang w:val="en-CA"/>
              </w:rPr>
              <w:t>Purpose:</w:t>
            </w:r>
          </w:p>
        </w:tc>
        <w:tc>
          <w:tcPr>
            <w:tcW w:w="8118" w:type="dxa"/>
            <w:gridSpan w:val="3"/>
          </w:tcPr>
          <w:p w14:paraId="7E41FE45" w14:textId="77777777" w:rsidR="000D3A30" w:rsidRPr="00E9120C" w:rsidRDefault="00F8368B" w:rsidP="000D3A30">
            <w:pPr>
              <w:spacing w:before="60" w:after="60"/>
              <w:rPr>
                <w:szCs w:val="22"/>
                <w:lang w:val="en-CA"/>
              </w:rPr>
            </w:pPr>
            <w:r>
              <w:rPr>
                <w:szCs w:val="22"/>
                <w:lang w:val="en-CA"/>
              </w:rPr>
              <w:t>Proposal</w:t>
            </w:r>
          </w:p>
        </w:tc>
      </w:tr>
      <w:tr w:rsidR="000D3A30" w:rsidRPr="00E9120C" w14:paraId="0451B498" w14:textId="77777777">
        <w:tc>
          <w:tcPr>
            <w:tcW w:w="1458" w:type="dxa"/>
          </w:tcPr>
          <w:p w14:paraId="431D710E" w14:textId="77777777" w:rsidR="000D3A30" w:rsidRPr="00E9120C" w:rsidRDefault="000D3A30" w:rsidP="000D3A30">
            <w:pPr>
              <w:spacing w:before="60" w:after="60"/>
              <w:rPr>
                <w:i/>
                <w:szCs w:val="22"/>
                <w:lang w:val="en-CA"/>
              </w:rPr>
            </w:pPr>
            <w:r w:rsidRPr="00E9120C">
              <w:rPr>
                <w:i/>
                <w:szCs w:val="22"/>
                <w:lang w:val="en-CA"/>
              </w:rPr>
              <w:t>Author(s) or</w:t>
            </w:r>
            <w:r w:rsidRPr="00E9120C">
              <w:rPr>
                <w:i/>
                <w:szCs w:val="22"/>
                <w:lang w:val="en-CA"/>
              </w:rPr>
              <w:br/>
              <w:t>Contact(s):</w:t>
            </w:r>
          </w:p>
        </w:tc>
        <w:tc>
          <w:tcPr>
            <w:tcW w:w="4050" w:type="dxa"/>
          </w:tcPr>
          <w:p w14:paraId="5B870924" w14:textId="77777777" w:rsidR="000D3A30" w:rsidRPr="00E9120C" w:rsidRDefault="00672A2A" w:rsidP="00672A2A">
            <w:pPr>
              <w:spacing w:before="60" w:after="60"/>
              <w:rPr>
                <w:szCs w:val="22"/>
                <w:lang w:val="en-CA" w:eastAsia="ko-KR"/>
              </w:rPr>
            </w:pPr>
            <w:r>
              <w:rPr>
                <w:szCs w:val="22"/>
                <w:lang w:val="en-CA" w:eastAsia="ko-KR"/>
              </w:rPr>
              <w:t xml:space="preserve">Philippe Hanhart, </w:t>
            </w:r>
            <w:r w:rsidR="00B70911">
              <w:rPr>
                <w:szCs w:val="22"/>
                <w:lang w:val="en-CA" w:eastAsia="ko-KR"/>
              </w:rPr>
              <w:t xml:space="preserve">Xiaoyu Xiu, </w:t>
            </w:r>
            <w:r>
              <w:rPr>
                <w:szCs w:val="22"/>
                <w:lang w:val="en-CA" w:eastAsia="ko-KR"/>
              </w:rPr>
              <w:t>Fanyi Duanmu, Yuwen He, Yan Ye</w:t>
            </w:r>
          </w:p>
        </w:tc>
        <w:tc>
          <w:tcPr>
            <w:tcW w:w="900" w:type="dxa"/>
          </w:tcPr>
          <w:p w14:paraId="667688DC" w14:textId="77777777" w:rsidR="000D3A30" w:rsidRPr="00E9120C" w:rsidRDefault="00672A2A" w:rsidP="000D3A30">
            <w:pPr>
              <w:spacing w:before="60" w:after="60"/>
              <w:rPr>
                <w:szCs w:val="22"/>
                <w:lang w:val="en-CA"/>
              </w:rPr>
            </w:pPr>
            <w:r>
              <w:rPr>
                <w:szCs w:val="22"/>
                <w:lang w:val="en-CA"/>
              </w:rPr>
              <w:t>Tel</w:t>
            </w:r>
            <w:r w:rsidR="005A32FC" w:rsidRPr="00E9120C">
              <w:rPr>
                <w:szCs w:val="22"/>
                <w:lang w:val="en-CA"/>
              </w:rPr>
              <w:t>:</w:t>
            </w:r>
            <w:r w:rsidR="000D3A30" w:rsidRPr="00E9120C">
              <w:rPr>
                <w:szCs w:val="22"/>
                <w:lang w:val="en-CA"/>
              </w:rPr>
              <w:br/>
              <w:t>Email:</w:t>
            </w:r>
          </w:p>
        </w:tc>
        <w:tc>
          <w:tcPr>
            <w:tcW w:w="3168" w:type="dxa"/>
          </w:tcPr>
          <w:p w14:paraId="6C6D5781" w14:textId="77777777" w:rsidR="00B70911" w:rsidRPr="000B208B" w:rsidRDefault="000D3A30" w:rsidP="00B70911">
            <w:pPr>
              <w:spacing w:before="60" w:after="60"/>
              <w:rPr>
                <w:rStyle w:val="Hyperlink"/>
                <w:sz w:val="20"/>
                <w:lang w:val="en-CA"/>
              </w:rPr>
            </w:pPr>
            <w:r w:rsidRPr="00E9120C">
              <w:rPr>
                <w:szCs w:val="22"/>
                <w:lang w:val="en-CA"/>
              </w:rPr>
              <w:br/>
            </w:r>
            <w:hyperlink r:id="rId10" w:history="1">
              <w:r w:rsidR="00B70911" w:rsidRPr="000B208B">
                <w:rPr>
                  <w:rStyle w:val="Hyperlink"/>
                  <w:sz w:val="20"/>
                  <w:lang w:val="en-CA"/>
                </w:rPr>
                <w:t>philippe.hanhart@interdigital.com</w:t>
              </w:r>
            </w:hyperlink>
          </w:p>
          <w:p w14:paraId="39C2EC2C" w14:textId="77777777" w:rsidR="00672A2A" w:rsidRPr="000B208B" w:rsidRDefault="00860BE8" w:rsidP="00672A2A">
            <w:pPr>
              <w:spacing w:before="60" w:after="60"/>
              <w:rPr>
                <w:rStyle w:val="Hyperlink"/>
                <w:sz w:val="20"/>
                <w:lang w:val="en-CA"/>
              </w:rPr>
            </w:pPr>
            <w:hyperlink r:id="rId11" w:history="1">
              <w:r w:rsidR="00672A2A" w:rsidRPr="000B208B">
                <w:rPr>
                  <w:rStyle w:val="Hyperlink"/>
                  <w:sz w:val="20"/>
                  <w:lang w:val="en-CA"/>
                </w:rPr>
                <w:t>xiaoyu.xiu@interdigital.com</w:t>
              </w:r>
            </w:hyperlink>
          </w:p>
          <w:p w14:paraId="05EB14A7" w14:textId="77777777" w:rsidR="00107FC3" w:rsidRPr="000B208B" w:rsidRDefault="00860BE8" w:rsidP="00672A2A">
            <w:pPr>
              <w:spacing w:before="60" w:after="60"/>
              <w:rPr>
                <w:rStyle w:val="Hyperlink"/>
                <w:sz w:val="20"/>
                <w:lang w:val="en-CA"/>
              </w:rPr>
            </w:pPr>
            <w:hyperlink r:id="rId12" w:history="1">
              <w:r w:rsidR="00107FC3" w:rsidRPr="000B208B">
                <w:rPr>
                  <w:rStyle w:val="Hyperlink"/>
                  <w:sz w:val="20"/>
                  <w:lang w:val="en-CA"/>
                </w:rPr>
                <w:t>fanyi.duanmu@interdigital.com</w:t>
              </w:r>
            </w:hyperlink>
          </w:p>
          <w:p w14:paraId="2683F4C8" w14:textId="77777777" w:rsidR="00672A2A" w:rsidRPr="000B208B" w:rsidRDefault="00860BE8" w:rsidP="00672A2A">
            <w:pPr>
              <w:spacing w:before="60" w:after="60"/>
              <w:rPr>
                <w:rStyle w:val="Hyperlink"/>
                <w:sz w:val="20"/>
                <w:lang w:val="en-CA"/>
              </w:rPr>
            </w:pPr>
            <w:hyperlink r:id="rId13" w:history="1">
              <w:r w:rsidR="00672A2A" w:rsidRPr="000B208B">
                <w:rPr>
                  <w:rStyle w:val="Hyperlink"/>
                  <w:sz w:val="20"/>
                  <w:lang w:val="en-CA"/>
                </w:rPr>
                <w:t>yuwen.he@interdigital.com</w:t>
              </w:r>
            </w:hyperlink>
          </w:p>
          <w:p w14:paraId="2F525348" w14:textId="77777777" w:rsidR="00107FC3" w:rsidRPr="00E9120C" w:rsidRDefault="00860BE8" w:rsidP="00672A2A">
            <w:pPr>
              <w:spacing w:before="60" w:after="60"/>
              <w:rPr>
                <w:szCs w:val="22"/>
                <w:lang w:val="en-CA"/>
              </w:rPr>
            </w:pPr>
            <w:hyperlink r:id="rId14" w:history="1">
              <w:r w:rsidR="00107FC3" w:rsidRPr="000B208B">
                <w:rPr>
                  <w:rStyle w:val="Hyperlink"/>
                  <w:sz w:val="20"/>
                </w:rPr>
                <w:t>yan.ye@interdigital.com</w:t>
              </w:r>
            </w:hyperlink>
          </w:p>
        </w:tc>
      </w:tr>
      <w:tr w:rsidR="00E61DAC" w:rsidRPr="00E9120C" w14:paraId="3C68BDF4" w14:textId="77777777">
        <w:tc>
          <w:tcPr>
            <w:tcW w:w="1458" w:type="dxa"/>
          </w:tcPr>
          <w:p w14:paraId="4D89F0FA" w14:textId="77777777" w:rsidR="00E61DAC" w:rsidRPr="00E9120C" w:rsidRDefault="00E61DAC">
            <w:pPr>
              <w:spacing w:before="60" w:after="60"/>
              <w:rPr>
                <w:i/>
                <w:szCs w:val="22"/>
                <w:lang w:val="en-CA"/>
              </w:rPr>
            </w:pPr>
            <w:r w:rsidRPr="00E9120C">
              <w:rPr>
                <w:i/>
                <w:szCs w:val="22"/>
                <w:lang w:val="en-CA"/>
              </w:rPr>
              <w:t>Source:</w:t>
            </w:r>
          </w:p>
        </w:tc>
        <w:tc>
          <w:tcPr>
            <w:tcW w:w="8118" w:type="dxa"/>
            <w:gridSpan w:val="3"/>
          </w:tcPr>
          <w:p w14:paraId="3FEE84C8" w14:textId="77777777" w:rsidR="00E61DAC" w:rsidRPr="00E9120C" w:rsidRDefault="00672A2A">
            <w:pPr>
              <w:spacing w:before="60" w:after="60"/>
              <w:rPr>
                <w:szCs w:val="22"/>
                <w:lang w:val="en-CA" w:eastAsia="ko-KR"/>
              </w:rPr>
            </w:pPr>
            <w:r>
              <w:rPr>
                <w:szCs w:val="22"/>
                <w:lang w:val="en-CA"/>
              </w:rPr>
              <w:t>InterDigital Communications Inc.</w:t>
            </w:r>
          </w:p>
        </w:tc>
      </w:tr>
    </w:tbl>
    <w:p w14:paraId="194C168E"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70A020E"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5FD9CF6" w14:textId="44FF925A" w:rsidR="000D3A30" w:rsidRDefault="00803EEF" w:rsidP="000D3A30">
      <w:pPr>
        <w:jc w:val="both"/>
        <w:rPr>
          <w:szCs w:val="22"/>
        </w:rPr>
      </w:pPr>
      <w:r w:rsidRPr="00847FFE">
        <w:t xml:space="preserve">This </w:t>
      </w:r>
      <w:r>
        <w:t xml:space="preserve">proposal is </w:t>
      </w:r>
      <w:bookmarkStart w:id="0" w:name="OLE_LINK45"/>
      <w:bookmarkStart w:id="1" w:name="OLE_LINK46"/>
      <w:r w:rsidR="00A20A68">
        <w:t xml:space="preserve">the </w:t>
      </w:r>
      <w:r>
        <w:t xml:space="preserve">response </w:t>
      </w:r>
      <w:bookmarkEnd w:id="0"/>
      <w:bookmarkEnd w:id="1"/>
      <w:r>
        <w:t>to</w:t>
      </w:r>
      <w:r>
        <w:rPr>
          <w:szCs w:val="22"/>
        </w:rPr>
        <w:t xml:space="preserve"> the </w:t>
      </w:r>
      <w:r w:rsidR="009E796C">
        <w:rPr>
          <w:szCs w:val="22"/>
        </w:rPr>
        <w:t xml:space="preserve">joint </w:t>
      </w:r>
      <w:r>
        <w:rPr>
          <w:szCs w:val="22"/>
        </w:rPr>
        <w:t>C</w:t>
      </w:r>
      <w:r w:rsidR="009E796C">
        <w:rPr>
          <w:szCs w:val="22"/>
        </w:rPr>
        <w:t xml:space="preserve">all for </w:t>
      </w:r>
      <w:r>
        <w:rPr>
          <w:szCs w:val="22"/>
        </w:rPr>
        <w:t>E</w:t>
      </w:r>
      <w:r w:rsidR="009E796C">
        <w:rPr>
          <w:szCs w:val="22"/>
        </w:rPr>
        <w:t>vidence</w:t>
      </w:r>
      <w:r>
        <w:rPr>
          <w:szCs w:val="22"/>
        </w:rPr>
        <w:t xml:space="preserve"> (CfE)</w:t>
      </w:r>
      <w:r w:rsidR="009E796C">
        <w:rPr>
          <w:szCs w:val="22"/>
        </w:rPr>
        <w:t xml:space="preserve"> on video compression with capability beyond HEVC</w:t>
      </w:r>
      <w:r w:rsidR="00B7430A">
        <w:rPr>
          <w:szCs w:val="22"/>
        </w:rPr>
        <w:t xml:space="preserve"> by </w:t>
      </w:r>
      <w:r>
        <w:rPr>
          <w:szCs w:val="22"/>
        </w:rPr>
        <w:t>InterDigital</w:t>
      </w:r>
      <w:r w:rsidR="00A20A68">
        <w:rPr>
          <w:szCs w:val="22"/>
        </w:rPr>
        <w:t xml:space="preserve"> </w:t>
      </w:r>
      <w:r>
        <w:t>in</w:t>
      </w:r>
      <w:r w:rsidR="00B7430A">
        <w:t xml:space="preserve"> the</w:t>
      </w:r>
      <w:r>
        <w:t xml:space="preserve"> </w:t>
      </w:r>
      <w:r>
        <w:rPr>
          <w:szCs w:val="22"/>
        </w:rPr>
        <w:t>360</w:t>
      </w:r>
      <w:r w:rsidRPr="006F31E5">
        <w:rPr>
          <w:lang w:val="en-GB"/>
        </w:rPr>
        <w:t>º</w:t>
      </w:r>
      <w:r>
        <w:rPr>
          <w:lang w:val="en-GB"/>
        </w:rPr>
        <w:t xml:space="preserve"> video </w:t>
      </w:r>
      <w:r>
        <w:t xml:space="preserve">category. </w:t>
      </w:r>
      <w:r w:rsidR="00B7430A">
        <w:rPr>
          <w:szCs w:val="22"/>
        </w:rPr>
        <w:t>T</w:t>
      </w:r>
      <w:r>
        <w:rPr>
          <w:szCs w:val="22"/>
        </w:rPr>
        <w:t xml:space="preserve">echnologies used </w:t>
      </w:r>
      <w:r w:rsidR="002F2981">
        <w:rPr>
          <w:szCs w:val="22"/>
        </w:rPr>
        <w:t xml:space="preserve">in this response </w:t>
      </w:r>
      <w:r w:rsidR="009E796C">
        <w:rPr>
          <w:szCs w:val="22"/>
        </w:rPr>
        <w:t>includ</w:t>
      </w:r>
      <w:r w:rsidR="00B7430A">
        <w:rPr>
          <w:szCs w:val="22"/>
        </w:rPr>
        <w:t>e</w:t>
      </w:r>
      <w:r w:rsidR="009B2F09">
        <w:rPr>
          <w:szCs w:val="22"/>
        </w:rPr>
        <w:t>:</w:t>
      </w:r>
      <w:r w:rsidR="009E796C">
        <w:rPr>
          <w:szCs w:val="22"/>
        </w:rPr>
        <w:t xml:space="preserve"> </w:t>
      </w:r>
      <w:r w:rsidR="000A0B27">
        <w:rPr>
          <w:szCs w:val="22"/>
        </w:rPr>
        <w:t xml:space="preserve">the </w:t>
      </w:r>
      <w:r w:rsidR="009B2F09">
        <w:rPr>
          <w:szCs w:val="22"/>
        </w:rPr>
        <w:t xml:space="preserve">hybrid cubemap projection </w:t>
      </w:r>
      <w:r w:rsidR="002F2981">
        <w:rPr>
          <w:szCs w:val="22"/>
        </w:rPr>
        <w:t>format</w:t>
      </w:r>
      <w:r w:rsidR="009B2F09">
        <w:rPr>
          <w:lang w:val="en-GB"/>
        </w:rPr>
        <w:t xml:space="preserve">; </w:t>
      </w:r>
      <w:r w:rsidR="007552D9">
        <w:rPr>
          <w:lang w:val="en-GB"/>
        </w:rPr>
        <w:t>intra prediction using face continuit</w:t>
      </w:r>
      <w:r w:rsidR="00200383">
        <w:rPr>
          <w:lang w:val="en-GB"/>
        </w:rPr>
        <w:t>y</w:t>
      </w:r>
      <w:r w:rsidR="007552D9">
        <w:rPr>
          <w:lang w:val="en-GB"/>
        </w:rPr>
        <w:t xml:space="preserve">; </w:t>
      </w:r>
      <w:r w:rsidR="009B2F09">
        <w:rPr>
          <w:lang w:val="en-GB"/>
        </w:rPr>
        <w:t xml:space="preserve">inter prediction with geometry padding; </w:t>
      </w:r>
      <w:r w:rsidR="00B7430A">
        <w:rPr>
          <w:lang w:val="en-GB"/>
        </w:rPr>
        <w:t>and</w:t>
      </w:r>
      <w:r w:rsidR="009B2F09">
        <w:rPr>
          <w:lang w:val="en-GB"/>
        </w:rPr>
        <w:t xml:space="preserve"> in-loop filtering using </w:t>
      </w:r>
      <w:r w:rsidR="00200383">
        <w:rPr>
          <w:lang w:val="en-GB"/>
        </w:rPr>
        <w:t>face continuity</w:t>
      </w:r>
      <w:r w:rsidR="0040375F">
        <w:rPr>
          <w:lang w:val="en-GB"/>
        </w:rPr>
        <w:t>.</w:t>
      </w:r>
      <w:r w:rsidR="002F2981">
        <w:rPr>
          <w:lang w:val="en-GB"/>
        </w:rPr>
        <w:t xml:space="preserve"> </w:t>
      </w:r>
      <w:r w:rsidR="002F2981">
        <w:t xml:space="preserve">It is asserted that the coding technologies in this </w:t>
      </w:r>
      <w:r w:rsidR="00A86965">
        <w:t xml:space="preserve">Response </w:t>
      </w:r>
      <w:r w:rsidR="002F2981">
        <w:t xml:space="preserve">provide sufficient evidence that the coding efficiency of the </w:t>
      </w:r>
      <w:r w:rsidR="00AC6213">
        <w:t>HEVC</w:t>
      </w:r>
      <w:r w:rsidR="002F2981">
        <w:t xml:space="preserve"> can be significantly improved for </w:t>
      </w:r>
      <w:r w:rsidR="002F2981">
        <w:rPr>
          <w:szCs w:val="22"/>
        </w:rPr>
        <w:t>360</w:t>
      </w:r>
      <w:r w:rsidR="002F2981" w:rsidRPr="006F31E5">
        <w:rPr>
          <w:lang w:val="en-GB"/>
        </w:rPr>
        <w:t>º</w:t>
      </w:r>
      <w:r w:rsidR="002F2981" w:rsidRPr="00C849BB">
        <w:rPr>
          <w:lang w:val="en-GB"/>
        </w:rPr>
        <w:t xml:space="preserve"> video </w:t>
      </w:r>
      <w:r w:rsidR="002F2981">
        <w:rPr>
          <w:lang w:val="en-GB"/>
        </w:rPr>
        <w:t>content</w:t>
      </w:r>
      <w:r w:rsidR="002F2981">
        <w:t>.</w:t>
      </w:r>
    </w:p>
    <w:p w14:paraId="1D7B8D51" w14:textId="5499BF0C" w:rsidR="00745F6B" w:rsidRDefault="00745F6B" w:rsidP="00E11923">
      <w:pPr>
        <w:pStyle w:val="Heading1"/>
        <w:rPr>
          <w:lang w:val="en-CA"/>
        </w:rPr>
      </w:pPr>
      <w:r w:rsidRPr="005B217D">
        <w:rPr>
          <w:lang w:val="en-CA"/>
        </w:rPr>
        <w:t xml:space="preserve">Introduction </w:t>
      </w:r>
    </w:p>
    <w:p w14:paraId="49F12157" w14:textId="3E95FBF4" w:rsidR="00441844" w:rsidRDefault="00E00DAE" w:rsidP="00E00DAE">
      <w:pPr>
        <w:shd w:val="clear" w:color="auto" w:fill="FFFFFF"/>
        <w:tabs>
          <w:tab w:val="clear" w:pos="360"/>
          <w:tab w:val="clear" w:pos="720"/>
          <w:tab w:val="clear" w:pos="1080"/>
          <w:tab w:val="clear" w:pos="1440"/>
        </w:tabs>
        <w:overflowPunct/>
        <w:autoSpaceDE/>
        <w:autoSpaceDN/>
        <w:adjustRightInd/>
        <w:spacing w:before="0"/>
        <w:jc w:val="both"/>
        <w:textAlignment w:val="auto"/>
        <w:rPr>
          <w:szCs w:val="22"/>
        </w:rPr>
      </w:pPr>
      <w:r>
        <w:rPr>
          <w:lang w:eastAsia="ko-KR"/>
        </w:rPr>
        <w:t xml:space="preserve">Recently, a </w:t>
      </w:r>
      <w:r w:rsidR="00441844">
        <w:rPr>
          <w:lang w:eastAsia="ko-KR"/>
        </w:rPr>
        <w:t xml:space="preserve">joint </w:t>
      </w:r>
      <w:r>
        <w:rPr>
          <w:lang w:eastAsia="ko-KR"/>
        </w:rPr>
        <w:t xml:space="preserve">Call for Evidence (CfE) was issued by </w:t>
      </w:r>
      <w:r w:rsidRPr="00000A5B">
        <w:rPr>
          <w:lang w:eastAsia="ko-KR"/>
        </w:rPr>
        <w:t>ITU-T V</w:t>
      </w:r>
      <w:r>
        <w:rPr>
          <w:lang w:eastAsia="ko-KR"/>
        </w:rPr>
        <w:t>CEG (Q6/16) and ISO/IEC MPEG (J</w:t>
      </w:r>
      <w:r w:rsidRPr="00000A5B">
        <w:rPr>
          <w:lang w:eastAsia="ko-KR"/>
        </w:rPr>
        <w:t>T</w:t>
      </w:r>
      <w:r>
        <w:rPr>
          <w:lang w:eastAsia="ko-KR"/>
        </w:rPr>
        <w:t>C</w:t>
      </w:r>
      <w:r w:rsidRPr="00000A5B">
        <w:rPr>
          <w:lang w:eastAsia="ko-KR"/>
        </w:rPr>
        <w:t xml:space="preserve"> 1/SC 29/WG 11) </w:t>
      </w:r>
      <w:r>
        <w:rPr>
          <w:lang w:eastAsia="ko-KR"/>
        </w:rPr>
        <w:fldChar w:fldCharType="begin"/>
      </w:r>
      <w:r>
        <w:rPr>
          <w:lang w:eastAsia="ko-KR"/>
        </w:rPr>
        <w:instrText xml:space="preserve"> REF _Ref476662134 \r \h </w:instrText>
      </w:r>
      <w:r>
        <w:rPr>
          <w:lang w:eastAsia="ko-KR"/>
        </w:rPr>
      </w:r>
      <w:r>
        <w:rPr>
          <w:lang w:eastAsia="ko-KR"/>
        </w:rPr>
        <w:fldChar w:fldCharType="separate"/>
      </w:r>
      <w:r>
        <w:rPr>
          <w:lang w:eastAsia="ko-KR"/>
        </w:rPr>
        <w:t>[1]</w:t>
      </w:r>
      <w:r>
        <w:rPr>
          <w:lang w:eastAsia="ko-KR"/>
        </w:rPr>
        <w:fldChar w:fldCharType="end"/>
      </w:r>
      <w:r>
        <w:rPr>
          <w:lang w:eastAsia="ko-KR"/>
        </w:rPr>
        <w:t>. This proposal is InterDigital</w:t>
      </w:r>
      <w:r w:rsidR="00E52F60">
        <w:rPr>
          <w:lang w:eastAsia="ko-KR"/>
        </w:rPr>
        <w:t xml:space="preserve">’s </w:t>
      </w:r>
      <w:r>
        <w:rPr>
          <w:lang w:eastAsia="ko-KR"/>
        </w:rPr>
        <w:t xml:space="preserve">response to the CfE in the </w:t>
      </w:r>
      <w:r>
        <w:rPr>
          <w:szCs w:val="22"/>
        </w:rPr>
        <w:t>360</w:t>
      </w:r>
      <w:r w:rsidRPr="006F31E5">
        <w:rPr>
          <w:lang w:val="en-GB"/>
        </w:rPr>
        <w:t>º</w:t>
      </w:r>
      <w:r>
        <w:rPr>
          <w:lang w:val="en-GB"/>
        </w:rPr>
        <w:t xml:space="preserve"> video </w:t>
      </w:r>
      <w:r>
        <w:rPr>
          <w:lang w:eastAsia="ko-KR"/>
        </w:rPr>
        <w:t xml:space="preserve">category. </w:t>
      </w:r>
      <w:r w:rsidR="00441844">
        <w:rPr>
          <w:lang w:eastAsia="ko-KR"/>
        </w:rPr>
        <w:t>To improve</w:t>
      </w:r>
      <w:r w:rsidR="006A3D44">
        <w:rPr>
          <w:lang w:eastAsia="ko-KR"/>
        </w:rPr>
        <w:t xml:space="preserve"> </w:t>
      </w:r>
      <w:r w:rsidR="006A3D44" w:rsidRPr="00441844">
        <w:rPr>
          <w:lang w:val="en-GB"/>
        </w:rPr>
        <w:t>360º video</w:t>
      </w:r>
      <w:r w:rsidR="00441844">
        <w:rPr>
          <w:lang w:eastAsia="ko-KR"/>
        </w:rPr>
        <w:t xml:space="preserve"> coding efficiency and </w:t>
      </w:r>
      <w:r w:rsidR="006A3D44">
        <w:rPr>
          <w:lang w:eastAsia="ko-KR"/>
        </w:rPr>
        <w:t xml:space="preserve">the </w:t>
      </w:r>
      <w:r w:rsidR="00441844">
        <w:rPr>
          <w:lang w:eastAsia="ko-KR"/>
        </w:rPr>
        <w:t xml:space="preserve">subjective quality of </w:t>
      </w:r>
      <w:r w:rsidR="006A3D44">
        <w:rPr>
          <w:szCs w:val="22"/>
        </w:rPr>
        <w:t>reconstructed video</w:t>
      </w:r>
      <w:r w:rsidR="00441844">
        <w:rPr>
          <w:lang w:val="en-GB"/>
        </w:rPr>
        <w:t>, the following coding technologies</w:t>
      </w:r>
      <w:r>
        <w:rPr>
          <w:szCs w:val="22"/>
        </w:rPr>
        <w:t xml:space="preserve"> </w:t>
      </w:r>
      <w:r w:rsidR="00441844">
        <w:rPr>
          <w:szCs w:val="22"/>
        </w:rPr>
        <w:t xml:space="preserve">are included </w:t>
      </w:r>
      <w:r>
        <w:rPr>
          <w:szCs w:val="22"/>
        </w:rPr>
        <w:t>in this response</w:t>
      </w:r>
      <w:r w:rsidR="00441844">
        <w:rPr>
          <w:szCs w:val="22"/>
        </w:rPr>
        <w:t>:</w:t>
      </w:r>
    </w:p>
    <w:p w14:paraId="256B5D97" w14:textId="7CDBC651" w:rsidR="00441844" w:rsidRPr="00886D60" w:rsidRDefault="00441844" w:rsidP="00886D60">
      <w:pPr>
        <w:pStyle w:val="ListParagraph"/>
        <w:numPr>
          <w:ilvl w:val="0"/>
          <w:numId w:val="20"/>
        </w:numPr>
        <w:shd w:val="clear" w:color="auto" w:fill="FFFFFF"/>
        <w:jc w:val="both"/>
      </w:pPr>
      <w:r w:rsidRPr="00886D60">
        <w:rPr>
          <w:sz w:val="22"/>
          <w:szCs w:val="22"/>
        </w:rPr>
        <w:t>The</w:t>
      </w:r>
      <w:r w:rsidR="00E00DAE" w:rsidRPr="00886D60">
        <w:rPr>
          <w:sz w:val="22"/>
          <w:szCs w:val="22"/>
        </w:rPr>
        <w:t xml:space="preserve"> hybrid cubemap projection </w:t>
      </w:r>
      <w:r w:rsidRPr="00886D60">
        <w:rPr>
          <w:sz w:val="22"/>
          <w:szCs w:val="22"/>
        </w:rPr>
        <w:t xml:space="preserve">(HCP) </w:t>
      </w:r>
      <w:r w:rsidR="00E00DAE" w:rsidRPr="00886D60">
        <w:rPr>
          <w:sz w:val="22"/>
          <w:szCs w:val="22"/>
        </w:rPr>
        <w:t>format</w:t>
      </w:r>
      <w:r w:rsidRPr="00886D60">
        <w:rPr>
          <w:sz w:val="22"/>
          <w:szCs w:val="22"/>
        </w:rPr>
        <w:t>: the cubemap projection (CMP) and adjusted cubemap projection (ACP) are generalized. T</w:t>
      </w:r>
      <w:r w:rsidRPr="00886D60">
        <w:rPr>
          <w:sz w:val="22"/>
          <w:lang w:val="en-GB"/>
        </w:rPr>
        <w:t xml:space="preserve">he encoder can select an appropriate set of projection format parameters </w:t>
      </w:r>
      <w:r>
        <w:rPr>
          <w:sz w:val="22"/>
          <w:lang w:val="en-GB"/>
        </w:rPr>
        <w:t>to code</w:t>
      </w:r>
      <w:r w:rsidRPr="00886D60">
        <w:rPr>
          <w:sz w:val="22"/>
          <w:lang w:val="en-GB"/>
        </w:rPr>
        <w:t xml:space="preserve"> the input video content;</w:t>
      </w:r>
    </w:p>
    <w:p w14:paraId="274FAC4C" w14:textId="16C6DE31" w:rsidR="00441844" w:rsidRPr="00886D60" w:rsidRDefault="00441844" w:rsidP="00886D60">
      <w:pPr>
        <w:pStyle w:val="ListParagraph"/>
        <w:numPr>
          <w:ilvl w:val="0"/>
          <w:numId w:val="20"/>
        </w:numPr>
        <w:shd w:val="clear" w:color="auto" w:fill="FFFFFF"/>
        <w:jc w:val="both"/>
      </w:pPr>
      <w:r w:rsidRPr="00886D60">
        <w:rPr>
          <w:sz w:val="22"/>
          <w:lang w:val="en-GB"/>
        </w:rPr>
        <w:t>I</w:t>
      </w:r>
      <w:r w:rsidR="00E00DAE" w:rsidRPr="00886D60">
        <w:rPr>
          <w:sz w:val="22"/>
          <w:lang w:val="en-GB"/>
        </w:rPr>
        <w:t>ntra prediction using face continuity</w:t>
      </w:r>
      <w:r w:rsidRPr="00886D60">
        <w:rPr>
          <w:sz w:val="22"/>
          <w:lang w:val="en-GB"/>
        </w:rPr>
        <w:t xml:space="preserve">: </w:t>
      </w:r>
      <w:r>
        <w:rPr>
          <w:sz w:val="22"/>
          <w:lang w:val="en-GB"/>
        </w:rPr>
        <w:t xml:space="preserve">reference sample derivation for intra prediction is modified to consider the spherical nature of the </w:t>
      </w:r>
      <w:r w:rsidRPr="00441844">
        <w:rPr>
          <w:sz w:val="22"/>
          <w:lang w:val="en-GB"/>
        </w:rPr>
        <w:t>360º video</w:t>
      </w:r>
      <w:r>
        <w:rPr>
          <w:sz w:val="22"/>
          <w:lang w:val="en-GB"/>
        </w:rPr>
        <w:t>;</w:t>
      </w:r>
    </w:p>
    <w:p w14:paraId="24190790" w14:textId="47DDA6A9" w:rsidR="00441844" w:rsidRPr="00886D60" w:rsidRDefault="00441844" w:rsidP="00886D60">
      <w:pPr>
        <w:pStyle w:val="ListParagraph"/>
        <w:numPr>
          <w:ilvl w:val="0"/>
          <w:numId w:val="20"/>
        </w:numPr>
        <w:shd w:val="clear" w:color="auto" w:fill="FFFFFF"/>
        <w:jc w:val="both"/>
      </w:pPr>
      <w:r w:rsidRPr="00886D60">
        <w:rPr>
          <w:sz w:val="22"/>
          <w:lang w:val="en-GB"/>
        </w:rPr>
        <w:t>I</w:t>
      </w:r>
      <w:r>
        <w:rPr>
          <w:sz w:val="22"/>
          <w:lang w:val="en-GB"/>
        </w:rPr>
        <w:t>n</w:t>
      </w:r>
      <w:r w:rsidR="00E00DAE" w:rsidRPr="00886D60">
        <w:rPr>
          <w:sz w:val="22"/>
          <w:lang w:val="en-GB"/>
        </w:rPr>
        <w:t>ter prediction with geometry padding</w:t>
      </w:r>
      <w:r w:rsidRPr="00886D60">
        <w:rPr>
          <w:sz w:val="22"/>
          <w:lang w:val="en-GB"/>
        </w:rPr>
        <w:t>:</w:t>
      </w:r>
      <w:r>
        <w:rPr>
          <w:sz w:val="22"/>
          <w:lang w:val="en-GB"/>
        </w:rPr>
        <w:t xml:space="preserve"> padding </w:t>
      </w:r>
      <w:r w:rsidR="006A3D44">
        <w:rPr>
          <w:sz w:val="22"/>
          <w:lang w:val="en-GB"/>
        </w:rPr>
        <w:t xml:space="preserve">in motion compensated prediction </w:t>
      </w:r>
      <w:r>
        <w:rPr>
          <w:sz w:val="22"/>
          <w:lang w:val="en-GB"/>
        </w:rPr>
        <w:t xml:space="preserve">is modified to consider the spherical nature of the </w:t>
      </w:r>
      <w:r w:rsidRPr="00441844">
        <w:rPr>
          <w:sz w:val="22"/>
          <w:lang w:val="en-GB"/>
        </w:rPr>
        <w:t>360º video</w:t>
      </w:r>
      <w:r>
        <w:rPr>
          <w:sz w:val="22"/>
          <w:lang w:val="en-GB"/>
        </w:rPr>
        <w:t>;</w:t>
      </w:r>
    </w:p>
    <w:p w14:paraId="7E8E551E" w14:textId="7D956404" w:rsidR="00441844" w:rsidRPr="00886D60" w:rsidRDefault="00441844" w:rsidP="00886D60">
      <w:pPr>
        <w:pStyle w:val="ListParagraph"/>
        <w:numPr>
          <w:ilvl w:val="0"/>
          <w:numId w:val="20"/>
        </w:numPr>
        <w:shd w:val="clear" w:color="auto" w:fill="FFFFFF"/>
        <w:jc w:val="both"/>
      </w:pPr>
      <w:r>
        <w:rPr>
          <w:sz w:val="22"/>
          <w:lang w:val="en-GB"/>
        </w:rPr>
        <w:t>I</w:t>
      </w:r>
      <w:r w:rsidR="00E00DAE" w:rsidRPr="00886D60">
        <w:rPr>
          <w:sz w:val="22"/>
          <w:lang w:val="en-GB"/>
        </w:rPr>
        <w:t>n-loop filtering using face continuity</w:t>
      </w:r>
      <w:r>
        <w:rPr>
          <w:sz w:val="22"/>
          <w:lang w:val="en-GB"/>
        </w:rPr>
        <w:t xml:space="preserve">: </w:t>
      </w:r>
      <w:r w:rsidR="006A3D44">
        <w:rPr>
          <w:sz w:val="22"/>
          <w:lang w:val="en-GB"/>
        </w:rPr>
        <w:t>spherical neighbors are used to perform in-loop filtering.</w:t>
      </w:r>
    </w:p>
    <w:p w14:paraId="5FF3AB07" w14:textId="1C6AA247" w:rsidR="00C31A29" w:rsidRDefault="00E00DAE" w:rsidP="00886D60">
      <w:pPr>
        <w:shd w:val="clear" w:color="auto" w:fill="FFFFFF"/>
        <w:jc w:val="both"/>
        <w:rPr>
          <w:lang w:val="en-GB"/>
        </w:rPr>
      </w:pPr>
      <w:r w:rsidRPr="00441844">
        <w:rPr>
          <w:lang w:val="en-GB"/>
        </w:rPr>
        <w:t>Det</w:t>
      </w:r>
      <w:r w:rsidRPr="006A3D44">
        <w:rPr>
          <w:lang w:val="en-GB"/>
        </w:rPr>
        <w:t xml:space="preserve">ailed description of each technology is provided in the next section. </w:t>
      </w:r>
    </w:p>
    <w:p w14:paraId="41E02C79" w14:textId="77777777" w:rsidR="00C31A29" w:rsidRDefault="00C31A29">
      <w:pPr>
        <w:tabs>
          <w:tab w:val="clear" w:pos="360"/>
          <w:tab w:val="clear" w:pos="720"/>
          <w:tab w:val="clear" w:pos="1080"/>
          <w:tab w:val="clear" w:pos="1440"/>
        </w:tabs>
        <w:overflowPunct/>
        <w:autoSpaceDE/>
        <w:autoSpaceDN/>
        <w:adjustRightInd/>
        <w:spacing w:before="0"/>
        <w:textAlignment w:val="auto"/>
        <w:rPr>
          <w:lang w:val="en-GB"/>
        </w:rPr>
      </w:pPr>
      <w:r>
        <w:rPr>
          <w:lang w:val="en-GB"/>
        </w:rPr>
        <w:br w:type="page"/>
      </w:r>
    </w:p>
    <w:p w14:paraId="3B950F7B" w14:textId="1980F339" w:rsidR="007278ED" w:rsidRDefault="00D1059C" w:rsidP="007278ED">
      <w:pPr>
        <w:pStyle w:val="Heading1"/>
      </w:pPr>
      <w:r>
        <w:rPr>
          <w:szCs w:val="22"/>
        </w:rPr>
        <w:lastRenderedPageBreak/>
        <w:t>360</w:t>
      </w:r>
      <w:r w:rsidRPr="006F31E5">
        <w:rPr>
          <w:lang w:val="en-GB"/>
        </w:rPr>
        <w:t>º</w:t>
      </w:r>
      <w:r w:rsidR="006A3D44">
        <w:rPr>
          <w:lang w:val="en-GB"/>
        </w:rPr>
        <w:t xml:space="preserve"> v</w:t>
      </w:r>
      <w:r>
        <w:rPr>
          <w:lang w:val="en-GB"/>
        </w:rPr>
        <w:t xml:space="preserve">ideo </w:t>
      </w:r>
      <w:r w:rsidR="006A3D44">
        <w:t>c</w:t>
      </w:r>
      <w:r w:rsidR="00B7430A">
        <w:t>oding t</w:t>
      </w:r>
      <w:r w:rsidR="00107FC3">
        <w:t>echnologies</w:t>
      </w:r>
    </w:p>
    <w:p w14:paraId="607FBD8B" w14:textId="77777777" w:rsidR="00107FC3" w:rsidRDefault="00107FC3" w:rsidP="00107FC3">
      <w:pPr>
        <w:pStyle w:val="Heading2"/>
        <w:rPr>
          <w:lang w:eastAsia="ko-KR"/>
        </w:rPr>
      </w:pPr>
      <w:r>
        <w:rPr>
          <w:lang w:eastAsia="ko-KR"/>
        </w:rPr>
        <w:t>Hybrid cubemap projection</w:t>
      </w:r>
      <w:r w:rsidR="00AC2C4B">
        <w:rPr>
          <w:lang w:eastAsia="ko-KR"/>
        </w:rPr>
        <w:t xml:space="preserve"> </w:t>
      </w:r>
      <w:r w:rsidR="002F2981">
        <w:rPr>
          <w:lang w:eastAsia="ko-KR"/>
        </w:rPr>
        <w:t>format</w:t>
      </w:r>
    </w:p>
    <w:p w14:paraId="6727738D" w14:textId="7C12501B" w:rsidR="008E01BA" w:rsidRDefault="008E01BA" w:rsidP="00C908CC">
      <w:pPr>
        <w:jc w:val="center"/>
      </w:pPr>
      <w:r w:rsidRPr="008E01BA">
        <w:rPr>
          <w:noProof/>
        </w:rPr>
        <w:drawing>
          <wp:inline distT="0" distB="0" distL="0" distR="0" wp14:anchorId="65980335" wp14:editId="2A59E8CA">
            <wp:extent cx="4261104" cy="1563624"/>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61104" cy="1563624"/>
                    </a:xfrm>
                    <a:prstGeom prst="rect">
                      <a:avLst/>
                    </a:prstGeom>
                  </pic:spPr>
                </pic:pic>
              </a:graphicData>
            </a:graphic>
          </wp:inline>
        </w:drawing>
      </w:r>
    </w:p>
    <w:p w14:paraId="238903A1" w14:textId="73D571EB" w:rsidR="00C908CC" w:rsidRDefault="00C908CC" w:rsidP="00C908CC">
      <w:pPr>
        <w:pStyle w:val="Caption"/>
        <w:jc w:val="center"/>
        <w:rPr>
          <w:lang w:val="en-GB"/>
        </w:rPr>
      </w:pPr>
      <w:bookmarkStart w:id="2" w:name="_Ref486842695"/>
      <w:r>
        <w:t xml:space="preserve">Figure </w:t>
      </w:r>
      <w:r w:rsidR="00860BE8">
        <w:fldChar w:fldCharType="begin"/>
      </w:r>
      <w:r w:rsidR="00860BE8">
        <w:instrText xml:space="preserve"> SEQ Figure \* ARABIC </w:instrText>
      </w:r>
      <w:r w:rsidR="00860BE8">
        <w:fldChar w:fldCharType="separate"/>
      </w:r>
      <w:r w:rsidR="002155C1">
        <w:rPr>
          <w:noProof/>
        </w:rPr>
        <w:t>1</w:t>
      </w:r>
      <w:r w:rsidR="00860BE8">
        <w:rPr>
          <w:noProof/>
        </w:rPr>
        <w:fldChar w:fldCharType="end"/>
      </w:r>
      <w:bookmarkEnd w:id="2"/>
      <w:r>
        <w:t>. Testing work flow for 360</w:t>
      </w:r>
      <w:r w:rsidRPr="006F31E5">
        <w:rPr>
          <w:lang w:val="en-GB"/>
        </w:rPr>
        <w:t>º</w:t>
      </w:r>
      <w:r>
        <w:rPr>
          <w:lang w:val="en-GB"/>
        </w:rPr>
        <w:t xml:space="preserve"> video coding.</w:t>
      </w:r>
    </w:p>
    <w:p w14:paraId="5BD587B0" w14:textId="0CC6B0ED" w:rsidR="00907936" w:rsidRDefault="00CF1A57" w:rsidP="00EA1F7F">
      <w:pPr>
        <w:jc w:val="both"/>
        <w:rPr>
          <w:lang w:eastAsia="ko-KR"/>
        </w:rPr>
      </w:pPr>
      <w:r>
        <w:rPr>
          <w:lang w:eastAsia="ko-KR"/>
        </w:rPr>
        <w:t>360</w:t>
      </w:r>
      <w:r w:rsidRPr="006F31E5">
        <w:rPr>
          <w:lang w:val="en-GB"/>
        </w:rPr>
        <w:t>º</w:t>
      </w:r>
      <w:r>
        <w:rPr>
          <w:lang w:eastAsia="ko-KR"/>
        </w:rPr>
        <w:t xml:space="preserve"> video coding work</w:t>
      </w:r>
      <w:r w:rsidR="00663232">
        <w:rPr>
          <w:lang w:eastAsia="ko-KR"/>
        </w:rPr>
        <w:t xml:space="preserve"> </w:t>
      </w:r>
      <w:r>
        <w:rPr>
          <w:lang w:eastAsia="ko-KR"/>
        </w:rPr>
        <w:t xml:space="preserve">flow </w:t>
      </w:r>
      <w:r w:rsidR="00DE6F96">
        <w:rPr>
          <w:lang w:eastAsia="ko-KR"/>
        </w:rPr>
        <w:t>is</w:t>
      </w:r>
      <w:r>
        <w:rPr>
          <w:lang w:eastAsia="ko-KR"/>
        </w:rPr>
        <w:t xml:space="preserve"> shown in </w:t>
      </w:r>
      <w:r w:rsidR="00D1059C">
        <w:rPr>
          <w:lang w:eastAsia="ko-KR"/>
        </w:rPr>
        <w:fldChar w:fldCharType="begin"/>
      </w:r>
      <w:r w:rsidR="00D1059C">
        <w:rPr>
          <w:lang w:eastAsia="ko-KR"/>
        </w:rPr>
        <w:instrText xml:space="preserve"> REF _Ref486842695 \h </w:instrText>
      </w:r>
      <w:r w:rsidR="00D1059C">
        <w:rPr>
          <w:lang w:eastAsia="ko-KR"/>
        </w:rPr>
      </w:r>
      <w:r w:rsidR="00D1059C">
        <w:rPr>
          <w:lang w:eastAsia="ko-KR"/>
        </w:rPr>
        <w:fldChar w:fldCharType="separate"/>
      </w:r>
      <w:r w:rsidR="00D1059C">
        <w:t xml:space="preserve">Figure </w:t>
      </w:r>
      <w:r w:rsidR="00D1059C">
        <w:rPr>
          <w:noProof/>
        </w:rPr>
        <w:t>1</w:t>
      </w:r>
      <w:r w:rsidR="00D1059C">
        <w:rPr>
          <w:lang w:eastAsia="ko-KR"/>
        </w:rPr>
        <w:fldChar w:fldCharType="end"/>
      </w:r>
      <w:r>
        <w:rPr>
          <w:lang w:eastAsia="ko-KR"/>
        </w:rPr>
        <w:t>.</w:t>
      </w:r>
      <w:r w:rsidR="005762ED">
        <w:rPr>
          <w:lang w:eastAsia="ko-KR"/>
        </w:rPr>
        <w:t xml:space="preserve"> Various projection formats, such as equi</w:t>
      </w:r>
      <w:r w:rsidR="004E31EA">
        <w:rPr>
          <w:lang w:eastAsia="ko-KR"/>
        </w:rPr>
        <w:t>-</w:t>
      </w:r>
      <w:r w:rsidR="005762ED">
        <w:rPr>
          <w:lang w:eastAsia="ko-KR"/>
        </w:rPr>
        <w:t>rectangular projection (ERP)</w:t>
      </w:r>
      <w:r w:rsidR="00575B54">
        <w:rPr>
          <w:lang w:eastAsia="ko-KR"/>
        </w:rPr>
        <w:t xml:space="preserve">, </w:t>
      </w:r>
      <w:r w:rsidR="005762ED">
        <w:rPr>
          <w:lang w:eastAsia="ko-KR"/>
        </w:rPr>
        <w:t>cubemap projection (CMP)</w:t>
      </w:r>
      <w:r w:rsidR="00575B54">
        <w:rPr>
          <w:lang w:eastAsia="ko-KR"/>
        </w:rPr>
        <w:t>,</w:t>
      </w:r>
      <w:r w:rsidR="009B64D9">
        <w:rPr>
          <w:lang w:eastAsia="ko-KR"/>
        </w:rPr>
        <w:t xml:space="preserve"> etc.</w:t>
      </w:r>
      <w:r w:rsidR="00575B54">
        <w:rPr>
          <w:lang w:eastAsia="ko-KR"/>
        </w:rPr>
        <w:t>,</w:t>
      </w:r>
      <w:r w:rsidR="009B64D9">
        <w:rPr>
          <w:lang w:eastAsia="ko-KR"/>
        </w:rPr>
        <w:t xml:space="preserve"> </w:t>
      </w:r>
      <w:r w:rsidR="005762ED">
        <w:rPr>
          <w:lang w:eastAsia="ko-KR"/>
        </w:rPr>
        <w:t>can be used for the coding</w:t>
      </w:r>
      <w:r w:rsidR="00575B54">
        <w:rPr>
          <w:lang w:eastAsia="ko-KR"/>
        </w:rPr>
        <w:t xml:space="preserve"> </w:t>
      </w:r>
      <w:r w:rsidR="00575B54">
        <w:rPr>
          <w:lang w:eastAsia="ko-KR"/>
        </w:rPr>
        <w:fldChar w:fldCharType="begin"/>
      </w:r>
      <w:r w:rsidR="00575B54">
        <w:rPr>
          <w:lang w:eastAsia="ko-KR"/>
        </w:rPr>
        <w:instrText xml:space="preserve"> REF _Ref486504436 \n \h  \* MERGEFORMAT </w:instrText>
      </w:r>
      <w:r w:rsidR="00575B54">
        <w:rPr>
          <w:lang w:eastAsia="ko-KR"/>
        </w:rPr>
      </w:r>
      <w:r w:rsidR="00575B54">
        <w:rPr>
          <w:lang w:eastAsia="ko-KR"/>
        </w:rPr>
        <w:fldChar w:fldCharType="separate"/>
      </w:r>
      <w:r w:rsidR="002155C1">
        <w:rPr>
          <w:lang w:eastAsia="ko-KR"/>
        </w:rPr>
        <w:t>[3]</w:t>
      </w:r>
      <w:r w:rsidR="00575B54">
        <w:rPr>
          <w:lang w:eastAsia="ko-KR"/>
        </w:rPr>
        <w:fldChar w:fldCharType="end"/>
      </w:r>
      <w:r w:rsidR="005762ED">
        <w:rPr>
          <w:lang w:eastAsia="ko-KR"/>
        </w:rPr>
        <w:t>.</w:t>
      </w:r>
      <w:r w:rsidR="004D6C53">
        <w:rPr>
          <w:lang w:eastAsia="ko-KR"/>
        </w:rPr>
        <w:t xml:space="preserve"> The source video is converted to</w:t>
      </w:r>
      <w:r w:rsidR="00907936">
        <w:rPr>
          <w:lang w:eastAsia="ko-KR"/>
        </w:rPr>
        <w:t xml:space="preserve"> the</w:t>
      </w:r>
      <w:r w:rsidR="004D6C53">
        <w:rPr>
          <w:lang w:eastAsia="ko-KR"/>
        </w:rPr>
        <w:t xml:space="preserve"> coding projection </w:t>
      </w:r>
      <w:r w:rsidR="00B7430A">
        <w:rPr>
          <w:lang w:eastAsia="ko-KR"/>
        </w:rPr>
        <w:t xml:space="preserve">format </w:t>
      </w:r>
      <w:r w:rsidR="00FF014A">
        <w:rPr>
          <w:lang w:eastAsia="ko-KR"/>
        </w:rPr>
        <w:t xml:space="preserve">before encoding </w:t>
      </w:r>
      <w:r w:rsidR="00B7430A">
        <w:rPr>
          <w:lang w:eastAsia="ko-KR"/>
        </w:rPr>
        <w:t xml:space="preserve">as </w:t>
      </w:r>
      <w:r w:rsidR="00FF014A">
        <w:rPr>
          <w:lang w:eastAsia="ko-KR"/>
        </w:rPr>
        <w:t xml:space="preserve">shown </w:t>
      </w:r>
      <w:r w:rsidR="004D6C53">
        <w:rPr>
          <w:lang w:eastAsia="ko-KR"/>
        </w:rPr>
        <w:t xml:space="preserve">in </w:t>
      </w:r>
      <w:r w:rsidR="00D1059C">
        <w:rPr>
          <w:lang w:eastAsia="ko-KR"/>
        </w:rPr>
        <w:fldChar w:fldCharType="begin"/>
      </w:r>
      <w:r w:rsidR="00D1059C">
        <w:rPr>
          <w:lang w:eastAsia="ko-KR"/>
        </w:rPr>
        <w:instrText xml:space="preserve"> REF _Ref486842695 \h </w:instrText>
      </w:r>
      <w:r w:rsidR="00D1059C">
        <w:rPr>
          <w:lang w:eastAsia="ko-KR"/>
        </w:rPr>
      </w:r>
      <w:r w:rsidR="00D1059C">
        <w:rPr>
          <w:lang w:eastAsia="ko-KR"/>
        </w:rPr>
        <w:fldChar w:fldCharType="separate"/>
      </w:r>
      <w:r w:rsidR="00D1059C">
        <w:t xml:space="preserve">Figure </w:t>
      </w:r>
      <w:r w:rsidR="00D1059C">
        <w:rPr>
          <w:noProof/>
        </w:rPr>
        <w:t>1</w:t>
      </w:r>
      <w:r w:rsidR="00D1059C">
        <w:rPr>
          <w:lang w:eastAsia="ko-KR"/>
        </w:rPr>
        <w:fldChar w:fldCharType="end"/>
      </w:r>
      <w:r w:rsidR="004D6C53">
        <w:rPr>
          <w:lang w:eastAsia="ko-KR"/>
        </w:rPr>
        <w:t xml:space="preserve">. </w:t>
      </w:r>
      <w:r w:rsidR="00FF014A">
        <w:rPr>
          <w:lang w:eastAsia="ko-KR"/>
        </w:rPr>
        <w:t>The reconstructed video is converted back</w:t>
      </w:r>
      <w:r w:rsidR="002E4AED">
        <w:rPr>
          <w:lang w:eastAsia="ko-KR"/>
        </w:rPr>
        <w:t xml:space="preserve"> from the coding projection</w:t>
      </w:r>
      <w:r w:rsidR="00FF014A">
        <w:rPr>
          <w:lang w:eastAsia="ko-KR"/>
        </w:rPr>
        <w:t xml:space="preserve"> </w:t>
      </w:r>
      <w:r w:rsidR="002E4AED">
        <w:rPr>
          <w:lang w:eastAsia="ko-KR"/>
        </w:rPr>
        <w:t xml:space="preserve">format </w:t>
      </w:r>
      <w:r w:rsidR="00FF014A">
        <w:rPr>
          <w:lang w:eastAsia="ko-KR"/>
        </w:rPr>
        <w:t xml:space="preserve">to the source projection format </w:t>
      </w:r>
      <w:r w:rsidR="002E4AED">
        <w:rPr>
          <w:lang w:eastAsia="ko-KR"/>
        </w:rPr>
        <w:t>for end to end quality metrics calculation.</w:t>
      </w:r>
    </w:p>
    <w:p w14:paraId="372D59A8" w14:textId="5581BADA" w:rsidR="00907936" w:rsidRDefault="00907936" w:rsidP="00EA1F7F">
      <w:pPr>
        <w:jc w:val="both"/>
        <w:rPr>
          <w:lang w:eastAsia="ko-KR"/>
        </w:rPr>
      </w:pPr>
      <w:r>
        <w:rPr>
          <w:lang w:eastAsia="ko-KR"/>
        </w:rPr>
        <w:t>Under the 360</w:t>
      </w:r>
      <w:r w:rsidR="00871BAE" w:rsidRPr="006F31E5">
        <w:rPr>
          <w:lang w:val="en-GB"/>
        </w:rPr>
        <w:t>º</w:t>
      </w:r>
      <w:r>
        <w:rPr>
          <w:lang w:eastAsia="ko-KR"/>
        </w:rPr>
        <w:t xml:space="preserve"> video common test conditions (CTC) </w:t>
      </w:r>
      <w:r>
        <w:rPr>
          <w:lang w:eastAsia="ko-KR"/>
        </w:rPr>
        <w:fldChar w:fldCharType="begin"/>
      </w:r>
      <w:r>
        <w:rPr>
          <w:lang w:eastAsia="ko-KR"/>
        </w:rPr>
        <w:instrText xml:space="preserve"> REF _Ref486503971 \r \h </w:instrText>
      </w:r>
      <w:r>
        <w:rPr>
          <w:lang w:eastAsia="ko-KR"/>
        </w:rPr>
      </w:r>
      <w:r>
        <w:rPr>
          <w:lang w:eastAsia="ko-KR"/>
        </w:rPr>
        <w:fldChar w:fldCharType="separate"/>
      </w:r>
      <w:r w:rsidR="002155C1">
        <w:rPr>
          <w:lang w:eastAsia="ko-KR"/>
        </w:rPr>
        <w:t>[2]</w:t>
      </w:r>
      <w:r>
        <w:rPr>
          <w:lang w:eastAsia="ko-KR"/>
        </w:rPr>
        <w:fldChar w:fldCharType="end"/>
      </w:r>
      <w:r>
        <w:rPr>
          <w:lang w:eastAsia="ko-KR"/>
        </w:rPr>
        <w:t xml:space="preserve">, different coding projection formats achieve different compression results. Therefore, projection format can be used as a coding tool to improve compression efficiency depending on the input video content. In this response, a hybrid cubemap projection (HCP) format is proposed to improve coding performance by customizing the cubemap-like projection format based on the input signal. </w:t>
      </w:r>
    </w:p>
    <w:p w14:paraId="58F20C99" w14:textId="3EF5AC68" w:rsidR="00C908CC" w:rsidRDefault="00CF1A57" w:rsidP="00EA1F7F">
      <w:pPr>
        <w:jc w:val="both"/>
        <w:rPr>
          <w:lang w:eastAsia="ko-KR"/>
        </w:rPr>
      </w:pPr>
      <w:r>
        <w:rPr>
          <w:lang w:eastAsia="ko-KR"/>
        </w:rPr>
        <w:t>CMP is one widely used projection format for 360</w:t>
      </w:r>
      <w:r w:rsidRPr="006F31E5">
        <w:rPr>
          <w:lang w:val="en-GB"/>
        </w:rPr>
        <w:t>º</w:t>
      </w:r>
      <w:r>
        <w:rPr>
          <w:lang w:eastAsia="ko-KR"/>
        </w:rPr>
        <w:t xml:space="preserve"> video coding. However, the </w:t>
      </w:r>
      <w:r w:rsidR="00AF76AA">
        <w:rPr>
          <w:lang w:eastAsia="ko-KR"/>
        </w:rPr>
        <w:t>uniform</w:t>
      </w:r>
      <w:r>
        <w:rPr>
          <w:lang w:eastAsia="ko-KR"/>
        </w:rPr>
        <w:t xml:space="preserve"> sampling in the CMP face </w:t>
      </w:r>
      <w:r w:rsidR="00EA1F7F">
        <w:rPr>
          <w:lang w:eastAsia="ko-KR"/>
        </w:rPr>
        <w:t>will get</w:t>
      </w:r>
      <w:r>
        <w:rPr>
          <w:lang w:eastAsia="ko-KR"/>
        </w:rPr>
        <w:t xml:space="preserve"> </w:t>
      </w:r>
      <w:r w:rsidR="00AF76AA">
        <w:rPr>
          <w:lang w:eastAsia="ko-KR"/>
        </w:rPr>
        <w:t>non-</w:t>
      </w:r>
      <w:r>
        <w:rPr>
          <w:lang w:eastAsia="ko-KR"/>
        </w:rPr>
        <w:t>un</w:t>
      </w:r>
      <w:r w:rsidR="00AF76AA">
        <w:rPr>
          <w:lang w:eastAsia="ko-KR"/>
        </w:rPr>
        <w:t>iform</w:t>
      </w:r>
      <w:r>
        <w:rPr>
          <w:lang w:eastAsia="ko-KR"/>
        </w:rPr>
        <w:t xml:space="preserve"> sampling </w:t>
      </w:r>
      <w:r w:rsidR="00EA1F7F">
        <w:rPr>
          <w:lang w:eastAsia="ko-KR"/>
        </w:rPr>
        <w:t>on</w:t>
      </w:r>
      <w:r>
        <w:rPr>
          <w:lang w:eastAsia="ko-KR"/>
        </w:rPr>
        <w:t xml:space="preserve"> the sphere </w:t>
      </w:r>
      <w:r>
        <w:rPr>
          <w:lang w:eastAsia="ko-KR"/>
        </w:rPr>
        <w:fldChar w:fldCharType="begin"/>
      </w:r>
      <w:r>
        <w:rPr>
          <w:lang w:eastAsia="ko-KR"/>
        </w:rPr>
        <w:instrText xml:space="preserve"> REF _Ref486504436 \n \h </w:instrText>
      </w:r>
      <w:r w:rsidR="00EA1F7F">
        <w:rPr>
          <w:lang w:eastAsia="ko-KR"/>
        </w:rPr>
        <w:instrText xml:space="preserve"> \* MERGEFORMAT </w:instrText>
      </w:r>
      <w:r>
        <w:rPr>
          <w:lang w:eastAsia="ko-KR"/>
        </w:rPr>
      </w:r>
      <w:r>
        <w:rPr>
          <w:lang w:eastAsia="ko-KR"/>
        </w:rPr>
        <w:fldChar w:fldCharType="separate"/>
      </w:r>
      <w:r w:rsidR="002155C1">
        <w:rPr>
          <w:lang w:eastAsia="ko-KR"/>
        </w:rPr>
        <w:t>[3]</w:t>
      </w:r>
      <w:r>
        <w:rPr>
          <w:lang w:eastAsia="ko-KR"/>
        </w:rPr>
        <w:fldChar w:fldCharType="end"/>
      </w:r>
      <w:r>
        <w:rPr>
          <w:lang w:eastAsia="ko-KR"/>
        </w:rPr>
        <w:t>: the sampling density</w:t>
      </w:r>
      <w:r w:rsidR="00EA1F7F">
        <w:rPr>
          <w:lang w:eastAsia="ko-KR"/>
        </w:rPr>
        <w:t xml:space="preserve"> is lower in the face center and is higher at the face boundary</w:t>
      </w:r>
      <w:r>
        <w:rPr>
          <w:lang w:eastAsia="ko-KR"/>
        </w:rPr>
        <w:t xml:space="preserve">. </w:t>
      </w:r>
      <w:r w:rsidR="00EA1F7F">
        <w:rPr>
          <w:lang w:eastAsia="ko-KR"/>
        </w:rPr>
        <w:t>Adjusted cubemap projection</w:t>
      </w:r>
      <w:r w:rsidR="009B64D9">
        <w:rPr>
          <w:lang w:eastAsia="ko-KR"/>
        </w:rPr>
        <w:t xml:space="preserve"> (ACP)</w:t>
      </w:r>
      <w:r w:rsidR="00EA1F7F">
        <w:rPr>
          <w:lang w:eastAsia="ko-KR"/>
        </w:rPr>
        <w:t xml:space="preserve"> </w:t>
      </w:r>
      <w:r w:rsidR="009B64D9">
        <w:rPr>
          <w:lang w:eastAsia="ko-KR"/>
        </w:rPr>
        <w:fldChar w:fldCharType="begin"/>
      </w:r>
      <w:r w:rsidR="009B64D9">
        <w:rPr>
          <w:lang w:eastAsia="ko-KR"/>
        </w:rPr>
        <w:instrText xml:space="preserve"> REF _Ref486504611 \n \h </w:instrText>
      </w:r>
      <w:r w:rsidR="009B64D9">
        <w:rPr>
          <w:lang w:eastAsia="ko-KR"/>
        </w:rPr>
      </w:r>
      <w:r w:rsidR="009B64D9">
        <w:rPr>
          <w:lang w:eastAsia="ko-KR"/>
        </w:rPr>
        <w:fldChar w:fldCharType="separate"/>
      </w:r>
      <w:r w:rsidR="002155C1">
        <w:rPr>
          <w:lang w:eastAsia="ko-KR"/>
        </w:rPr>
        <w:t>[6]</w:t>
      </w:r>
      <w:r w:rsidR="009B64D9">
        <w:rPr>
          <w:lang w:eastAsia="ko-KR"/>
        </w:rPr>
        <w:fldChar w:fldCharType="end"/>
      </w:r>
      <w:r w:rsidR="009B64D9">
        <w:rPr>
          <w:lang w:eastAsia="ko-KR"/>
        </w:rPr>
        <w:t xml:space="preserve"> and equal-angular cubemap (EAC) projection </w:t>
      </w:r>
      <w:r w:rsidR="009B64D9">
        <w:rPr>
          <w:lang w:eastAsia="ko-KR"/>
        </w:rPr>
        <w:fldChar w:fldCharType="begin"/>
      </w:r>
      <w:r w:rsidR="009B64D9">
        <w:rPr>
          <w:lang w:eastAsia="ko-KR"/>
        </w:rPr>
        <w:instrText xml:space="preserve"> REF _Ref486504857 \n \h </w:instrText>
      </w:r>
      <w:r w:rsidR="009B64D9">
        <w:rPr>
          <w:lang w:eastAsia="ko-KR"/>
        </w:rPr>
      </w:r>
      <w:r w:rsidR="009B64D9">
        <w:rPr>
          <w:lang w:eastAsia="ko-KR"/>
        </w:rPr>
        <w:fldChar w:fldCharType="separate"/>
      </w:r>
      <w:r w:rsidR="002155C1">
        <w:rPr>
          <w:lang w:eastAsia="ko-KR"/>
        </w:rPr>
        <w:t>[7]</w:t>
      </w:r>
      <w:r w:rsidR="009B64D9">
        <w:rPr>
          <w:lang w:eastAsia="ko-KR"/>
        </w:rPr>
        <w:fldChar w:fldCharType="end"/>
      </w:r>
      <w:r w:rsidR="009B64D9">
        <w:rPr>
          <w:lang w:eastAsia="ko-KR"/>
        </w:rPr>
        <w:t xml:space="preserve"> were</w:t>
      </w:r>
      <w:r w:rsidR="00EA1F7F">
        <w:rPr>
          <w:lang w:eastAsia="ko-KR"/>
        </w:rPr>
        <w:t xml:space="preserve"> proposed to solve the </w:t>
      </w:r>
      <w:r w:rsidR="009B64D9">
        <w:rPr>
          <w:lang w:eastAsia="ko-KR"/>
        </w:rPr>
        <w:t xml:space="preserve">sampling </w:t>
      </w:r>
      <w:r w:rsidR="00EA1F7F">
        <w:rPr>
          <w:lang w:eastAsia="ko-KR"/>
        </w:rPr>
        <w:t>problem</w:t>
      </w:r>
      <w:r w:rsidR="009B64D9">
        <w:rPr>
          <w:lang w:eastAsia="ko-KR"/>
        </w:rPr>
        <w:t xml:space="preserve"> in </w:t>
      </w:r>
      <w:r w:rsidR="00B7430A">
        <w:rPr>
          <w:lang w:eastAsia="ko-KR"/>
        </w:rPr>
        <w:t xml:space="preserve">the </w:t>
      </w:r>
      <w:r w:rsidR="009B64D9">
        <w:rPr>
          <w:lang w:eastAsia="ko-KR"/>
        </w:rPr>
        <w:t>CMP domain</w:t>
      </w:r>
      <w:r w:rsidR="00B7430A">
        <w:rPr>
          <w:lang w:eastAsia="ko-KR"/>
        </w:rPr>
        <w:t xml:space="preserve"> by </w:t>
      </w:r>
      <w:r w:rsidR="00EA1F7F">
        <w:rPr>
          <w:lang w:eastAsia="ko-KR"/>
        </w:rPr>
        <w:t>adjust</w:t>
      </w:r>
      <w:r w:rsidR="00B7430A">
        <w:rPr>
          <w:lang w:eastAsia="ko-KR"/>
        </w:rPr>
        <w:t>ing</w:t>
      </w:r>
      <w:r w:rsidR="00EA1F7F">
        <w:rPr>
          <w:lang w:eastAsia="ko-KR"/>
        </w:rPr>
        <w:t xml:space="preserve"> the sampling distribution in </w:t>
      </w:r>
      <w:r w:rsidR="009B64D9">
        <w:rPr>
          <w:lang w:eastAsia="ko-KR"/>
        </w:rPr>
        <w:t xml:space="preserve">the </w:t>
      </w:r>
      <w:r w:rsidR="00EA1F7F">
        <w:rPr>
          <w:lang w:eastAsia="ko-KR"/>
        </w:rPr>
        <w:t xml:space="preserve">CMP face </w:t>
      </w:r>
      <w:r w:rsidR="00B7430A">
        <w:rPr>
          <w:lang w:eastAsia="ko-KR"/>
        </w:rPr>
        <w:t>in such a way that</w:t>
      </w:r>
      <w:r w:rsidR="00EA1F7F">
        <w:rPr>
          <w:lang w:eastAsia="ko-KR"/>
        </w:rPr>
        <w:t xml:space="preserve"> sampling on the sphere </w:t>
      </w:r>
      <w:r w:rsidR="00B7430A">
        <w:rPr>
          <w:lang w:eastAsia="ko-KR"/>
        </w:rPr>
        <w:t xml:space="preserve">is </w:t>
      </w:r>
      <w:r w:rsidR="009B64D9">
        <w:rPr>
          <w:lang w:eastAsia="ko-KR"/>
        </w:rPr>
        <w:t xml:space="preserve">distributed </w:t>
      </w:r>
      <w:r w:rsidR="00C908CC">
        <w:rPr>
          <w:lang w:eastAsia="ko-KR"/>
        </w:rPr>
        <w:t>with</w:t>
      </w:r>
      <w:r w:rsidR="00EA1F7F">
        <w:rPr>
          <w:lang w:eastAsia="ko-KR"/>
        </w:rPr>
        <w:t xml:space="preserve"> equal angle</w:t>
      </w:r>
      <w:r w:rsidR="00C908CC">
        <w:rPr>
          <w:lang w:eastAsia="ko-KR"/>
        </w:rPr>
        <w:t xml:space="preserve"> spacing in between</w:t>
      </w:r>
      <w:r w:rsidR="009B64D9">
        <w:rPr>
          <w:lang w:eastAsia="ko-KR"/>
        </w:rPr>
        <w:t>.</w:t>
      </w:r>
      <w:r w:rsidR="00EA1F7F">
        <w:rPr>
          <w:lang w:eastAsia="ko-KR"/>
        </w:rPr>
        <w:t xml:space="preserve"> </w:t>
      </w:r>
    </w:p>
    <w:p w14:paraId="1F9771DD" w14:textId="32CBF8E5" w:rsidR="00107FC3" w:rsidRDefault="009B64D9" w:rsidP="00EA1F7F">
      <w:pPr>
        <w:jc w:val="both"/>
        <w:rPr>
          <w:lang w:eastAsia="ko-KR"/>
        </w:rPr>
      </w:pPr>
      <w:r>
        <w:rPr>
          <w:lang w:eastAsia="ko-KR"/>
        </w:rPr>
        <w:t xml:space="preserve">Both </w:t>
      </w:r>
      <w:r w:rsidR="00EA2466">
        <w:rPr>
          <w:lang w:eastAsia="ko-KR"/>
        </w:rPr>
        <w:t>ACP and EAC</w:t>
      </w:r>
      <w:r>
        <w:rPr>
          <w:lang w:eastAsia="ko-KR"/>
        </w:rPr>
        <w:t xml:space="preserve"> </w:t>
      </w:r>
      <w:r w:rsidR="00AF76AA">
        <w:rPr>
          <w:lang w:eastAsia="ko-KR"/>
        </w:rPr>
        <w:t xml:space="preserve">can </w:t>
      </w:r>
      <w:r>
        <w:rPr>
          <w:lang w:eastAsia="ko-KR"/>
        </w:rPr>
        <w:t>improve</w:t>
      </w:r>
      <w:r w:rsidR="00EA2466">
        <w:rPr>
          <w:lang w:eastAsia="ko-KR"/>
        </w:rPr>
        <w:t xml:space="preserve"> coding efficiency com</w:t>
      </w:r>
      <w:r>
        <w:rPr>
          <w:lang w:eastAsia="ko-KR"/>
        </w:rPr>
        <w:t>pared to conventional CMP projection</w:t>
      </w:r>
      <w:r w:rsidR="00EA1F7F">
        <w:rPr>
          <w:lang w:eastAsia="ko-KR"/>
        </w:rPr>
        <w:t xml:space="preserve">. </w:t>
      </w:r>
      <w:r w:rsidR="00EA2466">
        <w:rPr>
          <w:lang w:eastAsia="ko-KR"/>
        </w:rPr>
        <w:t xml:space="preserve">However, the sampling </w:t>
      </w:r>
      <w:r w:rsidR="00AF76AA">
        <w:rPr>
          <w:lang w:eastAsia="ko-KR"/>
        </w:rPr>
        <w:t xml:space="preserve">distribution </w:t>
      </w:r>
      <w:r w:rsidR="00EA2466">
        <w:rPr>
          <w:lang w:eastAsia="ko-KR"/>
        </w:rPr>
        <w:t xml:space="preserve">of ACP and EAC is fixed. </w:t>
      </w:r>
      <w:r w:rsidR="00C908CC">
        <w:rPr>
          <w:lang w:eastAsia="ko-KR"/>
        </w:rPr>
        <w:t>In</w:t>
      </w:r>
      <w:r w:rsidR="00EA2466">
        <w:rPr>
          <w:lang w:eastAsia="ko-KR"/>
        </w:rPr>
        <w:t xml:space="preserve"> th</w:t>
      </w:r>
      <w:r w:rsidR="00AF76AA">
        <w:rPr>
          <w:lang w:eastAsia="ko-KR"/>
        </w:rPr>
        <w:t>is</w:t>
      </w:r>
      <w:r w:rsidR="00EA2466">
        <w:rPr>
          <w:lang w:eastAsia="ko-KR"/>
        </w:rPr>
        <w:t xml:space="preserve"> response</w:t>
      </w:r>
      <w:r w:rsidR="00C908CC">
        <w:rPr>
          <w:lang w:eastAsia="ko-KR"/>
        </w:rPr>
        <w:t>, the HCP format is proposed to generalize</w:t>
      </w:r>
      <w:r w:rsidR="00B7430A">
        <w:rPr>
          <w:lang w:eastAsia="ko-KR"/>
        </w:rPr>
        <w:t xml:space="preserve"> </w:t>
      </w:r>
      <w:r w:rsidR="00AF76AA">
        <w:rPr>
          <w:lang w:eastAsia="ko-KR"/>
        </w:rPr>
        <w:t>CMP and other CMP-like projections</w:t>
      </w:r>
      <w:r w:rsidR="00C908CC">
        <w:rPr>
          <w:lang w:eastAsia="ko-KR"/>
        </w:rPr>
        <w:t>. Similar to ACP and EAC, HCP is related to CMP with forward and backward mapping functions</w:t>
      </w:r>
      <w:r w:rsidR="00AF76AA">
        <w:rPr>
          <w:lang w:eastAsia="ko-KR"/>
        </w:rPr>
        <w:t xml:space="preserve">. </w:t>
      </w:r>
      <w:r w:rsidR="00EA2466">
        <w:rPr>
          <w:lang w:eastAsia="ko-KR"/>
        </w:rPr>
        <w:t xml:space="preserve">Assuming (x, y) is defined in </w:t>
      </w:r>
      <w:r w:rsidR="00C908CC">
        <w:rPr>
          <w:lang w:eastAsia="ko-KR"/>
        </w:rPr>
        <w:t xml:space="preserve">a CMP </w:t>
      </w:r>
      <w:r w:rsidR="00EA2466">
        <w:rPr>
          <w:lang w:eastAsia="ko-KR"/>
        </w:rPr>
        <w:t>face with side length equal to 2</w:t>
      </w:r>
      <w:r w:rsidR="00AF76AA">
        <w:rPr>
          <w:lang w:eastAsia="ko-KR"/>
        </w:rPr>
        <w:t xml:space="preserve">, </w:t>
      </w:r>
      <w:r w:rsidR="00C908CC">
        <w:rPr>
          <w:lang w:eastAsia="ko-KR"/>
        </w:rPr>
        <w:t xml:space="preserve">and </w:t>
      </w:r>
      <w:r w:rsidR="00AF76AA">
        <w:rPr>
          <w:lang w:eastAsia="ko-KR"/>
        </w:rPr>
        <w:t xml:space="preserve">(x’, y’) is the corresponding point in </w:t>
      </w:r>
      <w:r w:rsidR="00C908CC">
        <w:rPr>
          <w:lang w:eastAsia="ko-KR"/>
        </w:rPr>
        <w:t xml:space="preserve">an </w:t>
      </w:r>
      <w:r w:rsidR="00AF76AA">
        <w:rPr>
          <w:lang w:eastAsia="ko-KR"/>
        </w:rPr>
        <w:t>HCP</w:t>
      </w:r>
      <w:r w:rsidR="00C908CC">
        <w:rPr>
          <w:lang w:eastAsia="ko-KR"/>
        </w:rPr>
        <w:t xml:space="preserve"> face</w:t>
      </w:r>
      <w:r w:rsidR="00D1059C">
        <w:rPr>
          <w:lang w:eastAsia="ko-KR"/>
        </w:rPr>
        <w:t xml:space="preserve">, the </w:t>
      </w:r>
      <w:r w:rsidR="00E268E6">
        <w:rPr>
          <w:lang w:eastAsia="ko-KR"/>
        </w:rPr>
        <w:t>Equation</w:t>
      </w:r>
      <w:r w:rsidR="00FF7449">
        <w:rPr>
          <w:lang w:eastAsia="ko-KR"/>
        </w:rPr>
        <w:t>s</w:t>
      </w:r>
      <w:r w:rsidR="00E268E6">
        <w:rPr>
          <w:lang w:eastAsia="ko-KR"/>
        </w:rPr>
        <w:t xml:space="preserve"> </w:t>
      </w:r>
      <w:r w:rsidR="00E268E6">
        <w:rPr>
          <w:lang w:eastAsia="ko-KR"/>
        </w:rPr>
        <w:fldChar w:fldCharType="begin"/>
      </w:r>
      <w:r w:rsidR="00E268E6">
        <w:rPr>
          <w:lang w:eastAsia="ko-KR"/>
        </w:rPr>
        <w:instrText xml:space="preserve"> REF _Ref486509748 \h  \* MERGEFORMAT </w:instrText>
      </w:r>
      <w:r w:rsidR="00E268E6">
        <w:rPr>
          <w:lang w:eastAsia="ko-KR"/>
        </w:rPr>
      </w:r>
      <w:r w:rsidR="00E268E6">
        <w:rPr>
          <w:lang w:eastAsia="ko-KR"/>
        </w:rPr>
        <w:fldChar w:fldCharType="separate"/>
      </w:r>
      <w:r w:rsidR="002155C1" w:rsidRPr="00D1059C">
        <w:rPr>
          <w:lang w:eastAsia="ko-KR"/>
        </w:rPr>
        <w:t>(1)</w:t>
      </w:r>
      <w:r w:rsidR="00E268E6">
        <w:rPr>
          <w:lang w:eastAsia="ko-KR"/>
        </w:rPr>
        <w:fldChar w:fldCharType="end"/>
      </w:r>
      <w:r w:rsidR="00FF7449">
        <w:rPr>
          <w:lang w:eastAsia="ko-KR"/>
        </w:rPr>
        <w:t xml:space="preserve"> </w:t>
      </w:r>
      <w:r w:rsidR="00E268E6">
        <w:rPr>
          <w:lang w:eastAsia="ko-KR"/>
        </w:rPr>
        <w:fldChar w:fldCharType="begin"/>
      </w:r>
      <w:r w:rsidR="00E268E6">
        <w:rPr>
          <w:lang w:eastAsia="ko-KR"/>
        </w:rPr>
        <w:instrText xml:space="preserve"> REF _Ref486509749 \h  \* MERGEFORMAT </w:instrText>
      </w:r>
      <w:r w:rsidR="00E268E6">
        <w:rPr>
          <w:lang w:eastAsia="ko-KR"/>
        </w:rPr>
      </w:r>
      <w:r w:rsidR="00E268E6">
        <w:rPr>
          <w:lang w:eastAsia="ko-KR"/>
        </w:rPr>
        <w:fldChar w:fldCharType="separate"/>
      </w:r>
      <w:r w:rsidR="002155C1" w:rsidRPr="00D1059C">
        <w:rPr>
          <w:lang w:eastAsia="ko-KR"/>
        </w:rPr>
        <w:t>(2)</w:t>
      </w:r>
      <w:r w:rsidR="00E268E6">
        <w:rPr>
          <w:lang w:eastAsia="ko-KR"/>
        </w:rPr>
        <w:fldChar w:fldCharType="end"/>
      </w:r>
      <w:r w:rsidR="00E268E6">
        <w:rPr>
          <w:lang w:eastAsia="ko-KR"/>
        </w:rPr>
        <w:t xml:space="preserve"> are used for the </w:t>
      </w:r>
      <w:r w:rsidR="00AF76AA">
        <w:rPr>
          <w:lang w:eastAsia="ko-KR"/>
        </w:rPr>
        <w:t>mapping function fr</w:t>
      </w:r>
      <w:r w:rsidR="00F26248">
        <w:rPr>
          <w:lang w:eastAsia="ko-KR"/>
        </w:rPr>
        <w:t>om</w:t>
      </w:r>
      <w:r w:rsidR="00AF76AA">
        <w:rPr>
          <w:lang w:eastAsia="ko-KR"/>
        </w:rPr>
        <w:t xml:space="preserve"> CMP </w:t>
      </w:r>
      <w:r w:rsidR="00F26248">
        <w:rPr>
          <w:lang w:eastAsia="ko-KR"/>
        </w:rPr>
        <w:t>to HCP</w:t>
      </w:r>
      <w:r w:rsidR="00E268E6">
        <w:rPr>
          <w:lang w:eastAsia="ko-KR"/>
        </w:rPr>
        <w:t>.</w:t>
      </w:r>
    </w:p>
    <w:tbl>
      <w:tblPr>
        <w:tblStyle w:val="TableGrid"/>
        <w:tblW w:w="10327" w:type="dxa"/>
        <w:jc w:val="righ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F26248" w:rsidRPr="008D1F91" w14:paraId="43C6080F" w14:textId="77777777" w:rsidTr="00AE1835">
        <w:trPr>
          <w:trHeight w:val="121"/>
          <w:jc w:val="right"/>
        </w:trPr>
        <w:tc>
          <w:tcPr>
            <w:tcW w:w="9717" w:type="dxa"/>
            <w:vAlign w:val="center"/>
          </w:tcPr>
          <w:p w14:paraId="0FF7E223" w14:textId="77777777" w:rsidR="00F26248" w:rsidRPr="008D1F91" w:rsidRDefault="00F26248" w:rsidP="00E268E6">
            <w:pPr>
              <w:jc w:val="center"/>
              <w:rPr>
                <w:rFonts w:ascii="Times New Roman" w:hAnsi="Times New Roman" w:cs="Times New Roman"/>
              </w:rPr>
            </w:pPr>
            <m:oMathPara>
              <m:oMath>
                <m:r>
                  <w:rPr>
                    <w:rFonts w:ascii="Cambria Math" w:hAnsi="Cambria Math" w:cs="Times New Roman"/>
                  </w:rPr>
                  <m:t>x'=</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X</m:t>
                    </m:r>
                  </m:sub>
                </m:sSub>
                <m:d>
                  <m:dPr>
                    <m:ctrlPr>
                      <w:rPr>
                        <w:rFonts w:ascii="Cambria Math" w:hAnsi="Cambria Math" w:cs="Times New Roman"/>
                        <w:i/>
                      </w:rPr>
                    </m:ctrlPr>
                  </m:dPr>
                  <m:e>
                    <m:r>
                      <w:rPr>
                        <w:rFonts w:ascii="Cambria Math" w:hAnsi="Cambria Math" w:cs="Times New Roman"/>
                      </w:rPr>
                      <m:t>x</m:t>
                    </m:r>
                  </m:e>
                </m:d>
                <m:r>
                  <w:rPr>
                    <w:rFonts w:ascii="Cambria Math" w:hAnsi="Cambria Math" w:cs="Times New Roman"/>
                  </w:rPr>
                  <m:t>=sgn</m:t>
                </m:r>
                <m:d>
                  <m:dPr>
                    <m:ctrlPr>
                      <w:rPr>
                        <w:rFonts w:ascii="Cambria Math" w:hAnsi="Cambria Math" w:cs="Times New Roman"/>
                        <w:i/>
                      </w:rPr>
                    </m:ctrlPr>
                  </m:dPr>
                  <m:e>
                    <m:r>
                      <w:rPr>
                        <w:rFonts w:ascii="Cambria Math" w:hAnsi="Cambria Math" w:cs="Times New Roman"/>
                      </w:rPr>
                      <m:t>x</m:t>
                    </m:r>
                  </m:e>
                </m:d>
                <m:r>
                  <w:rPr>
                    <w:rFonts w:ascii="Cambria Math" w:hAnsi="Cambria Math" w:cs="Times New Roman"/>
                  </w:rPr>
                  <m:t>∙</m:t>
                </m:r>
                <m:d>
                  <m:dPr>
                    <m:ctrlPr>
                      <w:rPr>
                        <w:rFonts w:ascii="Cambria Math" w:hAnsi="Cambria Math" w:cs="Times New Roman"/>
                        <w:i/>
                      </w:rPr>
                    </m:ctrlPr>
                  </m:dPr>
                  <m:e>
                    <m:r>
                      <w:rPr>
                        <w:rFonts w:ascii="Cambria Math" w:hAnsi="Cambria Math" w:cs="Times New Roman"/>
                      </w:rPr>
                      <m:t>a∙</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+(1-</m:t>
                    </m:r>
                    <m:r>
                      <w:rPr>
                        <w:rFonts w:ascii="Cambria Math" w:hAnsi="Cambria Math" w:cs="Times New Roman" w:hint="eastAsia"/>
                        <w:lang w:eastAsia="zh-CN"/>
                      </w:rPr>
                      <m:t>a</m:t>
                    </m:r>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x</m:t>
                        </m:r>
                      </m:e>
                    </m:d>
                  </m:e>
                </m:d>
              </m:oMath>
            </m:oMathPara>
          </w:p>
        </w:tc>
        <w:tc>
          <w:tcPr>
            <w:tcW w:w="610" w:type="dxa"/>
            <w:vAlign w:val="center"/>
          </w:tcPr>
          <w:p w14:paraId="33AB0AB1" w14:textId="6B6F07C4" w:rsidR="00F26248" w:rsidRPr="008D1F91" w:rsidRDefault="00F26248" w:rsidP="00AE1835">
            <w:pPr>
              <w:pStyle w:val="Caption"/>
              <w:rPr>
                <w:rFonts w:ascii="Times New Roman" w:hAnsi="Times New Roman" w:cs="Times New Roman"/>
                <w:b w:val="0"/>
                <w:sz w:val="22"/>
              </w:rPr>
            </w:pPr>
            <w:bookmarkStart w:id="3" w:name="_Ref486325753"/>
            <w:bookmarkStart w:id="4" w:name="_Ref486509748"/>
            <w:r w:rsidRPr="008D1F91">
              <w:rPr>
                <w:rFonts w:ascii="Times New Roman" w:hAnsi="Times New Roman" w:cs="Times New Roman"/>
                <w:b w:val="0"/>
                <w:sz w:val="22"/>
              </w:rPr>
              <w:t>(</w:t>
            </w:r>
            <w:r w:rsidRPr="008D1F91">
              <w:rPr>
                <w:b w:val="0"/>
                <w:sz w:val="22"/>
              </w:rPr>
              <w:fldChar w:fldCharType="begin"/>
            </w:r>
            <w:r w:rsidRPr="008D1F91">
              <w:rPr>
                <w:rFonts w:ascii="Times New Roman" w:hAnsi="Times New Roman" w:cs="Times New Roman"/>
                <w:b w:val="0"/>
                <w:sz w:val="22"/>
              </w:rPr>
              <w:instrText xml:space="preserve"> SEQ Equation \* ARABIC </w:instrText>
            </w:r>
            <w:r w:rsidRPr="008D1F91">
              <w:rPr>
                <w:b w:val="0"/>
                <w:sz w:val="22"/>
              </w:rPr>
              <w:fldChar w:fldCharType="separate"/>
            </w:r>
            <w:r w:rsidR="002155C1">
              <w:rPr>
                <w:rFonts w:ascii="Times New Roman" w:hAnsi="Times New Roman" w:cs="Times New Roman"/>
                <w:b w:val="0"/>
                <w:noProof/>
                <w:sz w:val="22"/>
              </w:rPr>
              <w:t>1</w:t>
            </w:r>
            <w:r w:rsidRPr="008D1F91">
              <w:rPr>
                <w:b w:val="0"/>
                <w:noProof/>
                <w:sz w:val="22"/>
              </w:rPr>
              <w:fldChar w:fldCharType="end"/>
            </w:r>
            <w:bookmarkEnd w:id="3"/>
            <w:r w:rsidRPr="008D1F91">
              <w:rPr>
                <w:rFonts w:ascii="Times New Roman" w:hAnsi="Times New Roman" w:cs="Times New Roman"/>
                <w:b w:val="0"/>
                <w:sz w:val="22"/>
              </w:rPr>
              <w:t>)</w:t>
            </w:r>
            <w:bookmarkEnd w:id="4"/>
          </w:p>
        </w:tc>
      </w:tr>
      <w:tr w:rsidR="00F26248" w:rsidRPr="008D1F91" w14:paraId="52F02652" w14:textId="77777777" w:rsidTr="00AE1835">
        <w:trPr>
          <w:trHeight w:val="121"/>
          <w:jc w:val="right"/>
        </w:trPr>
        <w:tc>
          <w:tcPr>
            <w:tcW w:w="9717" w:type="dxa"/>
            <w:vAlign w:val="center"/>
          </w:tcPr>
          <w:p w14:paraId="1F300689" w14:textId="77777777" w:rsidR="00F26248" w:rsidRPr="008D1F91" w:rsidRDefault="00F26248" w:rsidP="00E268E6">
            <w:pPr>
              <w:jc w:val="center"/>
              <w:rPr>
                <w:rFonts w:ascii="Times New Roman" w:hAnsi="Times New Roman" w:cs="Times New Roman"/>
              </w:rPr>
            </w:pPr>
            <m:oMathPara>
              <m:oMath>
                <m:r>
                  <w:rPr>
                    <w:rFonts w:ascii="Cambria Math" w:hAnsi="Cambria Math" w:cs="Times New Roman"/>
                  </w:rPr>
                  <m:t>y'=</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Y</m:t>
                    </m:r>
                  </m:sub>
                </m:sSub>
                <m:d>
                  <m:dPr>
                    <m:ctrlPr>
                      <w:rPr>
                        <w:rFonts w:ascii="Cambria Math" w:hAnsi="Cambria Math" w:cs="Times New Roman"/>
                        <w:i/>
                      </w:rPr>
                    </m:ctrlPr>
                  </m:dPr>
                  <m:e>
                    <m:r>
                      <w:rPr>
                        <w:rFonts w:ascii="Cambria Math" w:hAnsi="Cambria Math" w:cs="Times New Roman"/>
                      </w:rPr>
                      <m:t>y</m:t>
                    </m:r>
                  </m:e>
                </m:d>
                <m:r>
                  <w:rPr>
                    <w:rFonts w:ascii="Cambria Math" w:hAnsi="Cambria Math" w:cs="Times New Roman"/>
                  </w:rPr>
                  <m:t>=sgn</m:t>
                </m:r>
                <m:d>
                  <m:dPr>
                    <m:ctrlPr>
                      <w:rPr>
                        <w:rFonts w:ascii="Cambria Math" w:hAnsi="Cambria Math" w:cs="Times New Roman"/>
                        <w:i/>
                      </w:rPr>
                    </m:ctrlPr>
                  </m:dPr>
                  <m:e>
                    <m:r>
                      <w:rPr>
                        <w:rFonts w:ascii="Cambria Math" w:hAnsi="Cambria Math" w:cs="Times New Roman"/>
                      </w:rPr>
                      <m:t>y</m:t>
                    </m:r>
                  </m:e>
                </m:d>
                <m:r>
                  <w:rPr>
                    <w:rFonts w:ascii="Cambria Math" w:hAnsi="Cambria Math" w:cs="Times New Roman"/>
                  </w:rPr>
                  <m:t>∙</m:t>
                </m:r>
                <m:d>
                  <m:dPr>
                    <m:ctrlPr>
                      <w:rPr>
                        <w:rFonts w:ascii="Cambria Math" w:hAnsi="Cambria Math" w:cs="Times New Roman"/>
                        <w:i/>
                      </w:rPr>
                    </m:ctrlPr>
                  </m:dPr>
                  <m:e>
                    <m:r>
                      <w:rPr>
                        <w:rFonts w:ascii="Cambria Math" w:hAnsi="Cambria Math" w:cs="Times New Roman"/>
                      </w:rPr>
                      <m:t>b∙</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+(1-b)∙</m:t>
                    </m:r>
                    <m:d>
                      <m:dPr>
                        <m:begChr m:val="|"/>
                        <m:endChr m:val="|"/>
                        <m:ctrlPr>
                          <w:rPr>
                            <w:rFonts w:ascii="Cambria Math" w:hAnsi="Cambria Math" w:cs="Times New Roman"/>
                            <w:i/>
                          </w:rPr>
                        </m:ctrlPr>
                      </m:dPr>
                      <m:e>
                        <m:r>
                          <w:rPr>
                            <w:rFonts w:ascii="Cambria Math" w:hAnsi="Cambria Math" w:cs="Times New Roman"/>
                          </w:rPr>
                          <m:t>y</m:t>
                        </m:r>
                      </m:e>
                    </m:d>
                  </m:e>
                </m:d>
              </m:oMath>
            </m:oMathPara>
          </w:p>
        </w:tc>
        <w:tc>
          <w:tcPr>
            <w:tcW w:w="610" w:type="dxa"/>
            <w:vAlign w:val="center"/>
          </w:tcPr>
          <w:p w14:paraId="10777C81" w14:textId="20ADEFB7" w:rsidR="00F26248" w:rsidRPr="008D1F91" w:rsidRDefault="00F26248" w:rsidP="00AE1835">
            <w:pPr>
              <w:pStyle w:val="Caption"/>
              <w:rPr>
                <w:rFonts w:ascii="Times New Roman" w:hAnsi="Times New Roman" w:cs="Times New Roman"/>
                <w:b w:val="0"/>
                <w:sz w:val="22"/>
              </w:rPr>
            </w:pPr>
            <w:bookmarkStart w:id="5" w:name="_Ref486325670"/>
            <w:bookmarkStart w:id="6" w:name="_Ref486509749"/>
            <w:r w:rsidRPr="008D1F91">
              <w:rPr>
                <w:rFonts w:ascii="Times New Roman" w:hAnsi="Times New Roman" w:cs="Times New Roman"/>
                <w:b w:val="0"/>
                <w:sz w:val="22"/>
              </w:rPr>
              <w:t>(</w:t>
            </w:r>
            <w:r w:rsidRPr="008D1F91">
              <w:rPr>
                <w:b w:val="0"/>
                <w:sz w:val="22"/>
              </w:rPr>
              <w:fldChar w:fldCharType="begin"/>
            </w:r>
            <w:r w:rsidRPr="008D1F91">
              <w:rPr>
                <w:rFonts w:ascii="Times New Roman" w:hAnsi="Times New Roman" w:cs="Times New Roman"/>
                <w:b w:val="0"/>
                <w:sz w:val="22"/>
              </w:rPr>
              <w:instrText xml:space="preserve"> SEQ Equation \* ARABIC </w:instrText>
            </w:r>
            <w:r w:rsidRPr="008D1F91">
              <w:rPr>
                <w:b w:val="0"/>
                <w:sz w:val="22"/>
              </w:rPr>
              <w:fldChar w:fldCharType="separate"/>
            </w:r>
            <w:r w:rsidR="002155C1">
              <w:rPr>
                <w:rFonts w:ascii="Times New Roman" w:hAnsi="Times New Roman" w:cs="Times New Roman"/>
                <w:b w:val="0"/>
                <w:noProof/>
                <w:sz w:val="22"/>
              </w:rPr>
              <w:t>2</w:t>
            </w:r>
            <w:r w:rsidRPr="008D1F91">
              <w:rPr>
                <w:b w:val="0"/>
                <w:noProof/>
                <w:sz w:val="22"/>
              </w:rPr>
              <w:fldChar w:fldCharType="end"/>
            </w:r>
            <w:bookmarkEnd w:id="5"/>
            <w:r w:rsidRPr="008D1F91">
              <w:rPr>
                <w:rFonts w:ascii="Times New Roman" w:hAnsi="Times New Roman" w:cs="Times New Roman"/>
                <w:b w:val="0"/>
                <w:sz w:val="22"/>
              </w:rPr>
              <w:t>)</w:t>
            </w:r>
            <w:bookmarkEnd w:id="6"/>
          </w:p>
        </w:tc>
      </w:tr>
    </w:tbl>
    <w:p w14:paraId="61FB003D" w14:textId="679BE11B" w:rsidR="00FF7449" w:rsidRDefault="00FF7449" w:rsidP="00EA1F7F">
      <w:pPr>
        <w:jc w:val="both"/>
        <w:rPr>
          <w:lang w:eastAsia="ko-KR"/>
        </w:rPr>
      </w:pPr>
      <w:r>
        <w:rPr>
          <w:lang w:eastAsia="ko-KR"/>
        </w:rPr>
        <w:t xml:space="preserve">The Equations </w:t>
      </w:r>
      <w:r w:rsidR="000C0A55" w:rsidRPr="000C0A55">
        <w:rPr>
          <w:lang w:eastAsia="ko-KR"/>
        </w:rPr>
        <w:fldChar w:fldCharType="begin"/>
      </w:r>
      <w:r w:rsidR="000C0A55" w:rsidRPr="000C0A55">
        <w:rPr>
          <w:lang w:eastAsia="ko-KR"/>
        </w:rPr>
        <w:instrText xml:space="preserve"> REF _Ref486513967 \h  \* MERGEFORMAT </w:instrText>
      </w:r>
      <w:r w:rsidR="000C0A55" w:rsidRPr="000C0A55">
        <w:rPr>
          <w:lang w:eastAsia="ko-KR"/>
        </w:rPr>
      </w:r>
      <w:r w:rsidR="000C0A55" w:rsidRPr="000C0A55">
        <w:rPr>
          <w:lang w:eastAsia="ko-KR"/>
        </w:rPr>
        <w:fldChar w:fldCharType="separate"/>
      </w:r>
      <w:r w:rsidR="002155C1" w:rsidRPr="00D1059C">
        <w:rPr>
          <w:szCs w:val="22"/>
        </w:rPr>
        <w:t>(</w:t>
      </w:r>
      <w:r w:rsidR="002155C1" w:rsidRPr="00D1059C">
        <w:rPr>
          <w:noProof/>
        </w:rPr>
        <w:t>3</w:t>
      </w:r>
      <w:r w:rsidR="002155C1" w:rsidRPr="00D1059C">
        <w:rPr>
          <w:szCs w:val="22"/>
        </w:rPr>
        <w:t>)</w:t>
      </w:r>
      <w:r w:rsidR="000C0A55" w:rsidRPr="000C0A55">
        <w:rPr>
          <w:lang w:eastAsia="ko-KR"/>
        </w:rPr>
        <w:fldChar w:fldCharType="end"/>
      </w:r>
      <w:r w:rsidR="000C0A55" w:rsidRPr="000C0A55">
        <w:rPr>
          <w:lang w:eastAsia="ko-KR"/>
        </w:rPr>
        <w:t xml:space="preserve"> </w:t>
      </w:r>
      <w:r w:rsidR="000C0A55" w:rsidRPr="000C0A55">
        <w:rPr>
          <w:lang w:eastAsia="ko-KR"/>
        </w:rPr>
        <w:fldChar w:fldCharType="begin"/>
      </w:r>
      <w:r w:rsidR="000C0A55" w:rsidRPr="000C0A55">
        <w:rPr>
          <w:lang w:eastAsia="ko-KR"/>
        </w:rPr>
        <w:instrText xml:space="preserve"> REF _Ref486513969 \h  \* MERGEFORMAT </w:instrText>
      </w:r>
      <w:r w:rsidR="000C0A55" w:rsidRPr="000C0A55">
        <w:rPr>
          <w:lang w:eastAsia="ko-KR"/>
        </w:rPr>
      </w:r>
      <w:r w:rsidR="000C0A55" w:rsidRPr="000C0A55">
        <w:rPr>
          <w:lang w:eastAsia="ko-KR"/>
        </w:rPr>
        <w:fldChar w:fldCharType="separate"/>
      </w:r>
      <w:r w:rsidR="002155C1" w:rsidRPr="00D1059C">
        <w:rPr>
          <w:szCs w:val="22"/>
        </w:rPr>
        <w:t>(</w:t>
      </w:r>
      <w:r w:rsidR="002155C1" w:rsidRPr="00D1059C">
        <w:rPr>
          <w:noProof/>
        </w:rPr>
        <w:t>4</w:t>
      </w:r>
      <w:r w:rsidR="002155C1" w:rsidRPr="00D1059C">
        <w:rPr>
          <w:szCs w:val="22"/>
        </w:rPr>
        <w:t>)</w:t>
      </w:r>
      <w:r w:rsidR="000C0A55" w:rsidRPr="000C0A55">
        <w:rPr>
          <w:lang w:eastAsia="ko-KR"/>
        </w:rPr>
        <w:fldChar w:fldCharType="end"/>
      </w:r>
      <w:r>
        <w:rPr>
          <w:lang w:eastAsia="ko-KR"/>
        </w:rPr>
        <w:t xml:space="preserve"> are used for t</w:t>
      </w:r>
      <w:r w:rsidR="00E268E6">
        <w:rPr>
          <w:lang w:eastAsia="ko-KR"/>
        </w:rPr>
        <w:t xml:space="preserve">he mapping from HCP </w:t>
      </w:r>
      <w:r>
        <w:rPr>
          <w:lang w:eastAsia="ko-KR"/>
        </w:rPr>
        <w:t>to CMP</w:t>
      </w:r>
      <w:r w:rsidR="00E268E6">
        <w:rPr>
          <w:lang w:eastAsia="ko-KR"/>
        </w:rPr>
        <w:t xml:space="preserve">. </w:t>
      </w:r>
    </w:p>
    <w:tbl>
      <w:tblPr>
        <w:tblStyle w:val="TableGrid"/>
        <w:tblW w:w="10327" w:type="dxa"/>
        <w:jc w:val="righ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FF7449" w:rsidRPr="008D1F91" w14:paraId="03ADD34A" w14:textId="77777777" w:rsidTr="00AE1835">
        <w:trPr>
          <w:trHeight w:val="121"/>
          <w:jc w:val="right"/>
        </w:trPr>
        <w:tc>
          <w:tcPr>
            <w:tcW w:w="9717" w:type="dxa"/>
            <w:vAlign w:val="center"/>
          </w:tcPr>
          <w:p w14:paraId="754505F0" w14:textId="77777777" w:rsidR="00FF7449" w:rsidRPr="00922BAA" w:rsidRDefault="00FF7449" w:rsidP="000C0A55">
            <w:pPr>
              <w:jc w:val="center"/>
              <w:rPr>
                <w:rFonts w:ascii="Times New Roman" w:hAnsi="Times New Roman" w:cs="Times New Roman"/>
              </w:rPr>
            </w:pPr>
            <m:oMathPara>
              <m:oMath>
                <m:r>
                  <w:rPr>
                    <w:rFonts w:ascii="Cambria Math" w:hAnsi="Cambria Math" w:cs="Times New Roman"/>
                  </w:rPr>
                  <m:t>x=</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X</m:t>
                    </m:r>
                  </m:sub>
                </m:sSub>
                <m:d>
                  <m:dPr>
                    <m:ctrlPr>
                      <w:rPr>
                        <w:rFonts w:ascii="Cambria Math" w:hAnsi="Cambria Math" w:cs="Times New Roman"/>
                        <w:i/>
                      </w:rPr>
                    </m:ctrlPr>
                  </m:dPr>
                  <m:e>
                    <m:r>
                      <w:rPr>
                        <w:rFonts w:ascii="Cambria Math" w:hAnsi="Cambria Math" w:cs="Times New Roman"/>
                      </w:rPr>
                      <m:t>x'</m:t>
                    </m:r>
                  </m:e>
                </m:d>
                <m:r>
                  <w:rPr>
                    <w:rFonts w:ascii="Cambria Math" w:hAnsi="Cambria Math" w:cs="Times New Roman"/>
                  </w:rPr>
                  <m:t>=sgn</m:t>
                </m:r>
                <m:d>
                  <m:dPr>
                    <m:ctrlPr>
                      <w:rPr>
                        <w:rFonts w:ascii="Cambria Math" w:hAnsi="Cambria Math" w:cs="Times New Roman"/>
                        <w:i/>
                      </w:rPr>
                    </m:ctrlPr>
                  </m:dPr>
                  <m:e>
                    <m:r>
                      <w:rPr>
                        <w:rFonts w:ascii="Cambria Math" w:hAnsi="Cambria Math" w:cs="Times New Roman"/>
                      </w:rPr>
                      <m:t>x'</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-(1-a)+</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(1-a)</m:t>
                            </m:r>
                          </m:e>
                          <m:sup>
                            <m:r>
                              <w:rPr>
                                <w:rFonts w:ascii="Cambria Math" w:hAnsi="Cambria Math" w:cs="Times New Roman"/>
                              </w:rPr>
                              <m:t>2</m:t>
                            </m:r>
                          </m:sup>
                        </m:sSup>
                        <m:r>
                          <w:rPr>
                            <w:rFonts w:ascii="Cambria Math" w:hAnsi="Cambria Math" w:cs="Times New Roman"/>
                          </w:rPr>
                          <m:t>+4a∙</m:t>
                        </m:r>
                        <m:d>
                          <m:dPr>
                            <m:begChr m:val="|"/>
                            <m:endChr m:val="|"/>
                            <m:ctrlPr>
                              <w:rPr>
                                <w:rFonts w:ascii="Cambria Math" w:hAnsi="Cambria Math" w:cs="Times New Roman"/>
                                <w:i/>
                              </w:rPr>
                            </m:ctrlPr>
                          </m:dPr>
                          <m:e>
                            <m:r>
                              <w:rPr>
                                <w:rFonts w:ascii="Cambria Math" w:hAnsi="Cambria Math" w:cs="Times New Roman"/>
                              </w:rPr>
                              <m:t>x'</m:t>
                            </m:r>
                          </m:e>
                        </m:d>
                      </m:e>
                    </m:rad>
                  </m:num>
                  <m:den>
                    <m:r>
                      <w:rPr>
                        <w:rFonts w:ascii="Cambria Math" w:hAnsi="Cambria Math" w:cs="Times New Roman"/>
                      </w:rPr>
                      <m:t>2a</m:t>
                    </m:r>
                  </m:den>
                </m:f>
              </m:oMath>
            </m:oMathPara>
          </w:p>
        </w:tc>
        <w:tc>
          <w:tcPr>
            <w:tcW w:w="610" w:type="dxa"/>
            <w:vAlign w:val="center"/>
          </w:tcPr>
          <w:p w14:paraId="7401C9F6" w14:textId="6B4128A0" w:rsidR="00FF7449" w:rsidRPr="008D1F91" w:rsidRDefault="00FF7449" w:rsidP="00AE1835">
            <w:pPr>
              <w:pStyle w:val="Caption"/>
              <w:rPr>
                <w:rFonts w:ascii="Times New Roman" w:hAnsi="Times New Roman" w:cs="Times New Roman"/>
                <w:b w:val="0"/>
                <w:sz w:val="22"/>
              </w:rPr>
            </w:pPr>
            <w:bookmarkStart w:id="7" w:name="_Ref486513967"/>
            <w:r w:rsidRPr="008D1F91">
              <w:rPr>
                <w:rFonts w:ascii="Times New Roman" w:hAnsi="Times New Roman" w:cs="Times New Roman"/>
                <w:b w:val="0"/>
                <w:sz w:val="22"/>
              </w:rPr>
              <w:t>(</w:t>
            </w:r>
            <w:r w:rsidRPr="008D1F91">
              <w:rPr>
                <w:b w:val="0"/>
                <w:sz w:val="22"/>
              </w:rPr>
              <w:fldChar w:fldCharType="begin"/>
            </w:r>
            <w:r w:rsidRPr="008D1F91">
              <w:rPr>
                <w:rFonts w:ascii="Times New Roman" w:hAnsi="Times New Roman" w:cs="Times New Roman"/>
                <w:b w:val="0"/>
                <w:sz w:val="22"/>
              </w:rPr>
              <w:instrText xml:space="preserve"> SEQ Equation \* ARABIC </w:instrText>
            </w:r>
            <w:r w:rsidRPr="008D1F91">
              <w:rPr>
                <w:b w:val="0"/>
                <w:sz w:val="22"/>
              </w:rPr>
              <w:fldChar w:fldCharType="separate"/>
            </w:r>
            <w:r w:rsidR="002155C1">
              <w:rPr>
                <w:rFonts w:ascii="Times New Roman" w:hAnsi="Times New Roman" w:cs="Times New Roman"/>
                <w:b w:val="0"/>
                <w:noProof/>
                <w:sz w:val="22"/>
              </w:rPr>
              <w:t>3</w:t>
            </w:r>
            <w:r w:rsidRPr="008D1F91">
              <w:rPr>
                <w:b w:val="0"/>
                <w:noProof/>
                <w:sz w:val="22"/>
              </w:rPr>
              <w:fldChar w:fldCharType="end"/>
            </w:r>
            <w:r w:rsidRPr="008D1F91">
              <w:rPr>
                <w:rFonts w:ascii="Times New Roman" w:hAnsi="Times New Roman" w:cs="Times New Roman"/>
                <w:b w:val="0"/>
                <w:sz w:val="22"/>
              </w:rPr>
              <w:t>)</w:t>
            </w:r>
            <w:bookmarkEnd w:id="7"/>
          </w:p>
        </w:tc>
      </w:tr>
      <w:tr w:rsidR="00FF7449" w:rsidRPr="008D1F91" w14:paraId="256138FB" w14:textId="77777777" w:rsidTr="00AE1835">
        <w:trPr>
          <w:trHeight w:val="121"/>
          <w:jc w:val="right"/>
        </w:trPr>
        <w:tc>
          <w:tcPr>
            <w:tcW w:w="9717" w:type="dxa"/>
            <w:vAlign w:val="center"/>
          </w:tcPr>
          <w:p w14:paraId="3E8F672B" w14:textId="77777777" w:rsidR="00FF7449" w:rsidRPr="00922BAA" w:rsidRDefault="00FF7449" w:rsidP="000C0A55">
            <w:pPr>
              <w:jc w:val="center"/>
              <w:rPr>
                <w:rFonts w:ascii="Times New Roman" w:hAnsi="Times New Roman" w:cs="Times New Roman"/>
              </w:rPr>
            </w:pPr>
            <m:oMathPara>
              <m:oMathParaPr>
                <m:jc m:val="center"/>
              </m:oMathParaPr>
              <m:oMath>
                <m:r>
                  <w:rPr>
                    <w:rFonts w:ascii="Cambria Math" w:hAnsi="Cambria Math" w:cs="Times New Roman"/>
                  </w:rPr>
                  <m:t>y=</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Y</m:t>
                    </m:r>
                  </m:sub>
                </m:sSub>
                <m:d>
                  <m:dPr>
                    <m:ctrlPr>
                      <w:rPr>
                        <w:rFonts w:ascii="Cambria Math" w:hAnsi="Cambria Math" w:cs="Times New Roman"/>
                        <w:i/>
                      </w:rPr>
                    </m:ctrlPr>
                  </m:dPr>
                  <m:e>
                    <m:r>
                      <w:rPr>
                        <w:rFonts w:ascii="Cambria Math" w:hAnsi="Cambria Math" w:cs="Times New Roman"/>
                      </w:rPr>
                      <m:t>y'</m:t>
                    </m:r>
                  </m:e>
                </m:d>
                <m:r>
                  <w:rPr>
                    <w:rFonts w:ascii="Cambria Math" w:hAnsi="Cambria Math" w:cs="Times New Roman"/>
                  </w:rPr>
                  <m:t>=sgn</m:t>
                </m:r>
                <m:d>
                  <m:dPr>
                    <m:ctrlPr>
                      <w:rPr>
                        <w:rFonts w:ascii="Cambria Math" w:hAnsi="Cambria Math" w:cs="Times New Roman"/>
                        <w:i/>
                      </w:rPr>
                    </m:ctrlPr>
                  </m:dPr>
                  <m:e>
                    <m:r>
                      <w:rPr>
                        <w:rFonts w:ascii="Cambria Math" w:hAnsi="Cambria Math" w:cs="Times New Roman"/>
                      </w:rPr>
                      <m:t>y'</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-(1-b)+</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(1-b)</m:t>
                            </m:r>
                          </m:e>
                          <m:sup>
                            <m:r>
                              <w:rPr>
                                <w:rFonts w:ascii="Cambria Math" w:hAnsi="Cambria Math" w:cs="Times New Roman"/>
                              </w:rPr>
                              <m:t>2</m:t>
                            </m:r>
                          </m:sup>
                        </m:sSup>
                        <m:r>
                          <w:rPr>
                            <w:rFonts w:ascii="Cambria Math" w:hAnsi="Cambria Math" w:cs="Times New Roman"/>
                          </w:rPr>
                          <m:t>+4b∙</m:t>
                        </m:r>
                        <m:d>
                          <m:dPr>
                            <m:begChr m:val="|"/>
                            <m:endChr m:val="|"/>
                            <m:ctrlPr>
                              <w:rPr>
                                <w:rFonts w:ascii="Cambria Math" w:hAnsi="Cambria Math" w:cs="Times New Roman"/>
                                <w:i/>
                              </w:rPr>
                            </m:ctrlPr>
                          </m:dPr>
                          <m:e>
                            <m:r>
                              <w:rPr>
                                <w:rFonts w:ascii="Cambria Math" w:hAnsi="Cambria Math" w:cs="Times New Roman"/>
                              </w:rPr>
                              <m:t>y'</m:t>
                            </m:r>
                          </m:e>
                        </m:d>
                      </m:e>
                    </m:rad>
                  </m:num>
                  <m:den>
                    <m:r>
                      <w:rPr>
                        <w:rFonts w:ascii="Cambria Math" w:hAnsi="Cambria Math" w:cs="Times New Roman"/>
                      </w:rPr>
                      <m:t>2b</m:t>
                    </m:r>
                  </m:den>
                </m:f>
              </m:oMath>
            </m:oMathPara>
          </w:p>
        </w:tc>
        <w:tc>
          <w:tcPr>
            <w:tcW w:w="610" w:type="dxa"/>
            <w:vAlign w:val="center"/>
          </w:tcPr>
          <w:p w14:paraId="1E75B9AF" w14:textId="5090E8A6" w:rsidR="00FF7449" w:rsidRPr="008D1F91" w:rsidRDefault="00FF7449" w:rsidP="00AE1835">
            <w:pPr>
              <w:pStyle w:val="Caption"/>
              <w:rPr>
                <w:rFonts w:ascii="Times New Roman" w:hAnsi="Times New Roman" w:cs="Times New Roman"/>
                <w:b w:val="0"/>
                <w:sz w:val="22"/>
              </w:rPr>
            </w:pPr>
            <w:bookmarkStart w:id="8" w:name="_Ref486513969"/>
            <w:r w:rsidRPr="008D1F91">
              <w:rPr>
                <w:rFonts w:ascii="Times New Roman" w:hAnsi="Times New Roman" w:cs="Times New Roman"/>
                <w:b w:val="0"/>
                <w:sz w:val="22"/>
              </w:rPr>
              <w:t>(</w:t>
            </w:r>
            <w:r w:rsidRPr="008D1F91">
              <w:rPr>
                <w:b w:val="0"/>
                <w:sz w:val="22"/>
              </w:rPr>
              <w:fldChar w:fldCharType="begin"/>
            </w:r>
            <w:r w:rsidRPr="008D1F91">
              <w:rPr>
                <w:rFonts w:ascii="Times New Roman" w:hAnsi="Times New Roman" w:cs="Times New Roman"/>
                <w:b w:val="0"/>
                <w:sz w:val="22"/>
              </w:rPr>
              <w:instrText xml:space="preserve"> SEQ Equation \* ARABIC </w:instrText>
            </w:r>
            <w:r w:rsidRPr="008D1F91">
              <w:rPr>
                <w:b w:val="0"/>
                <w:sz w:val="22"/>
              </w:rPr>
              <w:fldChar w:fldCharType="separate"/>
            </w:r>
            <w:r w:rsidR="002155C1">
              <w:rPr>
                <w:rFonts w:ascii="Times New Roman" w:hAnsi="Times New Roman" w:cs="Times New Roman"/>
                <w:b w:val="0"/>
                <w:noProof/>
                <w:sz w:val="22"/>
              </w:rPr>
              <w:t>4</w:t>
            </w:r>
            <w:r w:rsidRPr="008D1F91">
              <w:rPr>
                <w:b w:val="0"/>
                <w:noProof/>
                <w:sz w:val="22"/>
              </w:rPr>
              <w:fldChar w:fldCharType="end"/>
            </w:r>
            <w:r w:rsidRPr="008D1F91">
              <w:rPr>
                <w:rFonts w:ascii="Times New Roman" w:hAnsi="Times New Roman" w:cs="Times New Roman"/>
                <w:b w:val="0"/>
                <w:sz w:val="22"/>
              </w:rPr>
              <w:t>)</w:t>
            </w:r>
            <w:bookmarkEnd w:id="8"/>
          </w:p>
        </w:tc>
      </w:tr>
    </w:tbl>
    <w:p w14:paraId="2128EAA2" w14:textId="73B78254" w:rsidR="00C31A29" w:rsidRDefault="00E268E6" w:rsidP="00EA1F7F">
      <w:pPr>
        <w:jc w:val="both"/>
        <w:rPr>
          <w:lang w:eastAsia="ko-KR"/>
        </w:rPr>
      </w:pPr>
      <w:r>
        <w:rPr>
          <w:lang w:eastAsia="ko-KR"/>
        </w:rPr>
        <w:t xml:space="preserve">where a and b are </w:t>
      </w:r>
      <w:r w:rsidR="00C908CC">
        <w:rPr>
          <w:lang w:eastAsia="ko-KR"/>
        </w:rPr>
        <w:t xml:space="preserve">the HCP horizontal and vertical mapping function parameters, and are </w:t>
      </w:r>
      <w:r>
        <w:rPr>
          <w:lang w:eastAsia="ko-KR"/>
        </w:rPr>
        <w:t xml:space="preserve">defined in the range of </w:t>
      </w:r>
      <w:r w:rsidR="000C0A55">
        <w:rPr>
          <w:lang w:eastAsia="ko-KR"/>
        </w:rPr>
        <w:t>(</w:t>
      </w:r>
      <w:r>
        <w:rPr>
          <w:lang w:eastAsia="ko-KR"/>
        </w:rPr>
        <w:t>-1, 0].</w:t>
      </w:r>
      <w:r w:rsidR="00036106">
        <w:rPr>
          <w:lang w:eastAsia="ko-KR"/>
        </w:rPr>
        <w:t xml:space="preserve"> </w:t>
      </w:r>
      <w:r w:rsidR="00F2510D">
        <w:rPr>
          <w:lang w:eastAsia="ko-KR"/>
        </w:rPr>
        <w:t xml:space="preserve">If the parameter </w:t>
      </w:r>
      <w:r w:rsidR="00C908CC">
        <w:rPr>
          <w:lang w:eastAsia="ko-KR"/>
        </w:rPr>
        <w:t xml:space="preserve">a or b </w:t>
      </w:r>
      <w:r w:rsidR="00F2510D">
        <w:rPr>
          <w:lang w:eastAsia="ko-KR"/>
        </w:rPr>
        <w:t xml:space="preserve">is 0, the sampling distribution in that </w:t>
      </w:r>
      <w:r w:rsidR="00C908CC">
        <w:rPr>
          <w:lang w:eastAsia="ko-KR"/>
        </w:rPr>
        <w:t xml:space="preserve">corresponding </w:t>
      </w:r>
      <w:r w:rsidR="00F2510D">
        <w:rPr>
          <w:lang w:eastAsia="ko-KR"/>
        </w:rPr>
        <w:t>direction is exactly the same as CMP.</w:t>
      </w:r>
      <w:r w:rsidR="00583BDC">
        <w:rPr>
          <w:lang w:eastAsia="ko-KR"/>
        </w:rPr>
        <w:t xml:space="preserve"> </w:t>
      </w:r>
    </w:p>
    <w:p w14:paraId="620FD31D" w14:textId="77777777" w:rsidR="00C31A29" w:rsidRDefault="00C31A29">
      <w:pPr>
        <w:tabs>
          <w:tab w:val="clear" w:pos="360"/>
          <w:tab w:val="clear" w:pos="720"/>
          <w:tab w:val="clear" w:pos="1080"/>
          <w:tab w:val="clear" w:pos="1440"/>
        </w:tabs>
        <w:overflowPunct/>
        <w:autoSpaceDE/>
        <w:autoSpaceDN/>
        <w:adjustRightInd/>
        <w:spacing w:before="0"/>
        <w:textAlignment w:val="auto"/>
        <w:rPr>
          <w:lang w:eastAsia="ko-KR"/>
        </w:rPr>
      </w:pPr>
      <w:r>
        <w:rPr>
          <w:lang w:eastAsia="ko-KR"/>
        </w:rPr>
        <w:br w:type="page"/>
      </w:r>
    </w:p>
    <w:p w14:paraId="729BBB8F" w14:textId="10855DA7" w:rsidR="006D4E97" w:rsidRPr="00AC32BC" w:rsidRDefault="006D4E97" w:rsidP="00D1059C">
      <w:pPr>
        <w:pStyle w:val="Caption"/>
        <w:jc w:val="center"/>
      </w:pPr>
      <w:bookmarkStart w:id="9" w:name="_Ref453976713"/>
      <w:r>
        <w:lastRenderedPageBreak/>
        <w:t xml:space="preserve">Table </w:t>
      </w:r>
      <w:r w:rsidR="00860BE8">
        <w:fldChar w:fldCharType="begin"/>
      </w:r>
      <w:r w:rsidR="00860BE8">
        <w:instrText xml:space="preserve"> SEQ Table \* ARABIC </w:instrText>
      </w:r>
      <w:r w:rsidR="00860BE8">
        <w:fldChar w:fldCharType="separate"/>
      </w:r>
      <w:r w:rsidR="002155C1">
        <w:rPr>
          <w:noProof/>
        </w:rPr>
        <w:t>1</w:t>
      </w:r>
      <w:r w:rsidR="00860BE8">
        <w:rPr>
          <w:noProof/>
        </w:rPr>
        <w:fldChar w:fldCharType="end"/>
      </w:r>
      <w:bookmarkEnd w:id="9"/>
      <w:r w:rsidRPr="00AC32BC">
        <w:t xml:space="preserve">. Face </w:t>
      </w:r>
      <w:r>
        <w:t>definition</w:t>
      </w:r>
      <w:r w:rsidRPr="00AC32BC">
        <w:t xml:space="preserve"> of </w:t>
      </w:r>
      <w:r>
        <w:t>HCP</w:t>
      </w:r>
    </w:p>
    <w:tbl>
      <w:tblPr>
        <w:tblStyle w:val="TableGrid"/>
        <w:tblW w:w="0" w:type="auto"/>
        <w:jc w:val="center"/>
        <w:tblInd w:w="0" w:type="dxa"/>
        <w:tblLook w:val="04A0" w:firstRow="1" w:lastRow="0" w:firstColumn="1" w:lastColumn="0" w:noHBand="0" w:noVBand="1"/>
      </w:tblPr>
      <w:tblGrid>
        <w:gridCol w:w="1290"/>
        <w:gridCol w:w="4680"/>
      </w:tblGrid>
      <w:tr w:rsidR="006D4E97" w:rsidRPr="00DC362B" w14:paraId="197B9DF5" w14:textId="77777777" w:rsidTr="006E66E1">
        <w:trPr>
          <w:jc w:val="center"/>
        </w:trPr>
        <w:tc>
          <w:tcPr>
            <w:tcW w:w="1290" w:type="dxa"/>
          </w:tcPr>
          <w:p w14:paraId="5B774D31" w14:textId="77777777" w:rsidR="006D4E97" w:rsidRPr="00766BD9" w:rsidRDefault="006D4E97" w:rsidP="006D4E97">
            <w:pPr>
              <w:spacing w:before="0"/>
              <w:jc w:val="center"/>
              <w:rPr>
                <w:rFonts w:ascii="Times New Roman" w:hAnsi="Times New Roman" w:cs="Times New Roman"/>
                <w:b/>
              </w:rPr>
            </w:pPr>
            <w:r w:rsidRPr="00766BD9">
              <w:rPr>
                <w:rFonts w:ascii="Times New Roman" w:hAnsi="Times New Roman" w:cs="Times New Roman"/>
                <w:b/>
              </w:rPr>
              <w:t>Face index</w:t>
            </w:r>
          </w:p>
        </w:tc>
        <w:tc>
          <w:tcPr>
            <w:tcW w:w="4680" w:type="dxa"/>
          </w:tcPr>
          <w:p w14:paraId="48DB2086" w14:textId="77777777" w:rsidR="006D4E97" w:rsidRPr="00766BD9" w:rsidRDefault="006D4E97" w:rsidP="006D4E97">
            <w:pPr>
              <w:spacing w:before="0"/>
              <w:jc w:val="center"/>
              <w:rPr>
                <w:rFonts w:ascii="Times New Roman" w:hAnsi="Times New Roman" w:cs="Times New Roman"/>
                <w:b/>
              </w:rPr>
            </w:pPr>
            <w:r w:rsidRPr="00766BD9">
              <w:rPr>
                <w:rFonts w:ascii="Times New Roman" w:hAnsi="Times New Roman" w:cs="Times New Roman"/>
                <w:b/>
              </w:rPr>
              <w:t>Notes</w:t>
            </w:r>
          </w:p>
        </w:tc>
      </w:tr>
      <w:tr w:rsidR="006D4E97" w:rsidRPr="00DC362B" w14:paraId="05187A4C" w14:textId="77777777" w:rsidTr="006D4E97">
        <w:trPr>
          <w:trHeight w:val="125"/>
          <w:jc w:val="center"/>
        </w:trPr>
        <w:tc>
          <w:tcPr>
            <w:tcW w:w="1290" w:type="dxa"/>
          </w:tcPr>
          <w:p w14:paraId="36677B59" w14:textId="77777777"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0</w:t>
            </w:r>
          </w:p>
        </w:tc>
        <w:tc>
          <w:tcPr>
            <w:tcW w:w="4680" w:type="dxa"/>
          </w:tcPr>
          <w:p w14:paraId="37F675F8" w14:textId="20823C8A"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Front</w:t>
            </w:r>
            <w:r>
              <w:rPr>
                <w:rFonts w:ascii="Times New Roman" w:hAnsi="Times New Roman" w:cs="Times New Roman"/>
              </w:rPr>
              <w:t xml:space="preserve"> face </w:t>
            </w:r>
          </w:p>
        </w:tc>
      </w:tr>
      <w:tr w:rsidR="006D4E97" w:rsidRPr="00DC362B" w14:paraId="76FD886B" w14:textId="77777777" w:rsidTr="006E66E1">
        <w:trPr>
          <w:jc w:val="center"/>
        </w:trPr>
        <w:tc>
          <w:tcPr>
            <w:tcW w:w="1290" w:type="dxa"/>
          </w:tcPr>
          <w:p w14:paraId="171868DD" w14:textId="77777777"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1</w:t>
            </w:r>
          </w:p>
        </w:tc>
        <w:tc>
          <w:tcPr>
            <w:tcW w:w="4680" w:type="dxa"/>
          </w:tcPr>
          <w:p w14:paraId="082B0F7B" w14:textId="2763710C"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Back</w:t>
            </w:r>
            <w:r>
              <w:rPr>
                <w:rFonts w:ascii="Times New Roman" w:hAnsi="Times New Roman" w:cs="Times New Roman"/>
              </w:rPr>
              <w:t xml:space="preserve"> face </w:t>
            </w:r>
          </w:p>
        </w:tc>
      </w:tr>
      <w:tr w:rsidR="006D4E97" w:rsidRPr="00DC362B" w14:paraId="77326F4F" w14:textId="77777777" w:rsidTr="006E66E1">
        <w:trPr>
          <w:jc w:val="center"/>
        </w:trPr>
        <w:tc>
          <w:tcPr>
            <w:tcW w:w="1290" w:type="dxa"/>
          </w:tcPr>
          <w:p w14:paraId="77676D8C" w14:textId="77777777"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2</w:t>
            </w:r>
          </w:p>
        </w:tc>
        <w:tc>
          <w:tcPr>
            <w:tcW w:w="4680" w:type="dxa"/>
          </w:tcPr>
          <w:p w14:paraId="71C6EB01" w14:textId="1776AED5"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Top</w:t>
            </w:r>
            <w:r>
              <w:rPr>
                <w:rFonts w:ascii="Times New Roman" w:hAnsi="Times New Roman" w:cs="Times New Roman"/>
              </w:rPr>
              <w:t xml:space="preserve"> face </w:t>
            </w:r>
          </w:p>
        </w:tc>
      </w:tr>
      <w:tr w:rsidR="006D4E97" w:rsidRPr="00DC362B" w14:paraId="1B35DEC9" w14:textId="77777777" w:rsidTr="006E66E1">
        <w:trPr>
          <w:jc w:val="center"/>
        </w:trPr>
        <w:tc>
          <w:tcPr>
            <w:tcW w:w="1290" w:type="dxa"/>
          </w:tcPr>
          <w:p w14:paraId="64E523E8" w14:textId="77777777"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3</w:t>
            </w:r>
          </w:p>
        </w:tc>
        <w:tc>
          <w:tcPr>
            <w:tcW w:w="4680" w:type="dxa"/>
          </w:tcPr>
          <w:p w14:paraId="0E0CC6DE" w14:textId="0AA44782"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Bottom</w:t>
            </w:r>
            <w:r>
              <w:rPr>
                <w:rFonts w:ascii="Times New Roman" w:hAnsi="Times New Roman" w:cs="Times New Roman"/>
              </w:rPr>
              <w:t xml:space="preserve"> face </w:t>
            </w:r>
          </w:p>
        </w:tc>
      </w:tr>
      <w:tr w:rsidR="006D4E97" w:rsidRPr="00DC362B" w14:paraId="515C7C88" w14:textId="77777777" w:rsidTr="006E66E1">
        <w:trPr>
          <w:jc w:val="center"/>
        </w:trPr>
        <w:tc>
          <w:tcPr>
            <w:tcW w:w="1290" w:type="dxa"/>
          </w:tcPr>
          <w:p w14:paraId="7CB077F8" w14:textId="77777777"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4</w:t>
            </w:r>
          </w:p>
        </w:tc>
        <w:tc>
          <w:tcPr>
            <w:tcW w:w="4680" w:type="dxa"/>
          </w:tcPr>
          <w:p w14:paraId="632D066D" w14:textId="1B970DB1"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Right</w:t>
            </w:r>
            <w:r>
              <w:rPr>
                <w:rFonts w:ascii="Times New Roman" w:hAnsi="Times New Roman" w:cs="Times New Roman"/>
              </w:rPr>
              <w:t xml:space="preserve"> face </w:t>
            </w:r>
          </w:p>
        </w:tc>
      </w:tr>
      <w:tr w:rsidR="006D4E97" w:rsidRPr="00DC362B" w14:paraId="5B11C944" w14:textId="77777777" w:rsidTr="006E66E1">
        <w:trPr>
          <w:jc w:val="center"/>
        </w:trPr>
        <w:tc>
          <w:tcPr>
            <w:tcW w:w="1290" w:type="dxa"/>
          </w:tcPr>
          <w:p w14:paraId="64224DB0" w14:textId="77777777"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5</w:t>
            </w:r>
          </w:p>
        </w:tc>
        <w:tc>
          <w:tcPr>
            <w:tcW w:w="4680" w:type="dxa"/>
          </w:tcPr>
          <w:p w14:paraId="320092F0" w14:textId="053E62C9" w:rsidR="006D4E97" w:rsidRPr="00766BD9" w:rsidRDefault="006D4E97" w:rsidP="006D4E97">
            <w:pPr>
              <w:spacing w:before="0"/>
              <w:jc w:val="center"/>
              <w:rPr>
                <w:rFonts w:ascii="Times New Roman" w:hAnsi="Times New Roman" w:cs="Times New Roman"/>
              </w:rPr>
            </w:pPr>
            <w:r w:rsidRPr="00766BD9">
              <w:rPr>
                <w:rFonts w:ascii="Times New Roman" w:hAnsi="Times New Roman" w:cs="Times New Roman"/>
              </w:rPr>
              <w:t>Left</w:t>
            </w:r>
            <w:r>
              <w:rPr>
                <w:rFonts w:ascii="Times New Roman" w:hAnsi="Times New Roman" w:cs="Times New Roman"/>
              </w:rPr>
              <w:t xml:space="preserve"> face </w:t>
            </w:r>
          </w:p>
        </w:tc>
      </w:tr>
    </w:tbl>
    <w:p w14:paraId="25B5C53A" w14:textId="0969CFF7" w:rsidR="00643FED" w:rsidRDefault="003546C3" w:rsidP="00643FED">
      <w:pPr>
        <w:jc w:val="both"/>
        <w:rPr>
          <w:lang w:val="en-GB"/>
        </w:rPr>
      </w:pPr>
      <w:r>
        <w:rPr>
          <w:lang w:eastAsia="ko-KR"/>
        </w:rPr>
        <w:t xml:space="preserve">HCP has 6 faces, with face index and orientation as defined in </w:t>
      </w:r>
      <w:r>
        <w:rPr>
          <w:lang w:eastAsia="ko-KR"/>
        </w:rPr>
        <w:fldChar w:fldCharType="begin"/>
      </w:r>
      <w:r>
        <w:rPr>
          <w:lang w:eastAsia="ko-KR"/>
        </w:rPr>
        <w:instrText xml:space="preserve"> REF _Ref453976713 \h </w:instrText>
      </w:r>
      <w:r>
        <w:rPr>
          <w:lang w:eastAsia="ko-KR"/>
        </w:rPr>
      </w:r>
      <w:r>
        <w:rPr>
          <w:lang w:eastAsia="ko-KR"/>
        </w:rPr>
        <w:fldChar w:fldCharType="separate"/>
      </w:r>
      <w:r>
        <w:t xml:space="preserve">Table </w:t>
      </w:r>
      <w:r>
        <w:rPr>
          <w:noProof/>
        </w:rPr>
        <w:t>1</w:t>
      </w:r>
      <w:r>
        <w:rPr>
          <w:lang w:eastAsia="ko-KR"/>
        </w:rPr>
        <w:fldChar w:fldCharType="end"/>
      </w:r>
      <w:r>
        <w:rPr>
          <w:lang w:eastAsia="ko-KR"/>
        </w:rPr>
        <w:t xml:space="preserve">. </w:t>
      </w:r>
      <w:r w:rsidR="00575B54">
        <w:rPr>
          <w:lang w:eastAsia="ko-KR"/>
        </w:rPr>
        <w:t>The sampling distribution of HCP</w:t>
      </w:r>
      <w:r w:rsidR="00C908CC">
        <w:rPr>
          <w:lang w:eastAsia="ko-KR"/>
        </w:rPr>
        <w:t xml:space="preserve"> (that is, parameters a and b)</w:t>
      </w:r>
      <w:r w:rsidR="00575B54">
        <w:rPr>
          <w:lang w:eastAsia="ko-KR"/>
        </w:rPr>
        <w:t xml:space="preserve"> can be adaptively </w:t>
      </w:r>
      <w:r w:rsidR="00C908CC">
        <w:rPr>
          <w:lang w:eastAsia="ko-KR"/>
        </w:rPr>
        <w:t>selected</w:t>
      </w:r>
      <w:r w:rsidR="00575B54">
        <w:rPr>
          <w:lang w:eastAsia="ko-KR"/>
        </w:rPr>
        <w:t xml:space="preserve"> based on the content. </w:t>
      </w:r>
      <w:r w:rsidR="00C908CC">
        <w:rPr>
          <w:lang w:eastAsia="ko-KR"/>
        </w:rPr>
        <w:t>In this response, t</w:t>
      </w:r>
      <w:r w:rsidR="00A30702">
        <w:rPr>
          <w:lang w:val="en-GB"/>
        </w:rPr>
        <w:t xml:space="preserve">he 3x2 </w:t>
      </w:r>
      <w:r w:rsidR="00643FED">
        <w:rPr>
          <w:lang w:val="en-GB"/>
        </w:rPr>
        <w:t xml:space="preserve">layout is used </w:t>
      </w:r>
      <w:r w:rsidR="00F75B2E">
        <w:rPr>
          <w:lang w:val="en-GB"/>
        </w:rPr>
        <w:t>in</w:t>
      </w:r>
      <w:r w:rsidR="00643FED">
        <w:rPr>
          <w:lang w:val="en-GB"/>
        </w:rPr>
        <w:t xml:space="preserve"> HCP frame packing. </w:t>
      </w:r>
      <w:r w:rsidR="00643FED">
        <w:rPr>
          <w:lang w:val="en-GB"/>
        </w:rPr>
        <w:fldChar w:fldCharType="begin"/>
      </w:r>
      <w:r w:rsidR="00643FED">
        <w:rPr>
          <w:lang w:val="en-GB"/>
        </w:rPr>
        <w:instrText xml:space="preserve"> REF _Ref486521404 \h  \* MERGEFORMAT </w:instrText>
      </w:r>
      <w:r w:rsidR="00643FED">
        <w:rPr>
          <w:lang w:val="en-GB"/>
        </w:rPr>
      </w:r>
      <w:r w:rsidR="00643FED">
        <w:rPr>
          <w:lang w:val="en-GB"/>
        </w:rPr>
        <w:fldChar w:fldCharType="separate"/>
      </w:r>
      <w:r w:rsidR="002155C1">
        <w:t xml:space="preserve">Figure </w:t>
      </w:r>
      <w:r w:rsidR="002155C1">
        <w:rPr>
          <w:noProof/>
        </w:rPr>
        <w:t>2</w:t>
      </w:r>
      <w:r w:rsidR="00643FED">
        <w:rPr>
          <w:lang w:val="en-GB"/>
        </w:rPr>
        <w:fldChar w:fldCharType="end"/>
      </w:r>
      <w:r w:rsidR="00643FED">
        <w:rPr>
          <w:lang w:val="en-GB"/>
        </w:rPr>
        <w:t xml:space="preserve"> shows an example for the frame packed picture. Assuming F</w:t>
      </w:r>
      <w:r w:rsidR="00643FED" w:rsidRPr="00F75B2E">
        <w:rPr>
          <w:vertAlign w:val="subscript"/>
          <w:lang w:val="en-GB"/>
        </w:rPr>
        <w:t>i</w:t>
      </w:r>
      <w:r w:rsidR="00643FED">
        <w:rPr>
          <w:lang w:val="en-GB"/>
        </w:rPr>
        <w:t xml:space="preserve"> is i-th face of HCP, and (a</w:t>
      </w:r>
      <w:r w:rsidR="00643FED" w:rsidRPr="00643FED">
        <w:rPr>
          <w:vertAlign w:val="subscript"/>
          <w:lang w:val="en-GB"/>
        </w:rPr>
        <w:t>i</w:t>
      </w:r>
      <w:r w:rsidR="00643FED">
        <w:rPr>
          <w:lang w:val="en-GB"/>
        </w:rPr>
        <w:t>, b</w:t>
      </w:r>
      <w:r w:rsidR="00643FED" w:rsidRPr="00643FED">
        <w:rPr>
          <w:vertAlign w:val="subscript"/>
          <w:lang w:val="en-GB"/>
        </w:rPr>
        <w:t>i</w:t>
      </w:r>
      <w:r w:rsidR="00643FED">
        <w:rPr>
          <w:lang w:val="en-GB"/>
        </w:rPr>
        <w:t xml:space="preserve">) </w:t>
      </w:r>
      <w:r w:rsidR="00F75B2E">
        <w:rPr>
          <w:lang w:val="en-GB"/>
        </w:rPr>
        <w:t xml:space="preserve">are </w:t>
      </w:r>
      <w:r w:rsidR="007444B1">
        <w:rPr>
          <w:lang w:val="en-GB"/>
        </w:rPr>
        <w:t xml:space="preserve">the </w:t>
      </w:r>
      <w:r w:rsidR="00F75B2E">
        <w:rPr>
          <w:lang w:val="en-GB"/>
        </w:rPr>
        <w:t>parameters</w:t>
      </w:r>
      <w:r w:rsidR="00643FED">
        <w:rPr>
          <w:lang w:val="en-GB"/>
        </w:rPr>
        <w:t xml:space="preserve"> defin</w:t>
      </w:r>
      <w:r w:rsidR="00F75B2E">
        <w:rPr>
          <w:lang w:val="en-GB"/>
        </w:rPr>
        <w:t>ing</w:t>
      </w:r>
      <w:r w:rsidR="00643FED">
        <w:rPr>
          <w:lang w:val="en-GB"/>
        </w:rPr>
        <w:t xml:space="preserve"> the mapping functions of face F</w:t>
      </w:r>
      <w:r w:rsidR="00643FED" w:rsidRPr="00F75B2E">
        <w:rPr>
          <w:vertAlign w:val="subscript"/>
          <w:lang w:val="en-GB"/>
        </w:rPr>
        <w:t>i</w:t>
      </w:r>
      <w:r w:rsidR="00643FED">
        <w:rPr>
          <w:lang w:val="en-GB"/>
        </w:rPr>
        <w:t>. In order to keep continuities at face boundaries in</w:t>
      </w:r>
      <w:r w:rsidR="007444B1">
        <w:rPr>
          <w:lang w:val="en-GB"/>
        </w:rPr>
        <w:t xml:space="preserve"> </w:t>
      </w:r>
      <w:r w:rsidR="00643FED">
        <w:rPr>
          <w:lang w:val="en-GB"/>
        </w:rPr>
        <w:t>between</w:t>
      </w:r>
      <w:r w:rsidR="007444B1">
        <w:rPr>
          <w:lang w:val="en-GB"/>
        </w:rPr>
        <w:t xml:space="preserve"> two neighboring faces</w:t>
      </w:r>
      <w:r w:rsidR="00643FED">
        <w:rPr>
          <w:lang w:val="en-GB"/>
        </w:rPr>
        <w:t>, t</w:t>
      </w:r>
      <w:r w:rsidR="00F75B2E">
        <w:rPr>
          <w:lang w:val="en-GB"/>
        </w:rPr>
        <w:t xml:space="preserve">he following constraint </w:t>
      </w:r>
      <w:r w:rsidR="007444B1">
        <w:rPr>
          <w:lang w:val="en-GB"/>
        </w:rPr>
        <w:t xml:space="preserve">is </w:t>
      </w:r>
      <w:r w:rsidR="00F75B2E">
        <w:rPr>
          <w:lang w:val="en-GB"/>
        </w:rPr>
        <w:t>applie</w:t>
      </w:r>
      <w:r w:rsidR="007444B1">
        <w:rPr>
          <w:lang w:val="en-GB"/>
        </w:rPr>
        <w:t>d in HCP</w:t>
      </w:r>
      <w:r w:rsidR="00643FED">
        <w:rPr>
          <w:lang w:val="en-GB"/>
        </w:rPr>
        <w:t>.</w:t>
      </w:r>
    </w:p>
    <w:tbl>
      <w:tblPr>
        <w:tblStyle w:val="TableGrid"/>
        <w:tblW w:w="10327" w:type="dxa"/>
        <w:jc w:val="righ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643FED" w:rsidRPr="008D1F91" w14:paraId="38A6ADF1" w14:textId="77777777" w:rsidTr="00AE1835">
        <w:trPr>
          <w:trHeight w:val="121"/>
          <w:jc w:val="right"/>
        </w:trPr>
        <w:tc>
          <w:tcPr>
            <w:tcW w:w="9717" w:type="dxa"/>
            <w:vAlign w:val="center"/>
          </w:tcPr>
          <w:p w14:paraId="495C0069" w14:textId="77777777" w:rsidR="00643FED" w:rsidRPr="008D1F91" w:rsidRDefault="00860BE8" w:rsidP="00643FED">
            <w:pPr>
              <w:jc w:val="center"/>
              <w:rPr>
                <w:rFonts w:ascii="Times New Roman" w:hAnsi="Times New Roman" w:cs="Times New Roman"/>
              </w:rP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4</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0</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5</m:t>
                    </m:r>
                  </m:sub>
                </m:sSub>
              </m:oMath>
            </m:oMathPara>
          </w:p>
        </w:tc>
        <w:tc>
          <w:tcPr>
            <w:tcW w:w="610" w:type="dxa"/>
            <w:vAlign w:val="center"/>
          </w:tcPr>
          <w:p w14:paraId="69889AC7" w14:textId="61D07CDE" w:rsidR="00643FED" w:rsidRPr="008D1F91" w:rsidRDefault="00643FED" w:rsidP="00AE1835">
            <w:pPr>
              <w:pStyle w:val="Caption"/>
              <w:rPr>
                <w:rFonts w:ascii="Times New Roman" w:hAnsi="Times New Roman" w:cs="Times New Roman"/>
                <w:b w:val="0"/>
                <w:sz w:val="22"/>
              </w:rPr>
            </w:pPr>
            <w:bookmarkStart w:id="10" w:name="_Ref486522446"/>
            <w:r w:rsidRPr="008D1F91">
              <w:rPr>
                <w:rFonts w:ascii="Times New Roman" w:hAnsi="Times New Roman" w:cs="Times New Roman"/>
                <w:b w:val="0"/>
                <w:sz w:val="22"/>
              </w:rPr>
              <w:t>(</w:t>
            </w:r>
            <w:r w:rsidRPr="008D1F91">
              <w:rPr>
                <w:b w:val="0"/>
                <w:sz w:val="22"/>
              </w:rPr>
              <w:fldChar w:fldCharType="begin"/>
            </w:r>
            <w:r w:rsidRPr="008D1F91">
              <w:rPr>
                <w:rFonts w:ascii="Times New Roman" w:hAnsi="Times New Roman" w:cs="Times New Roman"/>
                <w:b w:val="0"/>
                <w:sz w:val="22"/>
              </w:rPr>
              <w:instrText xml:space="preserve"> SEQ Equation \* ARABIC </w:instrText>
            </w:r>
            <w:r w:rsidRPr="008D1F91">
              <w:rPr>
                <w:b w:val="0"/>
                <w:sz w:val="22"/>
              </w:rPr>
              <w:fldChar w:fldCharType="separate"/>
            </w:r>
            <w:r w:rsidR="002155C1">
              <w:rPr>
                <w:rFonts w:ascii="Times New Roman" w:hAnsi="Times New Roman" w:cs="Times New Roman"/>
                <w:b w:val="0"/>
                <w:noProof/>
                <w:sz w:val="22"/>
              </w:rPr>
              <w:t>5</w:t>
            </w:r>
            <w:r w:rsidRPr="008D1F91">
              <w:rPr>
                <w:b w:val="0"/>
                <w:noProof/>
                <w:sz w:val="22"/>
              </w:rPr>
              <w:fldChar w:fldCharType="end"/>
            </w:r>
            <w:r w:rsidRPr="008D1F91">
              <w:rPr>
                <w:rFonts w:ascii="Times New Roman" w:hAnsi="Times New Roman" w:cs="Times New Roman"/>
                <w:b w:val="0"/>
                <w:sz w:val="22"/>
              </w:rPr>
              <w:t>)</w:t>
            </w:r>
            <w:bookmarkEnd w:id="10"/>
          </w:p>
        </w:tc>
      </w:tr>
      <w:tr w:rsidR="00643FED" w:rsidRPr="008D1F91" w14:paraId="42E4FD0C" w14:textId="77777777" w:rsidTr="00AE1835">
        <w:trPr>
          <w:trHeight w:val="121"/>
          <w:jc w:val="right"/>
        </w:trPr>
        <w:tc>
          <w:tcPr>
            <w:tcW w:w="9717" w:type="dxa"/>
            <w:vAlign w:val="center"/>
          </w:tcPr>
          <w:p w14:paraId="6D6BD4BC" w14:textId="77777777" w:rsidR="00643FED" w:rsidRPr="008D1F91" w:rsidRDefault="00860BE8" w:rsidP="00643FED">
            <w:pPr>
              <w:jc w:val="center"/>
              <w:rPr>
                <w:rFonts w:ascii="Times New Roman" w:hAnsi="Times New Roman" w:cs="Times New Roman"/>
              </w:rP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2</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3</m:t>
                    </m:r>
                  </m:sub>
                </m:sSub>
              </m:oMath>
            </m:oMathPara>
          </w:p>
        </w:tc>
        <w:tc>
          <w:tcPr>
            <w:tcW w:w="610" w:type="dxa"/>
            <w:vAlign w:val="center"/>
          </w:tcPr>
          <w:p w14:paraId="5CCD167F" w14:textId="6097CD0A" w:rsidR="00643FED" w:rsidRPr="008D1F91" w:rsidRDefault="00643FED" w:rsidP="00AE1835">
            <w:pPr>
              <w:pStyle w:val="Caption"/>
              <w:rPr>
                <w:rFonts w:ascii="Times New Roman" w:hAnsi="Times New Roman" w:cs="Times New Roman"/>
                <w:b w:val="0"/>
                <w:sz w:val="22"/>
              </w:rPr>
            </w:pPr>
            <w:bookmarkStart w:id="11" w:name="_Ref486522448"/>
            <w:r w:rsidRPr="008D1F91">
              <w:rPr>
                <w:rFonts w:ascii="Times New Roman" w:hAnsi="Times New Roman" w:cs="Times New Roman"/>
                <w:b w:val="0"/>
                <w:sz w:val="22"/>
              </w:rPr>
              <w:t>(</w:t>
            </w:r>
            <w:r w:rsidRPr="008D1F91">
              <w:rPr>
                <w:b w:val="0"/>
                <w:sz w:val="22"/>
              </w:rPr>
              <w:fldChar w:fldCharType="begin"/>
            </w:r>
            <w:r w:rsidRPr="008D1F91">
              <w:rPr>
                <w:rFonts w:ascii="Times New Roman" w:hAnsi="Times New Roman" w:cs="Times New Roman"/>
                <w:b w:val="0"/>
                <w:sz w:val="22"/>
              </w:rPr>
              <w:instrText xml:space="preserve"> SEQ Equation \* ARABIC </w:instrText>
            </w:r>
            <w:r w:rsidRPr="008D1F91">
              <w:rPr>
                <w:b w:val="0"/>
                <w:sz w:val="22"/>
              </w:rPr>
              <w:fldChar w:fldCharType="separate"/>
            </w:r>
            <w:r w:rsidR="002155C1">
              <w:rPr>
                <w:rFonts w:ascii="Times New Roman" w:hAnsi="Times New Roman" w:cs="Times New Roman"/>
                <w:b w:val="0"/>
                <w:noProof/>
                <w:sz w:val="22"/>
              </w:rPr>
              <w:t>6</w:t>
            </w:r>
            <w:r w:rsidRPr="008D1F91">
              <w:rPr>
                <w:b w:val="0"/>
                <w:noProof/>
                <w:sz w:val="22"/>
              </w:rPr>
              <w:fldChar w:fldCharType="end"/>
            </w:r>
            <w:r w:rsidRPr="008D1F91">
              <w:rPr>
                <w:rFonts w:ascii="Times New Roman" w:hAnsi="Times New Roman" w:cs="Times New Roman"/>
                <w:b w:val="0"/>
                <w:sz w:val="22"/>
              </w:rPr>
              <w:t>)</w:t>
            </w:r>
            <w:bookmarkEnd w:id="11"/>
          </w:p>
        </w:tc>
      </w:tr>
    </w:tbl>
    <w:p w14:paraId="65CC9950" w14:textId="643E96C2" w:rsidR="00643FED" w:rsidRDefault="007444B1" w:rsidP="00643FED">
      <w:pPr>
        <w:jc w:val="both"/>
        <w:rPr>
          <w:lang w:val="en-GB"/>
        </w:rPr>
      </w:pPr>
      <w:r>
        <w:rPr>
          <w:lang w:val="en-GB"/>
        </w:rPr>
        <w:t xml:space="preserve">In other words, </w:t>
      </w:r>
      <w:r w:rsidR="003546C3">
        <w:rPr>
          <w:lang w:val="en-GB"/>
        </w:rPr>
        <w:t xml:space="preserve">the </w:t>
      </w:r>
      <w:r w:rsidR="005A1DFA">
        <w:rPr>
          <w:lang w:val="en-GB"/>
        </w:rPr>
        <w:t xml:space="preserve">first </w:t>
      </w:r>
      <w:r w:rsidR="003546C3">
        <w:rPr>
          <w:lang w:val="en-GB"/>
        </w:rPr>
        <w:t xml:space="preserve">row faces </w:t>
      </w:r>
      <w:r w:rsidR="00643FED">
        <w:rPr>
          <w:lang w:val="en-GB"/>
        </w:rPr>
        <w:t>F</w:t>
      </w:r>
      <w:r w:rsidR="00643FED" w:rsidRPr="00F75B2E">
        <w:rPr>
          <w:vertAlign w:val="subscript"/>
          <w:lang w:val="en-GB"/>
        </w:rPr>
        <w:t>4</w:t>
      </w:r>
      <w:r w:rsidR="00643FED">
        <w:rPr>
          <w:lang w:val="en-GB"/>
        </w:rPr>
        <w:t>, F</w:t>
      </w:r>
      <w:r w:rsidR="00643FED" w:rsidRPr="00F75B2E">
        <w:rPr>
          <w:vertAlign w:val="subscript"/>
          <w:lang w:val="en-GB"/>
        </w:rPr>
        <w:t>0</w:t>
      </w:r>
      <w:r w:rsidR="00643FED">
        <w:rPr>
          <w:lang w:val="en-GB"/>
        </w:rPr>
        <w:t xml:space="preserve"> and F</w:t>
      </w:r>
      <w:r w:rsidR="00643FED" w:rsidRPr="00F75B2E">
        <w:rPr>
          <w:vertAlign w:val="subscript"/>
          <w:lang w:val="en-GB"/>
        </w:rPr>
        <w:t>5</w:t>
      </w:r>
      <w:r w:rsidR="00643FED">
        <w:rPr>
          <w:lang w:val="en-GB"/>
        </w:rPr>
        <w:t xml:space="preserve"> will share the same vertical mapping function, and </w:t>
      </w:r>
      <w:r w:rsidR="003546C3">
        <w:rPr>
          <w:lang w:val="en-GB"/>
        </w:rPr>
        <w:t xml:space="preserve">the </w:t>
      </w:r>
      <w:r w:rsidR="005A1DFA">
        <w:rPr>
          <w:lang w:val="en-GB"/>
        </w:rPr>
        <w:t xml:space="preserve">second </w:t>
      </w:r>
      <w:r w:rsidR="003546C3">
        <w:rPr>
          <w:lang w:val="en-GB"/>
        </w:rPr>
        <w:t xml:space="preserve">row faces </w:t>
      </w:r>
      <w:r w:rsidR="00643FED">
        <w:rPr>
          <w:lang w:val="en-GB"/>
        </w:rPr>
        <w:t>F</w:t>
      </w:r>
      <w:r w:rsidR="00643FED" w:rsidRPr="00F75B2E">
        <w:rPr>
          <w:vertAlign w:val="subscript"/>
          <w:lang w:val="en-GB"/>
        </w:rPr>
        <w:t>2</w:t>
      </w:r>
      <w:r w:rsidR="00643FED">
        <w:rPr>
          <w:lang w:val="en-GB"/>
        </w:rPr>
        <w:t>, F</w:t>
      </w:r>
      <w:r w:rsidR="00643FED" w:rsidRPr="00F75B2E">
        <w:rPr>
          <w:vertAlign w:val="subscript"/>
          <w:lang w:val="en-GB"/>
        </w:rPr>
        <w:t>1</w:t>
      </w:r>
      <w:r w:rsidR="00643FED">
        <w:rPr>
          <w:lang w:val="en-GB"/>
        </w:rPr>
        <w:t xml:space="preserve"> and F</w:t>
      </w:r>
      <w:r w:rsidR="00643FED" w:rsidRPr="00F75B2E">
        <w:rPr>
          <w:vertAlign w:val="subscript"/>
          <w:lang w:val="en-GB"/>
        </w:rPr>
        <w:t>3</w:t>
      </w:r>
      <w:r w:rsidR="00643FED">
        <w:rPr>
          <w:lang w:val="en-GB"/>
        </w:rPr>
        <w:t xml:space="preserve"> will share the same vertical mapping function. </w:t>
      </w:r>
    </w:p>
    <w:p w14:paraId="4178541C" w14:textId="73BA3031" w:rsidR="006C6FF0" w:rsidRDefault="006C6FF0" w:rsidP="00036106">
      <w:pPr>
        <w:jc w:val="center"/>
      </w:pPr>
      <w:r w:rsidRPr="006C6FF0">
        <w:rPr>
          <w:noProof/>
        </w:rPr>
        <w:drawing>
          <wp:inline distT="0" distB="0" distL="0" distR="0" wp14:anchorId="19AFB113" wp14:editId="019E69C0">
            <wp:extent cx="3766242" cy="2562681"/>
            <wp:effectExtent l="0" t="0" r="571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75013" cy="2568649"/>
                    </a:xfrm>
                    <a:prstGeom prst="rect">
                      <a:avLst/>
                    </a:prstGeom>
                    <a:noFill/>
                    <a:ln>
                      <a:noFill/>
                    </a:ln>
                  </pic:spPr>
                </pic:pic>
              </a:graphicData>
            </a:graphic>
          </wp:inline>
        </w:drawing>
      </w:r>
    </w:p>
    <w:p w14:paraId="46587A28" w14:textId="1B4596ED" w:rsidR="00036106" w:rsidRDefault="00036106" w:rsidP="00036106">
      <w:pPr>
        <w:pStyle w:val="Caption"/>
        <w:jc w:val="center"/>
        <w:rPr>
          <w:lang w:val="en-GB"/>
        </w:rPr>
      </w:pPr>
      <w:bookmarkStart w:id="12" w:name="_Ref486521404"/>
      <w:r>
        <w:t xml:space="preserve">Figure </w:t>
      </w:r>
      <w:r w:rsidR="00860BE8">
        <w:fldChar w:fldCharType="begin"/>
      </w:r>
      <w:r w:rsidR="00860BE8">
        <w:instrText xml:space="preserve"> SEQ Figure \* ARABIC </w:instrText>
      </w:r>
      <w:r w:rsidR="00860BE8">
        <w:fldChar w:fldCharType="separate"/>
      </w:r>
      <w:r w:rsidR="002155C1">
        <w:rPr>
          <w:noProof/>
        </w:rPr>
        <w:t>2</w:t>
      </w:r>
      <w:r w:rsidR="00860BE8">
        <w:rPr>
          <w:noProof/>
        </w:rPr>
        <w:fldChar w:fldCharType="end"/>
      </w:r>
      <w:bookmarkEnd w:id="12"/>
      <w:r>
        <w:t>. Frame packed picture in 3x2 layout for Skateboard</w:t>
      </w:r>
      <w:r w:rsidR="005A34EC">
        <w:t>I</w:t>
      </w:r>
      <w:r>
        <w:t>nLot</w:t>
      </w:r>
      <w:r w:rsidR="00744CEA">
        <w:t>.</w:t>
      </w:r>
      <w:r>
        <w:t xml:space="preserve"> </w:t>
      </w:r>
    </w:p>
    <w:p w14:paraId="4B532AF8" w14:textId="77777777" w:rsidR="00DA758B" w:rsidRDefault="00DA758B" w:rsidP="00DA758B">
      <w:pPr>
        <w:pStyle w:val="Heading3"/>
        <w:rPr>
          <w:lang w:eastAsia="ko-KR"/>
        </w:rPr>
      </w:pPr>
      <w:r>
        <w:rPr>
          <w:lang w:eastAsia="ko-KR"/>
        </w:rPr>
        <w:t>HCP parameter derivation</w:t>
      </w:r>
    </w:p>
    <w:p w14:paraId="50A44F26" w14:textId="3EA2040C" w:rsidR="00F75B2E" w:rsidRDefault="007444B1" w:rsidP="00F75B2E">
      <w:pPr>
        <w:tabs>
          <w:tab w:val="left" w:pos="10980"/>
        </w:tabs>
        <w:spacing w:before="240"/>
        <w:jc w:val="both"/>
      </w:pPr>
      <w:r>
        <w:t xml:space="preserve">Taking into account the constraints in </w:t>
      </w:r>
      <w:r>
        <w:fldChar w:fldCharType="begin"/>
      </w:r>
      <w:r>
        <w:instrText xml:space="preserve"> REF _Ref486522446 \h  \* MERGEFORMAT </w:instrText>
      </w:r>
      <w:r>
        <w:fldChar w:fldCharType="separate"/>
      </w:r>
      <w:r w:rsidR="002155C1" w:rsidRPr="003546C3">
        <w:t>(5)</w:t>
      </w:r>
      <w:r>
        <w:fldChar w:fldCharType="end"/>
      </w:r>
      <w:r>
        <w:fldChar w:fldCharType="begin"/>
      </w:r>
      <w:r>
        <w:instrText xml:space="preserve"> REF _Ref486522448 \h  \* MERGEFORMAT </w:instrText>
      </w:r>
      <w:r>
        <w:fldChar w:fldCharType="separate"/>
      </w:r>
      <w:r w:rsidR="002155C1" w:rsidRPr="003546C3">
        <w:t>(6)</w:t>
      </w:r>
      <w:r>
        <w:fldChar w:fldCharType="end"/>
      </w:r>
      <w:r>
        <w:t>, t</w:t>
      </w:r>
      <w:r w:rsidR="00F75B2E">
        <w:t>he HCP parameter derivation process for th</w:t>
      </w:r>
      <w:r>
        <w:t>e</w:t>
      </w:r>
      <w:r w:rsidR="00F75B2E">
        <w:t xml:space="preserve"> 3x2 frame packing scheme is separated into two sub-process</w:t>
      </w:r>
      <w:r>
        <w:t>es</w:t>
      </w:r>
      <w:r w:rsidR="00F75B2E">
        <w:t xml:space="preserve">: (a) deriving parameters for the </w:t>
      </w:r>
      <w:r w:rsidR="005A1DFA">
        <w:t xml:space="preserve">first </w:t>
      </w:r>
      <w:r w:rsidR="00F75B2E">
        <w:t>face row consisting of F</w:t>
      </w:r>
      <w:r w:rsidR="00F75B2E" w:rsidRPr="004835CB">
        <w:rPr>
          <w:vertAlign w:val="subscript"/>
        </w:rPr>
        <w:t>4</w:t>
      </w:r>
      <w:r w:rsidR="00F75B2E">
        <w:t>, F</w:t>
      </w:r>
      <w:r w:rsidR="004835CB">
        <w:rPr>
          <w:vertAlign w:val="subscript"/>
        </w:rPr>
        <w:t>0</w:t>
      </w:r>
      <w:r w:rsidR="00F75B2E">
        <w:t xml:space="preserve"> and F</w:t>
      </w:r>
      <w:r w:rsidR="00F75B2E" w:rsidRPr="004835CB">
        <w:rPr>
          <w:vertAlign w:val="subscript"/>
        </w:rPr>
        <w:t>5</w:t>
      </w:r>
      <w:r w:rsidR="004835CB">
        <w:t>; (b</w:t>
      </w:r>
      <w:r w:rsidR="00F75B2E">
        <w:t xml:space="preserve">) </w:t>
      </w:r>
      <w:r w:rsidR="004835CB">
        <w:t>deriving</w:t>
      </w:r>
      <w:r w:rsidR="00F75B2E">
        <w:t xml:space="preserve"> parameters for the </w:t>
      </w:r>
      <w:r w:rsidR="005A1DFA">
        <w:t xml:space="preserve">second </w:t>
      </w:r>
      <w:r w:rsidR="00F75B2E">
        <w:t xml:space="preserve">face row </w:t>
      </w:r>
      <w:r w:rsidR="004835CB">
        <w:t>consisting of</w:t>
      </w:r>
      <w:r w:rsidR="00F75B2E">
        <w:t xml:space="preserve"> F</w:t>
      </w:r>
      <w:r w:rsidR="004835CB">
        <w:rPr>
          <w:vertAlign w:val="subscript"/>
        </w:rPr>
        <w:t>2</w:t>
      </w:r>
      <w:r w:rsidR="00F75B2E">
        <w:t>, F</w:t>
      </w:r>
      <w:r w:rsidR="004835CB">
        <w:rPr>
          <w:vertAlign w:val="subscript"/>
        </w:rPr>
        <w:t>1</w:t>
      </w:r>
      <w:r w:rsidR="00F75B2E">
        <w:t xml:space="preserve"> and F</w:t>
      </w:r>
      <w:r w:rsidR="00F75B2E" w:rsidRPr="004835CB">
        <w:rPr>
          <w:vertAlign w:val="subscript"/>
        </w:rPr>
        <w:t>3</w:t>
      </w:r>
      <w:r w:rsidR="00F75B2E">
        <w:t xml:space="preserve">. For each face row, the following </w:t>
      </w:r>
      <w:r w:rsidR="004835CB">
        <w:t xml:space="preserve">iterative </w:t>
      </w:r>
      <w:r w:rsidR="00F75B2E">
        <w:t xml:space="preserve">parameters searching algorithm for horizontal and vertical mapping functions is applied: </w:t>
      </w:r>
    </w:p>
    <w:p w14:paraId="4A7D4397" w14:textId="0E0357B3" w:rsidR="00F75B2E" w:rsidRPr="004835CB" w:rsidRDefault="004835CB" w:rsidP="004835CB">
      <w:pPr>
        <w:spacing w:before="120" w:line="276" w:lineRule="auto"/>
        <w:ind w:left="720"/>
        <w:jc w:val="both"/>
        <w:rPr>
          <w:rFonts w:eastAsia="SimSun"/>
          <w:szCs w:val="22"/>
        </w:rPr>
      </w:pPr>
      <w:r>
        <w:rPr>
          <w:rFonts w:eastAsia="SimSun"/>
          <w:szCs w:val="22"/>
        </w:rPr>
        <w:t>Step1:</w:t>
      </w:r>
      <w:r>
        <w:rPr>
          <w:rFonts w:eastAsia="SimSun"/>
          <w:szCs w:val="22"/>
        </w:rPr>
        <w:tab/>
      </w:r>
      <w:r w:rsidR="00F75B2E" w:rsidRPr="004835CB">
        <w:rPr>
          <w:rFonts w:eastAsia="SimSun"/>
          <w:szCs w:val="22"/>
        </w:rPr>
        <w:t xml:space="preserve">search parameters for the </w:t>
      </w:r>
      <w:r w:rsidR="003546C3">
        <w:rPr>
          <w:rFonts w:eastAsia="SimSun"/>
          <w:szCs w:val="22"/>
        </w:rPr>
        <w:t>horizontal</w:t>
      </w:r>
      <w:r w:rsidR="003546C3" w:rsidRPr="004835CB">
        <w:rPr>
          <w:rFonts w:eastAsia="SimSun"/>
          <w:szCs w:val="22"/>
        </w:rPr>
        <w:t xml:space="preserve"> </w:t>
      </w:r>
      <w:r w:rsidR="00F75B2E" w:rsidRPr="004835CB">
        <w:rPr>
          <w:rFonts w:eastAsia="SimSun"/>
          <w:szCs w:val="22"/>
        </w:rPr>
        <w:t xml:space="preserve">direction while fixing parameters for the </w:t>
      </w:r>
      <w:r w:rsidR="003546C3">
        <w:rPr>
          <w:rFonts w:eastAsia="SimSun"/>
          <w:szCs w:val="22"/>
        </w:rPr>
        <w:t>vertical</w:t>
      </w:r>
      <w:r w:rsidR="003546C3" w:rsidRPr="004835CB">
        <w:rPr>
          <w:rFonts w:eastAsia="SimSun"/>
          <w:szCs w:val="22"/>
        </w:rPr>
        <w:t xml:space="preserve"> </w:t>
      </w:r>
      <w:r w:rsidR="00F75B2E" w:rsidRPr="004835CB">
        <w:rPr>
          <w:rFonts w:eastAsia="SimSun"/>
          <w:szCs w:val="22"/>
        </w:rPr>
        <w:t xml:space="preserve">direction, and update the parameters for the </w:t>
      </w:r>
      <w:r w:rsidR="003546C3">
        <w:rPr>
          <w:rFonts w:eastAsia="SimSun"/>
          <w:szCs w:val="22"/>
        </w:rPr>
        <w:t>horizontal</w:t>
      </w:r>
      <w:r w:rsidR="003546C3" w:rsidRPr="004835CB">
        <w:rPr>
          <w:rFonts w:eastAsia="SimSun"/>
          <w:szCs w:val="22"/>
        </w:rPr>
        <w:t xml:space="preserve"> </w:t>
      </w:r>
      <w:r w:rsidR="00F75B2E" w:rsidRPr="004835CB">
        <w:rPr>
          <w:rFonts w:eastAsia="SimSun"/>
          <w:szCs w:val="22"/>
        </w:rPr>
        <w:t xml:space="preserve">direction with the optimal parameters found in searching; if there is no update, searching process stops; otherwise, go to </w:t>
      </w:r>
      <w:r>
        <w:rPr>
          <w:rFonts w:eastAsia="SimSun"/>
          <w:szCs w:val="22"/>
        </w:rPr>
        <w:t>S</w:t>
      </w:r>
      <w:r w:rsidR="00F75B2E" w:rsidRPr="004835CB">
        <w:rPr>
          <w:rFonts w:eastAsia="SimSun"/>
          <w:szCs w:val="22"/>
        </w:rPr>
        <w:t>tep2;</w:t>
      </w:r>
    </w:p>
    <w:p w14:paraId="4296C914" w14:textId="1DD18782" w:rsidR="00F75B2E" w:rsidRPr="004835CB" w:rsidRDefault="004835CB" w:rsidP="004835CB">
      <w:pPr>
        <w:spacing w:before="240" w:line="276" w:lineRule="auto"/>
        <w:ind w:left="720"/>
        <w:jc w:val="both"/>
        <w:rPr>
          <w:rFonts w:eastAsia="SimSun"/>
          <w:szCs w:val="22"/>
        </w:rPr>
      </w:pPr>
      <w:r>
        <w:rPr>
          <w:rFonts w:eastAsia="SimSun"/>
          <w:szCs w:val="22"/>
        </w:rPr>
        <w:t>Step2:</w:t>
      </w:r>
      <w:r>
        <w:rPr>
          <w:rFonts w:eastAsia="SimSun"/>
          <w:szCs w:val="22"/>
        </w:rPr>
        <w:tab/>
      </w:r>
      <w:r w:rsidR="00F75B2E" w:rsidRPr="004835CB">
        <w:rPr>
          <w:rFonts w:eastAsia="SimSun"/>
          <w:szCs w:val="22"/>
        </w:rPr>
        <w:t xml:space="preserve">search parameters for the </w:t>
      </w:r>
      <w:r w:rsidR="003546C3">
        <w:rPr>
          <w:rFonts w:eastAsia="SimSun"/>
          <w:szCs w:val="22"/>
        </w:rPr>
        <w:t>vertical</w:t>
      </w:r>
      <w:r w:rsidR="003546C3" w:rsidRPr="004835CB">
        <w:rPr>
          <w:rFonts w:eastAsia="SimSun"/>
          <w:szCs w:val="22"/>
        </w:rPr>
        <w:t xml:space="preserve"> </w:t>
      </w:r>
      <w:r w:rsidR="00F75B2E" w:rsidRPr="004835CB">
        <w:rPr>
          <w:rFonts w:eastAsia="SimSun"/>
          <w:szCs w:val="22"/>
        </w:rPr>
        <w:t xml:space="preserve">direction while fixing parameters for the </w:t>
      </w:r>
      <w:r w:rsidR="003546C3">
        <w:rPr>
          <w:rFonts w:eastAsia="SimSun"/>
          <w:szCs w:val="22"/>
        </w:rPr>
        <w:t>horizontal</w:t>
      </w:r>
      <w:r w:rsidR="003546C3" w:rsidRPr="004835CB">
        <w:rPr>
          <w:rFonts w:eastAsia="SimSun"/>
          <w:szCs w:val="22"/>
        </w:rPr>
        <w:t xml:space="preserve"> </w:t>
      </w:r>
      <w:r w:rsidR="00F75B2E" w:rsidRPr="004835CB">
        <w:rPr>
          <w:rFonts w:eastAsia="SimSun"/>
          <w:szCs w:val="22"/>
        </w:rPr>
        <w:t xml:space="preserve">direction, and update the parameters for the </w:t>
      </w:r>
      <w:r w:rsidR="003546C3">
        <w:rPr>
          <w:rFonts w:eastAsia="SimSun"/>
          <w:szCs w:val="22"/>
        </w:rPr>
        <w:t>vertical</w:t>
      </w:r>
      <w:r w:rsidR="003546C3" w:rsidRPr="004835CB">
        <w:rPr>
          <w:rFonts w:eastAsia="SimSun"/>
          <w:szCs w:val="22"/>
        </w:rPr>
        <w:t xml:space="preserve"> </w:t>
      </w:r>
      <w:r w:rsidR="00F75B2E" w:rsidRPr="004835CB">
        <w:rPr>
          <w:rFonts w:eastAsia="SimSun"/>
          <w:szCs w:val="22"/>
        </w:rPr>
        <w:t xml:space="preserve">direction with the optimal parameters found in searching; if there is no update, searching process stops; otherwise, go to </w:t>
      </w:r>
      <w:r>
        <w:rPr>
          <w:rFonts w:eastAsia="SimSun"/>
          <w:szCs w:val="22"/>
        </w:rPr>
        <w:t>S</w:t>
      </w:r>
      <w:r w:rsidR="00F75B2E" w:rsidRPr="004835CB">
        <w:rPr>
          <w:rFonts w:eastAsia="SimSun"/>
          <w:szCs w:val="22"/>
        </w:rPr>
        <w:t>tep1</w:t>
      </w:r>
      <w:r w:rsidR="007444B1">
        <w:rPr>
          <w:rFonts w:eastAsia="SimSun"/>
          <w:szCs w:val="22"/>
        </w:rPr>
        <w:t>.</w:t>
      </w:r>
    </w:p>
    <w:p w14:paraId="2DACDA36" w14:textId="1A753378" w:rsidR="00036106" w:rsidRDefault="002E4AED" w:rsidP="00F2510D">
      <w:pPr>
        <w:jc w:val="both"/>
      </w:pPr>
      <w:r>
        <w:lastRenderedPageBreak/>
        <w:t xml:space="preserve">The search algorithm usually converges after 3~4 iterations. </w:t>
      </w:r>
      <w:r w:rsidR="007444B1">
        <w:t xml:space="preserve">The HCP parameters are selected by minimizing </w:t>
      </w:r>
      <w:r w:rsidR="004835CB">
        <w:t>end</w:t>
      </w:r>
      <w:r w:rsidR="007444B1">
        <w:t>-</w:t>
      </w:r>
      <w:r w:rsidR="004835CB">
        <w:t>to</w:t>
      </w:r>
      <w:r w:rsidR="007444B1">
        <w:t>-</w:t>
      </w:r>
      <w:r w:rsidR="004835CB">
        <w:t>end weighted conversion</w:t>
      </w:r>
      <w:r w:rsidR="007444B1">
        <w:t>-only</w:t>
      </w:r>
      <w:r w:rsidR="004835CB">
        <w:t xml:space="preserve"> error</w:t>
      </w:r>
      <w:r w:rsidR="00F2510D">
        <w:t xml:space="preserve"> calculated as </w:t>
      </w:r>
      <w:r w:rsidR="00A14A02">
        <w:t xml:space="preserve">in </w:t>
      </w:r>
      <w:r w:rsidR="00F2510D">
        <w:t xml:space="preserve">Equation </w:t>
      </w:r>
      <w:r w:rsidR="00F2510D">
        <w:fldChar w:fldCharType="begin"/>
      </w:r>
      <w:r w:rsidR="00F2510D">
        <w:instrText xml:space="preserve"> REF _Ref486523741 \h  \* MERGEFORMAT </w:instrText>
      </w:r>
      <w:r w:rsidR="00F2510D">
        <w:fldChar w:fldCharType="separate"/>
      </w:r>
      <w:r w:rsidR="002155C1" w:rsidRPr="003546C3">
        <w:t>(7)</w:t>
      </w:r>
      <w:r w:rsidR="00F2510D">
        <w:fldChar w:fldCharType="end"/>
      </w:r>
      <w:r w:rsidR="004835CB">
        <w:t>. The weigh</w:t>
      </w:r>
      <w:r w:rsidR="00F2510D">
        <w:t>t</w:t>
      </w:r>
      <w:r w:rsidR="00A14A02">
        <w:t>s are</w:t>
      </w:r>
      <w:r w:rsidR="004835CB">
        <w:t xml:space="preserve"> the same as </w:t>
      </w:r>
      <w:r w:rsidR="00A14A02">
        <w:t xml:space="preserve">those </w:t>
      </w:r>
      <w:r w:rsidR="004835CB">
        <w:t xml:space="preserve">used in WS-PSNR calculation for ERP </w:t>
      </w:r>
      <w:r>
        <w:t xml:space="preserve">in 360Lib </w:t>
      </w:r>
      <w:r w:rsidR="004835CB">
        <w:fldChar w:fldCharType="begin"/>
      </w:r>
      <w:r w:rsidR="004835CB">
        <w:instrText xml:space="preserve"> REF _Ref486504436 \n \h </w:instrText>
      </w:r>
      <w:r w:rsidR="00F2510D">
        <w:instrText xml:space="preserve"> \* MERGEFORMAT </w:instrText>
      </w:r>
      <w:r w:rsidR="004835CB">
        <w:fldChar w:fldCharType="separate"/>
      </w:r>
      <w:r w:rsidR="002155C1">
        <w:t>[3]</w:t>
      </w:r>
      <w:r w:rsidR="004835CB">
        <w:fldChar w:fldCharType="end"/>
      </w:r>
      <w:r w:rsidR="004835CB">
        <w:fldChar w:fldCharType="begin"/>
      </w:r>
      <w:r w:rsidR="004835CB">
        <w:instrText xml:space="preserve"> REF _Ref486523165 \n \h </w:instrText>
      </w:r>
      <w:r w:rsidR="00F2510D">
        <w:instrText xml:space="preserve"> \* MERGEFORMAT </w:instrText>
      </w:r>
      <w:r w:rsidR="004835CB">
        <w:fldChar w:fldCharType="separate"/>
      </w:r>
      <w:r w:rsidR="002155C1">
        <w:t>[5]</w:t>
      </w:r>
      <w:r w:rsidR="004835CB">
        <w:fldChar w:fldCharType="end"/>
      </w:r>
      <w:r w:rsidR="004835CB">
        <w:t>.</w:t>
      </w:r>
    </w:p>
    <w:tbl>
      <w:tblPr>
        <w:tblStyle w:val="TableGrid"/>
        <w:tblW w:w="10327" w:type="dxa"/>
        <w:jc w:val="righ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F2510D" w:rsidRPr="008D1F91" w14:paraId="70D35F95" w14:textId="77777777" w:rsidTr="00AE1835">
        <w:trPr>
          <w:trHeight w:val="121"/>
          <w:jc w:val="right"/>
        </w:trPr>
        <w:tc>
          <w:tcPr>
            <w:tcW w:w="9717" w:type="dxa"/>
            <w:vAlign w:val="center"/>
          </w:tcPr>
          <w:p w14:paraId="5B3C0A34" w14:textId="77777777" w:rsidR="00F2510D" w:rsidRPr="008D1F91" w:rsidRDefault="00F2510D" w:rsidP="00453771">
            <w:pPr>
              <w:jc w:val="center"/>
              <w:rPr>
                <w:rFonts w:ascii="Times New Roman" w:hAnsi="Times New Roman" w:cs="Times New Roman"/>
              </w:rPr>
            </w:pPr>
            <m:oMathPara>
              <m:oMath>
                <m:r>
                  <w:rPr>
                    <w:rFonts w:ascii="Cambria Math" w:hAnsi="Cambria Math"/>
                    <w:lang w:val="en-GB"/>
                  </w:rPr>
                  <m:t>Dist</m:t>
                </m:r>
                <m:r>
                  <m:rPr>
                    <m:sty m:val="p"/>
                  </m:rPr>
                  <w:rPr>
                    <w:rFonts w:ascii="Cambria Math" w:hAnsi="Cambria Math"/>
                    <w:lang w:val="en-GB"/>
                  </w:rPr>
                  <m:t>=</m:t>
                </m:r>
                <m:nary>
                  <m:naryPr>
                    <m:chr m:val="∑"/>
                    <m:limLoc m:val="undOvr"/>
                    <m:supHide m:val="1"/>
                    <m:ctrlPr>
                      <w:rPr>
                        <w:rFonts w:ascii="Cambria Math" w:hAnsi="Cambria Math"/>
                        <w:lang w:val="en-GB"/>
                      </w:rPr>
                    </m:ctrlPr>
                  </m:naryPr>
                  <m:sub>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∈face_row</m:t>
                    </m:r>
                  </m:sub>
                  <m:sup/>
                  <m:e>
                    <m:r>
                      <w:rPr>
                        <w:rFonts w:ascii="Cambria Math" w:hAnsi="Cambria Math"/>
                        <w:lang w:val="en-GB"/>
                      </w:rPr>
                      <m:t>SSE(</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 xml:space="preserve">(ERP), </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e>
                </m:nary>
              </m:oMath>
            </m:oMathPara>
          </w:p>
        </w:tc>
        <w:tc>
          <w:tcPr>
            <w:tcW w:w="610" w:type="dxa"/>
            <w:vAlign w:val="center"/>
          </w:tcPr>
          <w:p w14:paraId="29605CC3" w14:textId="76C92B78" w:rsidR="00F2510D" w:rsidRPr="008D1F91" w:rsidRDefault="00F2510D" w:rsidP="00AE1835">
            <w:pPr>
              <w:pStyle w:val="Caption"/>
              <w:rPr>
                <w:rFonts w:ascii="Times New Roman" w:hAnsi="Times New Roman" w:cs="Times New Roman"/>
                <w:b w:val="0"/>
                <w:sz w:val="22"/>
              </w:rPr>
            </w:pPr>
            <w:bookmarkStart w:id="13" w:name="_Ref486523741"/>
            <w:r w:rsidRPr="008D1F91">
              <w:rPr>
                <w:rFonts w:ascii="Times New Roman" w:hAnsi="Times New Roman" w:cs="Times New Roman"/>
                <w:b w:val="0"/>
                <w:sz w:val="22"/>
              </w:rPr>
              <w:t>(</w:t>
            </w:r>
            <w:r w:rsidRPr="008D1F91">
              <w:rPr>
                <w:b w:val="0"/>
                <w:sz w:val="22"/>
              </w:rPr>
              <w:fldChar w:fldCharType="begin"/>
            </w:r>
            <w:r w:rsidRPr="008D1F91">
              <w:rPr>
                <w:rFonts w:ascii="Times New Roman" w:hAnsi="Times New Roman" w:cs="Times New Roman"/>
                <w:b w:val="0"/>
                <w:sz w:val="22"/>
              </w:rPr>
              <w:instrText xml:space="preserve"> SEQ Equation \* ARABIC </w:instrText>
            </w:r>
            <w:r w:rsidRPr="008D1F91">
              <w:rPr>
                <w:b w:val="0"/>
                <w:sz w:val="22"/>
              </w:rPr>
              <w:fldChar w:fldCharType="separate"/>
            </w:r>
            <w:r w:rsidR="002155C1">
              <w:rPr>
                <w:rFonts w:ascii="Times New Roman" w:hAnsi="Times New Roman" w:cs="Times New Roman"/>
                <w:b w:val="0"/>
                <w:noProof/>
                <w:sz w:val="22"/>
              </w:rPr>
              <w:t>7</w:t>
            </w:r>
            <w:r w:rsidRPr="008D1F91">
              <w:rPr>
                <w:b w:val="0"/>
                <w:noProof/>
                <w:sz w:val="22"/>
              </w:rPr>
              <w:fldChar w:fldCharType="end"/>
            </w:r>
            <w:r w:rsidRPr="008D1F91">
              <w:rPr>
                <w:rFonts w:ascii="Times New Roman" w:hAnsi="Times New Roman" w:cs="Times New Roman"/>
                <w:b w:val="0"/>
                <w:sz w:val="22"/>
              </w:rPr>
              <w:t>)</w:t>
            </w:r>
            <w:bookmarkEnd w:id="13"/>
          </w:p>
        </w:tc>
      </w:tr>
    </w:tbl>
    <w:p w14:paraId="43E57E9F" w14:textId="4CFF6BC5" w:rsidR="00970FAF" w:rsidRDefault="00F2510D" w:rsidP="002D31E2">
      <w:pPr>
        <w:jc w:val="both"/>
        <w:rPr>
          <w:lang w:val="en-GB"/>
        </w:rPr>
      </w:pPr>
      <w:r>
        <w:t xml:space="preserve">where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Pr>
          <w:lang w:val="en-GB"/>
        </w:rPr>
        <w:t xml:space="preserve"> is the </w:t>
      </w:r>
      <w:r w:rsidR="002D31E2">
        <w:rPr>
          <w:lang w:val="en-GB"/>
        </w:rPr>
        <w:t>portion</w:t>
      </w:r>
      <w:r>
        <w:rPr>
          <w:lang w:val="en-GB"/>
        </w:rPr>
        <w:t xml:space="preserve"> of source ERP corresponding to </w:t>
      </w:r>
      <w:r w:rsidR="002F1CD9">
        <w:rPr>
          <w:lang w:val="en-GB"/>
        </w:rPr>
        <w:t xml:space="preserve">face </w:t>
      </w:r>
      <w:r>
        <w:rPr>
          <w:lang w:val="en-GB"/>
        </w:rPr>
        <w:t>F</w:t>
      </w:r>
      <w:r w:rsidRPr="00F2510D">
        <w:rPr>
          <w:vertAlign w:val="subscript"/>
          <w:lang w:val="en-GB"/>
        </w:rPr>
        <w:t>i</w:t>
      </w:r>
      <w:r w:rsidRPr="00F2510D">
        <w:rPr>
          <w:lang w:val="en-GB"/>
        </w:rPr>
        <w:t xml:space="preserve"> </w:t>
      </w:r>
      <w:r w:rsidR="002D31E2">
        <w:rPr>
          <w:lang w:val="en-GB"/>
        </w:rPr>
        <w:t xml:space="preserve">in HCP, and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sidR="002D31E2">
        <w:rPr>
          <w:lang w:val="en-GB"/>
        </w:rPr>
        <w:t xml:space="preserve"> is the portion of </w:t>
      </w:r>
      <w:r w:rsidR="00A14A02">
        <w:rPr>
          <w:lang w:val="en-GB"/>
        </w:rPr>
        <w:t xml:space="preserve">reconstructed </w:t>
      </w:r>
      <w:r w:rsidR="002D31E2">
        <w:rPr>
          <w:lang w:val="en-GB"/>
        </w:rPr>
        <w:t xml:space="preserve">ERP corresponding to </w:t>
      </w:r>
      <w:r w:rsidR="002F1CD9">
        <w:rPr>
          <w:lang w:val="en-GB"/>
        </w:rPr>
        <w:t xml:space="preserve">face </w:t>
      </w:r>
      <w:r w:rsidR="002D31E2">
        <w:rPr>
          <w:lang w:val="en-GB"/>
        </w:rPr>
        <w:t>F</w:t>
      </w:r>
      <w:r w:rsidR="002D31E2" w:rsidRPr="00F2510D">
        <w:rPr>
          <w:vertAlign w:val="subscript"/>
          <w:lang w:val="en-GB"/>
        </w:rPr>
        <w:t>i</w:t>
      </w:r>
      <w:r w:rsidR="002D31E2" w:rsidRPr="00F2510D">
        <w:rPr>
          <w:lang w:val="en-GB"/>
        </w:rPr>
        <w:t xml:space="preserve"> </w:t>
      </w:r>
      <w:r w:rsidR="002D31E2">
        <w:rPr>
          <w:lang w:val="en-GB"/>
        </w:rPr>
        <w:t>in HCP.</w:t>
      </w:r>
      <w:r w:rsidR="00A14A02">
        <w:rPr>
          <w:lang w:val="en-GB"/>
        </w:rPr>
        <w:t xml:space="preserve"> </w:t>
      </w:r>
    </w:p>
    <w:p w14:paraId="7806C08D" w14:textId="6E8FF1D1" w:rsidR="00F2510D" w:rsidRDefault="00970FAF" w:rsidP="002D31E2">
      <w:pPr>
        <w:jc w:val="both"/>
        <w:rPr>
          <w:lang w:val="en-GB"/>
        </w:rPr>
      </w:pPr>
      <w:r>
        <w:rPr>
          <w:lang w:val="en-GB"/>
        </w:rPr>
        <w:t xml:space="preserve">In this </w:t>
      </w:r>
      <w:r w:rsidR="00886D60">
        <w:rPr>
          <w:lang w:val="en-GB"/>
        </w:rPr>
        <w:t>response</w:t>
      </w:r>
      <w:r>
        <w:rPr>
          <w:lang w:val="en-GB"/>
        </w:rPr>
        <w:t>, o</w:t>
      </w:r>
      <w:r w:rsidR="00A14A02">
        <w:rPr>
          <w:lang w:val="en-GB"/>
        </w:rPr>
        <w:t xml:space="preserve">nly projection format conversion distortion is considered. </w:t>
      </w:r>
      <w:r>
        <w:rPr>
          <w:lang w:val="en-GB"/>
        </w:rPr>
        <w:t>T</w:t>
      </w:r>
      <w:r w:rsidR="003863E4">
        <w:rPr>
          <w:lang w:val="en-GB"/>
        </w:rPr>
        <w:t xml:space="preserve">he HCP parameters </w:t>
      </w:r>
      <w:r>
        <w:rPr>
          <w:lang w:val="en-GB"/>
        </w:rPr>
        <w:t xml:space="preserve">are selected by the encoder </w:t>
      </w:r>
      <w:r w:rsidR="003863E4" w:rsidRPr="003863E4">
        <w:rPr>
          <w:lang w:val="en-GB"/>
        </w:rPr>
        <w:t>using the first picture of each IRAP</w:t>
      </w:r>
      <w:r>
        <w:rPr>
          <w:lang w:val="en-GB"/>
        </w:rPr>
        <w:t xml:space="preserve"> and signalled once per IRAP</w:t>
      </w:r>
      <w:r w:rsidR="003863E4">
        <w:rPr>
          <w:lang w:val="en-GB"/>
        </w:rPr>
        <w:t>.</w:t>
      </w:r>
    </w:p>
    <w:p w14:paraId="3615D0F1" w14:textId="0B23C74B" w:rsidR="00DA758B" w:rsidRDefault="000A0B27" w:rsidP="00DA758B">
      <w:pPr>
        <w:pStyle w:val="Heading3"/>
        <w:rPr>
          <w:lang w:eastAsia="ko-KR"/>
        </w:rPr>
      </w:pPr>
      <w:r>
        <w:rPr>
          <w:lang w:eastAsia="ko-KR"/>
        </w:rPr>
        <w:t>Projection format parameter</w:t>
      </w:r>
      <w:r w:rsidR="00DA758B">
        <w:rPr>
          <w:lang w:eastAsia="ko-KR"/>
        </w:rPr>
        <w:t xml:space="preserve"> signaling</w:t>
      </w:r>
    </w:p>
    <w:p w14:paraId="2A9764F7" w14:textId="048A6C97" w:rsidR="000A0B27" w:rsidRDefault="000A0B27" w:rsidP="002D31E2">
      <w:pPr>
        <w:jc w:val="both"/>
        <w:rPr>
          <w:lang w:val="en-GB"/>
        </w:rPr>
      </w:pPr>
      <w:r>
        <w:rPr>
          <w:lang w:val="en-GB"/>
        </w:rPr>
        <w:t xml:space="preserve">High level syntax is modified to include projection format parameter signalling. The SPS and PPS are modified </w:t>
      </w:r>
      <w:r w:rsidR="003863E4">
        <w:rPr>
          <w:lang w:val="en-GB"/>
        </w:rPr>
        <w:t>as described below</w:t>
      </w:r>
      <w:r>
        <w:rPr>
          <w:lang w:val="en-GB"/>
        </w:rPr>
        <w:t>.</w:t>
      </w:r>
      <w:r w:rsidRPr="000A0B27">
        <w:rPr>
          <w:lang w:val="en-GB"/>
        </w:rPr>
        <w:t xml:space="preserve"> SPS and PPS are signal</w:t>
      </w:r>
      <w:r w:rsidR="003863E4">
        <w:rPr>
          <w:lang w:val="en-GB"/>
        </w:rPr>
        <w:t>l</w:t>
      </w:r>
      <w:r w:rsidRPr="000A0B27">
        <w:rPr>
          <w:lang w:val="en-GB"/>
        </w:rPr>
        <w:t>ed at the beginning of each IRAP</w:t>
      </w:r>
      <w:r>
        <w:rPr>
          <w:lang w:val="en-GB"/>
        </w:rPr>
        <w:t>.</w:t>
      </w:r>
    </w:p>
    <w:p w14:paraId="1EB3C260" w14:textId="40D2D5E4" w:rsidR="000A0B27" w:rsidRPr="006E0ACD" w:rsidRDefault="003863E4" w:rsidP="00886D60">
      <w:pPr>
        <w:pStyle w:val="ListParagraph"/>
        <w:numPr>
          <w:ilvl w:val="0"/>
          <w:numId w:val="19"/>
        </w:numPr>
        <w:jc w:val="both"/>
        <w:rPr>
          <w:szCs w:val="22"/>
          <w:lang w:val="en-GB"/>
        </w:rPr>
      </w:pPr>
      <w:r w:rsidRPr="00886D60">
        <w:rPr>
          <w:sz w:val="22"/>
          <w:szCs w:val="22"/>
          <w:lang w:val="en-GB"/>
        </w:rPr>
        <w:t xml:space="preserve">SPS: </w:t>
      </w:r>
      <w:r w:rsidR="00AE1835" w:rsidRPr="00886D60">
        <w:rPr>
          <w:sz w:val="22"/>
          <w:szCs w:val="22"/>
          <w:lang w:val="en-GB"/>
        </w:rPr>
        <w:t>projection format</w:t>
      </w:r>
      <w:r w:rsidR="008A452E" w:rsidRPr="00886D60">
        <w:rPr>
          <w:sz w:val="22"/>
          <w:szCs w:val="22"/>
          <w:lang w:val="en-GB"/>
        </w:rPr>
        <w:t>,</w:t>
      </w:r>
      <w:r w:rsidR="00AE1835" w:rsidRPr="00886D60">
        <w:rPr>
          <w:sz w:val="22"/>
          <w:szCs w:val="22"/>
          <w:lang w:val="en-GB"/>
        </w:rPr>
        <w:t xml:space="preserve"> </w:t>
      </w:r>
      <w:r w:rsidRPr="00886D60">
        <w:rPr>
          <w:sz w:val="22"/>
          <w:szCs w:val="22"/>
          <w:lang w:val="en-GB"/>
        </w:rPr>
        <w:t xml:space="preserve">frame packing parameters including </w:t>
      </w:r>
      <w:r w:rsidR="008A452E" w:rsidRPr="00886D60">
        <w:rPr>
          <w:sz w:val="22"/>
          <w:szCs w:val="22"/>
          <w:lang w:val="en-GB"/>
        </w:rPr>
        <w:t xml:space="preserve">number of faces in horizontal and vertical directions in </w:t>
      </w:r>
      <w:r w:rsidRPr="00886D60">
        <w:rPr>
          <w:sz w:val="22"/>
          <w:szCs w:val="22"/>
          <w:lang w:val="en-GB"/>
        </w:rPr>
        <w:t xml:space="preserve">the </w:t>
      </w:r>
      <w:r w:rsidR="008A452E" w:rsidRPr="00886D60">
        <w:rPr>
          <w:sz w:val="22"/>
          <w:szCs w:val="22"/>
          <w:lang w:val="en-GB"/>
        </w:rPr>
        <w:t>frame pack</w:t>
      </w:r>
      <w:r w:rsidRPr="00886D60">
        <w:rPr>
          <w:sz w:val="22"/>
          <w:szCs w:val="22"/>
          <w:lang w:val="en-GB"/>
        </w:rPr>
        <w:t>ed</w:t>
      </w:r>
      <w:r w:rsidR="008A452E" w:rsidRPr="00886D60">
        <w:rPr>
          <w:sz w:val="22"/>
          <w:szCs w:val="22"/>
          <w:lang w:val="en-GB"/>
        </w:rPr>
        <w:t xml:space="preserve"> picture</w:t>
      </w:r>
      <w:r w:rsidRPr="00886D60">
        <w:rPr>
          <w:sz w:val="22"/>
          <w:szCs w:val="22"/>
          <w:lang w:val="en-GB"/>
        </w:rPr>
        <w:t xml:space="preserve">, and </w:t>
      </w:r>
      <w:r w:rsidR="00AE1835" w:rsidRPr="00886D60">
        <w:rPr>
          <w:sz w:val="22"/>
          <w:szCs w:val="22"/>
          <w:lang w:val="en-GB"/>
        </w:rPr>
        <w:t>each face</w:t>
      </w:r>
      <w:r w:rsidR="008A452E" w:rsidRPr="00886D60">
        <w:rPr>
          <w:sz w:val="22"/>
          <w:szCs w:val="22"/>
          <w:lang w:val="en-GB"/>
        </w:rPr>
        <w:t>’s</w:t>
      </w:r>
      <w:r w:rsidR="00AE1835" w:rsidRPr="00886D60">
        <w:rPr>
          <w:sz w:val="22"/>
          <w:szCs w:val="22"/>
          <w:lang w:val="en-GB"/>
        </w:rPr>
        <w:t xml:space="preserve"> position</w:t>
      </w:r>
      <w:r w:rsidRPr="00886D60">
        <w:rPr>
          <w:sz w:val="22"/>
          <w:szCs w:val="22"/>
          <w:lang w:val="en-GB"/>
        </w:rPr>
        <w:t xml:space="preserve"> and orientation</w:t>
      </w:r>
      <w:r w:rsidR="00AE1835" w:rsidRPr="00886D60">
        <w:rPr>
          <w:sz w:val="22"/>
          <w:szCs w:val="22"/>
          <w:lang w:val="en-GB"/>
        </w:rPr>
        <w:t xml:space="preserve"> in the </w:t>
      </w:r>
      <w:r w:rsidRPr="00886D60">
        <w:rPr>
          <w:sz w:val="22"/>
          <w:szCs w:val="22"/>
          <w:lang w:val="en-GB"/>
        </w:rPr>
        <w:t xml:space="preserve">frame </w:t>
      </w:r>
      <w:r w:rsidR="00AE1835" w:rsidRPr="00886D60">
        <w:rPr>
          <w:sz w:val="22"/>
          <w:szCs w:val="22"/>
          <w:lang w:val="en-GB"/>
        </w:rPr>
        <w:t>packed</w:t>
      </w:r>
      <w:r w:rsidR="002E14FE" w:rsidRPr="00886D60">
        <w:rPr>
          <w:sz w:val="22"/>
          <w:szCs w:val="22"/>
          <w:lang w:val="en-GB"/>
        </w:rPr>
        <w:t xml:space="preserve"> </w:t>
      </w:r>
      <w:r w:rsidRPr="00886D60">
        <w:rPr>
          <w:sz w:val="22"/>
          <w:szCs w:val="22"/>
          <w:lang w:val="en-GB"/>
        </w:rPr>
        <w:t>picture</w:t>
      </w:r>
      <w:r w:rsidR="00AE1835" w:rsidRPr="00886D60">
        <w:rPr>
          <w:sz w:val="22"/>
          <w:szCs w:val="22"/>
          <w:lang w:val="en-GB"/>
        </w:rPr>
        <w:t>.</w:t>
      </w:r>
    </w:p>
    <w:p w14:paraId="50D2B4AF" w14:textId="454F6574" w:rsidR="00AE1835" w:rsidRPr="00C31A29" w:rsidRDefault="003863E4" w:rsidP="002D31E2">
      <w:pPr>
        <w:pStyle w:val="ListParagraph"/>
        <w:numPr>
          <w:ilvl w:val="0"/>
          <w:numId w:val="19"/>
        </w:numPr>
        <w:jc w:val="both"/>
        <w:rPr>
          <w:szCs w:val="22"/>
          <w:lang w:val="en-GB"/>
        </w:rPr>
      </w:pPr>
      <w:r w:rsidRPr="00C31A29">
        <w:rPr>
          <w:sz w:val="22"/>
          <w:szCs w:val="22"/>
          <w:lang w:val="en-GB"/>
        </w:rPr>
        <w:t>PPS: t</w:t>
      </w:r>
      <w:r w:rsidR="008A452E" w:rsidRPr="00C31A29">
        <w:rPr>
          <w:sz w:val="22"/>
          <w:szCs w:val="22"/>
          <w:lang w:val="en-GB"/>
        </w:rPr>
        <w:t xml:space="preserve">he </w:t>
      </w:r>
      <w:r w:rsidRPr="00C31A29">
        <w:rPr>
          <w:sz w:val="22"/>
          <w:szCs w:val="22"/>
          <w:lang w:val="en-GB"/>
        </w:rPr>
        <w:t xml:space="preserve">horizontal and vertical </w:t>
      </w:r>
      <w:r w:rsidR="008A452E" w:rsidRPr="00C31A29">
        <w:rPr>
          <w:sz w:val="22"/>
          <w:szCs w:val="22"/>
          <w:lang w:val="en-GB"/>
        </w:rPr>
        <w:t xml:space="preserve">HCP parameters </w:t>
      </w:r>
      <w:r w:rsidRPr="00C31A29">
        <w:rPr>
          <w:sz w:val="22"/>
          <w:szCs w:val="22"/>
          <w:lang w:val="en-GB"/>
        </w:rPr>
        <w:t xml:space="preserve">(a and b in Equations </w:t>
      </w:r>
      <w:r w:rsidRPr="00C31A29">
        <w:rPr>
          <w:sz w:val="22"/>
          <w:szCs w:val="22"/>
          <w:lang w:val="en-GB"/>
        </w:rPr>
        <w:fldChar w:fldCharType="begin"/>
      </w:r>
      <w:r w:rsidRPr="00C31A29">
        <w:rPr>
          <w:sz w:val="22"/>
          <w:szCs w:val="22"/>
          <w:lang w:val="en-GB"/>
        </w:rPr>
        <w:instrText xml:space="preserve"> REF _Ref486509748 \h  \* MERGEFORMAT </w:instrText>
      </w:r>
      <w:r w:rsidRPr="00C31A29">
        <w:rPr>
          <w:sz w:val="22"/>
          <w:szCs w:val="22"/>
          <w:lang w:val="en-GB"/>
        </w:rPr>
      </w:r>
      <w:r w:rsidRPr="00C31A29">
        <w:rPr>
          <w:sz w:val="22"/>
          <w:szCs w:val="22"/>
          <w:lang w:val="en-GB"/>
        </w:rPr>
        <w:fldChar w:fldCharType="separate"/>
      </w:r>
      <w:r w:rsidRPr="00C31A29">
        <w:rPr>
          <w:sz w:val="22"/>
          <w:szCs w:val="22"/>
        </w:rPr>
        <w:t>(</w:t>
      </w:r>
      <w:r w:rsidRPr="00C31A29">
        <w:rPr>
          <w:noProof/>
          <w:sz w:val="22"/>
          <w:szCs w:val="22"/>
        </w:rPr>
        <w:t>1</w:t>
      </w:r>
      <w:r w:rsidRPr="00C31A29">
        <w:rPr>
          <w:sz w:val="22"/>
          <w:szCs w:val="22"/>
        </w:rPr>
        <w:t>)</w:t>
      </w:r>
      <w:r w:rsidRPr="00C31A29">
        <w:rPr>
          <w:sz w:val="22"/>
          <w:szCs w:val="22"/>
          <w:lang w:val="en-GB"/>
        </w:rPr>
        <w:fldChar w:fldCharType="end"/>
      </w:r>
      <w:r w:rsidRPr="00C31A29">
        <w:rPr>
          <w:sz w:val="22"/>
          <w:szCs w:val="22"/>
          <w:lang w:val="en-GB"/>
        </w:rPr>
        <w:fldChar w:fldCharType="begin"/>
      </w:r>
      <w:r w:rsidRPr="00C31A29">
        <w:rPr>
          <w:sz w:val="22"/>
          <w:szCs w:val="22"/>
          <w:lang w:val="en-GB"/>
        </w:rPr>
        <w:instrText xml:space="preserve"> REF _Ref486509749 \h  \* MERGEFORMAT </w:instrText>
      </w:r>
      <w:r w:rsidRPr="00C31A29">
        <w:rPr>
          <w:sz w:val="22"/>
          <w:szCs w:val="22"/>
          <w:lang w:val="en-GB"/>
        </w:rPr>
      </w:r>
      <w:r w:rsidRPr="00C31A29">
        <w:rPr>
          <w:sz w:val="22"/>
          <w:szCs w:val="22"/>
          <w:lang w:val="en-GB"/>
        </w:rPr>
        <w:fldChar w:fldCharType="separate"/>
      </w:r>
      <w:r w:rsidRPr="00C31A29">
        <w:rPr>
          <w:sz w:val="22"/>
          <w:szCs w:val="22"/>
        </w:rPr>
        <w:t>(</w:t>
      </w:r>
      <w:r w:rsidRPr="00C31A29">
        <w:rPr>
          <w:noProof/>
          <w:sz w:val="22"/>
          <w:szCs w:val="22"/>
        </w:rPr>
        <w:t>2</w:t>
      </w:r>
      <w:r w:rsidRPr="00C31A29">
        <w:rPr>
          <w:sz w:val="22"/>
          <w:szCs w:val="22"/>
        </w:rPr>
        <w:t>)</w:t>
      </w:r>
      <w:r w:rsidRPr="00C31A29">
        <w:rPr>
          <w:sz w:val="22"/>
          <w:szCs w:val="22"/>
          <w:lang w:val="en-GB"/>
        </w:rPr>
        <w:fldChar w:fldCharType="end"/>
      </w:r>
      <w:r w:rsidRPr="00C31A29">
        <w:rPr>
          <w:sz w:val="22"/>
          <w:szCs w:val="22"/>
          <w:lang w:val="en-GB"/>
        </w:rPr>
        <w:fldChar w:fldCharType="begin"/>
      </w:r>
      <w:r w:rsidRPr="00C31A29">
        <w:rPr>
          <w:sz w:val="22"/>
          <w:szCs w:val="22"/>
          <w:lang w:val="en-GB"/>
        </w:rPr>
        <w:instrText xml:space="preserve"> REF _Ref486513967 \h  \* MERGEFORMAT </w:instrText>
      </w:r>
      <w:r w:rsidRPr="00C31A29">
        <w:rPr>
          <w:sz w:val="22"/>
          <w:szCs w:val="22"/>
          <w:lang w:val="en-GB"/>
        </w:rPr>
      </w:r>
      <w:r w:rsidRPr="00C31A29">
        <w:rPr>
          <w:sz w:val="22"/>
          <w:szCs w:val="22"/>
          <w:lang w:val="en-GB"/>
        </w:rPr>
        <w:fldChar w:fldCharType="separate"/>
      </w:r>
      <w:r w:rsidRPr="00C31A29">
        <w:rPr>
          <w:sz w:val="22"/>
          <w:szCs w:val="22"/>
        </w:rPr>
        <w:t>(</w:t>
      </w:r>
      <w:r w:rsidRPr="00C31A29">
        <w:rPr>
          <w:noProof/>
          <w:sz w:val="22"/>
          <w:szCs w:val="22"/>
        </w:rPr>
        <w:t>3</w:t>
      </w:r>
      <w:r w:rsidRPr="00C31A29">
        <w:rPr>
          <w:sz w:val="22"/>
          <w:szCs w:val="22"/>
        </w:rPr>
        <w:t>)</w:t>
      </w:r>
      <w:r w:rsidRPr="00C31A29">
        <w:rPr>
          <w:sz w:val="22"/>
          <w:szCs w:val="22"/>
          <w:lang w:val="en-GB"/>
        </w:rPr>
        <w:fldChar w:fldCharType="end"/>
      </w:r>
      <w:r w:rsidRPr="00C31A29">
        <w:rPr>
          <w:sz w:val="22"/>
          <w:szCs w:val="22"/>
          <w:lang w:val="en-GB"/>
        </w:rPr>
        <w:fldChar w:fldCharType="begin"/>
      </w:r>
      <w:r w:rsidRPr="00C31A29">
        <w:rPr>
          <w:sz w:val="22"/>
          <w:szCs w:val="22"/>
          <w:lang w:val="en-GB"/>
        </w:rPr>
        <w:instrText xml:space="preserve"> REF _Ref486513969 \h  \* MERGEFORMAT </w:instrText>
      </w:r>
      <w:r w:rsidRPr="00C31A29">
        <w:rPr>
          <w:sz w:val="22"/>
          <w:szCs w:val="22"/>
          <w:lang w:val="en-GB"/>
        </w:rPr>
      </w:r>
      <w:r w:rsidRPr="00C31A29">
        <w:rPr>
          <w:sz w:val="22"/>
          <w:szCs w:val="22"/>
          <w:lang w:val="en-GB"/>
        </w:rPr>
        <w:fldChar w:fldCharType="separate"/>
      </w:r>
      <w:r w:rsidRPr="00C31A29">
        <w:rPr>
          <w:sz w:val="22"/>
          <w:szCs w:val="22"/>
        </w:rPr>
        <w:t>(</w:t>
      </w:r>
      <w:r w:rsidRPr="00C31A29">
        <w:rPr>
          <w:noProof/>
          <w:sz w:val="22"/>
          <w:szCs w:val="22"/>
        </w:rPr>
        <w:t>4</w:t>
      </w:r>
      <w:r w:rsidRPr="00C31A29">
        <w:rPr>
          <w:sz w:val="22"/>
          <w:szCs w:val="22"/>
        </w:rPr>
        <w:t>)</w:t>
      </w:r>
      <w:r w:rsidRPr="00C31A29">
        <w:rPr>
          <w:sz w:val="22"/>
          <w:szCs w:val="22"/>
          <w:lang w:val="en-GB"/>
        </w:rPr>
        <w:fldChar w:fldCharType="end"/>
      </w:r>
      <w:r w:rsidRPr="00C31A29">
        <w:rPr>
          <w:sz w:val="22"/>
          <w:szCs w:val="22"/>
          <w:lang w:val="en-GB"/>
        </w:rPr>
        <w:t>).</w:t>
      </w:r>
    </w:p>
    <w:p w14:paraId="3E6A8DD1" w14:textId="77777777" w:rsidR="002F2981" w:rsidRDefault="002F2981" w:rsidP="00107FC3">
      <w:pPr>
        <w:pStyle w:val="Heading2"/>
        <w:rPr>
          <w:lang w:eastAsia="ko-KR"/>
        </w:rPr>
      </w:pPr>
      <w:r>
        <w:rPr>
          <w:lang w:eastAsia="ko-KR"/>
        </w:rPr>
        <w:t>Coding tools</w:t>
      </w:r>
    </w:p>
    <w:p w14:paraId="18CF6884" w14:textId="6C7E0B35" w:rsidR="00B70911" w:rsidRDefault="00B70911" w:rsidP="00B70911">
      <w:pPr>
        <w:pStyle w:val="Heading3"/>
        <w:rPr>
          <w:lang w:eastAsia="ko-KR"/>
        </w:rPr>
      </w:pPr>
      <w:r>
        <w:rPr>
          <w:lang w:eastAsia="ko-KR"/>
        </w:rPr>
        <w:t>Intra prediction using face continuit</w:t>
      </w:r>
      <w:r w:rsidR="00200383">
        <w:rPr>
          <w:lang w:eastAsia="ko-KR"/>
        </w:rPr>
        <w:t>y</w:t>
      </w:r>
    </w:p>
    <w:p w14:paraId="67E93E68" w14:textId="17A24113" w:rsidR="00B70911" w:rsidRDefault="00B70911" w:rsidP="00B70911">
      <w:pPr>
        <w:jc w:val="both"/>
      </w:pPr>
      <w:r>
        <w:t xml:space="preserve">In </w:t>
      </w:r>
      <w:r w:rsidR="006D738F">
        <w:t xml:space="preserve">this response, </w:t>
      </w:r>
      <w:r>
        <w:t>intra prediction</w:t>
      </w:r>
      <w:r w:rsidR="006D738F">
        <w:t xml:space="preserve"> is modified to consider face continuity in 3D geometry. Specifically,</w:t>
      </w:r>
      <w:r>
        <w:t xml:space="preserve"> if a reference sample position is located outside of the face that the current block belongs to, then the reference sample</w:t>
      </w:r>
      <w:r w:rsidR="006D738F">
        <w:t xml:space="preserve">s are </w:t>
      </w:r>
      <w:r>
        <w:t xml:space="preserve">derived from previously coded samples located in a neighboring face, which are referred to as spherical neighbors. Spherical neighbors may not necessarily coincide with adjacent samples in the frame packed picture, which are referred to as frame packed neighbors. In the example depicted in </w:t>
      </w:r>
      <w:r w:rsidR="002155C1" w:rsidRPr="000A3027">
        <w:t xml:space="preserve">Figure </w:t>
      </w:r>
      <w:r w:rsidR="002155C1">
        <w:rPr>
          <w:noProof/>
        </w:rPr>
        <w:t>3a</w:t>
      </w:r>
      <w:r>
        <w:fldChar w:fldCharType="begin"/>
      </w:r>
      <w:r>
        <w:instrText xml:space="preserve"> REF _Ref463355615 \h  \* MERGEFORMAT </w:instrText>
      </w:r>
      <w:r>
        <w:fldChar w:fldCharType="end"/>
      </w:r>
      <w:r>
        <w:t xml:space="preserve">, the left reference samples for block “A” </w:t>
      </w:r>
      <w:r w:rsidR="00D05F1A">
        <w:t xml:space="preserve">should </w:t>
      </w:r>
      <w:r>
        <w:t xml:space="preserve">be derived from face </w:t>
      </w:r>
      <w:r w:rsidR="00396D89">
        <w:t>F</w:t>
      </w:r>
      <w:r w:rsidR="00396D89" w:rsidRPr="00442623">
        <w:rPr>
          <w:vertAlign w:val="subscript"/>
        </w:rPr>
        <w:t>0</w:t>
      </w:r>
      <w:r>
        <w:t xml:space="preserve"> </w:t>
      </w:r>
      <w:r w:rsidR="00FB14DA">
        <w:t xml:space="preserve">(front face) </w:t>
      </w:r>
      <w:r>
        <w:t xml:space="preserve">(see </w:t>
      </w:r>
      <w:r>
        <w:fldChar w:fldCharType="begin"/>
      </w:r>
      <w:r>
        <w:instrText xml:space="preserve"> REF _Ref486518830 \h  \* MERGEFORMAT </w:instrText>
      </w:r>
      <w:r>
        <w:fldChar w:fldCharType="separate"/>
      </w:r>
      <w:r w:rsidR="002155C1" w:rsidRPr="000A3027">
        <w:t xml:space="preserve">Figure </w:t>
      </w:r>
      <w:r w:rsidR="002155C1">
        <w:rPr>
          <w:noProof/>
        </w:rPr>
        <w:t>3</w:t>
      </w:r>
      <w:r>
        <w:fldChar w:fldCharType="end"/>
      </w:r>
      <w:r w:rsidR="002155C1">
        <w:t>b</w:t>
      </w:r>
      <w:r>
        <w:t>) instead of using mid grey sample</w:t>
      </w:r>
      <w:r w:rsidR="00D05F1A">
        <w:t xml:space="preserve"> value</w:t>
      </w:r>
      <w:r>
        <w:t xml:space="preserve">s (as the block is located at the picture boundary). </w:t>
      </w:r>
      <w:r w:rsidR="00D05F1A">
        <w:t>Similarly</w:t>
      </w:r>
      <w:r>
        <w:t xml:space="preserve">, the above reference samples for block “B” should be derived from face </w:t>
      </w:r>
      <w:r w:rsidR="009D6389">
        <w:t>F</w:t>
      </w:r>
      <w:r w:rsidRPr="00442623">
        <w:rPr>
          <w:vertAlign w:val="subscript"/>
        </w:rPr>
        <w:t>5</w:t>
      </w:r>
      <w:r>
        <w:t xml:space="preserve"> </w:t>
      </w:r>
      <w:r w:rsidR="00FB14DA">
        <w:t xml:space="preserve">(left face) </w:t>
      </w:r>
      <w:r>
        <w:t xml:space="preserve">(see </w:t>
      </w:r>
      <w:r>
        <w:fldChar w:fldCharType="begin"/>
      </w:r>
      <w:r>
        <w:instrText xml:space="preserve"> REF _Ref486518830 \h  \* MERGEFORMAT </w:instrText>
      </w:r>
      <w:r>
        <w:fldChar w:fldCharType="separate"/>
      </w:r>
      <w:r w:rsidR="002155C1" w:rsidRPr="000A3027">
        <w:t xml:space="preserve">Figure </w:t>
      </w:r>
      <w:r w:rsidR="002155C1">
        <w:rPr>
          <w:noProof/>
        </w:rPr>
        <w:t>3</w:t>
      </w:r>
      <w:r>
        <w:fldChar w:fldCharType="end"/>
      </w:r>
      <w:r w:rsidR="002155C1">
        <w:t>c</w:t>
      </w:r>
      <w:r>
        <w:t>) instead of using samples located directly above the block in the frame packed picture</w:t>
      </w:r>
      <w:r w:rsidR="00D05F1A">
        <w:t xml:space="preserve"> (</w:t>
      </w:r>
      <w:r>
        <w:t xml:space="preserve">which are located in </w:t>
      </w:r>
      <w:r w:rsidR="00D05F1A">
        <w:t xml:space="preserve">non-neighboring </w:t>
      </w:r>
      <w:r>
        <w:t xml:space="preserve">face </w:t>
      </w:r>
      <w:r w:rsidR="009D6389">
        <w:t>F</w:t>
      </w:r>
      <w:r w:rsidRPr="00442623">
        <w:rPr>
          <w:vertAlign w:val="subscript"/>
        </w:rPr>
        <w:t>0</w:t>
      </w:r>
      <w:r w:rsidR="00D05F1A">
        <w:t xml:space="preserve"> in 3D geometry), and</w:t>
      </w:r>
      <w:r>
        <w:t xml:space="preserve"> the above reference samples for block “C” should be derived from samples located at the top of face </w:t>
      </w:r>
      <w:r w:rsidR="009D6389">
        <w:t>F</w:t>
      </w:r>
      <w:r w:rsidRPr="00442623">
        <w:rPr>
          <w:vertAlign w:val="subscript"/>
        </w:rPr>
        <w:t>5</w:t>
      </w:r>
      <w:r>
        <w:t xml:space="preserve"> instead of samples located at the bottom </w:t>
      </w:r>
      <w:r w:rsidR="00D05F1A">
        <w:t>of F</w:t>
      </w:r>
      <w:r w:rsidR="00D05F1A" w:rsidRPr="00442623">
        <w:rPr>
          <w:vertAlign w:val="subscript"/>
        </w:rPr>
        <w:t>5</w:t>
      </w:r>
      <w:r w:rsidR="00D05F1A">
        <w:t xml:space="preserve"> </w:t>
      </w:r>
      <w:r>
        <w:t xml:space="preserve">(see </w:t>
      </w:r>
      <w:r>
        <w:fldChar w:fldCharType="begin"/>
      </w:r>
      <w:r>
        <w:instrText xml:space="preserve"> REF _Ref486518830 \h  \* MERGEFORMAT </w:instrText>
      </w:r>
      <w:r>
        <w:fldChar w:fldCharType="separate"/>
      </w:r>
      <w:r w:rsidR="002155C1" w:rsidRPr="000A3027">
        <w:t xml:space="preserve">Figure </w:t>
      </w:r>
      <w:r w:rsidR="002155C1">
        <w:rPr>
          <w:noProof/>
        </w:rPr>
        <w:t>3</w:t>
      </w:r>
      <w:r>
        <w:fldChar w:fldCharType="end"/>
      </w:r>
      <w:r w:rsidR="002155C1">
        <w:t>c</w:t>
      </w:r>
      <w:r>
        <w:t>).</w:t>
      </w:r>
    </w:p>
    <w:p w14:paraId="46A7440D" w14:textId="77777777" w:rsidR="00C31A29" w:rsidRDefault="00C31A29" w:rsidP="00B70911">
      <w:pPr>
        <w:jc w:val="both"/>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31A29" w14:paraId="406699E0" w14:textId="77777777" w:rsidTr="00E52F60">
        <w:tc>
          <w:tcPr>
            <w:tcW w:w="9350" w:type="dxa"/>
            <w:gridSpan w:val="2"/>
            <w:vAlign w:val="center"/>
          </w:tcPr>
          <w:p w14:paraId="573FA9EC" w14:textId="131A5ACA" w:rsidR="00C31A29" w:rsidRDefault="006C6FF0" w:rsidP="00C31A29">
            <w:pPr>
              <w:jc w:val="center"/>
            </w:pPr>
            <w:r w:rsidRPr="006C6FF0">
              <w:rPr>
                <w:rFonts w:eastAsiaTheme="minorHAnsi"/>
                <w:noProof/>
              </w:rPr>
              <w:drawing>
                <wp:inline distT="0" distB="0" distL="0" distR="0" wp14:anchorId="38B449F6" wp14:editId="1332B606">
                  <wp:extent cx="2811145" cy="1856105"/>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11145" cy="1856105"/>
                          </a:xfrm>
                          <a:prstGeom prst="rect">
                            <a:avLst/>
                          </a:prstGeom>
                          <a:noFill/>
                          <a:ln>
                            <a:noFill/>
                          </a:ln>
                        </pic:spPr>
                      </pic:pic>
                    </a:graphicData>
                  </a:graphic>
                </wp:inline>
              </w:drawing>
            </w:r>
          </w:p>
        </w:tc>
      </w:tr>
      <w:tr w:rsidR="00C31A29" w14:paraId="3CEEDB2C" w14:textId="77777777" w:rsidTr="00E52F60">
        <w:tc>
          <w:tcPr>
            <w:tcW w:w="9350" w:type="dxa"/>
            <w:gridSpan w:val="2"/>
            <w:vAlign w:val="center"/>
          </w:tcPr>
          <w:p w14:paraId="56C41F3A" w14:textId="53A01B2F" w:rsidR="00C31A29" w:rsidRDefault="00C31A29" w:rsidP="00C31A29">
            <w:pPr>
              <w:jc w:val="center"/>
            </w:pPr>
            <w:r>
              <w:t>(a)</w:t>
            </w:r>
          </w:p>
        </w:tc>
      </w:tr>
      <w:tr w:rsidR="00C31A29" w14:paraId="0283BD0B" w14:textId="77777777" w:rsidTr="00C31A29">
        <w:tc>
          <w:tcPr>
            <w:tcW w:w="4675" w:type="dxa"/>
            <w:vAlign w:val="center"/>
          </w:tcPr>
          <w:p w14:paraId="325AFE6D" w14:textId="1F650DA1" w:rsidR="00C31A29" w:rsidRDefault="006C6FF0" w:rsidP="00C31A29">
            <w:pPr>
              <w:jc w:val="center"/>
            </w:pPr>
            <w:r w:rsidRPr="006C6FF0">
              <w:rPr>
                <w:noProof/>
              </w:rPr>
              <w:lastRenderedPageBreak/>
              <w:drawing>
                <wp:inline distT="0" distB="0" distL="0" distR="0" wp14:anchorId="53AE8D88" wp14:editId="4498D8E9">
                  <wp:extent cx="2313305" cy="20008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3305" cy="2000885"/>
                          </a:xfrm>
                          <a:prstGeom prst="rect">
                            <a:avLst/>
                          </a:prstGeom>
                          <a:noFill/>
                          <a:ln>
                            <a:noFill/>
                          </a:ln>
                        </pic:spPr>
                      </pic:pic>
                    </a:graphicData>
                  </a:graphic>
                </wp:inline>
              </w:drawing>
            </w:r>
          </w:p>
        </w:tc>
        <w:tc>
          <w:tcPr>
            <w:tcW w:w="4675" w:type="dxa"/>
            <w:vAlign w:val="center"/>
          </w:tcPr>
          <w:p w14:paraId="67DF7476" w14:textId="31621DF5" w:rsidR="00C31A29" w:rsidRDefault="006C6FF0" w:rsidP="00C31A29">
            <w:pPr>
              <w:jc w:val="center"/>
            </w:pPr>
            <w:r w:rsidRPr="006C6FF0">
              <w:rPr>
                <w:noProof/>
              </w:rPr>
              <w:drawing>
                <wp:inline distT="0" distB="0" distL="0" distR="0" wp14:anchorId="58602FFC" wp14:editId="115305D5">
                  <wp:extent cx="2313305" cy="20008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13305" cy="2000885"/>
                          </a:xfrm>
                          <a:prstGeom prst="rect">
                            <a:avLst/>
                          </a:prstGeom>
                          <a:noFill/>
                          <a:ln>
                            <a:noFill/>
                          </a:ln>
                        </pic:spPr>
                      </pic:pic>
                    </a:graphicData>
                  </a:graphic>
                </wp:inline>
              </w:drawing>
            </w:r>
          </w:p>
        </w:tc>
      </w:tr>
      <w:tr w:rsidR="00C31A29" w14:paraId="65D86657" w14:textId="77777777" w:rsidTr="00C31A29">
        <w:tc>
          <w:tcPr>
            <w:tcW w:w="4675" w:type="dxa"/>
            <w:vAlign w:val="center"/>
          </w:tcPr>
          <w:p w14:paraId="12F8113C" w14:textId="300B8920" w:rsidR="00C31A29" w:rsidRDefault="00C31A29" w:rsidP="00C31A29">
            <w:pPr>
              <w:jc w:val="center"/>
            </w:pPr>
            <w:r>
              <w:t>(b)</w:t>
            </w:r>
          </w:p>
        </w:tc>
        <w:tc>
          <w:tcPr>
            <w:tcW w:w="4675" w:type="dxa"/>
            <w:vAlign w:val="center"/>
          </w:tcPr>
          <w:p w14:paraId="51B9F427" w14:textId="7C51124D" w:rsidR="00C31A29" w:rsidRDefault="00C31A29" w:rsidP="00C31A29">
            <w:pPr>
              <w:jc w:val="center"/>
            </w:pPr>
            <w:r>
              <w:t>(c)</w:t>
            </w:r>
          </w:p>
        </w:tc>
      </w:tr>
    </w:tbl>
    <w:p w14:paraId="687DB86D" w14:textId="461B2456" w:rsidR="00B70911" w:rsidRDefault="00B70911" w:rsidP="00B70911">
      <w:pPr>
        <w:pStyle w:val="Caption"/>
        <w:jc w:val="center"/>
      </w:pPr>
      <w:bookmarkStart w:id="14" w:name="_Ref486518830"/>
      <w:bookmarkStart w:id="15" w:name="_Ref463442973"/>
      <w:r w:rsidRPr="000A3027">
        <w:t xml:space="preserve">Figure </w:t>
      </w:r>
      <w:r w:rsidR="00860BE8">
        <w:fldChar w:fldCharType="begin"/>
      </w:r>
      <w:r w:rsidR="00860BE8">
        <w:instrText xml:space="preserve"> SEQ Figure \* ARABIC </w:instrText>
      </w:r>
      <w:r w:rsidR="00860BE8">
        <w:fldChar w:fldCharType="separate"/>
      </w:r>
      <w:r w:rsidR="002155C1">
        <w:rPr>
          <w:noProof/>
        </w:rPr>
        <w:t>3</w:t>
      </w:r>
      <w:r w:rsidR="00860BE8">
        <w:rPr>
          <w:noProof/>
        </w:rPr>
        <w:fldChar w:fldCharType="end"/>
      </w:r>
      <w:bookmarkEnd w:id="14"/>
      <w:r w:rsidRPr="000A3027">
        <w:t>.</w:t>
      </w:r>
      <w:r>
        <w:t xml:space="preserve"> </w:t>
      </w:r>
      <w:r w:rsidR="006536CC">
        <w:t xml:space="preserve">Intra prediction using spherical neighbors as reference samples. For </w:t>
      </w:r>
      <w:r w:rsidR="006E66E1">
        <w:t>CMP 3x2 frame packing configuration</w:t>
      </w:r>
      <w:r w:rsidR="006536CC">
        <w:t xml:space="preserve"> shown in</w:t>
      </w:r>
      <w:r w:rsidR="006E66E1">
        <w:t xml:space="preserve"> (a)</w:t>
      </w:r>
      <w:r w:rsidR="006536CC">
        <w:t xml:space="preserve">, spherical neighbors are used to predict block A (b) and blocks B and C (c). </w:t>
      </w:r>
      <w:r>
        <w:t>The reference samples in the hatched areas are spherical neighbors, whereas the reference samples in the non-hatched areas are frame packed neighbors.</w:t>
      </w:r>
      <w:r w:rsidR="006536CC">
        <w:t xml:space="preserve"> </w:t>
      </w:r>
    </w:p>
    <w:bookmarkEnd w:id="15"/>
    <w:p w14:paraId="3A1919DF" w14:textId="77BBF1BB" w:rsidR="00B70911" w:rsidRDefault="00B70911" w:rsidP="00B70911">
      <w:pPr>
        <w:jc w:val="both"/>
      </w:pPr>
      <w:r>
        <w:t xml:space="preserve">The availability of spherical neighbors may be determined by the frame packing configuration, raster scan processing order, as well as face and CTU size. For example, for the </w:t>
      </w:r>
      <w:r w:rsidRPr="00A516D0">
        <w:t>3x2 packing configuration</w:t>
      </w:r>
      <w:r>
        <w:t>,</w:t>
      </w:r>
      <w:r w:rsidRPr="00A516D0">
        <w:t xml:space="preserve"> </w:t>
      </w:r>
      <w:r>
        <w:t xml:space="preserve">if </w:t>
      </w:r>
      <w:r w:rsidRPr="00A516D0">
        <w:t xml:space="preserve">the face size </w:t>
      </w:r>
      <w:r>
        <w:t xml:space="preserve">is not </w:t>
      </w:r>
      <w:r w:rsidRPr="00A516D0">
        <w:t xml:space="preserve">a multiple of the CTU size, part of the </w:t>
      </w:r>
      <w:r>
        <w:t>second</w:t>
      </w:r>
      <w:r w:rsidRPr="00A516D0">
        <w:t xml:space="preserve"> </w:t>
      </w:r>
      <w:r>
        <w:t xml:space="preserve">face </w:t>
      </w:r>
      <w:r w:rsidRPr="00A516D0">
        <w:t xml:space="preserve">row may be coded before the </w:t>
      </w:r>
      <w:r>
        <w:t>first</w:t>
      </w:r>
      <w:r w:rsidRPr="00A516D0">
        <w:t xml:space="preserve"> </w:t>
      </w:r>
      <w:r>
        <w:t xml:space="preserve">face </w:t>
      </w:r>
      <w:r w:rsidRPr="00A516D0">
        <w:t xml:space="preserve">row is fully coded. Therefore, when coding some of the blocks in the </w:t>
      </w:r>
      <w:r>
        <w:t>second face row</w:t>
      </w:r>
      <w:r w:rsidRPr="00A516D0">
        <w:t xml:space="preserve">, </w:t>
      </w:r>
      <w:r>
        <w:t xml:space="preserve">some spherical neighbors in </w:t>
      </w:r>
      <w:r w:rsidRPr="00A516D0">
        <w:t xml:space="preserve">the </w:t>
      </w:r>
      <w:r>
        <w:t xml:space="preserve">first face row </w:t>
      </w:r>
      <w:r w:rsidRPr="00A516D0">
        <w:t>may not be available.</w:t>
      </w:r>
      <w:r>
        <w:t xml:space="preserve"> In particular, for the default </w:t>
      </w:r>
      <w:r w:rsidRPr="00A516D0">
        <w:t>3x2 packing configuration</w:t>
      </w:r>
      <w:r>
        <w:t xml:space="preserve"> in 360Lib, as depicted in </w:t>
      </w:r>
      <w:r>
        <w:rPr>
          <w:highlight w:val="yellow"/>
        </w:rPr>
        <w:fldChar w:fldCharType="begin"/>
      </w:r>
      <w:r>
        <w:instrText xml:space="preserve"> REF _Ref486518948 \h </w:instrText>
      </w:r>
      <w:r>
        <w:rPr>
          <w:highlight w:val="yellow"/>
        </w:rPr>
        <w:instrText xml:space="preserve"> \* MERGEFORMAT </w:instrText>
      </w:r>
      <w:r>
        <w:rPr>
          <w:highlight w:val="yellow"/>
        </w:rPr>
      </w:r>
      <w:r>
        <w:rPr>
          <w:highlight w:val="yellow"/>
        </w:rPr>
        <w:fldChar w:fldCharType="separate"/>
      </w:r>
      <w:r w:rsidR="002155C1" w:rsidRPr="000A3027">
        <w:t xml:space="preserve">Figure </w:t>
      </w:r>
      <w:r w:rsidR="002155C1">
        <w:rPr>
          <w:noProof/>
        </w:rPr>
        <w:t>4</w:t>
      </w:r>
      <w:r>
        <w:rPr>
          <w:highlight w:val="yellow"/>
        </w:rPr>
        <w:fldChar w:fldCharType="end"/>
      </w:r>
      <w:r>
        <w:t xml:space="preserve">, </w:t>
      </w:r>
      <w:r w:rsidRPr="00A516D0">
        <w:t xml:space="preserve">when encoding the blocks in the first (partial) CTU row of </w:t>
      </w:r>
      <w:r w:rsidR="00A108FD">
        <w:t>F</w:t>
      </w:r>
      <w:r w:rsidR="00A108FD" w:rsidRPr="006536CC">
        <w:rPr>
          <w:vertAlign w:val="subscript"/>
        </w:rPr>
        <w:t>3</w:t>
      </w:r>
      <w:r w:rsidR="00A108FD">
        <w:t xml:space="preserve"> (</w:t>
      </w:r>
      <w:r w:rsidRPr="00A516D0">
        <w:t>bottom face</w:t>
      </w:r>
      <w:r w:rsidR="00A108FD">
        <w:t>)</w:t>
      </w:r>
      <w:r w:rsidRPr="00A516D0">
        <w:t xml:space="preserve"> (shaded area in </w:t>
      </w:r>
      <w:r>
        <w:rPr>
          <w:highlight w:val="yellow"/>
        </w:rPr>
        <w:fldChar w:fldCharType="begin"/>
      </w:r>
      <w:r>
        <w:instrText xml:space="preserve"> REF _Ref486518948 \h </w:instrText>
      </w:r>
      <w:r>
        <w:rPr>
          <w:highlight w:val="yellow"/>
        </w:rPr>
        <w:instrText xml:space="preserve"> \* MERGEFORMAT </w:instrText>
      </w:r>
      <w:r>
        <w:rPr>
          <w:highlight w:val="yellow"/>
        </w:rPr>
      </w:r>
      <w:r>
        <w:rPr>
          <w:highlight w:val="yellow"/>
        </w:rPr>
        <w:fldChar w:fldCharType="separate"/>
      </w:r>
      <w:r w:rsidR="002155C1" w:rsidRPr="000A3027">
        <w:t xml:space="preserve">Figure </w:t>
      </w:r>
      <w:r w:rsidR="002155C1">
        <w:rPr>
          <w:noProof/>
        </w:rPr>
        <w:t>4</w:t>
      </w:r>
      <w:r>
        <w:rPr>
          <w:highlight w:val="yellow"/>
        </w:rPr>
        <w:fldChar w:fldCharType="end"/>
      </w:r>
      <w:r w:rsidRPr="00A516D0">
        <w:t xml:space="preserve">), </w:t>
      </w:r>
      <w:r>
        <w:t xml:space="preserve">spherical neighbors </w:t>
      </w:r>
      <w:r w:rsidRPr="00A516D0">
        <w:t xml:space="preserve">may not </w:t>
      </w:r>
      <w:r>
        <w:t xml:space="preserve">be derived from </w:t>
      </w:r>
      <w:r w:rsidR="00A108FD">
        <w:t>F</w:t>
      </w:r>
      <w:r w:rsidR="00A108FD" w:rsidRPr="006536CC">
        <w:rPr>
          <w:vertAlign w:val="subscript"/>
        </w:rPr>
        <w:t>0</w:t>
      </w:r>
      <w:r w:rsidR="00A108FD">
        <w:t xml:space="preserve"> (</w:t>
      </w:r>
      <w:r w:rsidRPr="00A516D0">
        <w:t>front</w:t>
      </w:r>
      <w:r w:rsidR="00A108FD">
        <w:t xml:space="preserve"> face)</w:t>
      </w:r>
      <w:r w:rsidRPr="00A516D0">
        <w:t xml:space="preserve"> and </w:t>
      </w:r>
      <w:r w:rsidR="00A108FD">
        <w:t>F</w:t>
      </w:r>
      <w:r w:rsidR="00A108FD" w:rsidRPr="006536CC">
        <w:rPr>
          <w:vertAlign w:val="subscript"/>
        </w:rPr>
        <w:t>5</w:t>
      </w:r>
      <w:r w:rsidR="00A108FD">
        <w:t xml:space="preserve"> (</w:t>
      </w:r>
      <w:r w:rsidRPr="00A516D0">
        <w:t>left face</w:t>
      </w:r>
      <w:r w:rsidR="00A108FD">
        <w:t>)</w:t>
      </w:r>
      <w:r w:rsidRPr="00A516D0">
        <w:t xml:space="preserve">, as the corresponding blocks have not been encoded yet. Similarly, for </w:t>
      </w:r>
      <w:r w:rsidR="00A108FD">
        <w:t>F</w:t>
      </w:r>
      <w:r w:rsidR="00A108FD" w:rsidRPr="006536CC">
        <w:rPr>
          <w:vertAlign w:val="subscript"/>
        </w:rPr>
        <w:t>1</w:t>
      </w:r>
      <w:r w:rsidR="00A108FD">
        <w:t xml:space="preserve"> (</w:t>
      </w:r>
      <w:r w:rsidRPr="00A516D0">
        <w:t>back face</w:t>
      </w:r>
      <w:r w:rsidR="00A108FD">
        <w:t>)</w:t>
      </w:r>
      <w:r w:rsidRPr="00A516D0">
        <w:t>, the first blocks within a width of siz</w:t>
      </w:r>
      <w:r>
        <w:t xml:space="preserve">e h = mod(face size, CTU size) </w:t>
      </w:r>
      <w:r w:rsidRPr="00A516D0">
        <w:t>in the first (partial) CTU row (shaded area in</w:t>
      </w:r>
      <w:r>
        <w:t xml:space="preserve"> </w:t>
      </w:r>
      <w:r>
        <w:rPr>
          <w:highlight w:val="yellow"/>
        </w:rPr>
        <w:fldChar w:fldCharType="begin"/>
      </w:r>
      <w:r>
        <w:instrText xml:space="preserve"> REF _Ref486518948 \h </w:instrText>
      </w:r>
      <w:r>
        <w:rPr>
          <w:highlight w:val="yellow"/>
        </w:rPr>
        <w:instrText xml:space="preserve"> \* MERGEFORMAT </w:instrText>
      </w:r>
      <w:r>
        <w:rPr>
          <w:highlight w:val="yellow"/>
        </w:rPr>
      </w:r>
      <w:r>
        <w:rPr>
          <w:highlight w:val="yellow"/>
        </w:rPr>
        <w:fldChar w:fldCharType="separate"/>
      </w:r>
      <w:r w:rsidR="002155C1" w:rsidRPr="000A3027">
        <w:t xml:space="preserve">Figure </w:t>
      </w:r>
      <w:r w:rsidR="002155C1">
        <w:rPr>
          <w:noProof/>
        </w:rPr>
        <w:t>4</w:t>
      </w:r>
      <w:r>
        <w:rPr>
          <w:highlight w:val="yellow"/>
        </w:rPr>
        <w:fldChar w:fldCharType="end"/>
      </w:r>
      <w:r w:rsidRPr="00A516D0">
        <w:t xml:space="preserve">) may not </w:t>
      </w:r>
      <w:r w:rsidR="00A86965">
        <w:t xml:space="preserve">be able to </w:t>
      </w:r>
      <w:r>
        <w:t xml:space="preserve">derive spherical neighbors </w:t>
      </w:r>
      <w:r w:rsidRPr="00A516D0">
        <w:t xml:space="preserve">from </w:t>
      </w:r>
      <w:r w:rsidR="00A108FD">
        <w:t>F</w:t>
      </w:r>
      <w:r w:rsidR="00A108FD" w:rsidRPr="006536CC">
        <w:rPr>
          <w:vertAlign w:val="subscript"/>
        </w:rPr>
        <w:t>5</w:t>
      </w:r>
      <w:r w:rsidRPr="00A516D0">
        <w:t>, as the corresponding blocks have not been encoded yet.</w:t>
      </w:r>
      <w:r>
        <w:t xml:space="preserve"> </w:t>
      </w:r>
      <w:r w:rsidRPr="00A516D0">
        <w:t xml:space="preserve">To overcome these problems, </w:t>
      </w:r>
      <w:r>
        <w:t xml:space="preserve">a </w:t>
      </w:r>
      <w:r w:rsidRPr="00A516D0">
        <w:t xml:space="preserve">different 3x2 packing configuration, as depicted in </w:t>
      </w:r>
      <w:r>
        <w:rPr>
          <w:highlight w:val="yellow"/>
        </w:rPr>
        <w:fldChar w:fldCharType="begin"/>
      </w:r>
      <w:r>
        <w:rPr>
          <w:highlight w:val="yellow"/>
        </w:rPr>
        <w:instrText xml:space="preserve"> REF _Ref486518951 \h  \* MERGEFORMAT </w:instrText>
      </w:r>
      <w:r>
        <w:rPr>
          <w:highlight w:val="yellow"/>
        </w:rPr>
      </w:r>
      <w:r>
        <w:rPr>
          <w:highlight w:val="yellow"/>
        </w:rPr>
        <w:fldChar w:fldCharType="separate"/>
      </w:r>
      <w:r w:rsidR="002155C1" w:rsidRPr="000A3027">
        <w:t xml:space="preserve">Figure </w:t>
      </w:r>
      <w:r w:rsidR="002155C1">
        <w:rPr>
          <w:noProof/>
        </w:rPr>
        <w:t>5</w:t>
      </w:r>
      <w:r>
        <w:rPr>
          <w:highlight w:val="yellow"/>
        </w:rPr>
        <w:fldChar w:fldCharType="end"/>
      </w:r>
      <w:r w:rsidR="00D05F1A">
        <w:t>,</w:t>
      </w:r>
      <w:r w:rsidR="00D05F1A" w:rsidRPr="00D05F1A">
        <w:t xml:space="preserve"> </w:t>
      </w:r>
      <w:r w:rsidR="00D05F1A">
        <w:t>is used in this response</w:t>
      </w:r>
      <w:r w:rsidRPr="00A516D0">
        <w:t xml:space="preserve">. </w:t>
      </w:r>
      <w:r w:rsidR="00D05F1A">
        <w:t>C</w:t>
      </w:r>
      <w:r w:rsidRPr="00A516D0">
        <w:t xml:space="preserve">ompared to the 3x2 </w:t>
      </w:r>
      <w:r w:rsidR="009D6389">
        <w:t xml:space="preserve">frame </w:t>
      </w:r>
      <w:r w:rsidRPr="00A516D0">
        <w:t xml:space="preserve">packing configuration depicted in </w:t>
      </w:r>
      <w:r>
        <w:rPr>
          <w:highlight w:val="yellow"/>
        </w:rPr>
        <w:fldChar w:fldCharType="begin"/>
      </w:r>
      <w:r>
        <w:instrText xml:space="preserve"> REF _Ref486518948 \h </w:instrText>
      </w:r>
      <w:r>
        <w:rPr>
          <w:highlight w:val="yellow"/>
        </w:rPr>
        <w:instrText xml:space="preserve"> \* MERGEFORMAT </w:instrText>
      </w:r>
      <w:r>
        <w:rPr>
          <w:highlight w:val="yellow"/>
        </w:rPr>
      </w:r>
      <w:r>
        <w:rPr>
          <w:highlight w:val="yellow"/>
        </w:rPr>
        <w:fldChar w:fldCharType="separate"/>
      </w:r>
      <w:r w:rsidR="002155C1" w:rsidRPr="000A3027">
        <w:t xml:space="preserve">Figure </w:t>
      </w:r>
      <w:r w:rsidR="002155C1">
        <w:rPr>
          <w:noProof/>
        </w:rPr>
        <w:t>4</w:t>
      </w:r>
      <w:r>
        <w:rPr>
          <w:highlight w:val="yellow"/>
        </w:rPr>
        <w:fldChar w:fldCharType="end"/>
      </w:r>
      <w:r w:rsidRPr="00A516D0">
        <w:t xml:space="preserve">, the </w:t>
      </w:r>
      <w:r>
        <w:t>second face</w:t>
      </w:r>
      <w:r w:rsidRPr="00A516D0">
        <w:t xml:space="preserve"> row is rotated by 180 degrees in the </w:t>
      </w:r>
      <w:r w:rsidR="00F55FDE">
        <w:t xml:space="preserve">proposed </w:t>
      </w:r>
      <w:r w:rsidRPr="00A516D0">
        <w:t xml:space="preserve">3x2 </w:t>
      </w:r>
      <w:r w:rsidR="009D6389">
        <w:t xml:space="preserve">frame </w:t>
      </w:r>
      <w:r w:rsidRPr="00A516D0">
        <w:t xml:space="preserve">packing configuration depicted in </w:t>
      </w:r>
      <w:r>
        <w:rPr>
          <w:highlight w:val="yellow"/>
        </w:rPr>
        <w:fldChar w:fldCharType="begin"/>
      </w:r>
      <w:r>
        <w:rPr>
          <w:highlight w:val="yellow"/>
        </w:rPr>
        <w:instrText xml:space="preserve"> REF _Ref486518951 \h  \* MERGEFORMAT </w:instrText>
      </w:r>
      <w:r>
        <w:rPr>
          <w:highlight w:val="yellow"/>
        </w:rPr>
      </w:r>
      <w:r>
        <w:rPr>
          <w:highlight w:val="yellow"/>
        </w:rPr>
        <w:fldChar w:fldCharType="separate"/>
      </w:r>
      <w:r w:rsidR="002155C1" w:rsidRPr="000A3027">
        <w:t xml:space="preserve">Figure </w:t>
      </w:r>
      <w:r w:rsidR="002155C1">
        <w:rPr>
          <w:noProof/>
        </w:rPr>
        <w:t>5</w:t>
      </w:r>
      <w:r>
        <w:rPr>
          <w:highlight w:val="yellow"/>
        </w:rPr>
        <w:fldChar w:fldCharType="end"/>
      </w:r>
      <w:r w:rsidRPr="00A516D0">
        <w:t xml:space="preserve">. With this configuration, </w:t>
      </w:r>
      <w:r>
        <w:t>spherical neighbors</w:t>
      </w:r>
      <w:r w:rsidRPr="00A516D0">
        <w:t xml:space="preserve"> in </w:t>
      </w:r>
      <w:r w:rsidR="00A108FD">
        <w:t>F</w:t>
      </w:r>
      <w:r w:rsidR="00A108FD" w:rsidRPr="006536CC">
        <w:rPr>
          <w:vertAlign w:val="subscript"/>
        </w:rPr>
        <w:t>4</w:t>
      </w:r>
      <w:r w:rsidR="00A108FD">
        <w:rPr>
          <w:vertAlign w:val="subscript"/>
        </w:rPr>
        <w:t xml:space="preserve"> </w:t>
      </w:r>
      <w:r w:rsidR="00A108FD">
        <w:t>(right face), F</w:t>
      </w:r>
      <w:r w:rsidR="00A108FD" w:rsidRPr="006536CC">
        <w:rPr>
          <w:vertAlign w:val="subscript"/>
        </w:rPr>
        <w:t>0</w:t>
      </w:r>
      <w:r w:rsidR="00F55FDE">
        <w:rPr>
          <w:vertAlign w:val="subscript"/>
        </w:rPr>
        <w:t xml:space="preserve"> </w:t>
      </w:r>
      <w:r w:rsidR="00F55FDE">
        <w:t>(</w:t>
      </w:r>
      <w:r w:rsidR="00F55FDE" w:rsidRPr="00A516D0">
        <w:t>front</w:t>
      </w:r>
      <w:r w:rsidR="00F55FDE">
        <w:t xml:space="preserve"> face)</w:t>
      </w:r>
      <w:r w:rsidR="00A108FD">
        <w:t>, and F</w:t>
      </w:r>
      <w:r w:rsidR="00A108FD" w:rsidRPr="006536CC">
        <w:rPr>
          <w:vertAlign w:val="subscript"/>
        </w:rPr>
        <w:t>5</w:t>
      </w:r>
      <w:r w:rsidR="00A108FD">
        <w:t xml:space="preserve"> </w:t>
      </w:r>
      <w:r w:rsidR="00F55FDE">
        <w:t>(</w:t>
      </w:r>
      <w:r w:rsidR="00F55FDE" w:rsidRPr="00A516D0">
        <w:t>left face</w:t>
      </w:r>
      <w:r w:rsidR="00F55FDE">
        <w:t>)</w:t>
      </w:r>
      <w:r w:rsidR="00F55FDE" w:rsidRPr="00A516D0" w:rsidDel="00A108FD">
        <w:t xml:space="preserve"> </w:t>
      </w:r>
      <w:r w:rsidRPr="00A516D0">
        <w:t xml:space="preserve">are always available </w:t>
      </w:r>
      <w:r>
        <w:t>to predict</w:t>
      </w:r>
      <w:r w:rsidRPr="00A516D0">
        <w:t xml:space="preserve"> </w:t>
      </w:r>
      <w:r w:rsidR="00A108FD">
        <w:t>F</w:t>
      </w:r>
      <w:r w:rsidR="00A108FD" w:rsidRPr="006536CC">
        <w:rPr>
          <w:vertAlign w:val="subscript"/>
        </w:rPr>
        <w:t>2</w:t>
      </w:r>
      <w:r w:rsidR="00A108FD">
        <w:t xml:space="preserve"> (top face), F</w:t>
      </w:r>
      <w:r w:rsidR="00A108FD" w:rsidRPr="006536CC">
        <w:rPr>
          <w:vertAlign w:val="subscript"/>
        </w:rPr>
        <w:t>1</w:t>
      </w:r>
      <w:r w:rsidR="00F55FDE">
        <w:rPr>
          <w:vertAlign w:val="subscript"/>
        </w:rPr>
        <w:t xml:space="preserve"> </w:t>
      </w:r>
      <w:r w:rsidR="00F55FDE">
        <w:t>(</w:t>
      </w:r>
      <w:r w:rsidR="00F55FDE" w:rsidRPr="00A516D0">
        <w:t>back face</w:t>
      </w:r>
      <w:r w:rsidR="00F55FDE">
        <w:t>)</w:t>
      </w:r>
      <w:r w:rsidR="00A108FD">
        <w:t>, and F</w:t>
      </w:r>
      <w:r w:rsidR="00A108FD" w:rsidRPr="006536CC">
        <w:rPr>
          <w:vertAlign w:val="subscript"/>
        </w:rPr>
        <w:t>3</w:t>
      </w:r>
      <w:r w:rsidR="00F55FDE">
        <w:rPr>
          <w:vertAlign w:val="subscript"/>
        </w:rPr>
        <w:t xml:space="preserve"> </w:t>
      </w:r>
      <w:r w:rsidR="00F55FDE">
        <w:t>(bottom</w:t>
      </w:r>
      <w:r w:rsidR="00F55FDE" w:rsidRPr="00A516D0">
        <w:t xml:space="preserve"> face</w:t>
      </w:r>
      <w:r w:rsidR="00F55FDE">
        <w:t>)</w:t>
      </w:r>
      <w:r>
        <w:t>.</w:t>
      </w:r>
    </w:p>
    <w:p w14:paraId="7002458B" w14:textId="7239BB88" w:rsidR="00B70911" w:rsidRDefault="00C07679" w:rsidP="00B70911">
      <w:pPr>
        <w:jc w:val="center"/>
      </w:pPr>
      <w:r w:rsidRPr="00C07679">
        <w:rPr>
          <w:noProof/>
        </w:rPr>
        <w:lastRenderedPageBreak/>
        <w:drawing>
          <wp:inline distT="0" distB="0" distL="0" distR="0" wp14:anchorId="761D9A95" wp14:editId="06E45EC1">
            <wp:extent cx="5628884" cy="4023360"/>
            <wp:effectExtent l="0" t="0" r="0" b="0"/>
            <wp:docPr id="31" name="Picture 31" descr="C:\Users\hanharpx\Documents\Projects\360\Contributions\JVET-G\CfE\360l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anharpx\Documents\Projects\360\Contributions\JVET-G\CfE\360lib.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8884" cy="4023360"/>
                    </a:xfrm>
                    <a:prstGeom prst="rect">
                      <a:avLst/>
                    </a:prstGeom>
                    <a:noFill/>
                    <a:ln>
                      <a:noFill/>
                    </a:ln>
                  </pic:spPr>
                </pic:pic>
              </a:graphicData>
            </a:graphic>
          </wp:inline>
        </w:drawing>
      </w:r>
    </w:p>
    <w:p w14:paraId="2232D4EB" w14:textId="2BDC32B7" w:rsidR="00B70911" w:rsidRDefault="00B70911" w:rsidP="00B70911">
      <w:pPr>
        <w:pStyle w:val="Caption"/>
        <w:jc w:val="center"/>
      </w:pPr>
      <w:bookmarkStart w:id="16" w:name="_Ref486518948"/>
      <w:r w:rsidRPr="000A3027">
        <w:t xml:space="preserve">Figure </w:t>
      </w:r>
      <w:r w:rsidR="00860BE8">
        <w:fldChar w:fldCharType="begin"/>
      </w:r>
      <w:r w:rsidR="00860BE8">
        <w:instrText xml:space="preserve"> SEQ Figure \* ARABIC </w:instrText>
      </w:r>
      <w:r w:rsidR="00860BE8">
        <w:fldChar w:fldCharType="separate"/>
      </w:r>
      <w:r w:rsidR="002155C1">
        <w:rPr>
          <w:noProof/>
        </w:rPr>
        <w:t>4</w:t>
      </w:r>
      <w:r w:rsidR="00860BE8">
        <w:rPr>
          <w:noProof/>
        </w:rPr>
        <w:fldChar w:fldCharType="end"/>
      </w:r>
      <w:bookmarkEnd w:id="16"/>
      <w:r w:rsidRPr="000A3027">
        <w:t>.</w:t>
      </w:r>
      <w:r>
        <w:t xml:space="preserve"> </w:t>
      </w:r>
      <w:r w:rsidRPr="00A54CA7">
        <w:t xml:space="preserve">Default 3x2 </w:t>
      </w:r>
      <w:r w:rsidR="009D6389">
        <w:t xml:space="preserve">frame </w:t>
      </w:r>
      <w:r w:rsidRPr="00A54CA7">
        <w:t>packing configuration in 360Lib. The dashed lines represent the CTU boundaries. The arrows represent the shared boundary between two faces</w:t>
      </w:r>
      <w:r>
        <w:t>.</w:t>
      </w:r>
    </w:p>
    <w:p w14:paraId="131EF2BF" w14:textId="7C9A10F2" w:rsidR="00B70911" w:rsidRDefault="00C07679" w:rsidP="00B70911">
      <w:pPr>
        <w:jc w:val="center"/>
      </w:pPr>
      <w:r w:rsidRPr="00C07679">
        <w:rPr>
          <w:noProof/>
        </w:rPr>
        <w:drawing>
          <wp:inline distT="0" distB="0" distL="0" distR="0" wp14:anchorId="73CB1F10" wp14:editId="58900C75">
            <wp:extent cx="5451574" cy="4023360"/>
            <wp:effectExtent l="0" t="0" r="0" b="0"/>
            <wp:docPr id="32" name="Picture 32" descr="C:\Users\hanharpx\Documents\Projects\360\Contributions\JVET-G\CfE\propo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anharpx\Documents\Projects\360\Contributions\JVET-G\CfE\proposal.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51574" cy="4023360"/>
                    </a:xfrm>
                    <a:prstGeom prst="rect">
                      <a:avLst/>
                    </a:prstGeom>
                    <a:noFill/>
                    <a:ln>
                      <a:noFill/>
                    </a:ln>
                  </pic:spPr>
                </pic:pic>
              </a:graphicData>
            </a:graphic>
          </wp:inline>
        </w:drawing>
      </w:r>
    </w:p>
    <w:p w14:paraId="255345C8" w14:textId="3D890B5A" w:rsidR="00B70911" w:rsidRDefault="00B70911" w:rsidP="00B70911">
      <w:pPr>
        <w:pStyle w:val="Caption"/>
        <w:jc w:val="center"/>
      </w:pPr>
      <w:bookmarkStart w:id="17" w:name="_Ref486518951"/>
      <w:r w:rsidRPr="000A3027">
        <w:t xml:space="preserve">Figure </w:t>
      </w:r>
      <w:r w:rsidR="00860BE8">
        <w:fldChar w:fldCharType="begin"/>
      </w:r>
      <w:r w:rsidR="00860BE8">
        <w:instrText xml:space="preserve"> SEQ Figure \* ARABIC </w:instrText>
      </w:r>
      <w:r w:rsidR="00860BE8">
        <w:fldChar w:fldCharType="separate"/>
      </w:r>
      <w:r w:rsidR="002155C1">
        <w:rPr>
          <w:noProof/>
        </w:rPr>
        <w:t>5</w:t>
      </w:r>
      <w:r w:rsidR="00860BE8">
        <w:rPr>
          <w:noProof/>
        </w:rPr>
        <w:fldChar w:fldCharType="end"/>
      </w:r>
      <w:bookmarkEnd w:id="17"/>
      <w:r w:rsidRPr="000A3027">
        <w:t>.</w:t>
      </w:r>
      <w:r>
        <w:t xml:space="preserve"> Used</w:t>
      </w:r>
      <w:r w:rsidRPr="00A54CA7">
        <w:t xml:space="preserve"> 3x2 </w:t>
      </w:r>
      <w:r w:rsidR="009D6389">
        <w:t xml:space="preserve">frame </w:t>
      </w:r>
      <w:r w:rsidRPr="00A54CA7">
        <w:t>packing configuration. The dashed lines represent the CTU boundaries. The arrows represent the shared boundary between two faces.</w:t>
      </w:r>
    </w:p>
    <w:p w14:paraId="14BCB863" w14:textId="7CA1573B" w:rsidR="00B70911" w:rsidRDefault="00B70911" w:rsidP="00EC3350">
      <w:pPr>
        <w:jc w:val="both"/>
      </w:pPr>
      <w:r>
        <w:lastRenderedPageBreak/>
        <w:t xml:space="preserve">In this response, </w:t>
      </w:r>
      <w:r w:rsidR="00B1285D">
        <w:t>t</w:t>
      </w:r>
      <w:r>
        <w:t>o get the corresponding sample value</w:t>
      </w:r>
      <w:r w:rsidR="00B1285D">
        <w:t xml:space="preserve"> of the spherical neighbors</w:t>
      </w:r>
      <w:r>
        <w:t xml:space="preserve">, nearest neighbor </w:t>
      </w:r>
      <w:r w:rsidR="00B1285D">
        <w:t xml:space="preserve">in the 2D plane </w:t>
      </w:r>
      <w:r>
        <w:t>is used</w:t>
      </w:r>
      <w:r w:rsidR="00B1285D">
        <w:t xml:space="preserve"> to avoid interpolation</w:t>
      </w:r>
      <w:r>
        <w:t xml:space="preserve">. This operation is performed on the fly for each spherical neighbor using a LUT. </w:t>
      </w:r>
      <w:r>
        <w:rPr>
          <w:highlight w:val="yellow"/>
        </w:rPr>
        <w:fldChar w:fldCharType="begin"/>
      </w:r>
      <w:r>
        <w:rPr>
          <w:highlight w:val="yellow"/>
        </w:rPr>
        <w:instrText xml:space="preserve"> REF _Ref486518953 \h  \* MERGEFORMAT </w:instrText>
      </w:r>
      <w:r>
        <w:rPr>
          <w:highlight w:val="yellow"/>
        </w:rPr>
      </w:r>
      <w:r>
        <w:rPr>
          <w:highlight w:val="yellow"/>
        </w:rPr>
        <w:fldChar w:fldCharType="separate"/>
      </w:r>
      <w:r w:rsidR="002155C1" w:rsidRPr="000A3027">
        <w:t xml:space="preserve">Figure </w:t>
      </w:r>
      <w:r w:rsidR="002155C1">
        <w:rPr>
          <w:noProof/>
        </w:rPr>
        <w:t>6</w:t>
      </w:r>
      <w:r>
        <w:rPr>
          <w:highlight w:val="yellow"/>
        </w:rPr>
        <w:fldChar w:fldCharType="end"/>
      </w:r>
      <w:r>
        <w:t xml:space="preserve"> illustrates </w:t>
      </w:r>
      <w:r w:rsidR="00F55FDE">
        <w:t>whether JEM default reference sample derivation or the proposed reference sample derivation using spherical neighbors</w:t>
      </w:r>
      <w:r>
        <w:t xml:space="preserve"> is used for deriving neighbor reference samples for intra prediction across the different </w:t>
      </w:r>
      <w:r w:rsidR="00F55FDE">
        <w:t xml:space="preserve">face </w:t>
      </w:r>
      <w:r>
        <w:t>boundaries.</w:t>
      </w:r>
    </w:p>
    <w:p w14:paraId="6ADE2CEE" w14:textId="1C57B966" w:rsidR="00C60936" w:rsidRDefault="00DE5D5F" w:rsidP="00B70911">
      <w:pPr>
        <w:jc w:val="center"/>
      </w:pPr>
      <w:r w:rsidRPr="00DE5D5F">
        <w:drawing>
          <wp:inline distT="0" distB="0" distL="0" distR="0" wp14:anchorId="5C30E528" wp14:editId="19FE54B7">
            <wp:extent cx="3653785" cy="4114800"/>
            <wp:effectExtent l="0" t="0" r="444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3785" cy="4114800"/>
                    </a:xfrm>
                    <a:prstGeom prst="rect">
                      <a:avLst/>
                    </a:prstGeom>
                    <a:noFill/>
                    <a:ln>
                      <a:noFill/>
                    </a:ln>
                  </pic:spPr>
                </pic:pic>
              </a:graphicData>
            </a:graphic>
          </wp:inline>
        </w:drawing>
      </w:r>
    </w:p>
    <w:p w14:paraId="26FA5C0C" w14:textId="61D7B6A4" w:rsidR="00B70911" w:rsidRDefault="00B70911" w:rsidP="00B70911">
      <w:pPr>
        <w:pStyle w:val="Caption"/>
        <w:jc w:val="center"/>
      </w:pPr>
      <w:bookmarkStart w:id="18" w:name="_Ref486518953"/>
      <w:r w:rsidRPr="000A3027">
        <w:t xml:space="preserve">Figure </w:t>
      </w:r>
      <w:r w:rsidR="00860BE8">
        <w:fldChar w:fldCharType="begin"/>
      </w:r>
      <w:r w:rsidR="00860BE8">
        <w:instrText xml:space="preserve"> SEQ Figure \* ARABIC </w:instrText>
      </w:r>
      <w:r w:rsidR="00860BE8">
        <w:fldChar w:fldCharType="separate"/>
      </w:r>
      <w:r w:rsidR="002155C1">
        <w:rPr>
          <w:noProof/>
        </w:rPr>
        <w:t>6</w:t>
      </w:r>
      <w:r w:rsidR="00860BE8">
        <w:rPr>
          <w:noProof/>
        </w:rPr>
        <w:fldChar w:fldCharType="end"/>
      </w:r>
      <w:bookmarkEnd w:id="18"/>
      <w:r w:rsidRPr="000A3027">
        <w:t>.</w:t>
      </w:r>
      <w:r>
        <w:t xml:space="preserve"> Methods used for deriving spherical neighbor reference samples for intra prediction.</w:t>
      </w:r>
    </w:p>
    <w:p w14:paraId="6DAA0708" w14:textId="77777777" w:rsidR="00B70911" w:rsidRPr="00B70911" w:rsidRDefault="00B70911" w:rsidP="00B70911">
      <w:pPr>
        <w:jc w:val="both"/>
      </w:pPr>
      <w:r>
        <w:t>In this response, the same approach is used for deriving the reconstructed samples in cross-component linear model prediction.</w:t>
      </w:r>
    </w:p>
    <w:p w14:paraId="2EDCB378" w14:textId="2085A949" w:rsidR="00107FC3" w:rsidRDefault="00107FC3" w:rsidP="002F2981">
      <w:pPr>
        <w:pStyle w:val="Heading3"/>
        <w:rPr>
          <w:lang w:eastAsia="ko-KR"/>
        </w:rPr>
      </w:pPr>
      <w:bookmarkStart w:id="19" w:name="_Ref486606572"/>
      <w:r>
        <w:rPr>
          <w:lang w:eastAsia="ko-KR"/>
        </w:rPr>
        <w:t xml:space="preserve">Inter prediction </w:t>
      </w:r>
      <w:r w:rsidR="009E796C">
        <w:rPr>
          <w:lang w:eastAsia="ko-KR"/>
        </w:rPr>
        <w:t>with geometry padding</w:t>
      </w:r>
      <w:bookmarkEnd w:id="19"/>
    </w:p>
    <w:p w14:paraId="63DDDC48" w14:textId="2BE53940" w:rsidR="00744CEA" w:rsidRDefault="00615765" w:rsidP="00615765">
      <w:pPr>
        <w:jc w:val="both"/>
      </w:pPr>
      <w:r w:rsidRPr="00AC3DDC">
        <w:rPr>
          <w:lang w:val="en-CA"/>
        </w:rPr>
        <w:t xml:space="preserve">Existing video codecs are designed only considering conventional 2D video captured on a plane. When motion compensated prediction </w:t>
      </w:r>
      <w:r w:rsidRPr="003456D6">
        <w:rPr>
          <w:lang w:val="en-CA"/>
        </w:rPr>
        <w:t>u</w:t>
      </w:r>
      <w:r w:rsidRPr="00AC3DDC">
        <w:rPr>
          <w:lang w:val="en-CA"/>
        </w:rPr>
        <w:t>ses any samples outside of a reference picture’s boundaries, padding will be performed by simply copying the sample values from the picture boundaries. However, the 360</w:t>
      </w:r>
      <w:r w:rsidR="00A37045" w:rsidRPr="006F31E5">
        <w:rPr>
          <w:lang w:val="en-GB"/>
        </w:rPr>
        <w:t>º</w:t>
      </w:r>
      <w:r w:rsidRPr="00AC3DDC">
        <w:rPr>
          <w:lang w:val="en-CA"/>
        </w:rPr>
        <w:t xml:space="preserve"> video encompass</w:t>
      </w:r>
      <w:r w:rsidR="00B1285D">
        <w:rPr>
          <w:lang w:val="en-CA"/>
        </w:rPr>
        <w:t>es</w:t>
      </w:r>
      <w:r w:rsidRPr="00AC3DDC">
        <w:rPr>
          <w:lang w:val="en-CA"/>
        </w:rPr>
        <w:t xml:space="preserve"> video information on a whole sphere, and thus intrinsically has a cyclic property. </w:t>
      </w:r>
      <w:r>
        <w:rPr>
          <w:lang w:val="en-CA"/>
        </w:rPr>
        <w:t>When considering this cyclic property, the reference pictures of a 360</w:t>
      </w:r>
      <w:r w:rsidR="00A37045" w:rsidRPr="006F31E5">
        <w:rPr>
          <w:lang w:val="en-GB"/>
        </w:rPr>
        <w:t>º</w:t>
      </w:r>
      <w:r>
        <w:rPr>
          <w:lang w:val="en-CA"/>
        </w:rPr>
        <w:t xml:space="preserve"> video no longer have “boundaries</w:t>
      </w:r>
      <w:r w:rsidR="00F55FDE">
        <w:rPr>
          <w:lang w:val="en-CA"/>
        </w:rPr>
        <w:t>,</w:t>
      </w:r>
      <w:r>
        <w:rPr>
          <w:lang w:val="en-CA"/>
        </w:rPr>
        <w:t>” as the information they contain is all wrapped around a sphere. This cyclic property holds regardless of which projection format is used to represent the 360</w:t>
      </w:r>
      <w:r w:rsidR="00A37045" w:rsidRPr="006F31E5">
        <w:rPr>
          <w:lang w:val="en-GB"/>
        </w:rPr>
        <w:t>º</w:t>
      </w:r>
      <w:r>
        <w:rPr>
          <w:lang w:val="en-CA"/>
        </w:rPr>
        <w:t xml:space="preserve"> video on a 2D plane. </w:t>
      </w:r>
      <w:r w:rsidR="00B1285D">
        <w:rPr>
          <w:lang w:val="en-CA"/>
        </w:rPr>
        <w:t xml:space="preserve">Taking into account </w:t>
      </w:r>
      <w:r w:rsidRPr="00AC3DDC">
        <w:rPr>
          <w:lang w:val="en-CA"/>
        </w:rPr>
        <w:t xml:space="preserve">this </w:t>
      </w:r>
      <w:r>
        <w:rPr>
          <w:lang w:val="en-CA"/>
        </w:rPr>
        <w:t xml:space="preserve">very specific </w:t>
      </w:r>
      <w:r w:rsidRPr="00AC3DDC">
        <w:rPr>
          <w:lang w:val="en-CA"/>
        </w:rPr>
        <w:t>360</w:t>
      </w:r>
      <w:r w:rsidR="00A37045" w:rsidRPr="006F31E5">
        <w:rPr>
          <w:lang w:val="en-GB"/>
        </w:rPr>
        <w:t>º</w:t>
      </w:r>
      <w:r w:rsidRPr="00AC3DDC">
        <w:rPr>
          <w:lang w:val="en-CA"/>
        </w:rPr>
        <w:t xml:space="preserve"> </w:t>
      </w:r>
      <w:r>
        <w:rPr>
          <w:lang w:val="en-CA"/>
        </w:rPr>
        <w:t xml:space="preserve">video </w:t>
      </w:r>
      <w:r w:rsidRPr="00AC3DDC">
        <w:rPr>
          <w:lang w:val="en-CA"/>
        </w:rPr>
        <w:t xml:space="preserve">property, </w:t>
      </w:r>
      <w:r w:rsidR="00B1285D">
        <w:rPr>
          <w:lang w:val="en-CA"/>
        </w:rPr>
        <w:t>in this response, geometry padding for inter prediction is proposed, which</w:t>
      </w:r>
      <w:r w:rsidRPr="00AC3DDC">
        <w:rPr>
          <w:lang w:val="en-CA"/>
        </w:rPr>
        <w:t xml:space="preserve"> introduces a different padding method in motion compensated prediction for 360</w:t>
      </w:r>
      <w:r w:rsidR="00A37045" w:rsidRPr="006F31E5">
        <w:rPr>
          <w:lang w:val="en-GB"/>
        </w:rPr>
        <w:t>º</w:t>
      </w:r>
      <w:r w:rsidRPr="00AC3DDC">
        <w:rPr>
          <w:lang w:val="en-CA"/>
        </w:rPr>
        <w:t xml:space="preserve"> video coding.</w:t>
      </w:r>
    </w:p>
    <w:p w14:paraId="5008BF3F" w14:textId="6B4BCFF9" w:rsidR="00615765" w:rsidRDefault="00615765" w:rsidP="00EC3350">
      <w:pPr>
        <w:jc w:val="both"/>
      </w:pPr>
      <w:r>
        <w:t>I</w:t>
      </w:r>
      <w:r w:rsidR="00744CEA">
        <w:t xml:space="preserve">n the response, geometry padding is applied in the motion compensated prediction when the reference sample is outside of the face that current block belongs to. </w:t>
      </w:r>
      <w:r w:rsidR="00905453">
        <w:t>For example, if coding block B</w:t>
      </w:r>
      <w:r w:rsidR="00905453" w:rsidRPr="00905453">
        <w:rPr>
          <w:vertAlign w:val="subscript"/>
        </w:rPr>
        <w:t>0</w:t>
      </w:r>
      <w:r w:rsidR="00905453" w:rsidRPr="00905453">
        <w:t xml:space="preserve"> </w:t>
      </w:r>
      <w:r w:rsidR="00905453">
        <w:t>is located in</w:t>
      </w:r>
      <w:r w:rsidR="00933FD5">
        <w:t>side</w:t>
      </w:r>
      <w:r w:rsidR="00905453">
        <w:t xml:space="preserve"> </w:t>
      </w:r>
      <w:r w:rsidR="000A11B6">
        <w:t xml:space="preserve">face </w:t>
      </w:r>
      <w:r w:rsidR="00905453">
        <w:t>F</w:t>
      </w:r>
      <w:r w:rsidR="00905453" w:rsidRPr="00905453">
        <w:rPr>
          <w:vertAlign w:val="subscript"/>
        </w:rPr>
        <w:t>0</w:t>
      </w:r>
      <w:r w:rsidR="00905453" w:rsidRPr="00905453">
        <w:t xml:space="preserve"> </w:t>
      </w:r>
      <w:r w:rsidR="00933FD5">
        <w:t xml:space="preserve">(front face) </w:t>
      </w:r>
      <w:r w:rsidR="00905453">
        <w:t>and its reference block B</w:t>
      </w:r>
      <w:r w:rsidR="00905453" w:rsidRPr="00905453">
        <w:rPr>
          <w:vertAlign w:val="subscript"/>
        </w:rPr>
        <w:t>0</w:t>
      </w:r>
      <w:r w:rsidR="00905453">
        <w:t>’</w:t>
      </w:r>
      <w:r w:rsidR="00905453" w:rsidRPr="00905453">
        <w:t xml:space="preserve"> </w:t>
      </w:r>
      <w:r w:rsidR="00933FD5">
        <w:t xml:space="preserve">is partially outside of </w:t>
      </w:r>
      <w:r w:rsidR="000A11B6">
        <w:t xml:space="preserve">face </w:t>
      </w:r>
      <w:r w:rsidR="00933FD5">
        <w:t>F</w:t>
      </w:r>
      <w:r w:rsidR="00933FD5" w:rsidRPr="00933FD5">
        <w:rPr>
          <w:vertAlign w:val="subscript"/>
        </w:rPr>
        <w:t>0</w:t>
      </w:r>
      <w:r w:rsidR="00933FD5">
        <w:t xml:space="preserve"> </w:t>
      </w:r>
      <w:r w:rsidR="00905453">
        <w:t xml:space="preserve">as shown in </w:t>
      </w:r>
      <w:r w:rsidR="00905453">
        <w:fldChar w:fldCharType="begin"/>
      </w:r>
      <w:r w:rsidR="00905453">
        <w:instrText xml:space="preserve"> REF _Ref486597405 \h </w:instrText>
      </w:r>
      <w:r w:rsidR="00905453">
        <w:fldChar w:fldCharType="separate"/>
      </w:r>
      <w:r w:rsidR="002155C1">
        <w:t xml:space="preserve">Figure </w:t>
      </w:r>
      <w:r w:rsidR="002155C1">
        <w:rPr>
          <w:noProof/>
        </w:rPr>
        <w:t>7</w:t>
      </w:r>
      <w:r w:rsidR="00905453">
        <w:fldChar w:fldCharType="end"/>
      </w:r>
      <w:r w:rsidR="00933FD5">
        <w:t xml:space="preserve">, those samples in the shaded region are not directly derived </w:t>
      </w:r>
      <w:r w:rsidR="000A11B6">
        <w:t>from</w:t>
      </w:r>
      <w:r w:rsidR="00933FD5">
        <w:t xml:space="preserve"> samples in face F</w:t>
      </w:r>
      <w:r w:rsidR="00933FD5" w:rsidRPr="00933FD5">
        <w:rPr>
          <w:vertAlign w:val="subscript"/>
        </w:rPr>
        <w:t>1</w:t>
      </w:r>
      <w:r w:rsidR="000A11B6" w:rsidRPr="000A11B6">
        <w:t xml:space="preserve"> </w:t>
      </w:r>
      <w:r w:rsidR="000A11B6">
        <w:t>(back face)</w:t>
      </w:r>
      <w:r w:rsidR="00933FD5">
        <w:t>, but derived from face F</w:t>
      </w:r>
      <w:r w:rsidR="00933FD5" w:rsidRPr="00933FD5">
        <w:rPr>
          <w:vertAlign w:val="subscript"/>
        </w:rPr>
        <w:t>2</w:t>
      </w:r>
      <w:r w:rsidR="00933FD5">
        <w:t xml:space="preserve"> </w:t>
      </w:r>
      <w:r w:rsidR="000A11B6">
        <w:t xml:space="preserve">(bottom face) </w:t>
      </w:r>
      <w:r w:rsidR="00933FD5">
        <w:t xml:space="preserve">with geometry padding. </w:t>
      </w:r>
      <w:r w:rsidR="007C592E">
        <w:fldChar w:fldCharType="begin"/>
      </w:r>
      <w:r w:rsidR="007C592E">
        <w:instrText xml:space="preserve"> REF _Ref486596269 \h </w:instrText>
      </w:r>
      <w:r w:rsidR="007C592E">
        <w:fldChar w:fldCharType="separate"/>
      </w:r>
      <w:r w:rsidR="002155C1">
        <w:t xml:space="preserve">Figure </w:t>
      </w:r>
      <w:r w:rsidR="002155C1">
        <w:rPr>
          <w:noProof/>
        </w:rPr>
        <w:t>8</w:t>
      </w:r>
      <w:r w:rsidR="007C592E">
        <w:fldChar w:fldCharType="end"/>
      </w:r>
      <w:r>
        <w:t xml:space="preserve"> shows how the geometry padding is performed for a given face. Point P is on face F</w:t>
      </w:r>
      <w:r w:rsidRPr="007C592E">
        <w:rPr>
          <w:vertAlign w:val="subscript"/>
        </w:rPr>
        <w:t>1</w:t>
      </w:r>
      <w:r>
        <w:t>, but outside of face F</w:t>
      </w:r>
      <w:r w:rsidRPr="007C592E">
        <w:rPr>
          <w:vertAlign w:val="subscript"/>
        </w:rPr>
        <w:t>1</w:t>
      </w:r>
      <w:r>
        <w:t>’s boundaries. Therefore, it needs to be padded. Point O is the center of the sphere. R is the left boundary point closest to P and is inside face F</w:t>
      </w:r>
      <w:r w:rsidRPr="007C592E">
        <w:rPr>
          <w:vertAlign w:val="subscript"/>
        </w:rPr>
        <w:t>1</w:t>
      </w:r>
      <w:r>
        <w:t>. Point Q is the projection point of point P on face F</w:t>
      </w:r>
      <w:r w:rsidRPr="007C592E">
        <w:rPr>
          <w:vertAlign w:val="subscript"/>
        </w:rPr>
        <w:t>2</w:t>
      </w:r>
      <w:r>
        <w:t xml:space="preserve"> from the center point O. Rather than using sample value at point </w:t>
      </w:r>
      <w:r>
        <w:lastRenderedPageBreak/>
        <w:t xml:space="preserve">R to fill the sample value at point P, geometry padding uses the sample value at point Q to fill the sample value at point P. </w:t>
      </w:r>
      <w:r w:rsidR="000A11B6">
        <w:fldChar w:fldCharType="begin"/>
      </w:r>
      <w:r w:rsidR="000A11B6">
        <w:instrText xml:space="preserve"> REF _Ref486595939 \h </w:instrText>
      </w:r>
      <w:r w:rsidR="000A11B6">
        <w:fldChar w:fldCharType="separate"/>
      </w:r>
      <w:r w:rsidR="002155C1">
        <w:t xml:space="preserve">Figure </w:t>
      </w:r>
      <w:r w:rsidR="002155C1">
        <w:rPr>
          <w:noProof/>
        </w:rPr>
        <w:t>9</w:t>
      </w:r>
      <w:r w:rsidR="000A11B6">
        <w:fldChar w:fldCharType="end"/>
      </w:r>
      <w:r w:rsidR="000A11B6">
        <w:t xml:space="preserve"> is an example </w:t>
      </w:r>
      <w:r w:rsidR="000515B0">
        <w:t xml:space="preserve">of applying geometry padding for </w:t>
      </w:r>
      <w:r w:rsidR="000A11B6">
        <w:t xml:space="preserve">HCP 3x2 </w:t>
      </w:r>
      <w:r w:rsidR="000515B0">
        <w:t>projection format</w:t>
      </w:r>
      <w:r w:rsidR="000A11B6">
        <w:t xml:space="preserve">. </w:t>
      </w:r>
      <w:r w:rsidR="00EB3443">
        <w:fldChar w:fldCharType="begin"/>
      </w:r>
      <w:r w:rsidR="00EB3443">
        <w:instrText xml:space="preserve"> REF _Ref486795739 \h  \* MERGEFORMAT </w:instrText>
      </w:r>
      <w:r w:rsidR="00EB3443">
        <w:fldChar w:fldCharType="separate"/>
      </w:r>
      <w:r w:rsidR="002155C1" w:rsidRPr="00F55FDE">
        <w:t>Figure 10</w:t>
      </w:r>
      <w:r w:rsidR="00EB3443">
        <w:fldChar w:fldCharType="end"/>
      </w:r>
      <w:r w:rsidR="00EB3443">
        <w:t xml:space="preserve"> shows an example of extended picture</w:t>
      </w:r>
      <w:r w:rsidR="00067D04">
        <w:t>s</w:t>
      </w:r>
      <w:r w:rsidR="00EB3443">
        <w:t xml:space="preserve"> with the repetitive padding method and the </w:t>
      </w:r>
      <w:r w:rsidR="00067D04">
        <w:t xml:space="preserve">proposed </w:t>
      </w:r>
      <w:r w:rsidR="00EB3443">
        <w:t xml:space="preserve">geometry padding method for the picture shown in </w:t>
      </w:r>
      <w:r w:rsidR="00EB3443">
        <w:fldChar w:fldCharType="begin"/>
      </w:r>
      <w:r w:rsidR="00EB3443">
        <w:instrText xml:space="preserve"> REF _Ref486521404 \h </w:instrText>
      </w:r>
      <w:r w:rsidR="00EB3443">
        <w:fldChar w:fldCharType="separate"/>
      </w:r>
      <w:r w:rsidR="002155C1">
        <w:t xml:space="preserve">Figure </w:t>
      </w:r>
      <w:r w:rsidR="002155C1">
        <w:rPr>
          <w:noProof/>
        </w:rPr>
        <w:t>2</w:t>
      </w:r>
      <w:r w:rsidR="00EB3443">
        <w:fldChar w:fldCharType="end"/>
      </w:r>
      <w:r w:rsidR="00EB3443">
        <w:t xml:space="preserve">. </w:t>
      </w:r>
      <w:r>
        <w:t xml:space="preserve">Compared to the repetitive padding method currently used in HEVC, the </w:t>
      </w:r>
      <w:r w:rsidR="000515B0">
        <w:t xml:space="preserve">proposed </w:t>
      </w:r>
      <w:r>
        <w:t xml:space="preserve">geometry padding can provide more meaningful </w:t>
      </w:r>
      <w:r w:rsidR="00A86965">
        <w:t xml:space="preserve">reference </w:t>
      </w:r>
      <w:r>
        <w:t>samples for areas outside of the face boundaries.</w:t>
      </w:r>
    </w:p>
    <w:p w14:paraId="1B861EE9" w14:textId="379C7EE5" w:rsidR="00C60936" w:rsidRDefault="00C60936" w:rsidP="00615765">
      <w:pPr>
        <w:jc w:val="center"/>
      </w:pPr>
      <w:r w:rsidRPr="00C60936">
        <w:rPr>
          <w:noProof/>
        </w:rPr>
        <w:drawing>
          <wp:inline distT="0" distB="0" distL="0" distR="0" wp14:anchorId="09BCFA40" wp14:editId="58B42681">
            <wp:extent cx="4791456" cy="1536192"/>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91456" cy="1536192"/>
                    </a:xfrm>
                    <a:prstGeom prst="rect">
                      <a:avLst/>
                    </a:prstGeom>
                  </pic:spPr>
                </pic:pic>
              </a:graphicData>
            </a:graphic>
          </wp:inline>
        </w:drawing>
      </w:r>
    </w:p>
    <w:p w14:paraId="31480608" w14:textId="053AA065" w:rsidR="00615765" w:rsidRDefault="00744CEA" w:rsidP="00EC3350">
      <w:pPr>
        <w:pStyle w:val="Caption"/>
        <w:jc w:val="center"/>
      </w:pPr>
      <w:bookmarkStart w:id="20" w:name="_Ref486597405"/>
      <w:r>
        <w:t xml:space="preserve">Figure </w:t>
      </w:r>
      <w:r w:rsidR="00860BE8">
        <w:fldChar w:fldCharType="begin"/>
      </w:r>
      <w:r w:rsidR="00860BE8">
        <w:instrText xml:space="preserve"> SEQ </w:instrText>
      </w:r>
      <w:r w:rsidR="00860BE8">
        <w:instrText xml:space="preserve">Figure \* ARABIC </w:instrText>
      </w:r>
      <w:r w:rsidR="00860BE8">
        <w:fldChar w:fldCharType="separate"/>
      </w:r>
      <w:r w:rsidR="002155C1">
        <w:rPr>
          <w:noProof/>
        </w:rPr>
        <w:t>7</w:t>
      </w:r>
      <w:r w:rsidR="00860BE8">
        <w:rPr>
          <w:noProof/>
        </w:rPr>
        <w:fldChar w:fldCharType="end"/>
      </w:r>
      <w:bookmarkEnd w:id="20"/>
      <w:r>
        <w:t>. Motion compensated prediction for the pictured coded in HCP 3x2 frame packing.</w:t>
      </w:r>
    </w:p>
    <w:p w14:paraId="352802FB" w14:textId="77777777" w:rsidR="00EC3350" w:rsidRPr="00EC3350" w:rsidRDefault="00EC3350" w:rsidP="00EC3350"/>
    <w:p w14:paraId="6A40105A" w14:textId="1ADEDE9C" w:rsidR="00C60936" w:rsidRPr="00615765" w:rsidRDefault="00C60936" w:rsidP="00615765">
      <w:pPr>
        <w:jc w:val="center"/>
        <w:rPr>
          <w:lang w:val="en-GB"/>
        </w:rPr>
      </w:pPr>
      <w:r w:rsidRPr="00C60936">
        <w:rPr>
          <w:noProof/>
        </w:rPr>
        <w:drawing>
          <wp:inline distT="0" distB="0" distL="0" distR="0" wp14:anchorId="730EC921" wp14:editId="64A5A43C">
            <wp:extent cx="2697480" cy="2761488"/>
            <wp:effectExtent l="0" t="0" r="762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97480" cy="2761488"/>
                    </a:xfrm>
                    <a:prstGeom prst="rect">
                      <a:avLst/>
                    </a:prstGeom>
                  </pic:spPr>
                </pic:pic>
              </a:graphicData>
            </a:graphic>
          </wp:inline>
        </w:drawing>
      </w:r>
    </w:p>
    <w:p w14:paraId="331C1EA6" w14:textId="2BADACDD" w:rsidR="00BC107C" w:rsidRDefault="00BC107C" w:rsidP="00BC107C">
      <w:pPr>
        <w:pStyle w:val="Caption"/>
        <w:jc w:val="center"/>
        <w:rPr>
          <w:lang w:val="en-GB"/>
        </w:rPr>
      </w:pPr>
      <w:bookmarkStart w:id="21" w:name="_Ref486596269"/>
      <w:r>
        <w:t xml:space="preserve">Figure </w:t>
      </w:r>
      <w:r w:rsidR="00860BE8">
        <w:fldChar w:fldCharType="begin"/>
      </w:r>
      <w:r w:rsidR="00860BE8">
        <w:instrText xml:space="preserve"> SEQ Figure \* ARABIC </w:instrText>
      </w:r>
      <w:r w:rsidR="00860BE8">
        <w:fldChar w:fldCharType="separate"/>
      </w:r>
      <w:r w:rsidR="002155C1">
        <w:rPr>
          <w:noProof/>
        </w:rPr>
        <w:t>8</w:t>
      </w:r>
      <w:r w:rsidR="00860BE8">
        <w:rPr>
          <w:noProof/>
        </w:rPr>
        <w:fldChar w:fldCharType="end"/>
      </w:r>
      <w:bookmarkEnd w:id="21"/>
      <w:r>
        <w:t>. Geometry padding for CMP. Point P is outside of face F</w:t>
      </w:r>
      <w:r w:rsidRPr="00905453">
        <w:rPr>
          <w:vertAlign w:val="subscript"/>
        </w:rPr>
        <w:t>1</w:t>
      </w:r>
      <w:r>
        <w:t xml:space="preserve"> and needs to be padded. Point Q is the projected point on face F</w:t>
      </w:r>
      <w:r w:rsidRPr="00905453">
        <w:rPr>
          <w:vertAlign w:val="subscript"/>
        </w:rPr>
        <w:t>2</w:t>
      </w:r>
      <w:r>
        <w:t xml:space="preserve"> of point P from the center of the sphere point O. The sample value at point P will be filled with the sample value at point Q on face F</w:t>
      </w:r>
      <w:r w:rsidRPr="00905453">
        <w:rPr>
          <w:vertAlign w:val="subscript"/>
        </w:rPr>
        <w:t>2</w:t>
      </w:r>
      <w:r>
        <w:t>.</w:t>
      </w:r>
    </w:p>
    <w:p w14:paraId="58D0938E" w14:textId="4A4811FF" w:rsidR="000A11B6" w:rsidRDefault="000A11B6" w:rsidP="000A11B6">
      <w:pPr>
        <w:jc w:val="center"/>
      </w:pPr>
    </w:p>
    <w:p w14:paraId="2B84E289" w14:textId="6A8F6153" w:rsidR="00C60936" w:rsidRDefault="00C60936" w:rsidP="000A11B6">
      <w:pPr>
        <w:jc w:val="center"/>
      </w:pPr>
      <w:r w:rsidRPr="00C60936">
        <w:rPr>
          <w:noProof/>
        </w:rPr>
        <w:drawing>
          <wp:inline distT="0" distB="0" distL="0" distR="0" wp14:anchorId="19958A97" wp14:editId="107B0031">
            <wp:extent cx="4379976" cy="1572768"/>
            <wp:effectExtent l="0" t="0" r="1905"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79976" cy="1572768"/>
                    </a:xfrm>
                    <a:prstGeom prst="rect">
                      <a:avLst/>
                    </a:prstGeom>
                  </pic:spPr>
                </pic:pic>
              </a:graphicData>
            </a:graphic>
          </wp:inline>
        </w:drawing>
      </w:r>
    </w:p>
    <w:p w14:paraId="54B992D7" w14:textId="3C1BBF7F" w:rsidR="000A11B6" w:rsidRDefault="000A11B6" w:rsidP="000A11B6">
      <w:pPr>
        <w:pStyle w:val="Caption"/>
        <w:jc w:val="center"/>
      </w:pPr>
      <w:bookmarkStart w:id="22" w:name="_Ref486595939"/>
      <w:r>
        <w:t xml:space="preserve">Figure </w:t>
      </w:r>
      <w:r w:rsidR="00860BE8">
        <w:fldChar w:fldCharType="begin"/>
      </w:r>
      <w:r w:rsidR="00860BE8">
        <w:instrText xml:space="preserve"> SEQ Figure \* ARABIC </w:instrText>
      </w:r>
      <w:r w:rsidR="00860BE8">
        <w:fldChar w:fldCharType="separate"/>
      </w:r>
      <w:r w:rsidR="002155C1">
        <w:rPr>
          <w:noProof/>
        </w:rPr>
        <w:t>9</w:t>
      </w:r>
      <w:r w:rsidR="00860BE8">
        <w:rPr>
          <w:noProof/>
        </w:rPr>
        <w:fldChar w:fldCharType="end"/>
      </w:r>
      <w:bookmarkEnd w:id="22"/>
      <w:r>
        <w:t xml:space="preserve">. Extended face pictures of HCP 3x2 with geometry padding: </w:t>
      </w:r>
      <w:r w:rsidR="00067D04">
        <w:t xml:space="preserve">figure on the </w:t>
      </w:r>
      <w:r>
        <w:t xml:space="preserve">left is the HCP 3x2 frame packing configuration, and </w:t>
      </w:r>
      <w:r w:rsidR="00067D04">
        <w:t xml:space="preserve">figure on the </w:t>
      </w:r>
      <w:r>
        <w:t xml:space="preserve">right is the extended face picture. The shadow </w:t>
      </w:r>
      <w:r w:rsidR="00067D04">
        <w:t xml:space="preserve">areas </w:t>
      </w:r>
      <w:r>
        <w:t>are padded with geometry padding.</w:t>
      </w:r>
    </w:p>
    <w:p w14:paraId="65B688BA" w14:textId="621AB34A" w:rsidR="00307473" w:rsidRDefault="00EB3443" w:rsidP="00F55FDE">
      <w:pPr>
        <w:jc w:val="center"/>
      </w:pPr>
      <w:r w:rsidRPr="00EB3443">
        <w:rPr>
          <w:noProof/>
        </w:rPr>
        <w:lastRenderedPageBreak/>
        <w:drawing>
          <wp:inline distT="0" distB="0" distL="0" distR="0" wp14:anchorId="7ADD37C4" wp14:editId="007DCD18">
            <wp:extent cx="4567473" cy="2743251"/>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4841" cy="2747676"/>
                    </a:xfrm>
                    <a:prstGeom prst="rect">
                      <a:avLst/>
                    </a:prstGeom>
                    <a:noFill/>
                    <a:ln>
                      <a:noFill/>
                    </a:ln>
                  </pic:spPr>
                </pic:pic>
              </a:graphicData>
            </a:graphic>
          </wp:inline>
        </w:drawing>
      </w:r>
    </w:p>
    <w:p w14:paraId="14C14500" w14:textId="543F9772" w:rsidR="00307473" w:rsidRDefault="00307473" w:rsidP="00F55FDE">
      <w:pPr>
        <w:jc w:val="center"/>
      </w:pPr>
      <w:r>
        <w:t>(a)</w:t>
      </w:r>
    </w:p>
    <w:p w14:paraId="4EDB4560" w14:textId="4C4194EF" w:rsidR="002E4AED" w:rsidRDefault="00EB3443" w:rsidP="00F55FDE">
      <w:pPr>
        <w:jc w:val="center"/>
      </w:pPr>
      <w:r w:rsidRPr="00EB3443">
        <w:rPr>
          <w:noProof/>
        </w:rPr>
        <w:drawing>
          <wp:inline distT="0" distB="0" distL="0" distR="0" wp14:anchorId="72856B39" wp14:editId="70062088">
            <wp:extent cx="4571244" cy="2575711"/>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80088" cy="2580694"/>
                    </a:xfrm>
                    <a:prstGeom prst="rect">
                      <a:avLst/>
                    </a:prstGeom>
                    <a:noFill/>
                    <a:ln>
                      <a:noFill/>
                    </a:ln>
                  </pic:spPr>
                </pic:pic>
              </a:graphicData>
            </a:graphic>
          </wp:inline>
        </w:drawing>
      </w:r>
    </w:p>
    <w:p w14:paraId="32A19682" w14:textId="22708030" w:rsidR="00307473" w:rsidRDefault="00307473" w:rsidP="00F55FDE">
      <w:pPr>
        <w:jc w:val="center"/>
      </w:pPr>
      <w:r>
        <w:t>(b)</w:t>
      </w:r>
    </w:p>
    <w:p w14:paraId="6E431D4A" w14:textId="2155A660" w:rsidR="00615765" w:rsidRPr="00107FC3" w:rsidRDefault="00D3580F" w:rsidP="00EC3350">
      <w:pPr>
        <w:jc w:val="center"/>
      </w:pPr>
      <w:bookmarkStart w:id="23" w:name="_Ref486795739"/>
      <w:r w:rsidRPr="00D3580F">
        <w:rPr>
          <w:b/>
          <w:bCs/>
          <w:sz w:val="20"/>
        </w:rPr>
        <w:t xml:space="preserve">Figure </w:t>
      </w:r>
      <w:r w:rsidRPr="00F55FDE">
        <w:rPr>
          <w:b/>
          <w:bCs/>
          <w:sz w:val="20"/>
        </w:rPr>
        <w:fldChar w:fldCharType="begin"/>
      </w:r>
      <w:r w:rsidRPr="00D3580F">
        <w:rPr>
          <w:b/>
          <w:bCs/>
          <w:sz w:val="20"/>
        </w:rPr>
        <w:instrText xml:space="preserve"> SEQ Figure \* ARABIC </w:instrText>
      </w:r>
      <w:r w:rsidRPr="00F55FDE">
        <w:rPr>
          <w:b/>
          <w:bCs/>
          <w:sz w:val="20"/>
        </w:rPr>
        <w:fldChar w:fldCharType="separate"/>
      </w:r>
      <w:r w:rsidR="002155C1">
        <w:rPr>
          <w:b/>
          <w:bCs/>
          <w:noProof/>
          <w:sz w:val="20"/>
        </w:rPr>
        <w:t>10</w:t>
      </w:r>
      <w:r w:rsidRPr="00F55FDE">
        <w:rPr>
          <w:b/>
          <w:bCs/>
          <w:sz w:val="20"/>
        </w:rPr>
        <w:fldChar w:fldCharType="end"/>
      </w:r>
      <w:bookmarkEnd w:id="23"/>
      <w:r w:rsidRPr="00D3580F">
        <w:rPr>
          <w:b/>
          <w:bCs/>
          <w:sz w:val="20"/>
        </w:rPr>
        <w:t xml:space="preserve">. </w:t>
      </w:r>
      <w:r w:rsidR="00307473">
        <w:rPr>
          <w:b/>
          <w:bCs/>
          <w:sz w:val="20"/>
        </w:rPr>
        <w:t>Extended picture with different padding method</w:t>
      </w:r>
      <w:r w:rsidR="00067D04">
        <w:rPr>
          <w:b/>
          <w:bCs/>
          <w:sz w:val="20"/>
        </w:rPr>
        <w:t>s:</w:t>
      </w:r>
      <w:r w:rsidR="00307473">
        <w:rPr>
          <w:b/>
          <w:bCs/>
          <w:sz w:val="20"/>
        </w:rPr>
        <w:t xml:space="preserve"> (a) E</w:t>
      </w:r>
      <w:r w:rsidR="00307473" w:rsidRPr="00D15EEB">
        <w:rPr>
          <w:b/>
          <w:bCs/>
          <w:sz w:val="20"/>
        </w:rPr>
        <w:t xml:space="preserve">xtended picture of </w:t>
      </w:r>
      <w:r w:rsidR="00307473">
        <w:rPr>
          <w:b/>
          <w:bCs/>
          <w:sz w:val="20"/>
        </w:rPr>
        <w:t>HCP</w:t>
      </w:r>
      <w:r w:rsidR="00307473" w:rsidRPr="00D15EEB">
        <w:rPr>
          <w:b/>
          <w:bCs/>
          <w:sz w:val="20"/>
        </w:rPr>
        <w:t xml:space="preserve"> 3x2 with </w:t>
      </w:r>
      <w:r w:rsidR="00307473">
        <w:rPr>
          <w:b/>
          <w:bCs/>
          <w:sz w:val="20"/>
        </w:rPr>
        <w:t>repetitive</w:t>
      </w:r>
      <w:r w:rsidR="0015260F">
        <w:rPr>
          <w:b/>
          <w:bCs/>
          <w:sz w:val="20"/>
        </w:rPr>
        <w:t xml:space="preserve"> padding;</w:t>
      </w:r>
      <w:r w:rsidR="00307473">
        <w:rPr>
          <w:b/>
          <w:bCs/>
          <w:sz w:val="20"/>
        </w:rPr>
        <w:t xml:space="preserve"> (b)</w:t>
      </w:r>
      <w:r w:rsidRPr="00D3580F">
        <w:rPr>
          <w:b/>
          <w:bCs/>
          <w:sz w:val="20"/>
        </w:rPr>
        <w:t xml:space="preserve"> </w:t>
      </w:r>
      <w:r w:rsidR="00307473">
        <w:rPr>
          <w:b/>
          <w:bCs/>
          <w:sz w:val="20"/>
        </w:rPr>
        <w:t>E</w:t>
      </w:r>
      <w:r w:rsidRPr="00D3580F">
        <w:rPr>
          <w:b/>
          <w:bCs/>
          <w:sz w:val="20"/>
        </w:rPr>
        <w:t xml:space="preserve">xtended face pictures of </w:t>
      </w:r>
      <w:r>
        <w:rPr>
          <w:b/>
          <w:bCs/>
          <w:sz w:val="20"/>
        </w:rPr>
        <w:t>HCP</w:t>
      </w:r>
      <w:r w:rsidRPr="00D3580F">
        <w:rPr>
          <w:b/>
          <w:bCs/>
          <w:sz w:val="20"/>
        </w:rPr>
        <w:t xml:space="preserve"> 3x2 with geometry padding. Padded </w:t>
      </w:r>
      <w:r w:rsidR="00067D04">
        <w:rPr>
          <w:b/>
          <w:bCs/>
          <w:sz w:val="20"/>
        </w:rPr>
        <w:t xml:space="preserve">areas are </w:t>
      </w:r>
      <w:r w:rsidRPr="00D3580F">
        <w:rPr>
          <w:b/>
          <w:bCs/>
          <w:sz w:val="20"/>
        </w:rPr>
        <w:t>outside of the red box</w:t>
      </w:r>
      <w:r>
        <w:rPr>
          <w:b/>
          <w:bCs/>
          <w:sz w:val="20"/>
        </w:rPr>
        <w:t>.</w:t>
      </w:r>
    </w:p>
    <w:p w14:paraId="1FC7A243" w14:textId="6F2FEB9A" w:rsidR="00107FC3" w:rsidRDefault="00AC2C4B" w:rsidP="002F2981">
      <w:pPr>
        <w:pStyle w:val="Heading3"/>
        <w:rPr>
          <w:lang w:eastAsia="ko-KR"/>
        </w:rPr>
      </w:pPr>
      <w:r>
        <w:rPr>
          <w:lang w:eastAsia="ko-KR"/>
        </w:rPr>
        <w:t>In-loop filtering</w:t>
      </w:r>
      <w:r w:rsidR="00107FC3">
        <w:rPr>
          <w:lang w:eastAsia="ko-KR"/>
        </w:rPr>
        <w:t xml:space="preserve"> </w:t>
      </w:r>
      <w:r w:rsidR="009B2F09">
        <w:rPr>
          <w:lang w:eastAsia="ko-KR"/>
        </w:rPr>
        <w:t xml:space="preserve">using </w:t>
      </w:r>
      <w:r w:rsidR="00200383">
        <w:rPr>
          <w:lang w:eastAsia="ko-KR"/>
        </w:rPr>
        <w:t>face continuity</w:t>
      </w:r>
    </w:p>
    <w:p w14:paraId="67924903" w14:textId="40CF8EE6" w:rsidR="00EC3350" w:rsidRDefault="00B70911" w:rsidP="007649BC">
      <w:pPr>
        <w:jc w:val="both"/>
        <w:rPr>
          <w:lang w:eastAsia="ko-KR"/>
        </w:rPr>
      </w:pPr>
      <w:r>
        <w:rPr>
          <w:lang w:eastAsia="ko-KR"/>
        </w:rPr>
        <w:t>In regular 2D video coding, the top, right, bottom, and left picture boundaries may not be filtered during the in-loop filtering process</w:t>
      </w:r>
      <w:r w:rsidR="001A4303">
        <w:rPr>
          <w:lang w:eastAsia="ko-KR"/>
        </w:rPr>
        <w:t xml:space="preserve">. </w:t>
      </w:r>
      <w:r w:rsidR="00970FAF">
        <w:rPr>
          <w:lang w:eastAsia="ko-KR"/>
        </w:rPr>
        <w:t>Take deblocking for example. A</w:t>
      </w:r>
      <w:r>
        <w:rPr>
          <w:lang w:eastAsia="ko-KR"/>
        </w:rPr>
        <w:t>s there is no actual sample outside of these boundaries</w:t>
      </w:r>
      <w:r w:rsidR="00FD2342">
        <w:rPr>
          <w:lang w:eastAsia="ko-KR"/>
        </w:rPr>
        <w:t xml:space="preserve">, </w:t>
      </w:r>
      <w:r>
        <w:rPr>
          <w:lang w:eastAsia="ko-KR"/>
        </w:rPr>
        <w:t>it is not meaningful to apply filtering on those boundary samples. However, for 360</w:t>
      </w:r>
      <w:r w:rsidR="00A37045" w:rsidRPr="006F31E5">
        <w:rPr>
          <w:lang w:val="en-GB"/>
        </w:rPr>
        <w:t>º</w:t>
      </w:r>
      <w:r>
        <w:rPr>
          <w:lang w:eastAsia="ko-KR"/>
        </w:rPr>
        <w:t xml:space="preserve"> video coding, because of the intrinsic circular characteristic, the top, right, bottom, and left boundaries of each face are connected to another face boundary and thus in-loop filtering should be applied across all face boundaries</w:t>
      </w:r>
      <w:r w:rsidR="00970FAF">
        <w:rPr>
          <w:lang w:eastAsia="ko-KR"/>
        </w:rPr>
        <w:t xml:space="preserve"> and across picture boundaries</w:t>
      </w:r>
      <w:r>
        <w:rPr>
          <w:lang w:eastAsia="ko-KR"/>
        </w:rPr>
        <w:t>. Therefore, in this response, each in-loop filter</w:t>
      </w:r>
      <w:r w:rsidR="00970FAF">
        <w:rPr>
          <w:lang w:eastAsia="ko-KR"/>
        </w:rPr>
        <w:t xml:space="preserve"> (deblocking, SAO, and ALF)</w:t>
      </w:r>
      <w:r>
        <w:rPr>
          <w:lang w:eastAsia="ko-KR"/>
        </w:rPr>
        <w:t xml:space="preserve"> is applied by processing one face at a time</w:t>
      </w:r>
      <w:r w:rsidR="0021493A">
        <w:rPr>
          <w:lang w:eastAsia="ko-KR"/>
        </w:rPr>
        <w:t xml:space="preserve">, </w:t>
      </w:r>
      <w:r>
        <w:rPr>
          <w:lang w:eastAsia="ko-KR"/>
        </w:rPr>
        <w:t xml:space="preserve">instead of the frame packed picture </w:t>
      </w:r>
      <w:r w:rsidR="00A86965">
        <w:rPr>
          <w:lang w:eastAsia="ko-KR"/>
        </w:rPr>
        <w:t xml:space="preserve">as </w:t>
      </w:r>
      <w:r>
        <w:rPr>
          <w:lang w:eastAsia="ko-KR"/>
        </w:rPr>
        <w:t xml:space="preserve">a whole. </w:t>
      </w:r>
      <w:r w:rsidR="00E00DAE">
        <w:rPr>
          <w:lang w:eastAsia="ko-KR"/>
        </w:rPr>
        <w:t xml:space="preserve">The spherical neighbors, instead of frame packed neighbors, are used in all in-loop filters. </w:t>
      </w:r>
      <w:r w:rsidR="007E74C9">
        <w:t>To get the corresponding sample value of the spherical neighbors, nearest neighbor in the 2D plane is used to avoid interpolation. This operation may be performed on the fly for each spherical neighbor using a LUT.</w:t>
      </w:r>
      <w:r w:rsidR="00E00DAE">
        <w:t xml:space="preserve"> With the in-loop filtering method in this response, </w:t>
      </w:r>
      <w:r w:rsidR="00E00DAE">
        <w:rPr>
          <w:lang w:eastAsia="ko-KR"/>
        </w:rPr>
        <w:t>all samples on the boundaries of the frame packed picture are also filtered with their spherical neighbors.</w:t>
      </w:r>
      <w:bookmarkStart w:id="24" w:name="_GoBack"/>
      <w:bookmarkEnd w:id="24"/>
    </w:p>
    <w:p w14:paraId="43EBA1E9" w14:textId="5EE06B32" w:rsidR="009E60BF" w:rsidRDefault="00107FC3" w:rsidP="009E60BF">
      <w:pPr>
        <w:pStyle w:val="Heading1"/>
      </w:pPr>
      <w:r>
        <w:rPr>
          <w:lang w:eastAsia="ko-KR"/>
        </w:rPr>
        <w:lastRenderedPageBreak/>
        <w:t>Simulation Results</w:t>
      </w:r>
    </w:p>
    <w:p w14:paraId="41AF405C" w14:textId="09564030" w:rsidR="00107FC3" w:rsidRDefault="00575B54" w:rsidP="00B70911">
      <w:pPr>
        <w:shd w:val="clear" w:color="auto" w:fill="FFFFFF"/>
        <w:tabs>
          <w:tab w:val="clear" w:pos="360"/>
          <w:tab w:val="clear" w:pos="720"/>
          <w:tab w:val="clear" w:pos="1080"/>
          <w:tab w:val="clear" w:pos="1440"/>
        </w:tabs>
        <w:overflowPunct/>
        <w:autoSpaceDE/>
        <w:autoSpaceDN/>
        <w:adjustRightInd/>
        <w:spacing w:before="0"/>
        <w:jc w:val="both"/>
        <w:textAlignment w:val="auto"/>
        <w:rPr>
          <w:szCs w:val="22"/>
        </w:rPr>
      </w:pPr>
      <w:r>
        <w:rPr>
          <w:color w:val="222222"/>
          <w:szCs w:val="22"/>
          <w:lang w:val="en-GB"/>
        </w:rPr>
        <w:t xml:space="preserve">The response software is built on JEM-6.0 </w:t>
      </w:r>
      <w:r>
        <w:rPr>
          <w:color w:val="222222"/>
          <w:szCs w:val="22"/>
          <w:lang w:val="en-GB"/>
        </w:rPr>
        <w:fldChar w:fldCharType="begin"/>
      </w:r>
      <w:r>
        <w:rPr>
          <w:color w:val="222222"/>
          <w:szCs w:val="22"/>
          <w:lang w:val="en-GB"/>
        </w:rPr>
        <w:instrText xml:space="preserve"> REF _Ref486524893 \n \h  \* MERGEFORMAT </w:instrText>
      </w:r>
      <w:r>
        <w:rPr>
          <w:color w:val="222222"/>
          <w:szCs w:val="22"/>
          <w:lang w:val="en-GB"/>
        </w:rPr>
      </w:r>
      <w:r>
        <w:rPr>
          <w:color w:val="222222"/>
          <w:szCs w:val="22"/>
          <w:lang w:val="en-GB"/>
        </w:rPr>
        <w:fldChar w:fldCharType="separate"/>
      </w:r>
      <w:r w:rsidR="002155C1">
        <w:rPr>
          <w:color w:val="222222"/>
          <w:szCs w:val="22"/>
          <w:lang w:val="en-GB"/>
        </w:rPr>
        <w:t>[4]</w:t>
      </w:r>
      <w:r>
        <w:rPr>
          <w:color w:val="222222"/>
          <w:szCs w:val="22"/>
          <w:lang w:val="en-GB"/>
        </w:rPr>
        <w:fldChar w:fldCharType="end"/>
      </w:r>
      <w:r>
        <w:rPr>
          <w:color w:val="222222"/>
          <w:szCs w:val="22"/>
          <w:lang w:val="en-GB"/>
        </w:rPr>
        <w:t xml:space="preserve"> and 360Lib-3.0 </w:t>
      </w:r>
      <w:r>
        <w:rPr>
          <w:color w:val="222222"/>
          <w:szCs w:val="22"/>
          <w:lang w:val="en-GB"/>
        </w:rPr>
        <w:fldChar w:fldCharType="begin"/>
      </w:r>
      <w:r>
        <w:rPr>
          <w:color w:val="222222"/>
          <w:szCs w:val="22"/>
          <w:lang w:val="en-GB"/>
        </w:rPr>
        <w:instrText xml:space="preserve"> REF _Ref486523165 \n \h  \* MERGEFORMAT </w:instrText>
      </w:r>
      <w:r>
        <w:rPr>
          <w:color w:val="222222"/>
          <w:szCs w:val="22"/>
          <w:lang w:val="en-GB"/>
        </w:rPr>
      </w:r>
      <w:r>
        <w:rPr>
          <w:color w:val="222222"/>
          <w:szCs w:val="22"/>
          <w:lang w:val="en-GB"/>
        </w:rPr>
        <w:fldChar w:fldCharType="separate"/>
      </w:r>
      <w:r w:rsidR="002155C1">
        <w:rPr>
          <w:color w:val="222222"/>
          <w:szCs w:val="22"/>
          <w:lang w:val="en-GB"/>
        </w:rPr>
        <w:t>[5]</w:t>
      </w:r>
      <w:r>
        <w:rPr>
          <w:color w:val="222222"/>
          <w:szCs w:val="22"/>
          <w:lang w:val="en-GB"/>
        </w:rPr>
        <w:fldChar w:fldCharType="end"/>
      </w:r>
      <w:r>
        <w:rPr>
          <w:color w:val="222222"/>
          <w:szCs w:val="22"/>
          <w:lang w:val="en-GB"/>
        </w:rPr>
        <w:t xml:space="preserve">. </w:t>
      </w:r>
      <w:r w:rsidR="00BD2CBA">
        <w:rPr>
          <w:color w:val="222222"/>
          <w:szCs w:val="22"/>
          <w:lang w:val="en-GB"/>
        </w:rPr>
        <w:t>The decoder in the response software supports dynamic viewport generation directly</w:t>
      </w:r>
      <w:r w:rsidR="008E01BA" w:rsidRPr="008E01BA">
        <w:rPr>
          <w:color w:val="222222"/>
          <w:szCs w:val="22"/>
          <w:lang w:val="en-GB"/>
        </w:rPr>
        <w:t xml:space="preserve"> </w:t>
      </w:r>
      <w:r w:rsidR="008E01BA">
        <w:rPr>
          <w:color w:val="222222"/>
          <w:szCs w:val="22"/>
          <w:lang w:val="en-GB"/>
        </w:rPr>
        <w:t>from the bitstream</w:t>
      </w:r>
      <w:r w:rsidR="00BD2CBA">
        <w:rPr>
          <w:color w:val="222222"/>
          <w:szCs w:val="22"/>
          <w:lang w:val="en-GB"/>
        </w:rPr>
        <w:t xml:space="preserve">, </w:t>
      </w:r>
      <w:r w:rsidR="008E01BA">
        <w:rPr>
          <w:color w:val="222222"/>
          <w:szCs w:val="22"/>
          <w:lang w:val="en-GB"/>
        </w:rPr>
        <w:t>and does not require</w:t>
      </w:r>
      <w:r w:rsidR="00BD2CBA">
        <w:rPr>
          <w:color w:val="222222"/>
          <w:szCs w:val="22"/>
          <w:lang w:val="en-GB"/>
        </w:rPr>
        <w:t xml:space="preserve"> </w:t>
      </w:r>
      <w:r w:rsidR="008E01BA">
        <w:rPr>
          <w:color w:val="222222"/>
          <w:szCs w:val="22"/>
          <w:lang w:val="en-GB"/>
        </w:rPr>
        <w:t xml:space="preserve">first </w:t>
      </w:r>
      <w:r w:rsidR="00BD2CBA">
        <w:rPr>
          <w:color w:val="222222"/>
          <w:szCs w:val="22"/>
          <w:lang w:val="en-GB"/>
        </w:rPr>
        <w:t xml:space="preserve">fully decoding </w:t>
      </w:r>
      <w:r w:rsidR="008E01BA">
        <w:rPr>
          <w:color w:val="222222"/>
          <w:szCs w:val="22"/>
          <w:lang w:val="en-GB"/>
        </w:rPr>
        <w:t xml:space="preserve">the bitstream </w:t>
      </w:r>
      <w:r w:rsidR="00BD2CBA">
        <w:rPr>
          <w:color w:val="222222"/>
          <w:szCs w:val="22"/>
          <w:lang w:val="en-GB"/>
        </w:rPr>
        <w:t xml:space="preserve">and </w:t>
      </w:r>
      <w:r w:rsidR="008E01BA">
        <w:rPr>
          <w:color w:val="222222"/>
          <w:szCs w:val="22"/>
          <w:lang w:val="en-GB"/>
        </w:rPr>
        <w:t xml:space="preserve">then </w:t>
      </w:r>
      <w:r w:rsidR="00BD2CBA">
        <w:rPr>
          <w:color w:val="222222"/>
          <w:szCs w:val="22"/>
          <w:lang w:val="en-GB"/>
        </w:rPr>
        <w:t>generating</w:t>
      </w:r>
      <w:r w:rsidR="008E01BA">
        <w:rPr>
          <w:color w:val="222222"/>
          <w:szCs w:val="22"/>
          <w:lang w:val="en-GB"/>
        </w:rPr>
        <w:t xml:space="preserve"> viewport video</w:t>
      </w:r>
      <w:r w:rsidR="00BD2CBA">
        <w:rPr>
          <w:color w:val="222222"/>
          <w:szCs w:val="22"/>
          <w:lang w:val="en-GB"/>
        </w:rPr>
        <w:t xml:space="preserve"> using the decoded video.</w:t>
      </w:r>
      <w:r w:rsidR="00BD2CBA">
        <w:rPr>
          <w:lang w:eastAsia="ko-KR"/>
        </w:rPr>
        <w:t xml:space="preserve"> </w:t>
      </w:r>
      <w:r w:rsidR="00B70911">
        <w:rPr>
          <w:lang w:eastAsia="ko-KR"/>
        </w:rPr>
        <w:t xml:space="preserve">The simulation results are reported using </w:t>
      </w:r>
      <w:r w:rsidR="00B70911" w:rsidRPr="006E018D">
        <w:rPr>
          <w:lang w:eastAsia="ko-KR"/>
        </w:rPr>
        <w:t xml:space="preserve">the test conditions specified in the </w:t>
      </w:r>
      <w:r w:rsidR="00B70911">
        <w:rPr>
          <w:lang w:eastAsia="ko-KR"/>
        </w:rPr>
        <w:t>CfE</w:t>
      </w:r>
      <w:r w:rsidR="00B70911" w:rsidRPr="006E018D">
        <w:rPr>
          <w:lang w:eastAsia="ko-KR"/>
        </w:rPr>
        <w:t xml:space="preserve"> document</w:t>
      </w:r>
      <w:r w:rsidR="00B70911">
        <w:rPr>
          <w:lang w:eastAsia="ko-KR"/>
        </w:rPr>
        <w:t xml:space="preserve"> </w:t>
      </w:r>
      <w:r w:rsidR="00B70911">
        <w:rPr>
          <w:lang w:eastAsia="ko-KR"/>
        </w:rPr>
        <w:fldChar w:fldCharType="begin"/>
      </w:r>
      <w:r w:rsidR="00B70911">
        <w:rPr>
          <w:lang w:eastAsia="ko-KR"/>
        </w:rPr>
        <w:instrText xml:space="preserve"> REF _Ref476662134 \r \h </w:instrText>
      </w:r>
      <w:r w:rsidR="00B70911">
        <w:rPr>
          <w:lang w:eastAsia="ko-KR"/>
        </w:rPr>
      </w:r>
      <w:r w:rsidR="00B70911">
        <w:rPr>
          <w:lang w:eastAsia="ko-KR"/>
        </w:rPr>
        <w:fldChar w:fldCharType="separate"/>
      </w:r>
      <w:r w:rsidR="002155C1">
        <w:rPr>
          <w:lang w:eastAsia="ko-KR"/>
        </w:rPr>
        <w:t>[1]</w:t>
      </w:r>
      <w:r w:rsidR="00B70911">
        <w:rPr>
          <w:lang w:eastAsia="ko-KR"/>
        </w:rPr>
        <w:fldChar w:fldCharType="end"/>
      </w:r>
      <w:r w:rsidR="00B70911" w:rsidRPr="006E018D">
        <w:rPr>
          <w:lang w:eastAsia="ko-KR"/>
        </w:rPr>
        <w:t xml:space="preserve">. </w:t>
      </w:r>
      <w:r w:rsidR="004B4BC2">
        <w:rPr>
          <w:lang w:eastAsia="ko-KR"/>
        </w:rPr>
        <w:t>The size of each HCP face was set to 1184×1184 luma samples</w:t>
      </w:r>
      <w:r w:rsidR="000515B0">
        <w:rPr>
          <w:lang w:eastAsia="ko-KR"/>
        </w:rPr>
        <w:t>, which is the same face size used for CMP and ACP in 360</w:t>
      </w:r>
      <w:r w:rsidR="00A37045" w:rsidRPr="006F31E5">
        <w:rPr>
          <w:lang w:val="en-GB"/>
        </w:rPr>
        <w:t>º</w:t>
      </w:r>
      <w:r w:rsidR="000515B0">
        <w:rPr>
          <w:lang w:eastAsia="ko-KR"/>
        </w:rPr>
        <w:t xml:space="preserve"> video CTC</w:t>
      </w:r>
      <w:r w:rsidR="00A37045">
        <w:rPr>
          <w:lang w:eastAsia="ko-KR"/>
        </w:rPr>
        <w:t xml:space="preserve"> </w:t>
      </w:r>
      <w:r w:rsidR="00A37045">
        <w:rPr>
          <w:lang w:eastAsia="ko-KR"/>
        </w:rPr>
        <w:fldChar w:fldCharType="begin"/>
      </w:r>
      <w:r w:rsidR="00A37045">
        <w:rPr>
          <w:lang w:eastAsia="ko-KR"/>
        </w:rPr>
        <w:instrText xml:space="preserve"> REF _Ref486503971 \r \h </w:instrText>
      </w:r>
      <w:r w:rsidR="00A37045">
        <w:rPr>
          <w:lang w:eastAsia="ko-KR"/>
        </w:rPr>
      </w:r>
      <w:r w:rsidR="00A37045">
        <w:rPr>
          <w:lang w:eastAsia="ko-KR"/>
        </w:rPr>
        <w:fldChar w:fldCharType="separate"/>
      </w:r>
      <w:r w:rsidR="00A37045">
        <w:rPr>
          <w:lang w:eastAsia="ko-KR"/>
        </w:rPr>
        <w:t>[2]</w:t>
      </w:r>
      <w:r w:rsidR="00A37045">
        <w:rPr>
          <w:lang w:eastAsia="ko-KR"/>
        </w:rPr>
        <w:fldChar w:fldCharType="end"/>
      </w:r>
      <w:r w:rsidR="000515B0">
        <w:rPr>
          <w:lang w:eastAsia="ko-KR"/>
        </w:rPr>
        <w:t>.</w:t>
      </w:r>
      <w:r w:rsidR="004B4BC2">
        <w:rPr>
          <w:lang w:eastAsia="ko-KR"/>
        </w:rPr>
        <w:t xml:space="preserve"> </w:t>
      </w:r>
      <w:r w:rsidR="000515B0">
        <w:rPr>
          <w:lang w:eastAsia="ko-KR"/>
        </w:rPr>
        <w:t xml:space="preserve">This </w:t>
      </w:r>
      <w:r w:rsidR="00E92F1A">
        <w:rPr>
          <w:lang w:eastAsia="ko-KR"/>
        </w:rPr>
        <w:t xml:space="preserve">means this </w:t>
      </w:r>
      <w:r w:rsidR="000515B0" w:rsidRPr="00EC3350">
        <w:t>response uses a</w:t>
      </w:r>
      <w:r w:rsidR="004B4BC2" w:rsidRPr="00EC3350">
        <w:t xml:space="preserve"> similar number of coded samples as </w:t>
      </w:r>
      <w:r w:rsidR="000515B0" w:rsidRPr="00EC3350">
        <w:t>ERP</w:t>
      </w:r>
      <w:r w:rsidR="004B4BC2" w:rsidRPr="00EC3350">
        <w:t xml:space="preserve">. </w:t>
      </w:r>
      <w:r w:rsidR="00B70911" w:rsidRPr="00EC3350">
        <w:t>The actual bit rates of all bitstreams satisfy the</w:t>
      </w:r>
      <w:r w:rsidR="00B70911" w:rsidRPr="0012501B">
        <w:rPr>
          <w:szCs w:val="22"/>
        </w:rPr>
        <w:t xml:space="preserve"> </w:t>
      </w:r>
      <w:r w:rsidR="00B70911">
        <w:rPr>
          <w:szCs w:val="22"/>
        </w:rPr>
        <w:t>CfE</w:t>
      </w:r>
      <w:r w:rsidR="00B70911" w:rsidRPr="0012501B">
        <w:rPr>
          <w:szCs w:val="22"/>
        </w:rPr>
        <w:t xml:space="preserve"> requirement</w:t>
      </w:r>
      <w:r w:rsidR="00B70911">
        <w:rPr>
          <w:szCs w:val="22"/>
        </w:rPr>
        <w:t xml:space="preserve">, i.e., within +/-2% of the target bit rates as defined in </w:t>
      </w:r>
      <w:r w:rsidR="00B70911">
        <w:rPr>
          <w:lang w:eastAsia="ko-KR"/>
        </w:rPr>
        <w:fldChar w:fldCharType="begin"/>
      </w:r>
      <w:r w:rsidR="00B70911">
        <w:rPr>
          <w:lang w:eastAsia="ko-KR"/>
        </w:rPr>
        <w:instrText xml:space="preserve"> REF _Ref476662134 \r \h </w:instrText>
      </w:r>
      <w:r w:rsidR="00B70911">
        <w:rPr>
          <w:lang w:eastAsia="ko-KR"/>
        </w:rPr>
      </w:r>
      <w:r w:rsidR="00B70911">
        <w:rPr>
          <w:lang w:eastAsia="ko-KR"/>
        </w:rPr>
        <w:fldChar w:fldCharType="separate"/>
      </w:r>
      <w:r w:rsidR="002155C1">
        <w:rPr>
          <w:lang w:eastAsia="ko-KR"/>
        </w:rPr>
        <w:t>[1]</w:t>
      </w:r>
      <w:r w:rsidR="00B70911">
        <w:rPr>
          <w:lang w:eastAsia="ko-KR"/>
        </w:rPr>
        <w:fldChar w:fldCharType="end"/>
      </w:r>
      <w:r w:rsidR="00B70911">
        <w:rPr>
          <w:szCs w:val="22"/>
        </w:rPr>
        <w:t>.</w:t>
      </w:r>
      <w:r w:rsidR="00B70911">
        <w:t xml:space="preserve"> </w:t>
      </w:r>
      <w:r w:rsidR="000515B0">
        <w:t>Only</w:t>
      </w:r>
      <w:r w:rsidR="00B70911">
        <w:t xml:space="preserve"> results for the end-to-end WS-PSNR (E2E</w:t>
      </w:r>
      <w:r w:rsidR="007F681C">
        <w:t xml:space="preserve"> </w:t>
      </w:r>
      <w:r w:rsidR="00B70911">
        <w:t>WS-PSNR) metric are reported in this document.</w:t>
      </w:r>
      <w:r w:rsidR="00B70911">
        <w:rPr>
          <w:szCs w:val="22"/>
        </w:rPr>
        <w:t xml:space="preserve"> Reader</w:t>
      </w:r>
      <w:r w:rsidR="00B70911">
        <w:t>s</w:t>
      </w:r>
      <w:r w:rsidR="00B70911">
        <w:rPr>
          <w:szCs w:val="22"/>
        </w:rPr>
        <w:t xml:space="preserve"> are referred to the accompanying spreadsheet</w:t>
      </w:r>
      <w:r w:rsidR="00B70911">
        <w:t>s</w:t>
      </w:r>
      <w:r w:rsidR="00B70911">
        <w:rPr>
          <w:szCs w:val="22"/>
        </w:rPr>
        <w:t xml:space="preserve"> for further details.</w:t>
      </w:r>
    </w:p>
    <w:p w14:paraId="7B44E5A8" w14:textId="5C6EAF43" w:rsidR="00B70911" w:rsidRDefault="00B70911" w:rsidP="00B70911">
      <w:pPr>
        <w:pStyle w:val="Heading2"/>
        <w:rPr>
          <w:lang w:eastAsia="ko-KR"/>
        </w:rPr>
      </w:pPr>
      <w:r>
        <w:rPr>
          <w:lang w:eastAsia="ko-KR"/>
        </w:rPr>
        <w:t xml:space="preserve">Comparison with the HM-based </w:t>
      </w:r>
      <w:r w:rsidR="00961913">
        <w:rPr>
          <w:lang w:eastAsia="ko-KR"/>
        </w:rPr>
        <w:t>360</w:t>
      </w:r>
      <w:r w:rsidR="007552D9">
        <w:rPr>
          <w:rFonts w:cstheme="minorHAnsi"/>
          <w:lang w:eastAsia="ko-KR"/>
        </w:rPr>
        <w:t>°</w:t>
      </w:r>
      <w:r w:rsidR="00961913">
        <w:rPr>
          <w:lang w:eastAsia="ko-KR"/>
        </w:rPr>
        <w:t xml:space="preserve"> </w:t>
      </w:r>
      <w:r>
        <w:rPr>
          <w:lang w:eastAsia="ko-KR"/>
        </w:rPr>
        <w:t>anchors</w:t>
      </w:r>
    </w:p>
    <w:p w14:paraId="1D2B4EE0" w14:textId="2574B5F3" w:rsidR="00B70911" w:rsidRPr="009148B3" w:rsidRDefault="00B70911" w:rsidP="00B70911">
      <w:pPr>
        <w:rPr>
          <w:lang w:eastAsia="ko-KR"/>
        </w:rPr>
      </w:pPr>
      <w:r>
        <w:rPr>
          <w:lang w:eastAsia="ko-KR"/>
        </w:rPr>
        <w:fldChar w:fldCharType="begin"/>
      </w:r>
      <w:r>
        <w:rPr>
          <w:lang w:eastAsia="ko-KR"/>
        </w:rPr>
        <w:instrText xml:space="preserve"> REF _Ref486583466 \h </w:instrText>
      </w:r>
      <w:r>
        <w:rPr>
          <w:lang w:eastAsia="ko-KR"/>
        </w:rPr>
      </w:r>
      <w:r>
        <w:rPr>
          <w:lang w:eastAsia="ko-KR"/>
        </w:rPr>
        <w:fldChar w:fldCharType="separate"/>
      </w:r>
      <w:r w:rsidR="002155C1">
        <w:t xml:space="preserve">Table </w:t>
      </w:r>
      <w:r w:rsidR="002155C1">
        <w:rPr>
          <w:noProof/>
        </w:rPr>
        <w:t>5</w:t>
      </w:r>
      <w:r>
        <w:rPr>
          <w:lang w:eastAsia="ko-KR"/>
        </w:rPr>
        <w:fldChar w:fldCharType="end"/>
      </w:r>
      <w:r>
        <w:rPr>
          <w:lang w:eastAsia="ko-KR"/>
        </w:rPr>
        <w:t xml:space="preserve"> reports the BD-rate of the </w:t>
      </w:r>
      <w:r w:rsidR="00E92F1A">
        <w:rPr>
          <w:lang w:eastAsia="ko-KR"/>
        </w:rPr>
        <w:t>response</w:t>
      </w:r>
      <w:r>
        <w:rPr>
          <w:lang w:eastAsia="ko-KR"/>
        </w:rPr>
        <w:t xml:space="preserve"> compared to the HM 360</w:t>
      </w:r>
      <w:r>
        <w:rPr>
          <w:rFonts w:cstheme="minorHAnsi"/>
          <w:lang w:eastAsia="ko-KR"/>
        </w:rPr>
        <w:t>°</w:t>
      </w:r>
      <w:r>
        <w:rPr>
          <w:lang w:eastAsia="ko-KR"/>
        </w:rPr>
        <w:t xml:space="preserve"> anchors.</w:t>
      </w:r>
    </w:p>
    <w:p w14:paraId="217DB022" w14:textId="6EE97A8A" w:rsidR="00B70911" w:rsidRDefault="00B70911" w:rsidP="00AC056E">
      <w:pPr>
        <w:pStyle w:val="Caption"/>
        <w:jc w:val="center"/>
      </w:pPr>
      <w:bookmarkStart w:id="25" w:name="_Ref486583466"/>
      <w:r>
        <w:t xml:space="preserve">Table </w:t>
      </w:r>
      <w:r w:rsidR="00860BE8">
        <w:fldChar w:fldCharType="begin"/>
      </w:r>
      <w:r w:rsidR="00860BE8">
        <w:instrText xml:space="preserve"> SEQ Table \* ARABIC </w:instrText>
      </w:r>
      <w:r w:rsidR="00860BE8">
        <w:fldChar w:fldCharType="separate"/>
      </w:r>
      <w:r w:rsidR="002155C1">
        <w:rPr>
          <w:noProof/>
        </w:rPr>
        <w:t>5</w:t>
      </w:r>
      <w:r w:rsidR="00860BE8">
        <w:rPr>
          <w:noProof/>
        </w:rPr>
        <w:fldChar w:fldCharType="end"/>
      </w:r>
      <w:bookmarkEnd w:id="25"/>
      <w:r>
        <w:t xml:space="preserve"> Comparison of the </w:t>
      </w:r>
      <w:r w:rsidR="00B123F3">
        <w:t xml:space="preserve">response </w:t>
      </w:r>
      <w:r>
        <w:t xml:space="preserve">with the </w:t>
      </w:r>
      <w:r>
        <w:rPr>
          <w:lang w:eastAsia="ko-KR"/>
        </w:rPr>
        <w:t>HM 360</w:t>
      </w:r>
      <w:r>
        <w:rPr>
          <w:rFonts w:cstheme="minorHAnsi"/>
          <w:lang w:eastAsia="ko-KR"/>
        </w:rPr>
        <w:t>°</w:t>
      </w:r>
      <w:r>
        <w:rPr>
          <w:lang w:eastAsia="ko-KR"/>
        </w:rPr>
        <w:t xml:space="preserve"> anchors</w:t>
      </w:r>
      <w:r>
        <w:t xml:space="preserve"> in terms of coding performance</w:t>
      </w:r>
      <w:r w:rsidR="00AC056E">
        <w:t>.</w:t>
      </w:r>
    </w:p>
    <w:tbl>
      <w:tblPr>
        <w:tblStyle w:val="TableGrid2"/>
        <w:tblW w:w="0" w:type="auto"/>
        <w:jc w:val="center"/>
        <w:tblLook w:val="04A0" w:firstRow="1" w:lastRow="0" w:firstColumn="1" w:lastColumn="0" w:noHBand="0" w:noVBand="1"/>
      </w:tblPr>
      <w:tblGrid>
        <w:gridCol w:w="1952"/>
        <w:gridCol w:w="1989"/>
        <w:gridCol w:w="1989"/>
        <w:gridCol w:w="1989"/>
      </w:tblGrid>
      <w:tr w:rsidR="007D0D1E" w:rsidRPr="007D0D1E" w14:paraId="727DFA42" w14:textId="77777777" w:rsidTr="007D0D1E">
        <w:trPr>
          <w:jc w:val="center"/>
        </w:trPr>
        <w:tc>
          <w:tcPr>
            <w:tcW w:w="1952" w:type="dxa"/>
            <w:vAlign w:val="bottom"/>
          </w:tcPr>
          <w:p w14:paraId="09AF8BA2"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Sequence</w:t>
            </w:r>
          </w:p>
        </w:tc>
        <w:tc>
          <w:tcPr>
            <w:tcW w:w="1989" w:type="dxa"/>
            <w:vAlign w:val="center"/>
          </w:tcPr>
          <w:p w14:paraId="2E8C7F3F"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E2E WS-PSNR Y</w:t>
            </w:r>
          </w:p>
        </w:tc>
        <w:tc>
          <w:tcPr>
            <w:tcW w:w="1989" w:type="dxa"/>
            <w:vAlign w:val="center"/>
          </w:tcPr>
          <w:p w14:paraId="5EFA72F8"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val="fr-CH" w:eastAsia="zh-CN"/>
              </w:rPr>
            </w:pPr>
            <w:r w:rsidRPr="007D0D1E">
              <w:rPr>
                <w:rFonts w:ascii="Times New Roman" w:hAnsi="Times New Roman" w:cs="Times New Roman"/>
                <w:b/>
                <w:color w:val="000000"/>
                <w:lang w:val="fr-CH" w:eastAsia="zh-CN"/>
              </w:rPr>
              <w:t>E2E WS-PSNR U</w:t>
            </w:r>
          </w:p>
        </w:tc>
        <w:tc>
          <w:tcPr>
            <w:tcW w:w="1989" w:type="dxa"/>
            <w:vAlign w:val="center"/>
          </w:tcPr>
          <w:p w14:paraId="49198130"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E2E WS-PSNR V</w:t>
            </w:r>
          </w:p>
        </w:tc>
      </w:tr>
      <w:tr w:rsidR="007D0D1E" w:rsidRPr="007D0D1E" w14:paraId="20397CB0" w14:textId="77777777" w:rsidTr="007D0D1E">
        <w:trPr>
          <w:jc w:val="center"/>
        </w:trPr>
        <w:tc>
          <w:tcPr>
            <w:tcW w:w="1952" w:type="dxa"/>
            <w:vAlign w:val="bottom"/>
          </w:tcPr>
          <w:p w14:paraId="65F69E6D"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SkateboardInLot</w:t>
            </w:r>
          </w:p>
        </w:tc>
        <w:tc>
          <w:tcPr>
            <w:tcW w:w="1989" w:type="dxa"/>
            <w:vAlign w:val="center"/>
          </w:tcPr>
          <w:p w14:paraId="41289D87"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-39.64%</w:t>
            </w:r>
          </w:p>
        </w:tc>
        <w:tc>
          <w:tcPr>
            <w:tcW w:w="1989" w:type="dxa"/>
            <w:vAlign w:val="center"/>
          </w:tcPr>
          <w:p w14:paraId="4E302D64"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-63.18%</w:t>
            </w:r>
          </w:p>
        </w:tc>
        <w:tc>
          <w:tcPr>
            <w:tcW w:w="1989" w:type="dxa"/>
            <w:vAlign w:val="center"/>
          </w:tcPr>
          <w:p w14:paraId="294A3E01"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-70.08%</w:t>
            </w:r>
          </w:p>
        </w:tc>
      </w:tr>
      <w:tr w:rsidR="007D0D1E" w:rsidRPr="007D0D1E" w14:paraId="71C83206" w14:textId="77777777" w:rsidTr="007D0D1E">
        <w:trPr>
          <w:jc w:val="center"/>
        </w:trPr>
        <w:tc>
          <w:tcPr>
            <w:tcW w:w="1952" w:type="dxa"/>
            <w:vAlign w:val="bottom"/>
          </w:tcPr>
          <w:p w14:paraId="58713AFC"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Chairlift</w:t>
            </w:r>
          </w:p>
        </w:tc>
        <w:tc>
          <w:tcPr>
            <w:tcW w:w="1989" w:type="dxa"/>
            <w:vAlign w:val="center"/>
          </w:tcPr>
          <w:p w14:paraId="0AF0C797"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-45.95%</w:t>
            </w:r>
          </w:p>
        </w:tc>
        <w:tc>
          <w:tcPr>
            <w:tcW w:w="1989" w:type="dxa"/>
            <w:vAlign w:val="center"/>
          </w:tcPr>
          <w:p w14:paraId="5225B0DD"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-66.27%</w:t>
            </w:r>
          </w:p>
        </w:tc>
        <w:tc>
          <w:tcPr>
            <w:tcW w:w="1989" w:type="dxa"/>
            <w:vAlign w:val="center"/>
          </w:tcPr>
          <w:p w14:paraId="0AFEF34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-60.73%</w:t>
            </w:r>
          </w:p>
        </w:tc>
      </w:tr>
      <w:tr w:rsidR="007D0D1E" w:rsidRPr="007D0D1E" w14:paraId="1DA3EA89" w14:textId="77777777" w:rsidTr="007D0D1E">
        <w:trPr>
          <w:jc w:val="center"/>
        </w:trPr>
        <w:tc>
          <w:tcPr>
            <w:tcW w:w="1952" w:type="dxa"/>
            <w:vAlign w:val="bottom"/>
          </w:tcPr>
          <w:p w14:paraId="28340FB6"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KiteFlite</w:t>
            </w:r>
          </w:p>
        </w:tc>
        <w:tc>
          <w:tcPr>
            <w:tcW w:w="1989" w:type="dxa"/>
            <w:vAlign w:val="center"/>
          </w:tcPr>
          <w:p w14:paraId="704B7296"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-23.02%</w:t>
            </w:r>
          </w:p>
        </w:tc>
        <w:tc>
          <w:tcPr>
            <w:tcW w:w="1989" w:type="dxa"/>
            <w:vAlign w:val="center"/>
          </w:tcPr>
          <w:p w14:paraId="1977CA8C"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-56.60%</w:t>
            </w:r>
          </w:p>
        </w:tc>
        <w:tc>
          <w:tcPr>
            <w:tcW w:w="1989" w:type="dxa"/>
            <w:vAlign w:val="center"/>
          </w:tcPr>
          <w:p w14:paraId="23A21F9F"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-63.16%</w:t>
            </w:r>
          </w:p>
        </w:tc>
      </w:tr>
      <w:tr w:rsidR="007D0D1E" w:rsidRPr="007D0D1E" w14:paraId="6D23A04D" w14:textId="77777777" w:rsidTr="007D0D1E">
        <w:trPr>
          <w:jc w:val="center"/>
        </w:trPr>
        <w:tc>
          <w:tcPr>
            <w:tcW w:w="1952" w:type="dxa"/>
            <w:vAlign w:val="bottom"/>
          </w:tcPr>
          <w:p w14:paraId="34694018"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Harbor</w:t>
            </w:r>
          </w:p>
        </w:tc>
        <w:tc>
          <w:tcPr>
            <w:tcW w:w="1989" w:type="dxa"/>
            <w:vAlign w:val="center"/>
          </w:tcPr>
          <w:p w14:paraId="44CCA6A5"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-25.92%</w:t>
            </w:r>
          </w:p>
        </w:tc>
        <w:tc>
          <w:tcPr>
            <w:tcW w:w="1989" w:type="dxa"/>
            <w:vAlign w:val="center"/>
          </w:tcPr>
          <w:p w14:paraId="7A21DE2E"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-56.11%</w:t>
            </w:r>
          </w:p>
        </w:tc>
        <w:tc>
          <w:tcPr>
            <w:tcW w:w="1989" w:type="dxa"/>
            <w:vAlign w:val="center"/>
          </w:tcPr>
          <w:p w14:paraId="00558D8A"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-56.50%</w:t>
            </w:r>
          </w:p>
        </w:tc>
      </w:tr>
      <w:tr w:rsidR="007D0D1E" w:rsidRPr="007D0D1E" w14:paraId="367CAB40" w14:textId="77777777" w:rsidTr="007D0D1E">
        <w:trPr>
          <w:jc w:val="center"/>
        </w:trPr>
        <w:tc>
          <w:tcPr>
            <w:tcW w:w="1952" w:type="dxa"/>
            <w:vAlign w:val="bottom"/>
          </w:tcPr>
          <w:p w14:paraId="0AC99A85"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Trolley</w:t>
            </w:r>
          </w:p>
        </w:tc>
        <w:tc>
          <w:tcPr>
            <w:tcW w:w="1989" w:type="dxa"/>
            <w:vAlign w:val="center"/>
          </w:tcPr>
          <w:p w14:paraId="73399B6F"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-21.56%</w:t>
            </w:r>
          </w:p>
        </w:tc>
        <w:tc>
          <w:tcPr>
            <w:tcW w:w="1989" w:type="dxa"/>
            <w:vAlign w:val="center"/>
          </w:tcPr>
          <w:p w14:paraId="040CD73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-44.27%</w:t>
            </w:r>
          </w:p>
        </w:tc>
        <w:tc>
          <w:tcPr>
            <w:tcW w:w="1989" w:type="dxa"/>
            <w:vAlign w:val="center"/>
          </w:tcPr>
          <w:p w14:paraId="7BA9A71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rPr>
            </w:pPr>
            <w:r w:rsidRPr="007D0D1E">
              <w:rPr>
                <w:rFonts w:ascii="Times New Roman" w:hAnsi="Times New Roman" w:cs="Times New Roman"/>
              </w:rPr>
              <w:t>-50.52%</w:t>
            </w:r>
          </w:p>
        </w:tc>
      </w:tr>
      <w:tr w:rsidR="007D0D1E" w:rsidRPr="007D0D1E" w14:paraId="32CC3D36" w14:textId="77777777" w:rsidTr="007D0D1E">
        <w:trPr>
          <w:jc w:val="center"/>
        </w:trPr>
        <w:tc>
          <w:tcPr>
            <w:tcW w:w="1952" w:type="dxa"/>
            <w:vAlign w:val="bottom"/>
          </w:tcPr>
          <w:p w14:paraId="67C27437"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Average</w:t>
            </w:r>
          </w:p>
        </w:tc>
        <w:tc>
          <w:tcPr>
            <w:tcW w:w="1989" w:type="dxa"/>
            <w:vAlign w:val="center"/>
          </w:tcPr>
          <w:p w14:paraId="29F14423"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rPr>
            </w:pPr>
            <w:r w:rsidRPr="007D0D1E">
              <w:rPr>
                <w:rFonts w:ascii="Times New Roman" w:hAnsi="Times New Roman" w:cs="Times New Roman"/>
                <w:b/>
              </w:rPr>
              <w:t>-31.22%</w:t>
            </w:r>
          </w:p>
        </w:tc>
        <w:tc>
          <w:tcPr>
            <w:tcW w:w="1989" w:type="dxa"/>
            <w:vAlign w:val="center"/>
          </w:tcPr>
          <w:p w14:paraId="27CFCA9C"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rPr>
            </w:pPr>
            <w:r w:rsidRPr="007D0D1E">
              <w:rPr>
                <w:rFonts w:ascii="Times New Roman" w:hAnsi="Times New Roman" w:cs="Times New Roman"/>
                <w:b/>
              </w:rPr>
              <w:t>-57.29%</w:t>
            </w:r>
          </w:p>
        </w:tc>
        <w:tc>
          <w:tcPr>
            <w:tcW w:w="1989" w:type="dxa"/>
            <w:vAlign w:val="center"/>
          </w:tcPr>
          <w:p w14:paraId="699C789E"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rPr>
            </w:pPr>
            <w:r w:rsidRPr="007D0D1E">
              <w:rPr>
                <w:rFonts w:ascii="Times New Roman" w:hAnsi="Times New Roman" w:cs="Times New Roman"/>
                <w:b/>
              </w:rPr>
              <w:t>-60.20%</w:t>
            </w:r>
          </w:p>
        </w:tc>
      </w:tr>
    </w:tbl>
    <w:p w14:paraId="0BF25209" w14:textId="710368FB" w:rsidR="00B70911" w:rsidRDefault="00B70911" w:rsidP="00B70911">
      <w:pPr>
        <w:pStyle w:val="Heading2"/>
        <w:rPr>
          <w:lang w:eastAsia="ko-KR"/>
        </w:rPr>
      </w:pPr>
      <w:r>
        <w:rPr>
          <w:lang w:eastAsia="ko-KR"/>
        </w:rPr>
        <w:t xml:space="preserve">Comparison with the JEM-based </w:t>
      </w:r>
      <w:r w:rsidR="00961913">
        <w:rPr>
          <w:lang w:eastAsia="ko-KR"/>
        </w:rPr>
        <w:t>360</w:t>
      </w:r>
      <w:r w:rsidR="007552D9">
        <w:rPr>
          <w:rFonts w:cstheme="minorHAnsi"/>
          <w:lang w:eastAsia="ko-KR"/>
        </w:rPr>
        <w:t>°</w:t>
      </w:r>
      <w:r w:rsidR="00961913">
        <w:rPr>
          <w:lang w:eastAsia="ko-KR"/>
        </w:rPr>
        <w:t xml:space="preserve"> </w:t>
      </w:r>
      <w:r>
        <w:rPr>
          <w:lang w:eastAsia="ko-KR"/>
        </w:rPr>
        <w:t>anchors</w:t>
      </w:r>
    </w:p>
    <w:p w14:paraId="6A41D9E4" w14:textId="1CD6A6D2" w:rsidR="00B70911" w:rsidRPr="00C557BD" w:rsidRDefault="00B70911" w:rsidP="00B70911">
      <w:pPr>
        <w:shd w:val="clear" w:color="auto" w:fill="FFFFFF"/>
        <w:tabs>
          <w:tab w:val="clear" w:pos="360"/>
          <w:tab w:val="clear" w:pos="720"/>
          <w:tab w:val="clear" w:pos="1080"/>
          <w:tab w:val="clear" w:pos="1440"/>
        </w:tabs>
        <w:overflowPunct/>
        <w:autoSpaceDE/>
        <w:autoSpaceDN/>
        <w:adjustRightInd/>
        <w:spacing w:before="0"/>
        <w:jc w:val="both"/>
        <w:textAlignment w:val="auto"/>
        <w:rPr>
          <w:lang w:eastAsia="ko-KR"/>
        </w:rPr>
      </w:pPr>
      <w:r>
        <w:rPr>
          <w:lang w:eastAsia="ko-KR"/>
        </w:rPr>
        <w:fldChar w:fldCharType="begin"/>
      </w:r>
      <w:r>
        <w:rPr>
          <w:lang w:eastAsia="ko-KR"/>
        </w:rPr>
        <w:instrText xml:space="preserve"> REF _Ref486597577 \h </w:instrText>
      </w:r>
      <w:r>
        <w:rPr>
          <w:lang w:eastAsia="ko-KR"/>
        </w:rPr>
      </w:r>
      <w:r>
        <w:rPr>
          <w:lang w:eastAsia="ko-KR"/>
        </w:rPr>
        <w:fldChar w:fldCharType="separate"/>
      </w:r>
      <w:r w:rsidR="002155C1">
        <w:t xml:space="preserve">Table </w:t>
      </w:r>
      <w:r w:rsidR="002155C1">
        <w:rPr>
          <w:noProof/>
        </w:rPr>
        <w:t>6</w:t>
      </w:r>
      <w:r>
        <w:rPr>
          <w:lang w:eastAsia="ko-KR"/>
        </w:rPr>
        <w:fldChar w:fldCharType="end"/>
      </w:r>
      <w:r>
        <w:rPr>
          <w:lang w:eastAsia="ko-KR"/>
        </w:rPr>
        <w:t xml:space="preserve"> reports the BD-rate of the </w:t>
      </w:r>
      <w:r w:rsidR="00E92F1A">
        <w:rPr>
          <w:lang w:eastAsia="ko-KR"/>
        </w:rPr>
        <w:t>response</w:t>
      </w:r>
      <w:r>
        <w:rPr>
          <w:lang w:eastAsia="ko-KR"/>
        </w:rPr>
        <w:t xml:space="preserve"> compared to the JEM 360</w:t>
      </w:r>
      <w:r>
        <w:rPr>
          <w:rFonts w:cstheme="minorHAnsi"/>
          <w:lang w:eastAsia="ko-KR"/>
        </w:rPr>
        <w:t>°</w:t>
      </w:r>
      <w:r>
        <w:rPr>
          <w:lang w:eastAsia="ko-KR"/>
        </w:rPr>
        <w:t xml:space="preserve"> anchors. As reported in </w:t>
      </w:r>
      <w:r>
        <w:rPr>
          <w:lang w:eastAsia="ko-KR"/>
        </w:rPr>
        <w:fldChar w:fldCharType="begin"/>
      </w:r>
      <w:r>
        <w:rPr>
          <w:lang w:eastAsia="ko-KR"/>
        </w:rPr>
        <w:instrText xml:space="preserve"> REF _Ref486597577 \h </w:instrText>
      </w:r>
      <w:r>
        <w:rPr>
          <w:lang w:eastAsia="ko-KR"/>
        </w:rPr>
      </w:r>
      <w:r>
        <w:rPr>
          <w:lang w:eastAsia="ko-KR"/>
        </w:rPr>
        <w:fldChar w:fldCharType="separate"/>
      </w:r>
      <w:r w:rsidR="002155C1">
        <w:t xml:space="preserve">Table </w:t>
      </w:r>
      <w:r w:rsidR="002155C1">
        <w:rPr>
          <w:noProof/>
        </w:rPr>
        <w:t>6</w:t>
      </w:r>
      <w:r>
        <w:rPr>
          <w:lang w:eastAsia="ko-KR"/>
        </w:rPr>
        <w:fldChar w:fldCharType="end"/>
      </w:r>
      <w:r>
        <w:rPr>
          <w:lang w:eastAsia="ko-KR"/>
        </w:rPr>
        <w:t xml:space="preserve">, the </w:t>
      </w:r>
      <w:r w:rsidR="00E92F1A">
        <w:rPr>
          <w:lang w:eastAsia="ko-KR"/>
        </w:rPr>
        <w:t>response</w:t>
      </w:r>
      <w:r>
        <w:rPr>
          <w:lang w:eastAsia="ko-KR"/>
        </w:rPr>
        <w:t xml:space="preserve"> can effectively improve the coding performance of the current JEM by providing an average BD-rate savings of 11.5% based on E2E</w:t>
      </w:r>
      <w:r w:rsidR="0098446A">
        <w:rPr>
          <w:lang w:eastAsia="ko-KR"/>
        </w:rPr>
        <w:t xml:space="preserve"> </w:t>
      </w:r>
      <w:r>
        <w:rPr>
          <w:lang w:eastAsia="ko-KR"/>
        </w:rPr>
        <w:t xml:space="preserve">WS-PSNR Y. The maximum bit rate savings of the </w:t>
      </w:r>
      <w:r w:rsidR="00770D01">
        <w:rPr>
          <w:lang w:eastAsia="ko-KR"/>
        </w:rPr>
        <w:t xml:space="preserve">response </w:t>
      </w:r>
      <w:r>
        <w:rPr>
          <w:lang w:eastAsia="ko-KR"/>
        </w:rPr>
        <w:t xml:space="preserve">can reach 22% (sequence </w:t>
      </w:r>
      <w:r w:rsidRPr="00852EC9">
        <w:rPr>
          <w:i/>
          <w:color w:val="000000"/>
          <w:lang w:eastAsia="zh-CN"/>
        </w:rPr>
        <w:t>Chairlift</w:t>
      </w:r>
      <w:r>
        <w:rPr>
          <w:lang w:eastAsia="ko-KR"/>
        </w:rPr>
        <w:t>).</w:t>
      </w:r>
    </w:p>
    <w:p w14:paraId="7B50E9A0" w14:textId="270C88BB" w:rsidR="00B70911" w:rsidRDefault="00B70911" w:rsidP="00AC056E">
      <w:pPr>
        <w:pStyle w:val="Caption"/>
        <w:jc w:val="center"/>
      </w:pPr>
      <w:bookmarkStart w:id="26" w:name="_Ref486597577"/>
      <w:r>
        <w:t xml:space="preserve">Table </w:t>
      </w:r>
      <w:r w:rsidR="00860BE8">
        <w:fldChar w:fldCharType="begin"/>
      </w:r>
      <w:r w:rsidR="00860BE8">
        <w:instrText xml:space="preserve"> SEQ Table \* ARABIC </w:instrText>
      </w:r>
      <w:r w:rsidR="00860BE8">
        <w:fldChar w:fldCharType="separate"/>
      </w:r>
      <w:r w:rsidR="002155C1">
        <w:rPr>
          <w:noProof/>
        </w:rPr>
        <w:t>6</w:t>
      </w:r>
      <w:r w:rsidR="00860BE8">
        <w:rPr>
          <w:noProof/>
        </w:rPr>
        <w:fldChar w:fldCharType="end"/>
      </w:r>
      <w:bookmarkEnd w:id="26"/>
      <w:r>
        <w:t xml:space="preserve"> Comparison of the </w:t>
      </w:r>
      <w:r w:rsidR="00B123F3">
        <w:t xml:space="preserve">response </w:t>
      </w:r>
      <w:r>
        <w:t xml:space="preserve">with the </w:t>
      </w:r>
      <w:r>
        <w:rPr>
          <w:lang w:eastAsia="ko-KR"/>
        </w:rPr>
        <w:t>JEM 360</w:t>
      </w:r>
      <w:r>
        <w:rPr>
          <w:rFonts w:cstheme="minorHAnsi"/>
          <w:lang w:eastAsia="ko-KR"/>
        </w:rPr>
        <w:t>°</w:t>
      </w:r>
      <w:r>
        <w:rPr>
          <w:lang w:eastAsia="ko-KR"/>
        </w:rPr>
        <w:t xml:space="preserve"> anchors</w:t>
      </w:r>
      <w:r>
        <w:t xml:space="preserve"> in terms of coding performance</w:t>
      </w:r>
      <w:r w:rsidR="00AC056E">
        <w:t>.</w:t>
      </w:r>
    </w:p>
    <w:tbl>
      <w:tblPr>
        <w:tblStyle w:val="TableGrid1"/>
        <w:tblW w:w="0" w:type="auto"/>
        <w:jc w:val="center"/>
        <w:tblLook w:val="04A0" w:firstRow="1" w:lastRow="0" w:firstColumn="1" w:lastColumn="0" w:noHBand="0" w:noVBand="1"/>
      </w:tblPr>
      <w:tblGrid>
        <w:gridCol w:w="1952"/>
        <w:gridCol w:w="1989"/>
        <w:gridCol w:w="1989"/>
        <w:gridCol w:w="1989"/>
      </w:tblGrid>
      <w:tr w:rsidR="007D0D1E" w:rsidRPr="007D0D1E" w14:paraId="05CECA4C" w14:textId="77777777" w:rsidTr="007D0D1E">
        <w:trPr>
          <w:jc w:val="center"/>
        </w:trPr>
        <w:tc>
          <w:tcPr>
            <w:tcW w:w="1952" w:type="dxa"/>
            <w:vAlign w:val="bottom"/>
          </w:tcPr>
          <w:p w14:paraId="67AABF01"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Sequence</w:t>
            </w:r>
          </w:p>
        </w:tc>
        <w:tc>
          <w:tcPr>
            <w:tcW w:w="1989" w:type="dxa"/>
            <w:vAlign w:val="center"/>
          </w:tcPr>
          <w:p w14:paraId="1C6E8016"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E2E WS-PSNR Y</w:t>
            </w:r>
          </w:p>
        </w:tc>
        <w:tc>
          <w:tcPr>
            <w:tcW w:w="1989" w:type="dxa"/>
            <w:vAlign w:val="center"/>
          </w:tcPr>
          <w:p w14:paraId="56349ABE"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E2E WS-PSNR U</w:t>
            </w:r>
          </w:p>
        </w:tc>
        <w:tc>
          <w:tcPr>
            <w:tcW w:w="1989" w:type="dxa"/>
            <w:vAlign w:val="center"/>
          </w:tcPr>
          <w:p w14:paraId="3B214131"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E2E WS-PSNR V</w:t>
            </w:r>
          </w:p>
        </w:tc>
      </w:tr>
      <w:tr w:rsidR="007D0D1E" w:rsidRPr="007D0D1E" w14:paraId="4DE44A00" w14:textId="77777777" w:rsidTr="007D0D1E">
        <w:trPr>
          <w:jc w:val="center"/>
        </w:trPr>
        <w:tc>
          <w:tcPr>
            <w:tcW w:w="1952" w:type="dxa"/>
            <w:vAlign w:val="bottom"/>
          </w:tcPr>
          <w:p w14:paraId="693382C0"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SkateboardInLot</w:t>
            </w:r>
          </w:p>
        </w:tc>
        <w:tc>
          <w:tcPr>
            <w:tcW w:w="1989" w:type="dxa"/>
            <w:vAlign w:val="center"/>
          </w:tcPr>
          <w:p w14:paraId="782BE1FA"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-15.38%</w:t>
            </w:r>
          </w:p>
        </w:tc>
        <w:tc>
          <w:tcPr>
            <w:tcW w:w="1989" w:type="dxa"/>
            <w:vAlign w:val="center"/>
          </w:tcPr>
          <w:p w14:paraId="4689390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-25.27%</w:t>
            </w:r>
          </w:p>
        </w:tc>
        <w:tc>
          <w:tcPr>
            <w:tcW w:w="1989" w:type="dxa"/>
            <w:vAlign w:val="center"/>
          </w:tcPr>
          <w:p w14:paraId="195E3357"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-24.29%</w:t>
            </w:r>
          </w:p>
        </w:tc>
      </w:tr>
      <w:tr w:rsidR="007D0D1E" w:rsidRPr="007D0D1E" w14:paraId="0E830E0F" w14:textId="77777777" w:rsidTr="007D0D1E">
        <w:trPr>
          <w:jc w:val="center"/>
        </w:trPr>
        <w:tc>
          <w:tcPr>
            <w:tcW w:w="1952" w:type="dxa"/>
            <w:vAlign w:val="bottom"/>
          </w:tcPr>
          <w:p w14:paraId="49F7C115"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Chairlift</w:t>
            </w:r>
          </w:p>
        </w:tc>
        <w:tc>
          <w:tcPr>
            <w:tcW w:w="1989" w:type="dxa"/>
            <w:vAlign w:val="center"/>
          </w:tcPr>
          <w:p w14:paraId="40B72FBA"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-22.06%</w:t>
            </w:r>
          </w:p>
        </w:tc>
        <w:tc>
          <w:tcPr>
            <w:tcW w:w="1989" w:type="dxa"/>
            <w:vAlign w:val="center"/>
          </w:tcPr>
          <w:p w14:paraId="4EAEB807"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-17.77%</w:t>
            </w:r>
          </w:p>
        </w:tc>
        <w:tc>
          <w:tcPr>
            <w:tcW w:w="1989" w:type="dxa"/>
            <w:vAlign w:val="center"/>
          </w:tcPr>
          <w:p w14:paraId="1FD6CCFF"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-17.60%</w:t>
            </w:r>
          </w:p>
        </w:tc>
      </w:tr>
      <w:tr w:rsidR="007D0D1E" w:rsidRPr="007D0D1E" w14:paraId="04339DF0" w14:textId="77777777" w:rsidTr="007D0D1E">
        <w:trPr>
          <w:jc w:val="center"/>
        </w:trPr>
        <w:tc>
          <w:tcPr>
            <w:tcW w:w="1952" w:type="dxa"/>
            <w:vAlign w:val="bottom"/>
          </w:tcPr>
          <w:p w14:paraId="54BF0A7F"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KiteFlite</w:t>
            </w:r>
          </w:p>
        </w:tc>
        <w:tc>
          <w:tcPr>
            <w:tcW w:w="1989" w:type="dxa"/>
            <w:vAlign w:val="center"/>
          </w:tcPr>
          <w:p w14:paraId="40029B0E"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-6.35%</w:t>
            </w:r>
          </w:p>
        </w:tc>
        <w:tc>
          <w:tcPr>
            <w:tcW w:w="1989" w:type="dxa"/>
            <w:vAlign w:val="center"/>
          </w:tcPr>
          <w:p w14:paraId="3F0337A9"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-9.09%</w:t>
            </w:r>
          </w:p>
        </w:tc>
        <w:tc>
          <w:tcPr>
            <w:tcW w:w="1989" w:type="dxa"/>
            <w:vAlign w:val="center"/>
          </w:tcPr>
          <w:p w14:paraId="797B247C"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-14.69%</w:t>
            </w:r>
          </w:p>
        </w:tc>
      </w:tr>
      <w:tr w:rsidR="007D0D1E" w:rsidRPr="007D0D1E" w14:paraId="46A92E62" w14:textId="77777777" w:rsidTr="007D0D1E">
        <w:trPr>
          <w:jc w:val="center"/>
        </w:trPr>
        <w:tc>
          <w:tcPr>
            <w:tcW w:w="1952" w:type="dxa"/>
            <w:vAlign w:val="bottom"/>
          </w:tcPr>
          <w:p w14:paraId="4B3EC173"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Harbor</w:t>
            </w:r>
          </w:p>
        </w:tc>
        <w:tc>
          <w:tcPr>
            <w:tcW w:w="1989" w:type="dxa"/>
            <w:vAlign w:val="center"/>
          </w:tcPr>
          <w:p w14:paraId="41903AA2"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-7.41%</w:t>
            </w:r>
          </w:p>
        </w:tc>
        <w:tc>
          <w:tcPr>
            <w:tcW w:w="1989" w:type="dxa"/>
            <w:vAlign w:val="center"/>
          </w:tcPr>
          <w:p w14:paraId="55263B3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-12.71%</w:t>
            </w:r>
          </w:p>
        </w:tc>
        <w:tc>
          <w:tcPr>
            <w:tcW w:w="1989" w:type="dxa"/>
            <w:vAlign w:val="center"/>
          </w:tcPr>
          <w:p w14:paraId="36BB333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-12.91%</w:t>
            </w:r>
          </w:p>
        </w:tc>
      </w:tr>
      <w:tr w:rsidR="007D0D1E" w:rsidRPr="007D0D1E" w14:paraId="3E31F629" w14:textId="77777777" w:rsidTr="007D0D1E">
        <w:trPr>
          <w:jc w:val="center"/>
        </w:trPr>
        <w:tc>
          <w:tcPr>
            <w:tcW w:w="1952" w:type="dxa"/>
            <w:vAlign w:val="bottom"/>
          </w:tcPr>
          <w:p w14:paraId="6365382C"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Trolley</w:t>
            </w:r>
          </w:p>
        </w:tc>
        <w:tc>
          <w:tcPr>
            <w:tcW w:w="1989" w:type="dxa"/>
            <w:vAlign w:val="center"/>
          </w:tcPr>
          <w:p w14:paraId="3D28D045"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-6.41%</w:t>
            </w:r>
          </w:p>
        </w:tc>
        <w:tc>
          <w:tcPr>
            <w:tcW w:w="1989" w:type="dxa"/>
            <w:vAlign w:val="center"/>
          </w:tcPr>
          <w:p w14:paraId="61CAAA33"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-6.88%</w:t>
            </w:r>
          </w:p>
        </w:tc>
        <w:tc>
          <w:tcPr>
            <w:tcW w:w="1989" w:type="dxa"/>
            <w:vAlign w:val="center"/>
          </w:tcPr>
          <w:p w14:paraId="36F05D24"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color w:val="000000"/>
                <w:lang w:eastAsia="zh-CN"/>
              </w:rPr>
            </w:pPr>
            <w:r w:rsidRPr="007D0D1E">
              <w:rPr>
                <w:rFonts w:ascii="Times New Roman" w:hAnsi="Times New Roman" w:cs="Times New Roman"/>
                <w:color w:val="000000"/>
                <w:lang w:eastAsia="zh-CN"/>
              </w:rPr>
              <w:t>-11.25%</w:t>
            </w:r>
          </w:p>
        </w:tc>
      </w:tr>
      <w:tr w:rsidR="007D0D1E" w:rsidRPr="007D0D1E" w14:paraId="358C03BE" w14:textId="77777777" w:rsidTr="007D0D1E">
        <w:trPr>
          <w:jc w:val="center"/>
        </w:trPr>
        <w:tc>
          <w:tcPr>
            <w:tcW w:w="1952" w:type="dxa"/>
            <w:vAlign w:val="bottom"/>
          </w:tcPr>
          <w:p w14:paraId="1DBD52B2"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Average</w:t>
            </w:r>
          </w:p>
        </w:tc>
        <w:tc>
          <w:tcPr>
            <w:tcW w:w="1989" w:type="dxa"/>
            <w:vAlign w:val="center"/>
          </w:tcPr>
          <w:p w14:paraId="031A3B4D"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-11.52%</w:t>
            </w:r>
          </w:p>
        </w:tc>
        <w:tc>
          <w:tcPr>
            <w:tcW w:w="1989" w:type="dxa"/>
            <w:vAlign w:val="center"/>
          </w:tcPr>
          <w:p w14:paraId="2061BB23"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-14.35%</w:t>
            </w:r>
          </w:p>
        </w:tc>
        <w:tc>
          <w:tcPr>
            <w:tcW w:w="1989" w:type="dxa"/>
            <w:vAlign w:val="center"/>
          </w:tcPr>
          <w:p w14:paraId="6054F01A"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rFonts w:ascii="Times New Roman" w:hAnsi="Times New Roman" w:cs="Times New Roman"/>
                <w:b/>
                <w:color w:val="000000"/>
                <w:lang w:eastAsia="zh-CN"/>
              </w:rPr>
            </w:pPr>
            <w:r w:rsidRPr="007D0D1E">
              <w:rPr>
                <w:rFonts w:ascii="Times New Roman" w:hAnsi="Times New Roman" w:cs="Times New Roman"/>
                <w:b/>
                <w:color w:val="000000"/>
                <w:lang w:eastAsia="zh-CN"/>
              </w:rPr>
              <w:t>-16.15%</w:t>
            </w:r>
          </w:p>
        </w:tc>
      </w:tr>
    </w:tbl>
    <w:p w14:paraId="6006DF73" w14:textId="3DB02732" w:rsidR="00B70911" w:rsidRDefault="00A70D29" w:rsidP="00B70911">
      <w:pPr>
        <w:pStyle w:val="Heading2"/>
        <w:rPr>
          <w:lang w:eastAsia="ko-KR"/>
        </w:rPr>
      </w:pPr>
      <w:r>
        <w:rPr>
          <w:lang w:eastAsia="ko-KR"/>
        </w:rPr>
        <w:t xml:space="preserve">Projection </w:t>
      </w:r>
      <w:r w:rsidR="00961913">
        <w:rPr>
          <w:lang w:eastAsia="ko-KR"/>
        </w:rPr>
        <w:t xml:space="preserve">format </w:t>
      </w:r>
      <w:r>
        <w:rPr>
          <w:lang w:eastAsia="ko-KR"/>
        </w:rPr>
        <w:t>conversion performance</w:t>
      </w:r>
    </w:p>
    <w:p w14:paraId="02B7225C" w14:textId="2B10FEA3" w:rsidR="00B70911" w:rsidRPr="00C557BD" w:rsidRDefault="00B70911" w:rsidP="00B70911">
      <w:pPr>
        <w:shd w:val="clear" w:color="auto" w:fill="FFFFFF"/>
        <w:tabs>
          <w:tab w:val="clear" w:pos="360"/>
          <w:tab w:val="clear" w:pos="720"/>
          <w:tab w:val="clear" w:pos="1080"/>
          <w:tab w:val="clear" w:pos="1440"/>
        </w:tabs>
        <w:overflowPunct/>
        <w:autoSpaceDE/>
        <w:autoSpaceDN/>
        <w:adjustRightInd/>
        <w:spacing w:before="0"/>
        <w:jc w:val="both"/>
        <w:textAlignment w:val="auto"/>
        <w:rPr>
          <w:lang w:eastAsia="ko-KR"/>
        </w:rPr>
      </w:pPr>
      <w:r>
        <w:rPr>
          <w:lang w:eastAsia="ko-KR"/>
        </w:rPr>
        <w:fldChar w:fldCharType="begin"/>
      </w:r>
      <w:r>
        <w:rPr>
          <w:lang w:eastAsia="ko-KR"/>
        </w:rPr>
        <w:instrText xml:space="preserve"> REF _Ref486597599 \h </w:instrText>
      </w:r>
      <w:r>
        <w:rPr>
          <w:lang w:eastAsia="ko-KR"/>
        </w:rPr>
      </w:r>
      <w:r>
        <w:rPr>
          <w:lang w:eastAsia="ko-KR"/>
        </w:rPr>
        <w:fldChar w:fldCharType="separate"/>
      </w:r>
      <w:r w:rsidR="002155C1">
        <w:t xml:space="preserve">Table </w:t>
      </w:r>
      <w:r w:rsidR="002155C1">
        <w:rPr>
          <w:noProof/>
        </w:rPr>
        <w:t>7</w:t>
      </w:r>
      <w:r>
        <w:rPr>
          <w:lang w:eastAsia="ko-KR"/>
        </w:rPr>
        <w:fldChar w:fldCharType="end"/>
      </w:r>
      <w:r>
        <w:rPr>
          <w:lang w:eastAsia="ko-KR"/>
        </w:rPr>
        <w:t xml:space="preserve"> reports the E2E</w:t>
      </w:r>
      <w:r w:rsidR="0098446A">
        <w:rPr>
          <w:lang w:eastAsia="ko-KR"/>
        </w:rPr>
        <w:t xml:space="preserve"> </w:t>
      </w:r>
      <w:r>
        <w:rPr>
          <w:lang w:eastAsia="ko-KR"/>
        </w:rPr>
        <w:t xml:space="preserve">WS-PSNR values </w:t>
      </w:r>
      <w:r>
        <w:rPr>
          <w:lang w:val="en-GB"/>
        </w:rPr>
        <w:t xml:space="preserve">comparing each </w:t>
      </w:r>
      <w:r w:rsidR="00E92F1A">
        <w:rPr>
          <w:lang w:val="en-GB"/>
        </w:rPr>
        <w:t xml:space="preserve">original </w:t>
      </w:r>
      <w:r>
        <w:rPr>
          <w:lang w:val="en-GB"/>
        </w:rPr>
        <w:t>sequence to the result of applying HCP mapping and then converting this result back to ERP without compression</w:t>
      </w:r>
      <w:r>
        <w:rPr>
          <w:lang w:eastAsia="ko-KR"/>
        </w:rPr>
        <w:t>.</w:t>
      </w:r>
    </w:p>
    <w:p w14:paraId="46ADE642" w14:textId="212E8258" w:rsidR="00B70911" w:rsidRDefault="00B70911" w:rsidP="00AC056E">
      <w:pPr>
        <w:pStyle w:val="Caption"/>
        <w:jc w:val="center"/>
      </w:pPr>
      <w:bookmarkStart w:id="27" w:name="_Ref486597599"/>
      <w:r>
        <w:t xml:space="preserve">Table </w:t>
      </w:r>
      <w:r w:rsidR="00860BE8">
        <w:fldChar w:fldCharType="begin"/>
      </w:r>
      <w:r w:rsidR="00860BE8">
        <w:instrText xml:space="preserve"> SEQ Table \* ARABIC </w:instrText>
      </w:r>
      <w:r w:rsidR="00860BE8">
        <w:fldChar w:fldCharType="separate"/>
      </w:r>
      <w:r w:rsidR="002155C1">
        <w:rPr>
          <w:noProof/>
        </w:rPr>
        <w:t>7</w:t>
      </w:r>
      <w:r w:rsidR="00860BE8">
        <w:rPr>
          <w:noProof/>
        </w:rPr>
        <w:fldChar w:fldCharType="end"/>
      </w:r>
      <w:bookmarkEnd w:id="27"/>
      <w:r>
        <w:t xml:space="preserve"> </w:t>
      </w:r>
      <w:r w:rsidR="00323BC2">
        <w:rPr>
          <w:lang w:eastAsia="ko-KR"/>
        </w:rPr>
        <w:t>Projection conversion performance</w:t>
      </w:r>
      <w:r w:rsidR="00323BC2">
        <w:t xml:space="preserve"> </w:t>
      </w:r>
      <w:r>
        <w:t>for HCP</w:t>
      </w:r>
      <w:r w:rsidR="00AC056E">
        <w:t>.</w:t>
      </w:r>
    </w:p>
    <w:tbl>
      <w:tblPr>
        <w:tblStyle w:val="TableGrid3"/>
        <w:tblW w:w="0" w:type="auto"/>
        <w:jc w:val="center"/>
        <w:tblLook w:val="04A0" w:firstRow="1" w:lastRow="0" w:firstColumn="1" w:lastColumn="0" w:noHBand="0" w:noVBand="1"/>
      </w:tblPr>
      <w:tblGrid>
        <w:gridCol w:w="2471"/>
        <w:gridCol w:w="1989"/>
        <w:gridCol w:w="1989"/>
        <w:gridCol w:w="1989"/>
      </w:tblGrid>
      <w:tr w:rsidR="007D0D1E" w:rsidRPr="007D0D1E" w14:paraId="03DA3183" w14:textId="77777777" w:rsidTr="007D0D1E">
        <w:trPr>
          <w:jc w:val="center"/>
        </w:trPr>
        <w:tc>
          <w:tcPr>
            <w:tcW w:w="2471" w:type="dxa"/>
            <w:vAlign w:val="bottom"/>
          </w:tcPr>
          <w:p w14:paraId="6E9FB6B8"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Sequence</w:t>
            </w:r>
          </w:p>
        </w:tc>
        <w:tc>
          <w:tcPr>
            <w:tcW w:w="1989" w:type="dxa"/>
            <w:vAlign w:val="center"/>
          </w:tcPr>
          <w:p w14:paraId="003190AE"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lang w:eastAsia="zh-CN"/>
              </w:rPr>
            </w:pPr>
            <w:r w:rsidRPr="007D0D1E">
              <w:rPr>
                <w:b/>
                <w:color w:val="000000"/>
                <w:lang w:eastAsia="zh-CN"/>
              </w:rPr>
              <w:t>E2E WS-PSNR Y</w:t>
            </w:r>
          </w:p>
        </w:tc>
        <w:tc>
          <w:tcPr>
            <w:tcW w:w="1989" w:type="dxa"/>
            <w:vAlign w:val="center"/>
          </w:tcPr>
          <w:p w14:paraId="088822F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lang w:val="fr-CH" w:eastAsia="zh-CN"/>
              </w:rPr>
            </w:pPr>
            <w:r w:rsidRPr="007D0D1E">
              <w:rPr>
                <w:b/>
                <w:color w:val="000000"/>
                <w:lang w:val="fr-CH" w:eastAsia="zh-CN"/>
              </w:rPr>
              <w:t>E2E WS-PSNR U</w:t>
            </w:r>
          </w:p>
        </w:tc>
        <w:tc>
          <w:tcPr>
            <w:tcW w:w="1989" w:type="dxa"/>
            <w:vAlign w:val="center"/>
          </w:tcPr>
          <w:p w14:paraId="69B29A66"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lang w:eastAsia="zh-CN"/>
              </w:rPr>
            </w:pPr>
            <w:r w:rsidRPr="007D0D1E">
              <w:rPr>
                <w:b/>
                <w:color w:val="000000"/>
                <w:lang w:eastAsia="zh-CN"/>
              </w:rPr>
              <w:t>E2E WS-PSNR V</w:t>
            </w:r>
          </w:p>
        </w:tc>
      </w:tr>
      <w:tr w:rsidR="007D0D1E" w:rsidRPr="007D0D1E" w14:paraId="2B53F5E3" w14:textId="77777777" w:rsidTr="007D0D1E">
        <w:trPr>
          <w:jc w:val="center"/>
        </w:trPr>
        <w:tc>
          <w:tcPr>
            <w:tcW w:w="2471" w:type="dxa"/>
            <w:vAlign w:val="bottom"/>
          </w:tcPr>
          <w:p w14:paraId="64AA1972"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SkateboardInLot</w:t>
            </w:r>
          </w:p>
        </w:tc>
        <w:tc>
          <w:tcPr>
            <w:tcW w:w="1989" w:type="dxa"/>
            <w:vAlign w:val="bottom"/>
          </w:tcPr>
          <w:p w14:paraId="6C9F26B8"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50.14</w:t>
            </w:r>
          </w:p>
        </w:tc>
        <w:tc>
          <w:tcPr>
            <w:tcW w:w="1989" w:type="dxa"/>
            <w:vAlign w:val="bottom"/>
          </w:tcPr>
          <w:p w14:paraId="309D47CC"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61.48</w:t>
            </w:r>
          </w:p>
        </w:tc>
        <w:tc>
          <w:tcPr>
            <w:tcW w:w="1989" w:type="dxa"/>
            <w:vAlign w:val="bottom"/>
          </w:tcPr>
          <w:p w14:paraId="1CD826C4"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61.10</w:t>
            </w:r>
          </w:p>
        </w:tc>
      </w:tr>
      <w:tr w:rsidR="007D0D1E" w:rsidRPr="007D0D1E" w14:paraId="0052B49E" w14:textId="77777777" w:rsidTr="007D0D1E">
        <w:trPr>
          <w:jc w:val="center"/>
        </w:trPr>
        <w:tc>
          <w:tcPr>
            <w:tcW w:w="2471" w:type="dxa"/>
            <w:vAlign w:val="bottom"/>
          </w:tcPr>
          <w:p w14:paraId="4F0CC048"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Chairlift</w:t>
            </w:r>
          </w:p>
        </w:tc>
        <w:tc>
          <w:tcPr>
            <w:tcW w:w="1989" w:type="dxa"/>
            <w:vAlign w:val="bottom"/>
          </w:tcPr>
          <w:p w14:paraId="37397A8D"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50.06</w:t>
            </w:r>
          </w:p>
        </w:tc>
        <w:tc>
          <w:tcPr>
            <w:tcW w:w="1989" w:type="dxa"/>
            <w:vAlign w:val="bottom"/>
          </w:tcPr>
          <w:p w14:paraId="331F3862"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59.55</w:t>
            </w:r>
          </w:p>
        </w:tc>
        <w:tc>
          <w:tcPr>
            <w:tcW w:w="1989" w:type="dxa"/>
            <w:vAlign w:val="bottom"/>
          </w:tcPr>
          <w:p w14:paraId="4FC2D42D"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59.61</w:t>
            </w:r>
          </w:p>
        </w:tc>
      </w:tr>
      <w:tr w:rsidR="007D0D1E" w:rsidRPr="007D0D1E" w14:paraId="027BB5B7" w14:textId="77777777" w:rsidTr="007D0D1E">
        <w:trPr>
          <w:jc w:val="center"/>
        </w:trPr>
        <w:tc>
          <w:tcPr>
            <w:tcW w:w="2471" w:type="dxa"/>
            <w:vAlign w:val="bottom"/>
          </w:tcPr>
          <w:p w14:paraId="7FE7C4F2"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KiteFlite</w:t>
            </w:r>
          </w:p>
        </w:tc>
        <w:tc>
          <w:tcPr>
            <w:tcW w:w="1989" w:type="dxa"/>
            <w:vAlign w:val="bottom"/>
          </w:tcPr>
          <w:p w14:paraId="797B76EA"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46.44</w:t>
            </w:r>
          </w:p>
        </w:tc>
        <w:tc>
          <w:tcPr>
            <w:tcW w:w="1989" w:type="dxa"/>
            <w:vAlign w:val="bottom"/>
          </w:tcPr>
          <w:p w14:paraId="108DF91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57.68</w:t>
            </w:r>
          </w:p>
        </w:tc>
        <w:tc>
          <w:tcPr>
            <w:tcW w:w="1989" w:type="dxa"/>
            <w:vAlign w:val="bottom"/>
          </w:tcPr>
          <w:p w14:paraId="319A2B4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57.68</w:t>
            </w:r>
          </w:p>
        </w:tc>
      </w:tr>
      <w:tr w:rsidR="007D0D1E" w:rsidRPr="007D0D1E" w14:paraId="31015D46" w14:textId="77777777" w:rsidTr="007D0D1E">
        <w:trPr>
          <w:jc w:val="center"/>
        </w:trPr>
        <w:tc>
          <w:tcPr>
            <w:tcW w:w="2471" w:type="dxa"/>
            <w:vAlign w:val="bottom"/>
          </w:tcPr>
          <w:p w14:paraId="5EF6DC4F"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Harbor</w:t>
            </w:r>
          </w:p>
        </w:tc>
        <w:tc>
          <w:tcPr>
            <w:tcW w:w="1989" w:type="dxa"/>
            <w:vAlign w:val="bottom"/>
          </w:tcPr>
          <w:p w14:paraId="3F6EB0B2"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49.22</w:t>
            </w:r>
          </w:p>
        </w:tc>
        <w:tc>
          <w:tcPr>
            <w:tcW w:w="1989" w:type="dxa"/>
            <w:vAlign w:val="bottom"/>
          </w:tcPr>
          <w:p w14:paraId="147D8006"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59.14</w:t>
            </w:r>
          </w:p>
        </w:tc>
        <w:tc>
          <w:tcPr>
            <w:tcW w:w="1989" w:type="dxa"/>
            <w:vAlign w:val="bottom"/>
          </w:tcPr>
          <w:p w14:paraId="2DA5141D"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58.09</w:t>
            </w:r>
          </w:p>
        </w:tc>
      </w:tr>
      <w:tr w:rsidR="007D0D1E" w:rsidRPr="007D0D1E" w14:paraId="66137E38" w14:textId="77777777" w:rsidTr="007D0D1E">
        <w:trPr>
          <w:jc w:val="center"/>
        </w:trPr>
        <w:tc>
          <w:tcPr>
            <w:tcW w:w="2471" w:type="dxa"/>
            <w:vAlign w:val="bottom"/>
          </w:tcPr>
          <w:p w14:paraId="1C641DE0"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Trolley</w:t>
            </w:r>
          </w:p>
        </w:tc>
        <w:tc>
          <w:tcPr>
            <w:tcW w:w="1989" w:type="dxa"/>
            <w:vAlign w:val="bottom"/>
          </w:tcPr>
          <w:p w14:paraId="47DACCE0"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45.39</w:t>
            </w:r>
          </w:p>
        </w:tc>
        <w:tc>
          <w:tcPr>
            <w:tcW w:w="1989" w:type="dxa"/>
            <w:vAlign w:val="bottom"/>
          </w:tcPr>
          <w:p w14:paraId="2FF2978D"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57.95</w:t>
            </w:r>
          </w:p>
        </w:tc>
        <w:tc>
          <w:tcPr>
            <w:tcW w:w="1989" w:type="dxa"/>
            <w:vAlign w:val="bottom"/>
          </w:tcPr>
          <w:p w14:paraId="08ACBE77"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color w:val="000000"/>
              </w:rPr>
            </w:pPr>
            <w:r w:rsidRPr="007D0D1E">
              <w:rPr>
                <w:color w:val="000000"/>
              </w:rPr>
              <w:t>57.83</w:t>
            </w:r>
          </w:p>
        </w:tc>
      </w:tr>
      <w:tr w:rsidR="007D0D1E" w:rsidRPr="007D0D1E" w14:paraId="76687F27" w14:textId="77777777" w:rsidTr="007D0D1E">
        <w:trPr>
          <w:jc w:val="center"/>
        </w:trPr>
        <w:tc>
          <w:tcPr>
            <w:tcW w:w="2471" w:type="dxa"/>
            <w:vAlign w:val="bottom"/>
          </w:tcPr>
          <w:p w14:paraId="14DE23E1"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Average</w:t>
            </w:r>
          </w:p>
        </w:tc>
        <w:tc>
          <w:tcPr>
            <w:tcW w:w="1989" w:type="dxa"/>
            <w:vAlign w:val="bottom"/>
          </w:tcPr>
          <w:p w14:paraId="29133A0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rPr>
            </w:pPr>
            <w:r w:rsidRPr="007D0D1E">
              <w:rPr>
                <w:b/>
                <w:color w:val="000000"/>
              </w:rPr>
              <w:t>48.25</w:t>
            </w:r>
          </w:p>
        </w:tc>
        <w:tc>
          <w:tcPr>
            <w:tcW w:w="1989" w:type="dxa"/>
            <w:vAlign w:val="bottom"/>
          </w:tcPr>
          <w:p w14:paraId="61A68086"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rPr>
            </w:pPr>
            <w:r w:rsidRPr="007D0D1E">
              <w:rPr>
                <w:b/>
                <w:color w:val="000000"/>
              </w:rPr>
              <w:t>59.16</w:t>
            </w:r>
          </w:p>
        </w:tc>
        <w:tc>
          <w:tcPr>
            <w:tcW w:w="1989" w:type="dxa"/>
            <w:vAlign w:val="bottom"/>
          </w:tcPr>
          <w:p w14:paraId="4B9D8E4A"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rPr>
            </w:pPr>
            <w:r w:rsidRPr="007D0D1E">
              <w:rPr>
                <w:b/>
                <w:color w:val="000000"/>
              </w:rPr>
              <w:t>58.86</w:t>
            </w:r>
          </w:p>
        </w:tc>
      </w:tr>
      <w:tr w:rsidR="007D0D1E" w:rsidRPr="007D0D1E" w14:paraId="3CC274ED" w14:textId="77777777" w:rsidTr="007D0D1E">
        <w:trPr>
          <w:jc w:val="center"/>
        </w:trPr>
        <w:tc>
          <w:tcPr>
            <w:tcW w:w="2471" w:type="dxa"/>
            <w:vAlign w:val="bottom"/>
          </w:tcPr>
          <w:p w14:paraId="21E2E5F1" w14:textId="77777777" w:rsidR="007D0D1E" w:rsidRPr="007D0D1E" w:rsidRDefault="007D0D1E" w:rsidP="007D0D1E">
            <w:pPr>
              <w:tabs>
                <w:tab w:val="clear" w:pos="360"/>
                <w:tab w:val="clear" w:pos="720"/>
                <w:tab w:val="clear" w:pos="1080"/>
                <w:tab w:val="clear" w:pos="1440"/>
              </w:tabs>
              <w:overflowPunct/>
              <w:autoSpaceDE/>
              <w:autoSpaceDN/>
              <w:adjustRightInd/>
              <w:spacing w:before="0"/>
              <w:textAlignment w:val="auto"/>
              <w:rPr>
                <w:b/>
                <w:color w:val="000000"/>
                <w:lang w:eastAsia="zh-CN"/>
              </w:rPr>
            </w:pPr>
            <w:r w:rsidRPr="007D0D1E">
              <w:rPr>
                <w:b/>
                <w:color w:val="000000"/>
                <w:lang w:eastAsia="zh-CN"/>
              </w:rPr>
              <w:t>Gain over ERP anchor</w:t>
            </w:r>
          </w:p>
        </w:tc>
        <w:tc>
          <w:tcPr>
            <w:tcW w:w="1989" w:type="dxa"/>
            <w:vAlign w:val="bottom"/>
          </w:tcPr>
          <w:p w14:paraId="189C2240"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rPr>
            </w:pPr>
            <w:r w:rsidRPr="007D0D1E">
              <w:rPr>
                <w:b/>
                <w:color w:val="000000"/>
              </w:rPr>
              <w:t>3.01</w:t>
            </w:r>
          </w:p>
        </w:tc>
        <w:tc>
          <w:tcPr>
            <w:tcW w:w="1989" w:type="dxa"/>
            <w:vAlign w:val="bottom"/>
          </w:tcPr>
          <w:p w14:paraId="38DAA09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rPr>
            </w:pPr>
            <w:r w:rsidRPr="007D0D1E">
              <w:rPr>
                <w:b/>
                <w:color w:val="000000"/>
              </w:rPr>
              <w:t>0.91</w:t>
            </w:r>
          </w:p>
        </w:tc>
        <w:tc>
          <w:tcPr>
            <w:tcW w:w="1989" w:type="dxa"/>
            <w:vAlign w:val="bottom"/>
          </w:tcPr>
          <w:p w14:paraId="36502C5B" w14:textId="77777777" w:rsidR="007D0D1E" w:rsidRPr="007D0D1E" w:rsidRDefault="007D0D1E" w:rsidP="007D0D1E">
            <w:pPr>
              <w:tabs>
                <w:tab w:val="clear" w:pos="360"/>
                <w:tab w:val="clear" w:pos="720"/>
                <w:tab w:val="clear" w:pos="1080"/>
                <w:tab w:val="clear" w:pos="1440"/>
              </w:tabs>
              <w:overflowPunct/>
              <w:autoSpaceDE/>
              <w:autoSpaceDN/>
              <w:adjustRightInd/>
              <w:spacing w:before="0"/>
              <w:jc w:val="center"/>
              <w:textAlignment w:val="auto"/>
              <w:rPr>
                <w:b/>
                <w:color w:val="000000"/>
              </w:rPr>
            </w:pPr>
            <w:r w:rsidRPr="007D0D1E">
              <w:rPr>
                <w:b/>
                <w:color w:val="000000"/>
              </w:rPr>
              <w:t>0.87</w:t>
            </w:r>
          </w:p>
        </w:tc>
      </w:tr>
    </w:tbl>
    <w:p w14:paraId="0B0C8816" w14:textId="77777777" w:rsidR="007D0D1E" w:rsidRPr="007D0D1E" w:rsidRDefault="007D0D1E" w:rsidP="007D0D1E">
      <w:pPr>
        <w:tabs>
          <w:tab w:val="clear" w:pos="360"/>
          <w:tab w:val="clear" w:pos="720"/>
          <w:tab w:val="clear" w:pos="1080"/>
          <w:tab w:val="clear" w:pos="1440"/>
        </w:tabs>
        <w:overflowPunct/>
        <w:autoSpaceDE/>
        <w:autoSpaceDN/>
        <w:adjustRightInd/>
        <w:spacing w:before="0" w:after="160" w:line="259" w:lineRule="auto"/>
        <w:textAlignment w:val="auto"/>
        <w:rPr>
          <w:rFonts w:eastAsiaTheme="minorHAnsi"/>
          <w:szCs w:val="22"/>
        </w:rPr>
      </w:pPr>
    </w:p>
    <w:p w14:paraId="6D7EE968" w14:textId="58800AEB" w:rsidR="006E0ACD" w:rsidRDefault="006E0ACD" w:rsidP="006E0ACD">
      <w:pPr>
        <w:pStyle w:val="Heading2"/>
        <w:rPr>
          <w:lang w:eastAsia="ko-KR"/>
        </w:rPr>
      </w:pPr>
      <w:r>
        <w:rPr>
          <w:lang w:eastAsia="ko-KR"/>
        </w:rPr>
        <w:lastRenderedPageBreak/>
        <w:t>Visual comparison</w:t>
      </w:r>
    </w:p>
    <w:p w14:paraId="52956603" w14:textId="7BE8DD80" w:rsidR="00417CE4" w:rsidRDefault="001926C7" w:rsidP="00C31A29">
      <w:pPr>
        <w:jc w:val="both"/>
        <w:rPr>
          <w:szCs w:val="22"/>
          <w:lang w:eastAsia="ko-KR"/>
        </w:rPr>
      </w:pPr>
      <w:r>
        <w:rPr>
          <w:lang w:eastAsia="ko-KR"/>
        </w:rPr>
        <w:t>Compared to the HM 360</w:t>
      </w:r>
      <w:r>
        <w:rPr>
          <w:rFonts w:cstheme="minorHAnsi"/>
          <w:lang w:eastAsia="ko-KR"/>
        </w:rPr>
        <w:t>°</w:t>
      </w:r>
      <w:r>
        <w:rPr>
          <w:lang w:eastAsia="ko-KR"/>
        </w:rPr>
        <w:t xml:space="preserve"> anchors, </w:t>
      </w:r>
      <w:r w:rsidR="00497BF6">
        <w:rPr>
          <w:lang w:eastAsia="ko-KR"/>
        </w:rPr>
        <w:t xml:space="preserve">visual quality </w:t>
      </w:r>
      <w:r>
        <w:rPr>
          <w:lang w:eastAsia="ko-KR"/>
        </w:rPr>
        <w:t xml:space="preserve">improvements </w:t>
      </w:r>
      <w:r w:rsidR="00C60936">
        <w:rPr>
          <w:lang w:eastAsia="ko-KR"/>
        </w:rPr>
        <w:t>from this response,</w:t>
      </w:r>
      <w:r>
        <w:rPr>
          <w:lang w:eastAsia="ko-KR"/>
        </w:rPr>
        <w:t xml:space="preserve"> </w:t>
      </w:r>
      <w:r w:rsidR="00C60936">
        <w:rPr>
          <w:lang w:eastAsia="ko-KR"/>
        </w:rPr>
        <w:t xml:space="preserve">for example </w:t>
      </w:r>
      <w:r>
        <w:rPr>
          <w:lang w:eastAsia="ko-KR"/>
        </w:rPr>
        <w:t>in the form of</w:t>
      </w:r>
      <w:r w:rsidR="00497BF6">
        <w:rPr>
          <w:lang w:eastAsia="ko-KR"/>
        </w:rPr>
        <w:t xml:space="preserve"> better texture and edges with reduced blocking artifacts</w:t>
      </w:r>
      <w:r w:rsidR="00C60936">
        <w:rPr>
          <w:lang w:eastAsia="ko-KR"/>
        </w:rPr>
        <w:t>,</w:t>
      </w:r>
      <w:r w:rsidR="00C60936" w:rsidRPr="00C60936">
        <w:rPr>
          <w:lang w:eastAsia="ko-KR"/>
        </w:rPr>
        <w:t xml:space="preserve"> </w:t>
      </w:r>
      <w:r w:rsidR="00C60936">
        <w:rPr>
          <w:lang w:eastAsia="ko-KR"/>
        </w:rPr>
        <w:t>are clearly visible in real-time playback</w:t>
      </w:r>
      <w:r w:rsidR="00497BF6">
        <w:rPr>
          <w:lang w:eastAsia="ko-KR"/>
        </w:rPr>
        <w:t>. Visual quality improvements are also observed over the JEM 360</w:t>
      </w:r>
      <w:r w:rsidR="00497BF6">
        <w:rPr>
          <w:rFonts w:cstheme="minorHAnsi"/>
          <w:lang w:eastAsia="ko-KR"/>
        </w:rPr>
        <w:t>°</w:t>
      </w:r>
      <w:r w:rsidR="00497BF6">
        <w:rPr>
          <w:lang w:eastAsia="ko-KR"/>
        </w:rPr>
        <w:t xml:space="preserve"> anchors. </w:t>
      </w:r>
      <w:r w:rsidR="00417CE4">
        <w:rPr>
          <w:lang w:eastAsia="ko-KR"/>
        </w:rPr>
        <w:t>The overall visual quality improvement over the JEM 360</w:t>
      </w:r>
      <w:r w:rsidR="00417CE4">
        <w:rPr>
          <w:rFonts w:cstheme="minorHAnsi"/>
          <w:lang w:eastAsia="ko-KR"/>
        </w:rPr>
        <w:t>°</w:t>
      </w:r>
      <w:r w:rsidR="00417CE4">
        <w:rPr>
          <w:lang w:eastAsia="ko-KR"/>
        </w:rPr>
        <w:t xml:space="preserve"> anchors is particularly visible for the </w:t>
      </w:r>
      <w:r w:rsidR="00417CE4" w:rsidRPr="001932B1">
        <w:rPr>
          <w:i/>
          <w:szCs w:val="22"/>
          <w:lang w:eastAsia="ko-KR"/>
        </w:rPr>
        <w:t>Chairlift</w:t>
      </w:r>
      <w:r w:rsidR="00417CE4" w:rsidRPr="001932B1">
        <w:rPr>
          <w:szCs w:val="22"/>
          <w:lang w:eastAsia="ko-KR"/>
        </w:rPr>
        <w:t xml:space="preserve"> sequence</w:t>
      </w:r>
      <w:r w:rsidR="00497BF6" w:rsidRPr="00442D59">
        <w:rPr>
          <w:szCs w:val="22"/>
          <w:lang w:eastAsia="ko-KR"/>
        </w:rPr>
        <w:t xml:space="preserve">, as illustrated in </w:t>
      </w:r>
      <w:r w:rsidR="00497BF6" w:rsidRPr="001932B1">
        <w:rPr>
          <w:szCs w:val="22"/>
          <w:lang w:eastAsia="ko-KR"/>
        </w:rPr>
        <w:fldChar w:fldCharType="begin"/>
      </w:r>
      <w:r w:rsidR="00497BF6" w:rsidRPr="00C31A29">
        <w:rPr>
          <w:szCs w:val="22"/>
          <w:lang w:eastAsia="ko-KR"/>
        </w:rPr>
        <w:instrText xml:space="preserve"> REF _Ref486865907 \h </w:instrText>
      </w:r>
      <w:r w:rsidR="00497BF6" w:rsidRPr="00497BF6">
        <w:rPr>
          <w:szCs w:val="22"/>
          <w:lang w:eastAsia="ko-KR"/>
        </w:rPr>
        <w:instrText xml:space="preserve"> \* MERGEFORMAT </w:instrText>
      </w:r>
      <w:r w:rsidR="00497BF6" w:rsidRPr="001932B1">
        <w:rPr>
          <w:szCs w:val="22"/>
          <w:lang w:eastAsia="ko-KR"/>
        </w:rPr>
      </w:r>
      <w:r w:rsidR="00497BF6" w:rsidRPr="001932B1">
        <w:rPr>
          <w:szCs w:val="22"/>
          <w:lang w:eastAsia="ko-KR"/>
        </w:rPr>
        <w:fldChar w:fldCharType="separate"/>
      </w:r>
      <w:r w:rsidR="00497BF6" w:rsidRPr="00C31A29">
        <w:rPr>
          <w:bCs/>
          <w:szCs w:val="22"/>
        </w:rPr>
        <w:t xml:space="preserve">Figure </w:t>
      </w:r>
      <w:r w:rsidR="00497BF6" w:rsidRPr="00C31A29">
        <w:rPr>
          <w:bCs/>
          <w:noProof/>
          <w:szCs w:val="22"/>
        </w:rPr>
        <w:t>11</w:t>
      </w:r>
      <w:r w:rsidR="00497BF6" w:rsidRPr="001932B1">
        <w:rPr>
          <w:szCs w:val="22"/>
          <w:lang w:eastAsia="ko-KR"/>
        </w:rPr>
        <w:fldChar w:fldCharType="end"/>
      </w:r>
      <w:r w:rsidR="00497BF6">
        <w:rPr>
          <w:szCs w:val="22"/>
          <w:lang w:eastAsia="ko-KR"/>
        </w:rPr>
        <w:t xml:space="preserve"> for Rate 2 (2400 kbit/s). As can be observed, details are more visible in the response, particularly in the </w:t>
      </w:r>
      <w:r w:rsidR="001932B1">
        <w:rPr>
          <w:szCs w:val="22"/>
          <w:lang w:eastAsia="ko-KR"/>
        </w:rPr>
        <w:t>gondola lift</w:t>
      </w:r>
      <w:r w:rsidR="00497BF6">
        <w:rPr>
          <w:szCs w:val="22"/>
          <w:lang w:eastAsia="ko-KR"/>
        </w:rPr>
        <w:t xml:space="preserve"> cable, on the ground</w:t>
      </w:r>
      <w:r w:rsidR="001932B1">
        <w:rPr>
          <w:szCs w:val="22"/>
          <w:lang w:eastAsia="ko-KR"/>
        </w:rPr>
        <w:t xml:space="preserve">, on the trees, as well as on the </w:t>
      </w:r>
      <w:r w:rsidR="00C60936">
        <w:rPr>
          <w:szCs w:val="22"/>
          <w:lang w:eastAsia="ko-KR"/>
        </w:rPr>
        <w:t>person</w:t>
      </w:r>
      <w:r w:rsidR="001932B1">
        <w:rPr>
          <w:szCs w:val="22"/>
          <w:lang w:eastAsia="ko-KR"/>
        </w:rPr>
        <w:t xml:space="preserve"> sitting on the chairlift.</w:t>
      </w:r>
    </w:p>
    <w:p w14:paraId="2F8666B2" w14:textId="77777777" w:rsidR="007D0D1E" w:rsidRPr="001932B1" w:rsidRDefault="007D0D1E" w:rsidP="00C31A29">
      <w:pPr>
        <w:jc w:val="both"/>
        <w:rPr>
          <w:szCs w:val="22"/>
          <w:lang w:eastAsia="ko-KR"/>
        </w:rPr>
      </w:pPr>
    </w:p>
    <w:tbl>
      <w:tblPr>
        <w:tblStyle w:val="TableGrid"/>
        <w:tblW w:w="0" w:type="auto"/>
        <w:tblInd w:w="0" w:type="dxa"/>
        <w:tblLook w:val="04A0" w:firstRow="1" w:lastRow="0" w:firstColumn="1" w:lastColumn="0" w:noHBand="0" w:noVBand="1"/>
      </w:tblPr>
      <w:tblGrid>
        <w:gridCol w:w="9350"/>
      </w:tblGrid>
      <w:tr w:rsidR="00417CE4" w14:paraId="344AA662" w14:textId="77777777" w:rsidTr="00417CE4">
        <w:tc>
          <w:tcPr>
            <w:tcW w:w="9350" w:type="dxa"/>
            <w:tcBorders>
              <w:top w:val="nil"/>
              <w:left w:val="nil"/>
              <w:bottom w:val="nil"/>
              <w:right w:val="nil"/>
            </w:tcBorders>
            <w:vAlign w:val="center"/>
          </w:tcPr>
          <w:p w14:paraId="331B2AED"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Pr>
                <w:noProof/>
              </w:rPr>
              <mc:AlternateContent>
                <mc:Choice Requires="wps">
                  <w:drawing>
                    <wp:anchor distT="0" distB="0" distL="114300" distR="114300" simplePos="0" relativeHeight="251661824" behindDoc="0" locked="0" layoutInCell="1" allowOverlap="1" wp14:anchorId="55EA62C6" wp14:editId="1BDC2850">
                      <wp:simplePos x="0" y="0"/>
                      <wp:positionH relativeFrom="column">
                        <wp:posOffset>22860</wp:posOffset>
                      </wp:positionH>
                      <wp:positionV relativeFrom="paragraph">
                        <wp:posOffset>2681605</wp:posOffset>
                      </wp:positionV>
                      <wp:extent cx="5751195" cy="3073400"/>
                      <wp:effectExtent l="0" t="0" r="20955" b="12700"/>
                      <wp:wrapNone/>
                      <wp:docPr id="40" name="Rectangle 40"/>
                      <wp:cNvGraphicFramePr/>
                      <a:graphic xmlns:a="http://schemas.openxmlformats.org/drawingml/2006/main">
                        <a:graphicData uri="http://schemas.microsoft.com/office/word/2010/wordprocessingShape">
                          <wps:wsp>
                            <wps:cNvSpPr/>
                            <wps:spPr>
                              <a:xfrm>
                                <a:off x="0" y="0"/>
                                <a:ext cx="5751195" cy="3073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12363" id="Rectangle 40" o:spid="_x0000_s1026" style="position:absolute;margin-left:1.8pt;margin-top:211.15pt;width:452.85pt;height:242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" filled="f" strokecolor="red" strokeweight="1pt"/>
                  </w:pict>
                </mc:Fallback>
              </mc:AlternateContent>
            </w:r>
            <w:r w:rsidRPr="00F330B5">
              <w:rPr>
                <w:noProof/>
              </w:rPr>
              <w:drawing>
                <wp:inline distT="0" distB="0" distL="0" distR="0" wp14:anchorId="68034B7E" wp14:editId="61741715">
                  <wp:extent cx="5760720" cy="5760720"/>
                  <wp:effectExtent l="0" t="0" r="0" b="0"/>
                  <wp:docPr id="37" name="Picture 37" descr="C:\Users\hanharpx\Documents\Projects\360\Contributions\JVET-G\CfE\Chairlift_Original_f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anharpx\Documents\Projects\360\Contributions\JVET-G\CfE\Chairlift_Original_f23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tc>
      </w:tr>
      <w:tr w:rsidR="00417CE4" w14:paraId="0C37E2E9" w14:textId="77777777" w:rsidTr="00417CE4">
        <w:tc>
          <w:tcPr>
            <w:tcW w:w="9350" w:type="dxa"/>
            <w:tcBorders>
              <w:top w:val="nil"/>
              <w:left w:val="nil"/>
              <w:bottom w:val="nil"/>
              <w:right w:val="nil"/>
            </w:tcBorders>
            <w:vAlign w:val="center"/>
          </w:tcPr>
          <w:p w14:paraId="2EDDC0BD"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(a)</w:t>
            </w:r>
          </w:p>
        </w:tc>
      </w:tr>
      <w:tr w:rsidR="00417CE4" w14:paraId="07A2CB5F" w14:textId="77777777" w:rsidTr="00417CE4">
        <w:tc>
          <w:tcPr>
            <w:tcW w:w="9350" w:type="dxa"/>
            <w:tcBorders>
              <w:top w:val="nil"/>
              <w:left w:val="nil"/>
              <w:bottom w:val="nil"/>
              <w:right w:val="nil"/>
            </w:tcBorders>
            <w:vAlign w:val="center"/>
          </w:tcPr>
          <w:p w14:paraId="5708CCB9"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sidRPr="00F330B5">
              <w:rPr>
                <w:noProof/>
              </w:rPr>
              <w:lastRenderedPageBreak/>
              <w:drawing>
                <wp:inline distT="0" distB="0" distL="0" distR="0" wp14:anchorId="3DA67990" wp14:editId="36926999">
                  <wp:extent cx="5758856" cy="3066365"/>
                  <wp:effectExtent l="0" t="0" r="0" b="1270"/>
                  <wp:docPr id="38" name="Picture 38" descr="C:\Users\hanharpx\Documents\Projects\360\Contributions\JVET-G\CfE\Chairlift_R2_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anharpx\Documents\Projects\360\Contributions\JVET-G\CfE\Chairlift_R2_HM.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46754" b="-1"/>
                          <a:stretch/>
                        </pic:blipFill>
                        <pic:spPr bwMode="auto">
                          <a:xfrm>
                            <a:off x="0" y="0"/>
                            <a:ext cx="5760720" cy="30673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17CE4" w14:paraId="19B833F8" w14:textId="77777777" w:rsidTr="00417CE4">
        <w:tc>
          <w:tcPr>
            <w:tcW w:w="9350" w:type="dxa"/>
            <w:tcBorders>
              <w:top w:val="nil"/>
              <w:left w:val="nil"/>
              <w:bottom w:val="nil"/>
              <w:right w:val="nil"/>
            </w:tcBorders>
            <w:vAlign w:val="center"/>
          </w:tcPr>
          <w:p w14:paraId="0B60C026"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(b)</w:t>
            </w:r>
          </w:p>
        </w:tc>
      </w:tr>
      <w:tr w:rsidR="00417CE4" w14:paraId="21910CFA" w14:textId="77777777" w:rsidTr="00417CE4">
        <w:tc>
          <w:tcPr>
            <w:tcW w:w="9350" w:type="dxa"/>
            <w:tcBorders>
              <w:top w:val="nil"/>
              <w:left w:val="nil"/>
              <w:bottom w:val="nil"/>
              <w:right w:val="nil"/>
            </w:tcBorders>
            <w:vAlign w:val="center"/>
          </w:tcPr>
          <w:p w14:paraId="4AAE737B"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sidRPr="00F330B5">
              <w:rPr>
                <w:noProof/>
              </w:rPr>
              <w:drawing>
                <wp:inline distT="0" distB="0" distL="0" distR="0" wp14:anchorId="29E9D5B8" wp14:editId="0AB8C418">
                  <wp:extent cx="5758815" cy="3074203"/>
                  <wp:effectExtent l="0" t="0" r="0" b="0"/>
                  <wp:docPr id="39" name="Picture 39" descr="C:\Users\hanharpx\Documents\Projects\360\Contributions\JVET-G\CfE\Chairlift_R2_J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anharpx\Documents\Projects\360\Contributions\JVET-G\CfE\Chairlift_R2_JEM.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46616" b="1"/>
                          <a:stretch/>
                        </pic:blipFill>
                        <pic:spPr bwMode="auto">
                          <a:xfrm>
                            <a:off x="0" y="0"/>
                            <a:ext cx="5760250" cy="307496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17CE4" w14:paraId="56CF9ACD" w14:textId="77777777" w:rsidTr="00417CE4">
        <w:tc>
          <w:tcPr>
            <w:tcW w:w="9350" w:type="dxa"/>
            <w:tcBorders>
              <w:top w:val="nil"/>
              <w:left w:val="nil"/>
              <w:bottom w:val="nil"/>
              <w:right w:val="nil"/>
            </w:tcBorders>
            <w:vAlign w:val="center"/>
          </w:tcPr>
          <w:p w14:paraId="54AB9DBF"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(c)</w:t>
            </w:r>
          </w:p>
        </w:tc>
      </w:tr>
      <w:tr w:rsidR="00417CE4" w14:paraId="47644A8D" w14:textId="77777777" w:rsidTr="00417CE4">
        <w:tc>
          <w:tcPr>
            <w:tcW w:w="9350" w:type="dxa"/>
            <w:tcBorders>
              <w:top w:val="nil"/>
              <w:left w:val="nil"/>
              <w:bottom w:val="nil"/>
              <w:right w:val="nil"/>
            </w:tcBorders>
            <w:vAlign w:val="center"/>
          </w:tcPr>
          <w:p w14:paraId="75729252"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sidRPr="005B0239">
              <w:rPr>
                <w:noProof/>
              </w:rPr>
              <w:lastRenderedPageBreak/>
              <w:drawing>
                <wp:inline distT="0" distB="0" distL="0" distR="0" wp14:anchorId="6D4794CC" wp14:editId="6E244C45">
                  <wp:extent cx="5760085" cy="3080570"/>
                  <wp:effectExtent l="0" t="0" r="0" b="5715"/>
                  <wp:docPr id="41" name="Picture 41" descr="C:\Users\hanharpx\Documents\Projects\360\Contributions\JVET-G\CfE\Chairlift_R2_I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anharpx\Documents\Projects\360\Contributions\JVET-G\CfE\Chairlift_R2_IDC.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46518" b="-1"/>
                          <a:stretch/>
                        </pic:blipFill>
                        <pic:spPr bwMode="auto">
                          <a:xfrm>
                            <a:off x="0" y="0"/>
                            <a:ext cx="5760720" cy="3080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17CE4" w14:paraId="4F79C6F3" w14:textId="77777777" w:rsidTr="00417CE4">
        <w:tc>
          <w:tcPr>
            <w:tcW w:w="9350" w:type="dxa"/>
            <w:tcBorders>
              <w:top w:val="nil"/>
              <w:left w:val="nil"/>
              <w:bottom w:val="nil"/>
              <w:right w:val="nil"/>
            </w:tcBorders>
            <w:vAlign w:val="center"/>
          </w:tcPr>
          <w:p w14:paraId="6D8CD950" w14:textId="77777777" w:rsidR="00417CE4" w:rsidRDefault="00417CE4" w:rsidP="001926C7">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(d)</w:t>
            </w:r>
          </w:p>
        </w:tc>
      </w:tr>
    </w:tbl>
    <w:p w14:paraId="71245465" w14:textId="598462B8" w:rsidR="00417CE4" w:rsidRDefault="00417CE4" w:rsidP="00417CE4">
      <w:pPr>
        <w:jc w:val="center"/>
      </w:pPr>
      <w:bookmarkStart w:id="28" w:name="_Ref486865907"/>
      <w:r w:rsidRPr="00D3580F">
        <w:rPr>
          <w:b/>
          <w:bCs/>
          <w:sz w:val="20"/>
        </w:rPr>
        <w:t xml:space="preserve">Figure </w:t>
      </w:r>
      <w:r w:rsidRPr="00F55FDE">
        <w:rPr>
          <w:b/>
          <w:bCs/>
          <w:sz w:val="20"/>
        </w:rPr>
        <w:fldChar w:fldCharType="begin"/>
      </w:r>
      <w:r w:rsidRPr="00D3580F">
        <w:rPr>
          <w:b/>
          <w:bCs/>
          <w:sz w:val="20"/>
        </w:rPr>
        <w:instrText xml:space="preserve"> SEQ Figure \* ARABIC </w:instrText>
      </w:r>
      <w:r w:rsidRPr="00F55FDE">
        <w:rPr>
          <w:b/>
          <w:bCs/>
          <w:sz w:val="20"/>
        </w:rPr>
        <w:fldChar w:fldCharType="separate"/>
      </w:r>
      <w:r>
        <w:rPr>
          <w:b/>
          <w:bCs/>
          <w:noProof/>
          <w:sz w:val="20"/>
        </w:rPr>
        <w:t>11</w:t>
      </w:r>
      <w:r w:rsidRPr="00F55FDE">
        <w:rPr>
          <w:b/>
          <w:bCs/>
          <w:sz w:val="20"/>
        </w:rPr>
        <w:fldChar w:fldCharType="end"/>
      </w:r>
      <w:bookmarkEnd w:id="28"/>
      <w:r w:rsidRPr="00D3580F">
        <w:rPr>
          <w:b/>
          <w:bCs/>
          <w:sz w:val="20"/>
        </w:rPr>
        <w:t xml:space="preserve">. </w:t>
      </w:r>
      <w:r>
        <w:rPr>
          <w:b/>
          <w:bCs/>
          <w:sz w:val="20"/>
        </w:rPr>
        <w:t xml:space="preserve">Screen shot illustrating visual quality improvements over the </w:t>
      </w:r>
      <w:r w:rsidR="001932B1" w:rsidRPr="00497BF6">
        <w:rPr>
          <w:b/>
          <w:bCs/>
          <w:sz w:val="20"/>
        </w:rPr>
        <w:t xml:space="preserve">360° </w:t>
      </w:r>
      <w:r>
        <w:rPr>
          <w:b/>
          <w:bCs/>
          <w:sz w:val="20"/>
        </w:rPr>
        <w:t xml:space="preserve">anchors: viewport extracted from uncompressed sequence (a); HM </w:t>
      </w:r>
      <w:r w:rsidR="00497BF6" w:rsidRPr="00497BF6">
        <w:rPr>
          <w:b/>
          <w:bCs/>
          <w:sz w:val="20"/>
        </w:rPr>
        <w:t xml:space="preserve">360° </w:t>
      </w:r>
      <w:r>
        <w:rPr>
          <w:b/>
          <w:bCs/>
          <w:sz w:val="20"/>
        </w:rPr>
        <w:t xml:space="preserve">anchor (b); JEM </w:t>
      </w:r>
      <w:r w:rsidR="00497BF6" w:rsidRPr="00497BF6">
        <w:rPr>
          <w:b/>
          <w:bCs/>
          <w:sz w:val="20"/>
        </w:rPr>
        <w:t xml:space="preserve">360° </w:t>
      </w:r>
      <w:r>
        <w:rPr>
          <w:b/>
          <w:bCs/>
          <w:sz w:val="20"/>
        </w:rPr>
        <w:t>anchor (c); response (d).</w:t>
      </w:r>
    </w:p>
    <w:p w14:paraId="3C9A0EA3" w14:textId="79E20571" w:rsidR="00417CE4" w:rsidRDefault="00417CE4" w:rsidP="006E0ACD">
      <w:pPr>
        <w:shd w:val="clear" w:color="auto" w:fill="FFFFFF"/>
        <w:tabs>
          <w:tab w:val="clear" w:pos="360"/>
          <w:tab w:val="clear" w:pos="720"/>
          <w:tab w:val="clear" w:pos="1080"/>
          <w:tab w:val="clear" w:pos="1440"/>
        </w:tabs>
        <w:overflowPunct/>
        <w:autoSpaceDE/>
        <w:autoSpaceDN/>
        <w:adjustRightInd/>
        <w:spacing w:before="0"/>
        <w:jc w:val="both"/>
        <w:textAlignment w:val="auto"/>
        <w:rPr>
          <w:lang w:eastAsia="ko-KR"/>
        </w:rPr>
      </w:pPr>
    </w:p>
    <w:p w14:paraId="23D7CCC9" w14:textId="6A8D49B0" w:rsidR="00417CE4" w:rsidRPr="00442D59" w:rsidRDefault="001932B1" w:rsidP="006E0ACD">
      <w:pPr>
        <w:shd w:val="clear" w:color="auto" w:fill="FFFFFF"/>
        <w:tabs>
          <w:tab w:val="clear" w:pos="360"/>
          <w:tab w:val="clear" w:pos="720"/>
          <w:tab w:val="clear" w:pos="1080"/>
          <w:tab w:val="clear" w:pos="1440"/>
        </w:tabs>
        <w:overflowPunct/>
        <w:autoSpaceDE/>
        <w:autoSpaceDN/>
        <w:adjustRightInd/>
        <w:spacing w:before="0"/>
        <w:jc w:val="both"/>
        <w:textAlignment w:val="auto"/>
        <w:rPr>
          <w:szCs w:val="22"/>
          <w:lang w:eastAsia="ko-KR"/>
        </w:rPr>
      </w:pPr>
      <w:r>
        <w:rPr>
          <w:lang w:eastAsia="ko-KR"/>
        </w:rPr>
        <w:t xml:space="preserve">In addition to general improvement, </w:t>
      </w:r>
      <w:r>
        <w:t>360</w:t>
      </w:r>
      <w:r w:rsidRPr="00EE1809">
        <w:rPr>
          <w:vertAlign w:val="superscript"/>
        </w:rPr>
        <w:t>o</w:t>
      </w:r>
      <w:r w:rsidRPr="00322B39">
        <w:t xml:space="preserve"> video</w:t>
      </w:r>
      <w:r>
        <w:rPr>
          <w:lang w:eastAsia="ko-KR"/>
        </w:rPr>
        <w:t xml:space="preserve"> specific video quality problems were also reportedly fixed. In particular, no face seams are observed in the reconstructed video sequences encoded with this response, whereas the face seams between the left </w:t>
      </w:r>
      <w:r w:rsidRPr="00442D59">
        <w:rPr>
          <w:szCs w:val="22"/>
          <w:lang w:eastAsia="ko-KR"/>
        </w:rPr>
        <w:t>and right ERP picture boundaries are clearly visible in both the HM and JEM 360</w:t>
      </w:r>
      <w:r w:rsidRPr="00C60936">
        <w:rPr>
          <w:rFonts w:cstheme="minorHAnsi"/>
          <w:szCs w:val="22"/>
          <w:lang w:eastAsia="ko-KR"/>
        </w:rPr>
        <w:t>°</w:t>
      </w:r>
      <w:r w:rsidRPr="00C60936">
        <w:rPr>
          <w:szCs w:val="22"/>
          <w:lang w:eastAsia="ko-KR"/>
        </w:rPr>
        <w:t xml:space="preserve"> anchors, as illustrated in </w:t>
      </w:r>
      <w:r w:rsidRPr="00442D59">
        <w:rPr>
          <w:szCs w:val="22"/>
          <w:lang w:eastAsia="ko-KR"/>
        </w:rPr>
        <w:fldChar w:fldCharType="begin"/>
      </w:r>
      <w:r w:rsidRPr="00C31A29">
        <w:rPr>
          <w:szCs w:val="22"/>
          <w:lang w:eastAsia="ko-KR"/>
        </w:rPr>
        <w:instrText xml:space="preserve"> REF _Ref486866483 \h  \* MERGEFORMAT </w:instrText>
      </w:r>
      <w:r w:rsidRPr="00442D59">
        <w:rPr>
          <w:szCs w:val="22"/>
          <w:lang w:eastAsia="ko-KR"/>
        </w:rPr>
      </w:r>
      <w:r w:rsidRPr="00442D59">
        <w:rPr>
          <w:szCs w:val="22"/>
          <w:lang w:eastAsia="ko-KR"/>
        </w:rPr>
        <w:fldChar w:fldCharType="separate"/>
      </w:r>
      <w:r w:rsidRPr="00C31A29">
        <w:rPr>
          <w:bCs/>
          <w:szCs w:val="22"/>
        </w:rPr>
        <w:t xml:space="preserve">Figure </w:t>
      </w:r>
      <w:r w:rsidRPr="00C31A29">
        <w:rPr>
          <w:bCs/>
          <w:noProof/>
          <w:szCs w:val="22"/>
        </w:rPr>
        <w:t>12</w:t>
      </w:r>
      <w:r w:rsidRPr="00442D59">
        <w:rPr>
          <w:szCs w:val="22"/>
          <w:lang w:eastAsia="ko-KR"/>
        </w:rPr>
        <w:fldChar w:fldCharType="end"/>
      </w:r>
      <w:r w:rsidRPr="001932B1">
        <w:rPr>
          <w:szCs w:val="22"/>
          <w:lang w:eastAsia="ko-KR"/>
        </w:rPr>
        <w:t xml:space="preserve"> </w:t>
      </w:r>
      <w:r>
        <w:rPr>
          <w:szCs w:val="22"/>
          <w:lang w:eastAsia="ko-KR"/>
        </w:rPr>
        <w:t xml:space="preserve">for the </w:t>
      </w:r>
      <w:r w:rsidRPr="00C31A29">
        <w:rPr>
          <w:i/>
          <w:szCs w:val="22"/>
          <w:lang w:eastAsia="ko-KR"/>
        </w:rPr>
        <w:t>SkateboardInLot</w:t>
      </w:r>
      <w:r>
        <w:rPr>
          <w:szCs w:val="22"/>
          <w:lang w:eastAsia="ko-KR"/>
        </w:rPr>
        <w:t xml:space="preserve"> sequence at Rate 2 (2000 kbit/s). Face seams artifacts are </w:t>
      </w:r>
      <w:r w:rsidR="00C60936">
        <w:rPr>
          <w:szCs w:val="22"/>
          <w:lang w:eastAsia="ko-KR"/>
        </w:rPr>
        <w:t>even more</w:t>
      </w:r>
      <w:r>
        <w:rPr>
          <w:szCs w:val="22"/>
          <w:lang w:eastAsia="ko-KR"/>
        </w:rPr>
        <w:t xml:space="preserve"> visible during video playback, as the video appears to flicker where face seams occur.</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6"/>
        <w:gridCol w:w="3126"/>
        <w:gridCol w:w="3103"/>
      </w:tblGrid>
      <w:tr w:rsidR="006E0ACD" w14:paraId="7FA9801B" w14:textId="77777777" w:rsidTr="00C31A29">
        <w:tc>
          <w:tcPr>
            <w:tcW w:w="9350" w:type="dxa"/>
            <w:gridSpan w:val="3"/>
            <w:vAlign w:val="center"/>
          </w:tcPr>
          <w:p w14:paraId="40C5CF2B" w14:textId="5EE2E725"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Pr>
                <w:noProof/>
              </w:rPr>
              <w:lastRenderedPageBreak/>
              <mc:AlternateContent>
                <mc:Choice Requires="wps">
                  <w:drawing>
                    <wp:anchor distT="0" distB="0" distL="114300" distR="114300" simplePos="0" relativeHeight="251659776" behindDoc="0" locked="0" layoutInCell="1" allowOverlap="1" wp14:anchorId="41CA5E38" wp14:editId="79C4CD29">
                      <wp:simplePos x="0" y="0"/>
                      <wp:positionH relativeFrom="column">
                        <wp:posOffset>3836670</wp:posOffset>
                      </wp:positionH>
                      <wp:positionV relativeFrom="paragraph">
                        <wp:posOffset>5715</wp:posOffset>
                      </wp:positionV>
                      <wp:extent cx="1719580" cy="5748020"/>
                      <wp:effectExtent l="0" t="0" r="13970" b="24130"/>
                      <wp:wrapNone/>
                      <wp:docPr id="36" name="Rectangle 36"/>
                      <wp:cNvGraphicFramePr/>
                      <a:graphic xmlns:a="http://schemas.openxmlformats.org/drawingml/2006/main">
                        <a:graphicData uri="http://schemas.microsoft.com/office/word/2010/wordprocessingShape">
                          <wps:wsp>
                            <wps:cNvSpPr/>
                            <wps:spPr>
                              <a:xfrm>
                                <a:off x="0" y="0"/>
                                <a:ext cx="1719580" cy="57480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B6EB9A" id="Rectangle 36" o:spid="_x0000_s1026" style="position:absolute;margin-left:302.1pt;margin-top:.45pt;width:135.4pt;height:452.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" filled="f" strokecolor="red" strokeweight="1pt"/>
                  </w:pict>
                </mc:Fallback>
              </mc:AlternateContent>
            </w:r>
            <w:r>
              <w:rPr>
                <w:noProof/>
              </w:rPr>
              <w:drawing>
                <wp:inline distT="0" distB="0" distL="0" distR="0" wp14:anchorId="180347EF" wp14:editId="4CB0393E">
                  <wp:extent cx="5760720" cy="5760720"/>
                  <wp:effectExtent l="0" t="0" r="0" b="0"/>
                  <wp:docPr id="28" name="Picture 28" descr="C:\Users\hanharpx\AppData\Local\Microsoft\Windows\INetCache\Content.Word\Sb_Lot_Original_f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anharpx\AppData\Local\Microsoft\Windows\INetCache\Content.Word\Sb_Lot_Original_f8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tc>
      </w:tr>
      <w:tr w:rsidR="006E0ACD" w14:paraId="37288927" w14:textId="77777777" w:rsidTr="00C31A29">
        <w:tc>
          <w:tcPr>
            <w:tcW w:w="9350" w:type="dxa"/>
            <w:gridSpan w:val="3"/>
            <w:vAlign w:val="center"/>
          </w:tcPr>
          <w:p w14:paraId="4B19C85E" w14:textId="6F6FAFF6"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(a)</w:t>
            </w:r>
          </w:p>
        </w:tc>
      </w:tr>
      <w:tr w:rsidR="006E0ACD" w14:paraId="13589C31" w14:textId="77777777" w:rsidTr="00C31A29">
        <w:tc>
          <w:tcPr>
            <w:tcW w:w="3125" w:type="dxa"/>
            <w:vAlign w:val="center"/>
          </w:tcPr>
          <w:p w14:paraId="29227031" w14:textId="07D6A0CB"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sidRPr="006E0ACD">
              <w:rPr>
                <w:noProof/>
              </w:rPr>
              <w:lastRenderedPageBreak/>
              <w:drawing>
                <wp:inline distT="0" distB="0" distL="0" distR="0" wp14:anchorId="42C26DF7" wp14:editId="34800A40">
                  <wp:extent cx="1846817" cy="5757545"/>
                  <wp:effectExtent l="0" t="0" r="1270" b="0"/>
                  <wp:docPr id="33" name="Picture 33" descr="C:\Users\hanharpx\Documents\Projects\360\Contributions\JVET-G\CfE\Sb_Lot_R2_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anharpx\Documents\Projects\360\Contributions\JVET-G\CfE\Sb_Lot_R2_HM.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63730" r="4194"/>
                          <a:stretch/>
                        </pic:blipFill>
                        <pic:spPr bwMode="auto">
                          <a:xfrm>
                            <a:off x="0" y="0"/>
                            <a:ext cx="1847835" cy="57607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24" w:type="dxa"/>
            <w:vAlign w:val="center"/>
          </w:tcPr>
          <w:p w14:paraId="2936C52B" w14:textId="4142782F"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sidRPr="006E0ACD">
              <w:rPr>
                <w:noProof/>
              </w:rPr>
              <w:drawing>
                <wp:inline distT="0" distB="0" distL="0" distR="0" wp14:anchorId="3E8AC58A" wp14:editId="774E96C9">
                  <wp:extent cx="1846907" cy="5759202"/>
                  <wp:effectExtent l="0" t="0" r="1270" b="0"/>
                  <wp:docPr id="34" name="Picture 34" descr="C:\Users\hanharpx\Documents\Projects\360\Contributions\JVET-G\CfE\Sb_Lot_R2_J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nharpx\Documents\Projects\360\Contributions\JVET-G\CfE\Sb_Lot_R2_JEM.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63571" r="4361"/>
                          <a:stretch/>
                        </pic:blipFill>
                        <pic:spPr bwMode="auto">
                          <a:xfrm>
                            <a:off x="0" y="0"/>
                            <a:ext cx="1847394" cy="57607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01" w:type="dxa"/>
            <w:vAlign w:val="center"/>
          </w:tcPr>
          <w:p w14:paraId="3536D365" w14:textId="177E698E"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sidRPr="006E0ACD">
              <w:rPr>
                <w:noProof/>
              </w:rPr>
              <w:drawing>
                <wp:inline distT="0" distB="0" distL="0" distR="0" wp14:anchorId="742E104A" wp14:editId="553F0375">
                  <wp:extent cx="1833327" cy="5759202"/>
                  <wp:effectExtent l="0" t="0" r="0" b="0"/>
                  <wp:docPr id="35" name="Picture 35" descr="C:\Users\hanharpx\Documents\Projects\360\Contributions\JVET-G\CfE\Sb_Lot_R2_I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anharpx\Documents\Projects\360\Contributions\JVET-G\CfE\Sb_Lot_R2_IDC.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3571" r="4597"/>
                          <a:stretch/>
                        </pic:blipFill>
                        <pic:spPr bwMode="auto">
                          <a:xfrm>
                            <a:off x="0" y="0"/>
                            <a:ext cx="1833810" cy="57607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0ACD" w14:paraId="00EB1692" w14:textId="77777777" w:rsidTr="00C31A29">
        <w:tc>
          <w:tcPr>
            <w:tcW w:w="3125" w:type="dxa"/>
            <w:vAlign w:val="center"/>
          </w:tcPr>
          <w:p w14:paraId="496CB6C0" w14:textId="2A37830F"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(b)</w:t>
            </w:r>
          </w:p>
        </w:tc>
        <w:tc>
          <w:tcPr>
            <w:tcW w:w="3124" w:type="dxa"/>
            <w:vAlign w:val="center"/>
          </w:tcPr>
          <w:p w14:paraId="6AABD15E" w14:textId="1903A913"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(c)</w:t>
            </w:r>
          </w:p>
        </w:tc>
        <w:tc>
          <w:tcPr>
            <w:tcW w:w="3101" w:type="dxa"/>
            <w:vAlign w:val="center"/>
          </w:tcPr>
          <w:p w14:paraId="5C8BF962" w14:textId="1FF40334" w:rsidR="006E0ACD" w:rsidRDefault="006E0ACD" w:rsidP="00C31A29">
            <w:pPr>
              <w:tabs>
                <w:tab w:val="clear" w:pos="360"/>
                <w:tab w:val="clear" w:pos="720"/>
                <w:tab w:val="clear" w:pos="1080"/>
                <w:tab w:val="clear" w:pos="1440"/>
              </w:tabs>
              <w:overflowPunct/>
              <w:autoSpaceDE/>
              <w:autoSpaceDN/>
              <w:adjustRightInd/>
              <w:spacing w:before="0"/>
              <w:jc w:val="center"/>
              <w:textAlignment w:val="auto"/>
              <w:rPr>
                <w:lang w:eastAsia="ko-KR"/>
              </w:rPr>
            </w:pPr>
            <w:r>
              <w:rPr>
                <w:lang w:eastAsia="ko-KR"/>
              </w:rPr>
              <w:t>(d)</w:t>
            </w:r>
          </w:p>
        </w:tc>
      </w:tr>
    </w:tbl>
    <w:p w14:paraId="0CE64208" w14:textId="5AE9673C" w:rsidR="00417CE4" w:rsidRDefault="00417CE4" w:rsidP="00417CE4">
      <w:pPr>
        <w:jc w:val="center"/>
      </w:pPr>
      <w:bookmarkStart w:id="29" w:name="_Ref486866483"/>
      <w:r w:rsidRPr="00D3580F">
        <w:rPr>
          <w:b/>
          <w:bCs/>
          <w:sz w:val="20"/>
        </w:rPr>
        <w:t xml:space="preserve">Figure </w:t>
      </w:r>
      <w:r w:rsidRPr="00F55FDE">
        <w:rPr>
          <w:b/>
          <w:bCs/>
          <w:sz w:val="20"/>
        </w:rPr>
        <w:fldChar w:fldCharType="begin"/>
      </w:r>
      <w:r w:rsidRPr="00D3580F">
        <w:rPr>
          <w:b/>
          <w:bCs/>
          <w:sz w:val="20"/>
        </w:rPr>
        <w:instrText xml:space="preserve"> SEQ Figure \* ARABIC </w:instrText>
      </w:r>
      <w:r w:rsidRPr="00F55FDE">
        <w:rPr>
          <w:b/>
          <w:bCs/>
          <w:sz w:val="20"/>
        </w:rPr>
        <w:fldChar w:fldCharType="separate"/>
      </w:r>
      <w:r>
        <w:rPr>
          <w:b/>
          <w:bCs/>
          <w:noProof/>
          <w:sz w:val="20"/>
        </w:rPr>
        <w:t>12</w:t>
      </w:r>
      <w:r w:rsidRPr="00F55FDE">
        <w:rPr>
          <w:b/>
          <w:bCs/>
          <w:sz w:val="20"/>
        </w:rPr>
        <w:fldChar w:fldCharType="end"/>
      </w:r>
      <w:bookmarkEnd w:id="29"/>
      <w:r w:rsidRPr="00D3580F">
        <w:rPr>
          <w:b/>
          <w:bCs/>
          <w:sz w:val="20"/>
        </w:rPr>
        <w:t xml:space="preserve">. </w:t>
      </w:r>
      <w:r>
        <w:rPr>
          <w:b/>
          <w:bCs/>
          <w:sz w:val="20"/>
        </w:rPr>
        <w:t>Screen shot illustrating a face seam art</w:t>
      </w:r>
      <w:r w:rsidR="001932B1">
        <w:rPr>
          <w:b/>
          <w:bCs/>
          <w:sz w:val="20"/>
        </w:rPr>
        <w:t>i</w:t>
      </w:r>
      <w:r>
        <w:rPr>
          <w:b/>
          <w:bCs/>
          <w:sz w:val="20"/>
        </w:rPr>
        <w:t xml:space="preserve">fact: viewport extracted from uncompressed sequence (a); HM </w:t>
      </w:r>
      <w:r w:rsidR="00497BF6" w:rsidRPr="00497BF6">
        <w:rPr>
          <w:b/>
          <w:bCs/>
          <w:sz w:val="20"/>
        </w:rPr>
        <w:t xml:space="preserve">360° </w:t>
      </w:r>
      <w:r>
        <w:rPr>
          <w:b/>
          <w:bCs/>
          <w:sz w:val="20"/>
        </w:rPr>
        <w:t>anchor (b); JEM</w:t>
      </w:r>
      <w:r w:rsidR="00497BF6">
        <w:rPr>
          <w:b/>
          <w:bCs/>
          <w:sz w:val="20"/>
        </w:rPr>
        <w:t xml:space="preserve"> </w:t>
      </w:r>
      <w:r w:rsidR="00497BF6" w:rsidRPr="00497BF6">
        <w:rPr>
          <w:b/>
          <w:bCs/>
          <w:sz w:val="20"/>
        </w:rPr>
        <w:t xml:space="preserve">360° </w:t>
      </w:r>
      <w:r>
        <w:rPr>
          <w:b/>
          <w:bCs/>
          <w:sz w:val="20"/>
        </w:rPr>
        <w:t>anchor (c); response (d).</w:t>
      </w:r>
    </w:p>
    <w:p w14:paraId="39DD704B" w14:textId="52B81488" w:rsidR="00417CE4" w:rsidRPr="00C557BD" w:rsidRDefault="00417CE4" w:rsidP="006E0ACD">
      <w:pPr>
        <w:shd w:val="clear" w:color="auto" w:fill="FFFFFF"/>
        <w:tabs>
          <w:tab w:val="clear" w:pos="360"/>
          <w:tab w:val="clear" w:pos="720"/>
          <w:tab w:val="clear" w:pos="1080"/>
          <w:tab w:val="clear" w:pos="1440"/>
        </w:tabs>
        <w:overflowPunct/>
        <w:autoSpaceDE/>
        <w:autoSpaceDN/>
        <w:adjustRightInd/>
        <w:spacing w:before="0"/>
        <w:jc w:val="both"/>
        <w:textAlignment w:val="auto"/>
        <w:rPr>
          <w:lang w:eastAsia="ko-KR"/>
        </w:rPr>
      </w:pPr>
    </w:p>
    <w:p w14:paraId="5832213E" w14:textId="77777777" w:rsidR="005C4158" w:rsidRDefault="00A3160A" w:rsidP="005C4158">
      <w:pPr>
        <w:pStyle w:val="Heading1"/>
      </w:pPr>
      <w:r>
        <w:rPr>
          <w:lang w:eastAsia="ko-KR"/>
        </w:rPr>
        <w:t>Con</w:t>
      </w:r>
      <w:r w:rsidR="00107FC3">
        <w:rPr>
          <w:lang w:eastAsia="ko-KR"/>
        </w:rPr>
        <w:t>clusions</w:t>
      </w:r>
    </w:p>
    <w:p w14:paraId="29BD5442" w14:textId="77777777" w:rsidR="00DE5D5F" w:rsidRDefault="00EE1809" w:rsidP="00DE5D5F">
      <w:pPr>
        <w:jc w:val="both"/>
        <w:rPr>
          <w:lang w:eastAsia="ko-KR"/>
        </w:rPr>
      </w:pPr>
      <w:r>
        <w:t>Th</w:t>
      </w:r>
      <w:r w:rsidR="00A37AD0">
        <w:t xml:space="preserve">is response </w:t>
      </w:r>
      <w:r>
        <w:t xml:space="preserve">shows that </w:t>
      </w:r>
      <w:r w:rsidRPr="00322B39">
        <w:t xml:space="preserve">it is feasible to significantly improve </w:t>
      </w:r>
      <w:r w:rsidR="00961913">
        <w:t xml:space="preserve">the compression performance of HEVC for </w:t>
      </w:r>
      <w:r>
        <w:t>360</w:t>
      </w:r>
      <w:r w:rsidRPr="00EE1809">
        <w:rPr>
          <w:vertAlign w:val="superscript"/>
        </w:rPr>
        <w:t>o</w:t>
      </w:r>
      <w:r w:rsidRPr="00322B39">
        <w:t xml:space="preserve"> video.</w:t>
      </w:r>
      <w:r w:rsidR="005542E9">
        <w:rPr>
          <w:lang w:eastAsia="ko-KR"/>
        </w:rPr>
        <w:t xml:space="preserve"> </w:t>
      </w:r>
      <w:r w:rsidR="00A37AD0">
        <w:rPr>
          <w:lang w:eastAsia="ko-KR"/>
        </w:rPr>
        <w:t>In addition to coding efficiency improvement</w:t>
      </w:r>
      <w:r w:rsidR="00961913">
        <w:rPr>
          <w:lang w:eastAsia="ko-KR"/>
        </w:rPr>
        <w:t xml:space="preserve"> </w:t>
      </w:r>
      <w:r w:rsidR="00A37AD0">
        <w:rPr>
          <w:lang w:eastAsia="ko-KR"/>
        </w:rPr>
        <w:t xml:space="preserve">evidenced by the </w:t>
      </w:r>
      <w:r w:rsidR="00961913">
        <w:rPr>
          <w:lang w:eastAsia="ko-KR"/>
        </w:rPr>
        <w:t xml:space="preserve">reported </w:t>
      </w:r>
      <w:r w:rsidR="00A37AD0">
        <w:rPr>
          <w:lang w:eastAsia="ko-KR"/>
        </w:rPr>
        <w:t>objective BD rate reduction, improvement in subjective quality of the reconstructed video is also observed.</w:t>
      </w:r>
      <w:r w:rsidR="00961913">
        <w:rPr>
          <w:lang w:eastAsia="ko-KR"/>
        </w:rPr>
        <w:t xml:space="preserve"> In addition to general improvement in the form of reduced blocking artifacts, better texture and edges, </w:t>
      </w:r>
      <w:r w:rsidR="00961913">
        <w:t>360</w:t>
      </w:r>
      <w:r w:rsidR="00961913" w:rsidRPr="00EE1809">
        <w:rPr>
          <w:vertAlign w:val="superscript"/>
        </w:rPr>
        <w:t>o</w:t>
      </w:r>
      <w:r w:rsidR="00961913" w:rsidRPr="00322B39">
        <w:t xml:space="preserve"> video</w:t>
      </w:r>
      <w:r w:rsidR="00961913">
        <w:rPr>
          <w:lang w:eastAsia="ko-KR"/>
        </w:rPr>
        <w:t xml:space="preserve"> specific video quality problems were also reportedly fixed. In particular, </w:t>
      </w:r>
      <w:r w:rsidR="005542E9">
        <w:rPr>
          <w:lang w:eastAsia="ko-KR"/>
        </w:rPr>
        <w:t>no face se</w:t>
      </w:r>
      <w:r w:rsidR="00A37AD0">
        <w:rPr>
          <w:lang w:eastAsia="ko-KR"/>
        </w:rPr>
        <w:t>a</w:t>
      </w:r>
      <w:r w:rsidR="005542E9">
        <w:rPr>
          <w:lang w:eastAsia="ko-KR"/>
        </w:rPr>
        <w:t>m</w:t>
      </w:r>
      <w:r w:rsidR="00A37AD0">
        <w:rPr>
          <w:lang w:eastAsia="ko-KR"/>
        </w:rPr>
        <w:t>s</w:t>
      </w:r>
      <w:r w:rsidR="005542E9">
        <w:rPr>
          <w:lang w:eastAsia="ko-KR"/>
        </w:rPr>
        <w:t xml:space="preserve"> </w:t>
      </w:r>
      <w:r w:rsidR="00961913">
        <w:rPr>
          <w:lang w:eastAsia="ko-KR"/>
        </w:rPr>
        <w:t xml:space="preserve">are </w:t>
      </w:r>
      <w:r w:rsidR="005542E9">
        <w:rPr>
          <w:lang w:eastAsia="ko-KR"/>
        </w:rPr>
        <w:t xml:space="preserve">observed in the </w:t>
      </w:r>
      <w:r w:rsidR="00961913">
        <w:rPr>
          <w:lang w:eastAsia="ko-KR"/>
        </w:rPr>
        <w:t xml:space="preserve">reconstructed </w:t>
      </w:r>
      <w:r w:rsidR="005542E9">
        <w:rPr>
          <w:lang w:eastAsia="ko-KR"/>
        </w:rPr>
        <w:t xml:space="preserve">video sequences encoded with this response, whereas the face </w:t>
      </w:r>
      <w:r w:rsidR="00A37AD0">
        <w:rPr>
          <w:lang w:eastAsia="ko-KR"/>
        </w:rPr>
        <w:t xml:space="preserve">seams </w:t>
      </w:r>
      <w:r w:rsidR="00961913">
        <w:rPr>
          <w:lang w:eastAsia="ko-KR"/>
        </w:rPr>
        <w:t xml:space="preserve">between </w:t>
      </w:r>
      <w:r w:rsidR="005542E9">
        <w:rPr>
          <w:lang w:eastAsia="ko-KR"/>
        </w:rPr>
        <w:t xml:space="preserve">the left and right ERP </w:t>
      </w:r>
      <w:r w:rsidR="00961913">
        <w:rPr>
          <w:lang w:eastAsia="ko-KR"/>
        </w:rPr>
        <w:t>picture boundaries are</w:t>
      </w:r>
      <w:r w:rsidR="005542E9">
        <w:rPr>
          <w:lang w:eastAsia="ko-KR"/>
        </w:rPr>
        <w:t xml:space="preserve"> clearly visible in both the HM and JEM 360</w:t>
      </w:r>
      <w:r w:rsidR="005542E9">
        <w:rPr>
          <w:rFonts w:cstheme="minorHAnsi"/>
          <w:lang w:eastAsia="ko-KR"/>
        </w:rPr>
        <w:t>°</w:t>
      </w:r>
      <w:r w:rsidR="005542E9">
        <w:rPr>
          <w:lang w:eastAsia="ko-KR"/>
        </w:rPr>
        <w:t xml:space="preserve"> anchors.</w:t>
      </w:r>
    </w:p>
    <w:p w14:paraId="64155695" w14:textId="48380FA7" w:rsidR="00DE5D5F" w:rsidRDefault="00DE5D5F" w:rsidP="00DE5D5F">
      <w:pPr>
        <w:jc w:val="both"/>
        <w:rPr>
          <w:lang w:eastAsia="ko-KR"/>
        </w:rPr>
      </w:pPr>
      <w:r>
        <w:rPr>
          <w:lang w:eastAsia="ko-KR"/>
        </w:rPr>
        <w:br w:type="page"/>
      </w:r>
    </w:p>
    <w:p w14:paraId="3004D2E7" w14:textId="77777777" w:rsidR="00107FC3" w:rsidRDefault="00107FC3" w:rsidP="00107FC3">
      <w:pPr>
        <w:pStyle w:val="Heading1"/>
        <w:ind w:left="432" w:hanging="432"/>
        <w:rPr>
          <w:lang w:val="en-CA"/>
        </w:rPr>
      </w:pPr>
      <w:r w:rsidRPr="002E47D0">
        <w:rPr>
          <w:lang w:val="en-CA"/>
        </w:rPr>
        <w:lastRenderedPageBreak/>
        <w:t>References</w:t>
      </w:r>
    </w:p>
    <w:p w14:paraId="441BB159" w14:textId="77777777" w:rsidR="00107FC3" w:rsidRPr="00CF1A57" w:rsidRDefault="00107FC3" w:rsidP="00107FC3">
      <w:pPr>
        <w:pStyle w:val="ListParagraph"/>
        <w:numPr>
          <w:ilvl w:val="0"/>
          <w:numId w:val="15"/>
        </w:numPr>
        <w:jc w:val="both"/>
        <w:rPr>
          <w:sz w:val="22"/>
          <w:szCs w:val="22"/>
        </w:rPr>
      </w:pPr>
      <w:bookmarkStart w:id="30" w:name="_Ref476662134"/>
      <w:bookmarkStart w:id="31" w:name="_Ref450754699"/>
      <w:r w:rsidRPr="00CF1A57">
        <w:rPr>
          <w:sz w:val="22"/>
          <w:szCs w:val="22"/>
        </w:rPr>
        <w:t>M. Wien, V. Baroncini, J. Boyce, A. Segall, T. Suzuki, “Joint Call for Evidence on Video Compression with Capability beyond HEVC,” JVET-F1002, Mar. 2017, Hobart, AU.</w:t>
      </w:r>
      <w:bookmarkEnd w:id="30"/>
    </w:p>
    <w:p w14:paraId="756F7D78" w14:textId="77777777" w:rsidR="00F8368B" w:rsidRPr="00CF1A57" w:rsidRDefault="00F8368B" w:rsidP="00107FC3">
      <w:pPr>
        <w:pStyle w:val="ListParagraph"/>
        <w:numPr>
          <w:ilvl w:val="0"/>
          <w:numId w:val="15"/>
        </w:numPr>
        <w:jc w:val="both"/>
        <w:rPr>
          <w:sz w:val="22"/>
          <w:szCs w:val="22"/>
        </w:rPr>
      </w:pPr>
      <w:bookmarkStart w:id="32" w:name="_Ref486503971"/>
      <w:r w:rsidRPr="00CF1A57">
        <w:rPr>
          <w:sz w:val="22"/>
          <w:szCs w:val="22"/>
        </w:rPr>
        <w:t>J. Boyce, E. Alshina, A. Abbas, Y. Ye, “</w:t>
      </w:r>
      <w:r w:rsidRPr="00CF1A57">
        <w:rPr>
          <w:rFonts w:hint="eastAsia"/>
          <w:sz w:val="22"/>
          <w:szCs w:val="22"/>
        </w:rPr>
        <w:t>JVET common test conditions and evaluation procedures for 360</w:t>
      </w:r>
      <w:r w:rsidRPr="00CF1A57">
        <w:rPr>
          <w:sz w:val="22"/>
          <w:szCs w:val="22"/>
        </w:rPr>
        <w:t xml:space="preserve">° </w:t>
      </w:r>
      <w:r w:rsidRPr="00CF1A57">
        <w:rPr>
          <w:rFonts w:hint="eastAsia"/>
          <w:sz w:val="22"/>
          <w:szCs w:val="22"/>
        </w:rPr>
        <w:t>video</w:t>
      </w:r>
      <w:r w:rsidRPr="00CF1A57">
        <w:rPr>
          <w:sz w:val="22"/>
          <w:szCs w:val="22"/>
        </w:rPr>
        <w:t>”, JVET-F1030, Mar. 2017, Hobart, AU.</w:t>
      </w:r>
      <w:bookmarkEnd w:id="32"/>
    </w:p>
    <w:p w14:paraId="512D5223" w14:textId="77777777" w:rsidR="0040375F" w:rsidRPr="00CF1A57" w:rsidRDefault="0040375F" w:rsidP="00107FC3">
      <w:pPr>
        <w:pStyle w:val="ListParagraph"/>
        <w:numPr>
          <w:ilvl w:val="0"/>
          <w:numId w:val="15"/>
        </w:numPr>
        <w:jc w:val="both"/>
        <w:rPr>
          <w:sz w:val="22"/>
          <w:szCs w:val="22"/>
        </w:rPr>
      </w:pPr>
      <w:bookmarkStart w:id="33" w:name="_Ref486504436"/>
      <w:r w:rsidRPr="00CF1A57">
        <w:rPr>
          <w:sz w:val="22"/>
          <w:szCs w:val="22"/>
        </w:rPr>
        <w:t>Y. Ye, E. Alshina, J. Boyce, “Algorithm descriptions of projection format conversion and video quality metrics in 360Lib”, JVET-F1003, Mar. 2017, Hobart, AU.</w:t>
      </w:r>
      <w:bookmarkEnd w:id="33"/>
    </w:p>
    <w:p w14:paraId="52B4F822" w14:textId="77777777" w:rsidR="00935E72" w:rsidRPr="00CF1A57" w:rsidRDefault="00935E72" w:rsidP="00F8368B">
      <w:pPr>
        <w:pStyle w:val="ListParagraph"/>
        <w:numPr>
          <w:ilvl w:val="0"/>
          <w:numId w:val="15"/>
        </w:numPr>
        <w:jc w:val="both"/>
        <w:rPr>
          <w:sz w:val="22"/>
          <w:szCs w:val="22"/>
        </w:rPr>
      </w:pPr>
      <w:bookmarkStart w:id="34" w:name="_Ref486524893"/>
      <w:bookmarkStart w:id="35" w:name="_Ref477777892"/>
      <w:bookmarkEnd w:id="31"/>
      <w:r w:rsidRPr="00CF1A57">
        <w:rPr>
          <w:sz w:val="22"/>
          <w:szCs w:val="22"/>
        </w:rPr>
        <w:t xml:space="preserve">JEM-6.0 software, </w:t>
      </w:r>
      <w:hyperlink r:id="rId36" w:history="1">
        <w:r w:rsidRPr="00CF1A57">
          <w:rPr>
            <w:rStyle w:val="Hyperlink"/>
            <w:sz w:val="22"/>
            <w:szCs w:val="22"/>
          </w:rPr>
          <w:t>https://jvet.hhi.fraunhofer.de/svn/svn_HMJEMSoftware/tags/HM-16.6-JEM-6.0</w:t>
        </w:r>
      </w:hyperlink>
      <w:bookmarkEnd w:id="34"/>
    </w:p>
    <w:p w14:paraId="03A00E04" w14:textId="77777777" w:rsidR="00107FC3" w:rsidRPr="00CF1A57" w:rsidRDefault="00107FC3" w:rsidP="00107FC3">
      <w:pPr>
        <w:pStyle w:val="ListParagraph"/>
        <w:numPr>
          <w:ilvl w:val="0"/>
          <w:numId w:val="15"/>
        </w:numPr>
        <w:jc w:val="both"/>
        <w:rPr>
          <w:sz w:val="22"/>
          <w:szCs w:val="22"/>
        </w:rPr>
      </w:pPr>
      <w:bookmarkStart w:id="36" w:name="_Ref486523165"/>
      <w:r w:rsidRPr="00CF1A57">
        <w:rPr>
          <w:sz w:val="22"/>
          <w:szCs w:val="22"/>
        </w:rPr>
        <w:t xml:space="preserve">360Lib-3.0 software, </w:t>
      </w:r>
      <w:hyperlink r:id="rId37" w:history="1">
        <w:r w:rsidRPr="00CF1A57">
          <w:rPr>
            <w:rStyle w:val="Hyperlink"/>
            <w:sz w:val="22"/>
            <w:szCs w:val="22"/>
          </w:rPr>
          <w:t>https://jvet.hhi.fraunhofer.de/svn/svn_360Lib/tags/360Lib-3.0</w:t>
        </w:r>
      </w:hyperlink>
      <w:bookmarkEnd w:id="35"/>
      <w:bookmarkEnd w:id="36"/>
    </w:p>
    <w:p w14:paraId="2E4664E1" w14:textId="77777777" w:rsidR="00935E72" w:rsidRPr="00CF1A57" w:rsidRDefault="00935E72" w:rsidP="00107FC3">
      <w:pPr>
        <w:pStyle w:val="ListParagraph"/>
        <w:numPr>
          <w:ilvl w:val="0"/>
          <w:numId w:val="15"/>
        </w:numPr>
        <w:jc w:val="both"/>
        <w:rPr>
          <w:sz w:val="22"/>
          <w:szCs w:val="22"/>
        </w:rPr>
      </w:pPr>
      <w:bookmarkStart w:id="37" w:name="_Ref486504611"/>
      <w:r w:rsidRPr="00CF1A57">
        <w:rPr>
          <w:sz w:val="22"/>
          <w:szCs w:val="22"/>
        </w:rPr>
        <w:t>M. Coban, G. Van der Auwera, M. Karczewicz, “AHG8: Adjusted cubemap projection for 360-degree video,” JVET-F0025, Mar. 2017, Hobart, AU.</w:t>
      </w:r>
      <w:bookmarkEnd w:id="37"/>
    </w:p>
    <w:p w14:paraId="5D98D2C5" w14:textId="77777777" w:rsidR="00107FC3" w:rsidRPr="00A70D29" w:rsidRDefault="00935E72" w:rsidP="00A70D29">
      <w:pPr>
        <w:pStyle w:val="References"/>
        <w:numPr>
          <w:ilvl w:val="0"/>
          <w:numId w:val="15"/>
        </w:numPr>
        <w:jc w:val="both"/>
        <w:rPr>
          <w:sz w:val="22"/>
          <w:szCs w:val="22"/>
        </w:rPr>
      </w:pPr>
      <w:bookmarkStart w:id="38" w:name="_Ref481149872"/>
      <w:bookmarkStart w:id="39" w:name="_Ref486504857"/>
      <w:r w:rsidRPr="00CF1A57">
        <w:rPr>
          <w:sz w:val="22"/>
          <w:szCs w:val="22"/>
        </w:rPr>
        <w:t xml:space="preserve">Equi-Angular Cubemaps (EAC), </w:t>
      </w:r>
      <w:bookmarkEnd w:id="38"/>
      <w:r w:rsidR="002F5418" w:rsidRPr="00CF1A57">
        <w:rPr>
          <w:sz w:val="22"/>
          <w:szCs w:val="22"/>
        </w:rPr>
        <w:fldChar w:fldCharType="begin"/>
      </w:r>
      <w:r w:rsidR="002F5418" w:rsidRPr="00CF1A57">
        <w:rPr>
          <w:sz w:val="22"/>
          <w:szCs w:val="22"/>
        </w:rPr>
        <w:instrText xml:space="preserve"> HYPERLINK "https://www.blog.google/products/google-vr/bringing-pixels-front-and-center-vr-video/" </w:instrText>
      </w:r>
      <w:r w:rsidR="002F5418" w:rsidRPr="00CF1A57">
        <w:rPr>
          <w:sz w:val="22"/>
          <w:szCs w:val="22"/>
        </w:rPr>
        <w:fldChar w:fldCharType="separate"/>
      </w:r>
      <w:r w:rsidR="002F5418" w:rsidRPr="00CF1A57">
        <w:rPr>
          <w:rStyle w:val="Hyperlink"/>
          <w:sz w:val="22"/>
          <w:szCs w:val="22"/>
        </w:rPr>
        <w:t>https://www.blog.google/products/google-vr/bringing-pixels-front-and-center-vr-video/</w:t>
      </w:r>
      <w:r w:rsidR="002F5418" w:rsidRPr="00CF1A57">
        <w:rPr>
          <w:sz w:val="22"/>
          <w:szCs w:val="22"/>
        </w:rPr>
        <w:fldChar w:fldCharType="end"/>
      </w:r>
      <w:bookmarkEnd w:id="39"/>
    </w:p>
    <w:p w14:paraId="4ADAB0E6" w14:textId="77777777" w:rsidR="00107FC3" w:rsidRPr="005B217D" w:rsidRDefault="00107FC3" w:rsidP="00107FC3">
      <w:pPr>
        <w:pStyle w:val="Heading1"/>
        <w:ind w:left="432" w:hanging="432"/>
        <w:rPr>
          <w:lang w:val="en-CA"/>
        </w:rPr>
      </w:pPr>
      <w:r w:rsidRPr="005B217D">
        <w:rPr>
          <w:lang w:val="en-CA"/>
        </w:rPr>
        <w:t>Patent rights declaration(s)</w:t>
      </w:r>
    </w:p>
    <w:p w14:paraId="42C13F85" w14:textId="77777777" w:rsidR="007F1F8B" w:rsidRPr="00A70D29" w:rsidRDefault="00107FC3" w:rsidP="00A70D29">
      <w:pPr>
        <w:jc w:val="both"/>
        <w:rPr>
          <w:b/>
          <w:szCs w:val="22"/>
          <w:lang w:val="en-CA"/>
        </w:rPr>
      </w:pPr>
      <w:r>
        <w:rPr>
          <w:b/>
          <w:szCs w:val="22"/>
          <w:lang w:val="en-CA"/>
        </w:rPr>
        <w:t>InterDigital Communications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A70D29" w:rsidSect="00A01439">
      <w:footerReference w:type="default" r:id="rId3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E584E3" w14:textId="77777777" w:rsidR="00860BE8" w:rsidRDefault="00860BE8">
      <w:r>
        <w:separator/>
      </w:r>
    </w:p>
  </w:endnote>
  <w:endnote w:type="continuationSeparator" w:id="0">
    <w:p w14:paraId="40FD3AFE" w14:textId="77777777" w:rsidR="00860BE8" w:rsidRDefault="00860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SimSun"/>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E4B32" w14:textId="6D4E81A6" w:rsidR="00E52F60" w:rsidRDefault="00E52F60"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70D01">
      <w:rPr>
        <w:rStyle w:val="PageNumber"/>
        <w:noProof/>
      </w:rPr>
      <w:t>10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DE5D5F">
      <w:rPr>
        <w:rStyle w:val="PageNumber"/>
        <w:noProof/>
      </w:rPr>
      <w:t>2017-07-05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9E36A1" w14:textId="77777777" w:rsidR="00860BE8" w:rsidRDefault="00860BE8">
      <w:r>
        <w:separator/>
      </w:r>
    </w:p>
  </w:footnote>
  <w:footnote w:type="continuationSeparator" w:id="0">
    <w:p w14:paraId="6E9F120C" w14:textId="77777777" w:rsidR="00860BE8" w:rsidRDefault="00860B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4F3300A"/>
    <w:multiLevelType w:val="hybridMultilevel"/>
    <w:tmpl w:val="5DA28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9F13764"/>
    <w:multiLevelType w:val="hybridMultilevel"/>
    <w:tmpl w:val="74EAAEB2"/>
    <w:lvl w:ilvl="0" w:tplc="9634D1E2">
      <w:start w:val="1"/>
      <w:numFmt w:val="decimal"/>
      <w:pStyle w:val="References"/>
      <w:lvlText w:val="[%1]"/>
      <w:lvlJc w:val="left"/>
      <w:pPr>
        <w:tabs>
          <w:tab w:val="num" w:pos="504"/>
        </w:tabs>
        <w:ind w:left="504" w:hanging="504"/>
      </w:pPr>
      <w:rPr>
        <w:rFonts w:hint="default"/>
        <w:vanish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026A9D"/>
    <w:multiLevelType w:val="hybridMultilevel"/>
    <w:tmpl w:val="51385E54"/>
    <w:lvl w:ilvl="0" w:tplc="3E20DD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715069E"/>
    <w:multiLevelType w:val="hybridMultilevel"/>
    <w:tmpl w:val="1E96A834"/>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6FC11348"/>
    <w:multiLevelType w:val="hybridMultilevel"/>
    <w:tmpl w:val="0922AE0A"/>
    <w:lvl w:ilvl="0" w:tplc="256E3E8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4"/>
  </w:num>
  <w:num w:numId="4">
    <w:abstractNumId w:val="12"/>
  </w:num>
  <w:num w:numId="5">
    <w:abstractNumId w:val="13"/>
  </w:num>
  <w:num w:numId="6">
    <w:abstractNumId w:val="6"/>
  </w:num>
  <w:num w:numId="7">
    <w:abstractNumId w:val="10"/>
  </w:num>
  <w:num w:numId="8">
    <w:abstractNumId w:val="6"/>
  </w:num>
  <w:num w:numId="9">
    <w:abstractNumId w:val="3"/>
  </w:num>
  <w:num w:numId="10">
    <w:abstractNumId w:val="5"/>
  </w:num>
  <w:num w:numId="11">
    <w:abstractNumId w:val="4"/>
  </w:num>
  <w:num w:numId="12">
    <w:abstractNumId w:val="8"/>
  </w:num>
  <w:num w:numId="13">
    <w:abstractNumId w:val="1"/>
  </w:num>
  <w:num w:numId="14">
    <w:abstractNumId w:val="11"/>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7"/>
  </w:num>
  <w:num w:numId="18">
    <w:abstractNumId w:val="2"/>
  </w:num>
  <w:num w:numId="19">
    <w:abstractNumId w:val="7"/>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4108"/>
    <w:rsid w:val="000308A3"/>
    <w:rsid w:val="00036106"/>
    <w:rsid w:val="0004183E"/>
    <w:rsid w:val="000458BC"/>
    <w:rsid w:val="00045C41"/>
    <w:rsid w:val="00046C03"/>
    <w:rsid w:val="000515B0"/>
    <w:rsid w:val="00065039"/>
    <w:rsid w:val="00067D04"/>
    <w:rsid w:val="0007614F"/>
    <w:rsid w:val="0008042D"/>
    <w:rsid w:val="00081AA6"/>
    <w:rsid w:val="00092FE7"/>
    <w:rsid w:val="000A0B27"/>
    <w:rsid w:val="000A11B6"/>
    <w:rsid w:val="000A781A"/>
    <w:rsid w:val="000B0C0F"/>
    <w:rsid w:val="000B1C6B"/>
    <w:rsid w:val="000B208B"/>
    <w:rsid w:val="000B4FF9"/>
    <w:rsid w:val="000C09AC"/>
    <w:rsid w:val="000C0A55"/>
    <w:rsid w:val="000D3A30"/>
    <w:rsid w:val="000E00F3"/>
    <w:rsid w:val="000F158C"/>
    <w:rsid w:val="0010195F"/>
    <w:rsid w:val="00102F3D"/>
    <w:rsid w:val="00107FC3"/>
    <w:rsid w:val="00115FA2"/>
    <w:rsid w:val="00124E38"/>
    <w:rsid w:val="0012580B"/>
    <w:rsid w:val="00131F90"/>
    <w:rsid w:val="0013526E"/>
    <w:rsid w:val="00146152"/>
    <w:rsid w:val="0015260F"/>
    <w:rsid w:val="00155526"/>
    <w:rsid w:val="001559A0"/>
    <w:rsid w:val="00171371"/>
    <w:rsid w:val="00175A24"/>
    <w:rsid w:val="00186BD0"/>
    <w:rsid w:val="00187E58"/>
    <w:rsid w:val="001926C7"/>
    <w:rsid w:val="001932B1"/>
    <w:rsid w:val="001A297E"/>
    <w:rsid w:val="001A368E"/>
    <w:rsid w:val="001A4303"/>
    <w:rsid w:val="001A7329"/>
    <w:rsid w:val="001A792F"/>
    <w:rsid w:val="001B4E28"/>
    <w:rsid w:val="001B7844"/>
    <w:rsid w:val="001C1E66"/>
    <w:rsid w:val="001C3525"/>
    <w:rsid w:val="001C3AFB"/>
    <w:rsid w:val="001C5679"/>
    <w:rsid w:val="001D0CCD"/>
    <w:rsid w:val="001D1BD2"/>
    <w:rsid w:val="001E02BE"/>
    <w:rsid w:val="001E3B37"/>
    <w:rsid w:val="001F2594"/>
    <w:rsid w:val="00200383"/>
    <w:rsid w:val="002055A6"/>
    <w:rsid w:val="00206460"/>
    <w:rsid w:val="002069B4"/>
    <w:rsid w:val="0021493A"/>
    <w:rsid w:val="002155C1"/>
    <w:rsid w:val="00215DFC"/>
    <w:rsid w:val="002212DF"/>
    <w:rsid w:val="00222CD4"/>
    <w:rsid w:val="00223206"/>
    <w:rsid w:val="00225016"/>
    <w:rsid w:val="00225654"/>
    <w:rsid w:val="002264A6"/>
    <w:rsid w:val="00227BA7"/>
    <w:rsid w:val="0023011C"/>
    <w:rsid w:val="00231A82"/>
    <w:rsid w:val="002375C1"/>
    <w:rsid w:val="00244470"/>
    <w:rsid w:val="00263398"/>
    <w:rsid w:val="00266F06"/>
    <w:rsid w:val="00275BCF"/>
    <w:rsid w:val="00291E36"/>
    <w:rsid w:val="00292257"/>
    <w:rsid w:val="002A54E0"/>
    <w:rsid w:val="002B1595"/>
    <w:rsid w:val="002B191D"/>
    <w:rsid w:val="002C72DB"/>
    <w:rsid w:val="002D0AF6"/>
    <w:rsid w:val="002D1AAC"/>
    <w:rsid w:val="002D31E2"/>
    <w:rsid w:val="002E14FE"/>
    <w:rsid w:val="002E4AED"/>
    <w:rsid w:val="002F164D"/>
    <w:rsid w:val="002F1CD9"/>
    <w:rsid w:val="002F2981"/>
    <w:rsid w:val="002F5418"/>
    <w:rsid w:val="00302D86"/>
    <w:rsid w:val="00306206"/>
    <w:rsid w:val="00307473"/>
    <w:rsid w:val="00317D85"/>
    <w:rsid w:val="00323BC2"/>
    <w:rsid w:val="00326228"/>
    <w:rsid w:val="00327C56"/>
    <w:rsid w:val="003315A1"/>
    <w:rsid w:val="003373EC"/>
    <w:rsid w:val="00342FF4"/>
    <w:rsid w:val="00346148"/>
    <w:rsid w:val="003546C3"/>
    <w:rsid w:val="00363C5F"/>
    <w:rsid w:val="003669EA"/>
    <w:rsid w:val="00370183"/>
    <w:rsid w:val="003706CC"/>
    <w:rsid w:val="00374CFC"/>
    <w:rsid w:val="003756BB"/>
    <w:rsid w:val="00377710"/>
    <w:rsid w:val="003863E4"/>
    <w:rsid w:val="00394F2F"/>
    <w:rsid w:val="00396D89"/>
    <w:rsid w:val="003A2D8E"/>
    <w:rsid w:val="003A5BBB"/>
    <w:rsid w:val="003A7CE6"/>
    <w:rsid w:val="003B121F"/>
    <w:rsid w:val="003B77A3"/>
    <w:rsid w:val="003C20E4"/>
    <w:rsid w:val="003D6342"/>
    <w:rsid w:val="003E4152"/>
    <w:rsid w:val="003E6F90"/>
    <w:rsid w:val="003F16B6"/>
    <w:rsid w:val="003F5D0F"/>
    <w:rsid w:val="0040375F"/>
    <w:rsid w:val="00414101"/>
    <w:rsid w:val="00417CE4"/>
    <w:rsid w:val="004234F0"/>
    <w:rsid w:val="0043289C"/>
    <w:rsid w:val="00433DDB"/>
    <w:rsid w:val="004359BE"/>
    <w:rsid w:val="00435A29"/>
    <w:rsid w:val="00437007"/>
    <w:rsid w:val="00437619"/>
    <w:rsid w:val="00441844"/>
    <w:rsid w:val="00442623"/>
    <w:rsid w:val="00442D59"/>
    <w:rsid w:val="00453771"/>
    <w:rsid w:val="00464B7E"/>
    <w:rsid w:val="00465A1E"/>
    <w:rsid w:val="00465C4B"/>
    <w:rsid w:val="004832CC"/>
    <w:rsid w:val="004835CB"/>
    <w:rsid w:val="00495C3E"/>
    <w:rsid w:val="00497BF6"/>
    <w:rsid w:val="004A2A63"/>
    <w:rsid w:val="004B210C"/>
    <w:rsid w:val="004B4BC2"/>
    <w:rsid w:val="004D405F"/>
    <w:rsid w:val="004D6C53"/>
    <w:rsid w:val="004E31EA"/>
    <w:rsid w:val="004E4D22"/>
    <w:rsid w:val="004E4F4F"/>
    <w:rsid w:val="004E6789"/>
    <w:rsid w:val="004F61E3"/>
    <w:rsid w:val="00502E10"/>
    <w:rsid w:val="0051015C"/>
    <w:rsid w:val="00516CF1"/>
    <w:rsid w:val="00516EA4"/>
    <w:rsid w:val="0052385F"/>
    <w:rsid w:val="00531AE9"/>
    <w:rsid w:val="00544609"/>
    <w:rsid w:val="00545217"/>
    <w:rsid w:val="00545A8D"/>
    <w:rsid w:val="00550A66"/>
    <w:rsid w:val="005542E9"/>
    <w:rsid w:val="0056013F"/>
    <w:rsid w:val="00567EC7"/>
    <w:rsid w:val="00570013"/>
    <w:rsid w:val="0057413C"/>
    <w:rsid w:val="00575B54"/>
    <w:rsid w:val="005762ED"/>
    <w:rsid w:val="005801A2"/>
    <w:rsid w:val="00583BDC"/>
    <w:rsid w:val="005952A5"/>
    <w:rsid w:val="0059759A"/>
    <w:rsid w:val="005A1DFA"/>
    <w:rsid w:val="005A32FC"/>
    <w:rsid w:val="005A33A1"/>
    <w:rsid w:val="005A34EC"/>
    <w:rsid w:val="005A6CD7"/>
    <w:rsid w:val="005B0239"/>
    <w:rsid w:val="005B217D"/>
    <w:rsid w:val="005C385F"/>
    <w:rsid w:val="005C4158"/>
    <w:rsid w:val="005D2F2C"/>
    <w:rsid w:val="005E1AC6"/>
    <w:rsid w:val="005F6613"/>
    <w:rsid w:val="005F6F1B"/>
    <w:rsid w:val="006072EF"/>
    <w:rsid w:val="00607D58"/>
    <w:rsid w:val="00615765"/>
    <w:rsid w:val="00624B33"/>
    <w:rsid w:val="0063041A"/>
    <w:rsid w:val="00630AA2"/>
    <w:rsid w:val="00643FED"/>
    <w:rsid w:val="00646707"/>
    <w:rsid w:val="006536CC"/>
    <w:rsid w:val="00657F7E"/>
    <w:rsid w:val="00662E58"/>
    <w:rsid w:val="00663232"/>
    <w:rsid w:val="00664311"/>
    <w:rsid w:val="00664DCF"/>
    <w:rsid w:val="00672A2A"/>
    <w:rsid w:val="006A3D44"/>
    <w:rsid w:val="006C2136"/>
    <w:rsid w:val="006C2280"/>
    <w:rsid w:val="006C5D39"/>
    <w:rsid w:val="006C6FF0"/>
    <w:rsid w:val="006D4E97"/>
    <w:rsid w:val="006D6D9B"/>
    <w:rsid w:val="006D738F"/>
    <w:rsid w:val="006E0ACD"/>
    <w:rsid w:val="006E2810"/>
    <w:rsid w:val="006E5417"/>
    <w:rsid w:val="006E66E1"/>
    <w:rsid w:val="007023DE"/>
    <w:rsid w:val="00712F60"/>
    <w:rsid w:val="00720E3B"/>
    <w:rsid w:val="007278ED"/>
    <w:rsid w:val="00727E26"/>
    <w:rsid w:val="00735DF0"/>
    <w:rsid w:val="0074393F"/>
    <w:rsid w:val="007444B1"/>
    <w:rsid w:val="00744CEA"/>
    <w:rsid w:val="00745F6B"/>
    <w:rsid w:val="007552D9"/>
    <w:rsid w:val="0075585E"/>
    <w:rsid w:val="007649BC"/>
    <w:rsid w:val="00770571"/>
    <w:rsid w:val="00770D01"/>
    <w:rsid w:val="007768FF"/>
    <w:rsid w:val="007824D3"/>
    <w:rsid w:val="00784B01"/>
    <w:rsid w:val="0079050D"/>
    <w:rsid w:val="007948A4"/>
    <w:rsid w:val="00794EC9"/>
    <w:rsid w:val="00796EE3"/>
    <w:rsid w:val="007A7D29"/>
    <w:rsid w:val="007B4AB8"/>
    <w:rsid w:val="007C592E"/>
    <w:rsid w:val="007D0D1E"/>
    <w:rsid w:val="007D1181"/>
    <w:rsid w:val="007E01A3"/>
    <w:rsid w:val="007E64A6"/>
    <w:rsid w:val="007E74C9"/>
    <w:rsid w:val="007F1F8B"/>
    <w:rsid w:val="007F67A1"/>
    <w:rsid w:val="007F681C"/>
    <w:rsid w:val="00803EEF"/>
    <w:rsid w:val="00811C05"/>
    <w:rsid w:val="008206C8"/>
    <w:rsid w:val="0082611F"/>
    <w:rsid w:val="00851C47"/>
    <w:rsid w:val="00860BE8"/>
    <w:rsid w:val="0086387C"/>
    <w:rsid w:val="00871BAE"/>
    <w:rsid w:val="00874A6C"/>
    <w:rsid w:val="00876C65"/>
    <w:rsid w:val="008800BD"/>
    <w:rsid w:val="0088407B"/>
    <w:rsid w:val="00885832"/>
    <w:rsid w:val="00886D60"/>
    <w:rsid w:val="008919B0"/>
    <w:rsid w:val="008A1ACD"/>
    <w:rsid w:val="008A452E"/>
    <w:rsid w:val="008A4B4C"/>
    <w:rsid w:val="008A7202"/>
    <w:rsid w:val="008C019F"/>
    <w:rsid w:val="008C239F"/>
    <w:rsid w:val="008D605C"/>
    <w:rsid w:val="008D7976"/>
    <w:rsid w:val="008E01BA"/>
    <w:rsid w:val="008E480C"/>
    <w:rsid w:val="008E7811"/>
    <w:rsid w:val="008E7924"/>
    <w:rsid w:val="008F0180"/>
    <w:rsid w:val="008F1501"/>
    <w:rsid w:val="00905453"/>
    <w:rsid w:val="00906F15"/>
    <w:rsid w:val="00907757"/>
    <w:rsid w:val="00907936"/>
    <w:rsid w:val="009133BF"/>
    <w:rsid w:val="009212B0"/>
    <w:rsid w:val="00921944"/>
    <w:rsid w:val="00921FA1"/>
    <w:rsid w:val="009234A5"/>
    <w:rsid w:val="00933453"/>
    <w:rsid w:val="009336F7"/>
    <w:rsid w:val="00933FD5"/>
    <w:rsid w:val="00935E72"/>
    <w:rsid w:val="0093636C"/>
    <w:rsid w:val="00937103"/>
    <w:rsid w:val="009374A7"/>
    <w:rsid w:val="00940F4C"/>
    <w:rsid w:val="009503AC"/>
    <w:rsid w:val="00955F6D"/>
    <w:rsid w:val="00961913"/>
    <w:rsid w:val="00970FAF"/>
    <w:rsid w:val="0098446A"/>
    <w:rsid w:val="0098551D"/>
    <w:rsid w:val="00987616"/>
    <w:rsid w:val="0099518F"/>
    <w:rsid w:val="009A139B"/>
    <w:rsid w:val="009A523D"/>
    <w:rsid w:val="009B02A1"/>
    <w:rsid w:val="009B2F09"/>
    <w:rsid w:val="009B64D9"/>
    <w:rsid w:val="009C1E1E"/>
    <w:rsid w:val="009C6185"/>
    <w:rsid w:val="009D6389"/>
    <w:rsid w:val="009D7CE6"/>
    <w:rsid w:val="009E2056"/>
    <w:rsid w:val="009E60BF"/>
    <w:rsid w:val="009E796C"/>
    <w:rsid w:val="009F0609"/>
    <w:rsid w:val="009F496B"/>
    <w:rsid w:val="009F7898"/>
    <w:rsid w:val="00A01439"/>
    <w:rsid w:val="00A02E61"/>
    <w:rsid w:val="00A04E5A"/>
    <w:rsid w:val="00A05CFF"/>
    <w:rsid w:val="00A108FD"/>
    <w:rsid w:val="00A13048"/>
    <w:rsid w:val="00A14A02"/>
    <w:rsid w:val="00A20A68"/>
    <w:rsid w:val="00A30702"/>
    <w:rsid w:val="00A30FD3"/>
    <w:rsid w:val="00A3160A"/>
    <w:rsid w:val="00A37045"/>
    <w:rsid w:val="00A37AD0"/>
    <w:rsid w:val="00A41268"/>
    <w:rsid w:val="00A46843"/>
    <w:rsid w:val="00A56B97"/>
    <w:rsid w:val="00A5774C"/>
    <w:rsid w:val="00A6093D"/>
    <w:rsid w:val="00A70D29"/>
    <w:rsid w:val="00A767DC"/>
    <w:rsid w:val="00A76A6D"/>
    <w:rsid w:val="00A83253"/>
    <w:rsid w:val="00A86965"/>
    <w:rsid w:val="00A934D6"/>
    <w:rsid w:val="00A94825"/>
    <w:rsid w:val="00AA6E84"/>
    <w:rsid w:val="00AB446F"/>
    <w:rsid w:val="00AB76CF"/>
    <w:rsid w:val="00AC056E"/>
    <w:rsid w:val="00AC2C4B"/>
    <w:rsid w:val="00AC6213"/>
    <w:rsid w:val="00AD05A8"/>
    <w:rsid w:val="00AD3FE8"/>
    <w:rsid w:val="00AE1835"/>
    <w:rsid w:val="00AE341B"/>
    <w:rsid w:val="00AF41DA"/>
    <w:rsid w:val="00AF76AA"/>
    <w:rsid w:val="00B07CA7"/>
    <w:rsid w:val="00B123F3"/>
    <w:rsid w:val="00B1279A"/>
    <w:rsid w:val="00B1285D"/>
    <w:rsid w:val="00B402D5"/>
    <w:rsid w:val="00B4194A"/>
    <w:rsid w:val="00B5222E"/>
    <w:rsid w:val="00B53179"/>
    <w:rsid w:val="00B600CD"/>
    <w:rsid w:val="00B61C96"/>
    <w:rsid w:val="00B704AF"/>
    <w:rsid w:val="00B70911"/>
    <w:rsid w:val="00B70CFC"/>
    <w:rsid w:val="00B73A2A"/>
    <w:rsid w:val="00B7430A"/>
    <w:rsid w:val="00B827C6"/>
    <w:rsid w:val="00B94B06"/>
    <w:rsid w:val="00B94C28"/>
    <w:rsid w:val="00BC107C"/>
    <w:rsid w:val="00BC10BA"/>
    <w:rsid w:val="00BC2B30"/>
    <w:rsid w:val="00BC4C36"/>
    <w:rsid w:val="00BC5AFD"/>
    <w:rsid w:val="00BD027F"/>
    <w:rsid w:val="00BD2CBA"/>
    <w:rsid w:val="00BD302E"/>
    <w:rsid w:val="00BF07CB"/>
    <w:rsid w:val="00BF262F"/>
    <w:rsid w:val="00C04F43"/>
    <w:rsid w:val="00C0609D"/>
    <w:rsid w:val="00C07679"/>
    <w:rsid w:val="00C115AB"/>
    <w:rsid w:val="00C24454"/>
    <w:rsid w:val="00C26CCB"/>
    <w:rsid w:val="00C30249"/>
    <w:rsid w:val="00C31A29"/>
    <w:rsid w:val="00C32610"/>
    <w:rsid w:val="00C3723B"/>
    <w:rsid w:val="00C42466"/>
    <w:rsid w:val="00C57422"/>
    <w:rsid w:val="00C576F4"/>
    <w:rsid w:val="00C606C9"/>
    <w:rsid w:val="00C60936"/>
    <w:rsid w:val="00C80288"/>
    <w:rsid w:val="00C84003"/>
    <w:rsid w:val="00C86B3E"/>
    <w:rsid w:val="00C90650"/>
    <w:rsid w:val="00C908CC"/>
    <w:rsid w:val="00C964A8"/>
    <w:rsid w:val="00C97D78"/>
    <w:rsid w:val="00CA1289"/>
    <w:rsid w:val="00CA4F3E"/>
    <w:rsid w:val="00CB55B0"/>
    <w:rsid w:val="00CC2AAE"/>
    <w:rsid w:val="00CC5A42"/>
    <w:rsid w:val="00CD06DD"/>
    <w:rsid w:val="00CD0EAB"/>
    <w:rsid w:val="00CE5E02"/>
    <w:rsid w:val="00CF1A57"/>
    <w:rsid w:val="00CF34DB"/>
    <w:rsid w:val="00CF558F"/>
    <w:rsid w:val="00D010C0"/>
    <w:rsid w:val="00D05F1A"/>
    <w:rsid w:val="00D073E2"/>
    <w:rsid w:val="00D1059C"/>
    <w:rsid w:val="00D3580F"/>
    <w:rsid w:val="00D403A0"/>
    <w:rsid w:val="00D446EC"/>
    <w:rsid w:val="00D51BF0"/>
    <w:rsid w:val="00D55942"/>
    <w:rsid w:val="00D807BF"/>
    <w:rsid w:val="00D82FCC"/>
    <w:rsid w:val="00DA17FC"/>
    <w:rsid w:val="00DA758B"/>
    <w:rsid w:val="00DA7887"/>
    <w:rsid w:val="00DB2A6F"/>
    <w:rsid w:val="00DB2C26"/>
    <w:rsid w:val="00DC0B94"/>
    <w:rsid w:val="00DC42BF"/>
    <w:rsid w:val="00DD02F4"/>
    <w:rsid w:val="00DD1C64"/>
    <w:rsid w:val="00DD5858"/>
    <w:rsid w:val="00DD6622"/>
    <w:rsid w:val="00DD6AE9"/>
    <w:rsid w:val="00DE1C7C"/>
    <w:rsid w:val="00DE5D5F"/>
    <w:rsid w:val="00DE65A0"/>
    <w:rsid w:val="00DE6B43"/>
    <w:rsid w:val="00DE6F96"/>
    <w:rsid w:val="00E00DAE"/>
    <w:rsid w:val="00E06B8E"/>
    <w:rsid w:val="00E11923"/>
    <w:rsid w:val="00E262D4"/>
    <w:rsid w:val="00E268E6"/>
    <w:rsid w:val="00E35262"/>
    <w:rsid w:val="00E36250"/>
    <w:rsid w:val="00E52F60"/>
    <w:rsid w:val="00E53C1A"/>
    <w:rsid w:val="00E54511"/>
    <w:rsid w:val="00E61DAC"/>
    <w:rsid w:val="00E67BC7"/>
    <w:rsid w:val="00E72B80"/>
    <w:rsid w:val="00E75FE3"/>
    <w:rsid w:val="00E86C4C"/>
    <w:rsid w:val="00E8775D"/>
    <w:rsid w:val="00E907A3"/>
    <w:rsid w:val="00E9120C"/>
    <w:rsid w:val="00E92F1A"/>
    <w:rsid w:val="00E97C3C"/>
    <w:rsid w:val="00EA1A87"/>
    <w:rsid w:val="00EA1F7F"/>
    <w:rsid w:val="00EA2466"/>
    <w:rsid w:val="00EA5AE0"/>
    <w:rsid w:val="00EB3443"/>
    <w:rsid w:val="00EB635C"/>
    <w:rsid w:val="00EB7AB1"/>
    <w:rsid w:val="00EC3350"/>
    <w:rsid w:val="00EC5C70"/>
    <w:rsid w:val="00EE1809"/>
    <w:rsid w:val="00EE7CD8"/>
    <w:rsid w:val="00EF48CC"/>
    <w:rsid w:val="00F00801"/>
    <w:rsid w:val="00F12D8D"/>
    <w:rsid w:val="00F2137B"/>
    <w:rsid w:val="00F224A7"/>
    <w:rsid w:val="00F2488D"/>
    <w:rsid w:val="00F2510D"/>
    <w:rsid w:val="00F26248"/>
    <w:rsid w:val="00F330B5"/>
    <w:rsid w:val="00F55FDE"/>
    <w:rsid w:val="00F73032"/>
    <w:rsid w:val="00F75B2E"/>
    <w:rsid w:val="00F7743A"/>
    <w:rsid w:val="00F8368B"/>
    <w:rsid w:val="00F848FC"/>
    <w:rsid w:val="00F849BA"/>
    <w:rsid w:val="00F9282A"/>
    <w:rsid w:val="00F96BAD"/>
    <w:rsid w:val="00FA139D"/>
    <w:rsid w:val="00FA47C3"/>
    <w:rsid w:val="00FB0E84"/>
    <w:rsid w:val="00FB14DA"/>
    <w:rsid w:val="00FD01C2"/>
    <w:rsid w:val="00FD2342"/>
    <w:rsid w:val="00FE3C25"/>
    <w:rsid w:val="00FE595C"/>
    <w:rsid w:val="00FF014A"/>
    <w:rsid w:val="00FF0CE3"/>
    <w:rsid w:val="00FF0CF3"/>
    <w:rsid w:val="00FF74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42DCE4"/>
  <w15:chartTrackingRefBased/>
  <w15:docId w15:val="{B7FB89BF-37CB-4A4D-B6CA-E8D3C881D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0D3A30"/>
    <w:pPr>
      <w:tabs>
        <w:tab w:val="clear" w:pos="360"/>
        <w:tab w:val="clear" w:pos="720"/>
        <w:tab w:val="clear" w:pos="1080"/>
        <w:tab w:val="clear" w:pos="1440"/>
      </w:tabs>
      <w:overflowPunct/>
      <w:autoSpaceDE/>
      <w:autoSpaceDN/>
      <w:adjustRightInd/>
      <w:spacing w:before="0"/>
      <w:ind w:left="720"/>
      <w:contextualSpacing/>
      <w:textAlignment w:val="auto"/>
    </w:pPr>
    <w:rPr>
      <w:sz w:val="24"/>
      <w:szCs w:val="24"/>
      <w:lang w:eastAsia="ko-KR"/>
    </w:rPr>
  </w:style>
  <w:style w:type="character" w:styleId="CommentReference">
    <w:name w:val="annotation reference"/>
    <w:rsid w:val="009C6185"/>
    <w:rPr>
      <w:sz w:val="16"/>
      <w:szCs w:val="16"/>
    </w:rPr>
  </w:style>
  <w:style w:type="paragraph" w:styleId="CommentText">
    <w:name w:val="annotation text"/>
    <w:basedOn w:val="Normal"/>
    <w:link w:val="CommentTextChar"/>
    <w:rsid w:val="009C6185"/>
    <w:rPr>
      <w:sz w:val="20"/>
    </w:rPr>
  </w:style>
  <w:style w:type="character" w:customStyle="1" w:styleId="CommentTextChar">
    <w:name w:val="Comment Text Char"/>
    <w:basedOn w:val="DefaultParagraphFont"/>
    <w:link w:val="CommentText"/>
    <w:rsid w:val="009C6185"/>
  </w:style>
  <w:style w:type="paragraph" w:styleId="CommentSubject">
    <w:name w:val="annotation subject"/>
    <w:basedOn w:val="CommentText"/>
    <w:next w:val="CommentText"/>
    <w:link w:val="CommentSubjectChar"/>
    <w:rsid w:val="009C6185"/>
    <w:rPr>
      <w:b/>
      <w:bCs/>
    </w:rPr>
  </w:style>
  <w:style w:type="character" w:customStyle="1" w:styleId="CommentSubjectChar">
    <w:name w:val="Comment Subject Char"/>
    <w:link w:val="CommentSubject"/>
    <w:rsid w:val="009C6185"/>
    <w:rPr>
      <w:b/>
      <w:bCs/>
    </w:rPr>
  </w:style>
  <w:style w:type="character" w:customStyle="1" w:styleId="apple-converted-space">
    <w:name w:val="apple-converted-space"/>
    <w:rsid w:val="00A3160A"/>
  </w:style>
  <w:style w:type="paragraph" w:customStyle="1" w:styleId="References">
    <w:name w:val="References"/>
    <w:basedOn w:val="Normal"/>
    <w:rsid w:val="00935E72"/>
    <w:pPr>
      <w:numPr>
        <w:numId w:val="16"/>
      </w:numPr>
      <w:tabs>
        <w:tab w:val="clear" w:pos="360"/>
        <w:tab w:val="clear" w:pos="720"/>
        <w:tab w:val="clear" w:pos="1080"/>
        <w:tab w:val="clear" w:pos="1440"/>
      </w:tabs>
      <w:overflowPunct/>
      <w:autoSpaceDE/>
      <w:autoSpaceDN/>
      <w:adjustRightInd/>
      <w:spacing w:before="0"/>
      <w:textAlignment w:val="auto"/>
    </w:pPr>
    <w:rPr>
      <w:rFonts w:eastAsia="Times New Roman"/>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CF1A57"/>
    <w:rPr>
      <w:b/>
      <w:bCs/>
      <w:sz w:val="20"/>
    </w:rPr>
  </w:style>
  <w:style w:type="table" w:styleId="TableGrid">
    <w:name w:val="Table Grid"/>
    <w:basedOn w:val="TableNormal"/>
    <w:uiPriority w:val="39"/>
    <w:rsid w:val="00F26248"/>
    <w:rPr>
      <w:rFonts w:asciiTheme="minorHAnsi" w:eastAsiaTheme="minorEastAsia"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F26248"/>
    <w:rPr>
      <w:b/>
      <w:bCs/>
      <w:lang w:eastAsia="en-US"/>
    </w:rPr>
  </w:style>
  <w:style w:type="character" w:styleId="PlaceholderText">
    <w:name w:val="Placeholder Text"/>
    <w:basedOn w:val="DefaultParagraphFont"/>
    <w:uiPriority w:val="99"/>
    <w:semiHidden/>
    <w:rsid w:val="00643FED"/>
    <w:rPr>
      <w:color w:val="808080"/>
    </w:rPr>
  </w:style>
  <w:style w:type="paragraph" w:styleId="Revision">
    <w:name w:val="Revision"/>
    <w:hidden/>
    <w:uiPriority w:val="99"/>
    <w:semiHidden/>
    <w:rsid w:val="007444B1"/>
    <w:rPr>
      <w:sz w:val="22"/>
      <w:lang w:eastAsia="en-US"/>
    </w:rPr>
  </w:style>
  <w:style w:type="table" w:customStyle="1" w:styleId="TableGrid1">
    <w:name w:val="Table Grid1"/>
    <w:basedOn w:val="TableNormal"/>
    <w:next w:val="TableGrid"/>
    <w:uiPriority w:val="39"/>
    <w:rsid w:val="007D0D1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7D0D1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7D0D1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18098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uwen.he@interdigital.com"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hyperlink" Target="mailto:fanyi.duanmu@interdigital.com" TargetMode="Externa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xiaoyu.xiu@interdigital.com" TargetMode="Externa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hyperlink" Target="https://jvet.hhi.fraunhofer.de/svn/svn_360Lib/tags/360Lib-3.0"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hyperlink" Target="https://jvet.hhi.fraunhofer.de/svn/svn_HMJEMSoftware/tags/HM-16.6-JEM-6.0" TargetMode="External"/><Relationship Id="rId10" Type="http://schemas.openxmlformats.org/officeDocument/2006/relationships/hyperlink" Target="mailto:philippe.hanhart@interdigital.com" TargetMode="External"/><Relationship Id="rId19" Type="http://schemas.openxmlformats.org/officeDocument/2006/relationships/image" Target="media/image7.emf"/><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yan.ye@interdigital.com"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jpeg"/><Relationship Id="rId35"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EA3A3C-AD1A-461B-9843-D32F94530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16</Pages>
  <Words>3894</Words>
  <Characters>22199</Characters>
  <Application>Microsoft Office Word</Application>
  <DocSecurity>0</DocSecurity>
  <Lines>184</Lines>
  <Paragraphs>52</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26041</CharactersWithSpaces>
  <SharedDoc>false</SharedDoc>
  <HLinks>
    <vt:vector size="48" baseType="variant">
      <vt:variant>
        <vt:i4>5701654</vt:i4>
      </vt:variant>
      <vt:variant>
        <vt:i4>45</vt:i4>
      </vt:variant>
      <vt:variant>
        <vt:i4>0</vt:i4>
      </vt:variant>
      <vt:variant>
        <vt:i4>5</vt:i4>
      </vt:variant>
      <vt:variant>
        <vt:lpwstr>https://www.blog.google/products/google-vr/bringing-pixels-front-and-center-vr-video/</vt:lpwstr>
      </vt:variant>
      <vt:variant>
        <vt:lpwstr/>
      </vt:variant>
      <vt:variant>
        <vt:i4>262248</vt:i4>
      </vt:variant>
      <vt:variant>
        <vt:i4>42</vt:i4>
      </vt:variant>
      <vt:variant>
        <vt:i4>0</vt:i4>
      </vt:variant>
      <vt:variant>
        <vt:i4>5</vt:i4>
      </vt:variant>
      <vt:variant>
        <vt:lpwstr>https://jvet.hhi.fraunhofer.de/svn/svn_360Lib/tags/360Lib-3.0</vt:lpwstr>
      </vt:variant>
      <vt:variant>
        <vt:lpwstr/>
      </vt:variant>
      <vt:variant>
        <vt:i4>5177398</vt:i4>
      </vt:variant>
      <vt:variant>
        <vt:i4>39</vt:i4>
      </vt:variant>
      <vt:variant>
        <vt:i4>0</vt:i4>
      </vt:variant>
      <vt:variant>
        <vt:i4>5</vt:i4>
      </vt:variant>
      <vt:variant>
        <vt:lpwstr>https://jvet.hhi.fraunhofer.de/svn/svn_HMJEMSoftware/tags/HM-16.6-JEM-6.0</vt:lpwstr>
      </vt:variant>
      <vt:variant>
        <vt:lpwstr/>
      </vt:variant>
      <vt:variant>
        <vt:i4>5373999</vt:i4>
      </vt:variant>
      <vt:variant>
        <vt:i4>12</vt:i4>
      </vt:variant>
      <vt:variant>
        <vt:i4>0</vt:i4>
      </vt:variant>
      <vt:variant>
        <vt:i4>5</vt:i4>
      </vt:variant>
      <vt:variant>
        <vt:lpwstr>mailto:yan.ye@interdigital.com</vt:lpwstr>
      </vt:variant>
      <vt:variant>
        <vt:lpwstr/>
      </vt:variant>
      <vt:variant>
        <vt:i4>3407966</vt:i4>
      </vt:variant>
      <vt:variant>
        <vt:i4>9</vt:i4>
      </vt:variant>
      <vt:variant>
        <vt:i4>0</vt:i4>
      </vt:variant>
      <vt:variant>
        <vt:i4>5</vt:i4>
      </vt:variant>
      <vt:variant>
        <vt:lpwstr>mailto:yuwen.he@interdigital.com</vt:lpwstr>
      </vt:variant>
      <vt:variant>
        <vt:lpwstr/>
      </vt:variant>
      <vt:variant>
        <vt:i4>3473501</vt:i4>
      </vt:variant>
      <vt:variant>
        <vt:i4>6</vt:i4>
      </vt:variant>
      <vt:variant>
        <vt:i4>0</vt:i4>
      </vt:variant>
      <vt:variant>
        <vt:i4>5</vt:i4>
      </vt:variant>
      <vt:variant>
        <vt:lpwstr>mailto:fanyi.duanmu@interdigital.com</vt:lpwstr>
      </vt:variant>
      <vt:variant>
        <vt:lpwstr/>
      </vt:variant>
      <vt:variant>
        <vt:i4>6881287</vt:i4>
      </vt:variant>
      <vt:variant>
        <vt:i4>3</vt:i4>
      </vt:variant>
      <vt:variant>
        <vt:i4>0</vt:i4>
      </vt:variant>
      <vt:variant>
        <vt:i4>5</vt:i4>
      </vt:variant>
      <vt:variant>
        <vt:lpwstr>mailto:philippe.hanhart@interdigital.com</vt:lpwstr>
      </vt:variant>
      <vt:variant>
        <vt:lpwstr/>
      </vt:variant>
      <vt:variant>
        <vt:i4>1769595</vt:i4>
      </vt:variant>
      <vt:variant>
        <vt:i4>0</vt:i4>
      </vt:variant>
      <vt:variant>
        <vt:i4>0</vt:i4>
      </vt:variant>
      <vt:variant>
        <vt:i4>5</vt:i4>
      </vt:variant>
      <vt:variant>
        <vt:lpwstr>mailto:xiaoyu.xiu@interdigital.com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Hanhart, Philippe</cp:lastModifiedBy>
  <cp:revision>5</cp:revision>
  <cp:lastPrinted>1900-01-01T08:00:00Z</cp:lastPrinted>
  <dcterms:created xsi:type="dcterms:W3CDTF">2017-07-05T18:17:00Z</dcterms:created>
  <dcterms:modified xsi:type="dcterms:W3CDTF">2017-07-05T21:33:00Z</dcterms:modified>
</cp:coreProperties>
</file>