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D364DA" w14:paraId="3457814B" w14:textId="77777777" w:rsidTr="004B11BF">
        <w:tc>
          <w:tcPr>
            <w:tcW w:w="6408" w:type="dxa"/>
          </w:tcPr>
          <w:p w14:paraId="1D253DCD" w14:textId="0FE1CBC5" w:rsidR="00CC5330" w:rsidRPr="00EA6016" w:rsidRDefault="00CC5330" w:rsidP="003C6127">
            <w:pPr>
              <w:widowControl w:val="0"/>
              <w:tabs>
                <w:tab w:val="left" w:pos="7200"/>
              </w:tabs>
              <w:rPr>
                <w:rFonts w:eastAsia="Arial Unicode MS"/>
                <w:b/>
                <w:kern w:val="2"/>
                <w:sz w:val="22"/>
                <w:szCs w:val="22"/>
                <w:lang w:eastAsia="zh-CN"/>
              </w:rPr>
            </w:pPr>
            <w:r w:rsidRPr="00EA6016">
              <w:rPr>
                <w:rFonts w:eastAsia="Arial Unicode MS"/>
                <w:b/>
                <w:kern w:val="2"/>
                <w:sz w:val="22"/>
                <w:szCs w:val="22"/>
                <w:highlight w:val="yellow"/>
                <w:lang w:eastAsia="zh-CN"/>
              </w:rPr>
              <w:fldChar w:fldCharType="begin"/>
            </w:r>
            <w:r w:rsidRPr="00EA6016">
              <w:rPr>
                <w:rFonts w:eastAsia="Arial Unicode MS"/>
                <w:b/>
                <w:kern w:val="2"/>
                <w:sz w:val="22"/>
                <w:szCs w:val="22"/>
                <w:highlight w:val="yellow"/>
                <w:lang w:eastAsia="zh-CN"/>
              </w:rPr>
              <w:instrText xml:space="preserve"> MACROBUTTON MTEditEquationSection2 </w:instrText>
            </w:r>
            <w:r w:rsidRPr="00EA6016">
              <w:rPr>
                <w:rFonts w:eastAsia="Arial Unicode MS"/>
                <w:b/>
                <w:vanish/>
                <w:color w:val="FF0000"/>
                <w:kern w:val="2"/>
                <w:sz w:val="22"/>
                <w:szCs w:val="22"/>
                <w:highlight w:val="yellow"/>
                <w:lang w:eastAsia="zh-CN"/>
              </w:rPr>
              <w:instrText>Equation Chapter 1 Section 1</w:instrText>
            </w:r>
            <w:r w:rsidRPr="00EA6016">
              <w:rPr>
                <w:rFonts w:eastAsia="Arial Unicode MS"/>
                <w:b/>
                <w:kern w:val="2"/>
                <w:sz w:val="22"/>
                <w:szCs w:val="22"/>
                <w:highlight w:val="yellow"/>
                <w:lang w:eastAsia="zh-CN"/>
              </w:rPr>
              <w:fldChar w:fldCharType="begin"/>
            </w:r>
            <w:r w:rsidRPr="00EA6016">
              <w:rPr>
                <w:rFonts w:eastAsia="Arial Unicode MS"/>
                <w:b/>
                <w:kern w:val="2"/>
                <w:sz w:val="22"/>
                <w:szCs w:val="22"/>
                <w:highlight w:val="yellow"/>
                <w:lang w:eastAsia="zh-CN"/>
              </w:rPr>
              <w:instrText xml:space="preserve"> SEQ MTEqn \r \h \* MERGEFORMAT </w:instrText>
            </w:r>
            <w:r w:rsidRPr="00EA6016">
              <w:rPr>
                <w:rFonts w:eastAsia="Arial Unicode MS"/>
                <w:b/>
                <w:kern w:val="2"/>
                <w:sz w:val="22"/>
                <w:szCs w:val="22"/>
                <w:highlight w:val="yellow"/>
                <w:lang w:eastAsia="zh-CN"/>
              </w:rPr>
              <w:fldChar w:fldCharType="end"/>
            </w:r>
            <w:r w:rsidRPr="00EA6016">
              <w:rPr>
                <w:rFonts w:eastAsia="Arial Unicode MS"/>
                <w:b/>
                <w:kern w:val="2"/>
                <w:sz w:val="22"/>
                <w:szCs w:val="22"/>
                <w:highlight w:val="yellow"/>
                <w:lang w:eastAsia="zh-CN"/>
              </w:rPr>
              <w:fldChar w:fldCharType="begin"/>
            </w:r>
            <w:r w:rsidRPr="00EA6016">
              <w:rPr>
                <w:rFonts w:eastAsia="Arial Unicode MS"/>
                <w:b/>
                <w:kern w:val="2"/>
                <w:sz w:val="22"/>
                <w:szCs w:val="22"/>
                <w:highlight w:val="yellow"/>
                <w:lang w:eastAsia="zh-CN"/>
              </w:rPr>
              <w:instrText xml:space="preserve"> SEQ MTSec \r 1 \h \* MERGEFORMAT </w:instrText>
            </w:r>
            <w:r w:rsidRPr="00EA6016">
              <w:rPr>
                <w:rFonts w:eastAsia="Arial Unicode MS"/>
                <w:b/>
                <w:kern w:val="2"/>
                <w:sz w:val="22"/>
                <w:szCs w:val="22"/>
                <w:highlight w:val="yellow"/>
                <w:lang w:eastAsia="zh-CN"/>
              </w:rPr>
              <w:fldChar w:fldCharType="end"/>
            </w:r>
            <w:r w:rsidRPr="00EA6016">
              <w:rPr>
                <w:rFonts w:eastAsia="Arial Unicode MS"/>
                <w:b/>
                <w:kern w:val="2"/>
                <w:sz w:val="22"/>
                <w:szCs w:val="22"/>
                <w:highlight w:val="yellow"/>
                <w:lang w:eastAsia="zh-CN"/>
              </w:rPr>
              <w:fldChar w:fldCharType="begin"/>
            </w:r>
            <w:r w:rsidRPr="00EA6016">
              <w:rPr>
                <w:rFonts w:eastAsia="Arial Unicode MS"/>
                <w:b/>
                <w:kern w:val="2"/>
                <w:sz w:val="22"/>
                <w:szCs w:val="22"/>
                <w:highlight w:val="yellow"/>
                <w:lang w:eastAsia="zh-CN"/>
              </w:rPr>
              <w:instrText xml:space="preserve"> SEQ MTChap \r 1 \h \* MERGEFORMAT </w:instrText>
            </w:r>
            <w:r w:rsidRPr="00EA6016">
              <w:rPr>
                <w:rFonts w:eastAsia="Arial Unicode MS"/>
                <w:b/>
                <w:kern w:val="2"/>
                <w:sz w:val="22"/>
                <w:szCs w:val="22"/>
                <w:highlight w:val="yellow"/>
                <w:lang w:eastAsia="zh-CN"/>
              </w:rPr>
              <w:fldChar w:fldCharType="end"/>
            </w:r>
            <w:r w:rsidRPr="00EA6016">
              <w:rPr>
                <w:rFonts w:eastAsia="Arial Unicode MS"/>
                <w:b/>
                <w:kern w:val="2"/>
                <w:sz w:val="22"/>
                <w:szCs w:val="22"/>
                <w:highlight w:val="yellow"/>
                <w:lang w:eastAsia="zh-CN"/>
              </w:rPr>
              <w:fldChar w:fldCharType="end"/>
            </w:r>
            <w:r w:rsidR="004B11BF" w:rsidRPr="00EA6016">
              <w:rPr>
                <w:rFonts w:eastAsia="Arial Unicode MS"/>
                <w:b/>
                <w:kern w:val="2"/>
                <w:sz w:val="22"/>
                <w:szCs w:val="22"/>
                <w:lang w:eastAsia="zh-CN"/>
              </w:rPr>
              <w:t>ITU –</w:t>
            </w:r>
            <w:r w:rsidRPr="00EA6016">
              <w:rPr>
                <w:rFonts w:eastAsia="Arial Unicode MS"/>
                <w:b/>
                <w:kern w:val="2"/>
                <w:sz w:val="22"/>
                <w:szCs w:val="22"/>
                <w:lang w:eastAsia="zh-CN"/>
              </w:rPr>
              <w:t xml:space="preserve"> Telecommunications Standardization Sector</w:t>
            </w:r>
          </w:p>
          <w:p w14:paraId="38C091BA" w14:textId="75533507" w:rsidR="00CC5330" w:rsidRPr="00EA6016" w:rsidRDefault="008F73A2" w:rsidP="003C6127">
            <w:pPr>
              <w:widowControl w:val="0"/>
              <w:tabs>
                <w:tab w:val="left" w:pos="7200"/>
              </w:tabs>
              <w:rPr>
                <w:rFonts w:eastAsia="Arial Unicode MS"/>
                <w:kern w:val="2"/>
                <w:sz w:val="22"/>
                <w:szCs w:val="22"/>
                <w:lang w:eastAsia="zh-CN"/>
              </w:rPr>
            </w:pPr>
            <w:r w:rsidRPr="00EA6016">
              <w:rPr>
                <w:rFonts w:eastAsia="Arial Unicode MS"/>
                <w:kern w:val="2"/>
                <w:sz w:val="22"/>
                <w:szCs w:val="22"/>
                <w:lang w:eastAsia="zh-CN"/>
              </w:rPr>
              <w:t xml:space="preserve">STUDY GROUP 21 Question </w:t>
            </w:r>
            <w:r w:rsidR="00F95438" w:rsidRPr="00EA6016">
              <w:rPr>
                <w:rFonts w:eastAsia="Arial Unicode MS"/>
                <w:kern w:val="2"/>
                <w:sz w:val="22"/>
                <w:szCs w:val="22"/>
                <w:lang w:eastAsia="zh-CN"/>
              </w:rPr>
              <w:t>6</w:t>
            </w:r>
          </w:p>
          <w:p w14:paraId="11E0BCC5" w14:textId="77777777" w:rsidR="00974844" w:rsidRPr="00EA6016" w:rsidRDefault="00974844" w:rsidP="003C6127">
            <w:pPr>
              <w:widowControl w:val="0"/>
              <w:pBdr>
                <w:bottom w:val="single" w:sz="6" w:space="1" w:color="auto"/>
              </w:pBdr>
              <w:tabs>
                <w:tab w:val="left" w:pos="7200"/>
              </w:tabs>
              <w:rPr>
                <w:rFonts w:eastAsia="Arial Unicode MS"/>
                <w:b/>
                <w:kern w:val="2"/>
                <w:sz w:val="22"/>
                <w:szCs w:val="22"/>
                <w:lang w:eastAsia="zh-CN"/>
              </w:rPr>
            </w:pPr>
            <w:r w:rsidRPr="00EA6016">
              <w:rPr>
                <w:rFonts w:eastAsia="Arial Unicode MS"/>
                <w:b/>
                <w:kern w:val="2"/>
                <w:sz w:val="22"/>
                <w:szCs w:val="22"/>
                <w:lang w:eastAsia="zh-CN"/>
              </w:rPr>
              <w:t>Video Coding Experts Group (VCEG)</w:t>
            </w:r>
          </w:p>
          <w:p w14:paraId="6D7A1D5E" w14:textId="53F4689F" w:rsidR="00CC5330" w:rsidRPr="00EA6016" w:rsidRDefault="00E031B7" w:rsidP="003C6127">
            <w:pPr>
              <w:widowControl w:val="0"/>
              <w:tabs>
                <w:tab w:val="left" w:pos="7200"/>
              </w:tabs>
              <w:rPr>
                <w:rFonts w:eastAsia="Arial Unicode MS"/>
                <w:b/>
                <w:kern w:val="2"/>
                <w:sz w:val="22"/>
                <w:szCs w:val="22"/>
                <w:highlight w:val="yellow"/>
                <w:lang w:eastAsia="zh-CN"/>
              </w:rPr>
            </w:pPr>
            <w:r w:rsidRPr="00EA6016">
              <w:rPr>
                <w:rFonts w:eastAsia="Arial Unicode MS"/>
                <w:kern w:val="2"/>
                <w:sz w:val="22"/>
                <w:szCs w:val="22"/>
                <w:lang w:eastAsia="zh-CN"/>
              </w:rPr>
              <w:t>7</w:t>
            </w:r>
            <w:r w:rsidR="00314FED" w:rsidRPr="00EA6016">
              <w:rPr>
                <w:rFonts w:eastAsia="Arial Unicode MS"/>
                <w:kern w:val="2"/>
                <w:sz w:val="22"/>
                <w:szCs w:val="22"/>
                <w:lang w:eastAsia="zh-CN"/>
              </w:rPr>
              <w:t>7</w:t>
            </w:r>
            <w:r w:rsidR="00101A3C" w:rsidRPr="00EA6016">
              <w:rPr>
                <w:rFonts w:eastAsia="Arial Unicode MS"/>
                <w:kern w:val="2"/>
                <w:sz w:val="22"/>
                <w:szCs w:val="22"/>
                <w:vertAlign w:val="superscript"/>
                <w:lang w:eastAsia="zh-CN"/>
              </w:rPr>
              <w:t>th</w:t>
            </w:r>
            <w:r w:rsidR="00101A3C" w:rsidRPr="00EA6016">
              <w:rPr>
                <w:rFonts w:eastAsia="Arial Unicode MS"/>
                <w:kern w:val="2"/>
                <w:sz w:val="22"/>
                <w:szCs w:val="22"/>
                <w:lang w:eastAsia="zh-CN"/>
              </w:rPr>
              <w:t xml:space="preserve"> </w:t>
            </w:r>
            <w:r w:rsidR="00CC5330" w:rsidRPr="00EA6016">
              <w:rPr>
                <w:rFonts w:eastAsia="Arial Unicode MS"/>
                <w:kern w:val="2"/>
                <w:sz w:val="22"/>
                <w:szCs w:val="22"/>
                <w:lang w:eastAsia="zh-CN"/>
              </w:rPr>
              <w:t xml:space="preserve">Meeting: </w:t>
            </w:r>
            <w:r w:rsidR="00314FED" w:rsidRPr="00EA6016">
              <w:rPr>
                <w:rFonts w:eastAsia="Arial Unicode MS"/>
                <w:kern w:val="2"/>
                <w:sz w:val="22"/>
                <w:szCs w:val="22"/>
                <w:lang w:eastAsia="zh-CN"/>
              </w:rPr>
              <w:t>2</w:t>
            </w:r>
            <w:r w:rsidR="00EA6016" w:rsidRPr="00EA6016">
              <w:rPr>
                <w:rFonts w:eastAsia="Arial Unicode MS"/>
                <w:kern w:val="2"/>
                <w:sz w:val="22"/>
                <w:szCs w:val="22"/>
                <w:lang w:eastAsia="zh-CN"/>
              </w:rPr>
              <w:t>6</w:t>
            </w:r>
            <w:r w:rsidR="00314FED" w:rsidRPr="00EA6016">
              <w:rPr>
                <w:rFonts w:eastAsia="Arial Unicode MS"/>
                <w:kern w:val="2"/>
                <w:sz w:val="22"/>
                <w:szCs w:val="22"/>
                <w:lang w:eastAsia="zh-CN"/>
              </w:rPr>
              <w:t xml:space="preserve"> June – 4 July 2025, Daejeon</w:t>
            </w:r>
            <w:r w:rsidR="0081360A" w:rsidRPr="00EA6016">
              <w:rPr>
                <w:rFonts w:eastAsia="Arial Unicode MS"/>
                <w:kern w:val="2"/>
                <w:sz w:val="22"/>
                <w:szCs w:val="22"/>
                <w:lang w:eastAsia="zh-CN"/>
              </w:rPr>
              <w:t>, Korea</w:t>
            </w:r>
          </w:p>
        </w:tc>
        <w:tc>
          <w:tcPr>
            <w:tcW w:w="3330" w:type="dxa"/>
          </w:tcPr>
          <w:p w14:paraId="00C583A2" w14:textId="7AA53298" w:rsidR="00CC5330" w:rsidRPr="00EA6016" w:rsidRDefault="00CC5330" w:rsidP="003C6127">
            <w:pPr>
              <w:widowControl w:val="0"/>
              <w:tabs>
                <w:tab w:val="left" w:pos="7200"/>
              </w:tabs>
              <w:rPr>
                <w:rFonts w:eastAsia="Arial Unicode MS"/>
                <w:kern w:val="2"/>
                <w:sz w:val="22"/>
                <w:szCs w:val="22"/>
                <w:lang w:eastAsia="ja-JP"/>
              </w:rPr>
            </w:pPr>
            <w:r w:rsidRPr="00EA6016">
              <w:rPr>
                <w:rFonts w:eastAsia="Arial Unicode MS"/>
                <w:kern w:val="2"/>
                <w:sz w:val="22"/>
                <w:szCs w:val="22"/>
                <w:lang w:eastAsia="zh-CN"/>
              </w:rPr>
              <w:t xml:space="preserve">Document </w:t>
            </w:r>
            <w:r w:rsidR="00227C93" w:rsidRPr="00EA6016">
              <w:rPr>
                <w:rFonts w:eastAsia="Arial Unicode MS"/>
                <w:kern w:val="2"/>
                <w:sz w:val="22"/>
                <w:szCs w:val="22"/>
                <w:lang w:eastAsia="zh-CN"/>
              </w:rPr>
              <w:t>VCEG-</w:t>
            </w:r>
            <w:r w:rsidR="00EF225D" w:rsidRPr="00EA6016">
              <w:rPr>
                <w:rFonts w:eastAsia="Arial Unicode MS"/>
                <w:kern w:val="2"/>
                <w:sz w:val="22"/>
                <w:szCs w:val="22"/>
                <w:lang w:eastAsia="zh-CN"/>
              </w:rPr>
              <w:t>B</w:t>
            </w:r>
            <w:r w:rsidR="00314FED" w:rsidRPr="00EA6016">
              <w:rPr>
                <w:rFonts w:eastAsia="Arial Unicode MS"/>
                <w:kern w:val="2"/>
                <w:sz w:val="22"/>
                <w:szCs w:val="22"/>
                <w:lang w:eastAsia="zh-CN"/>
              </w:rPr>
              <w:t>Y</w:t>
            </w:r>
            <w:r w:rsidR="00EA6016" w:rsidRPr="00EA6016">
              <w:rPr>
                <w:rFonts w:eastAsia="Arial Unicode MS"/>
                <w:kern w:val="2"/>
                <w:sz w:val="22"/>
                <w:szCs w:val="22"/>
                <w:lang w:eastAsia="zh-CN"/>
              </w:rPr>
              <w:t>13</w:t>
            </w:r>
            <w:r w:rsidR="00F15F44" w:rsidRPr="00EA6016">
              <w:rPr>
                <w:rFonts w:eastAsia="Arial Unicode MS"/>
                <w:kern w:val="2"/>
                <w:sz w:val="22"/>
                <w:szCs w:val="22"/>
                <w:lang w:eastAsia="zh-CN"/>
              </w:rPr>
              <w:t>-v1</w:t>
            </w:r>
          </w:p>
        </w:tc>
      </w:tr>
    </w:tbl>
    <w:p w14:paraId="6B437BAC" w14:textId="77777777" w:rsidR="00B90A7E" w:rsidRPr="00D364DA"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D364DA" w14:paraId="3347BD4B" w14:textId="77777777" w:rsidTr="00CF79BD">
        <w:tc>
          <w:tcPr>
            <w:tcW w:w="1242" w:type="dxa"/>
          </w:tcPr>
          <w:p w14:paraId="77F387FB" w14:textId="77777777" w:rsidR="00974844" w:rsidRPr="00D364DA" w:rsidRDefault="00974844" w:rsidP="00974844">
            <w:pPr>
              <w:widowControl w:val="0"/>
              <w:tabs>
                <w:tab w:val="left" w:pos="1800"/>
                <w:tab w:val="right" w:pos="9360"/>
              </w:tabs>
              <w:spacing w:before="120"/>
              <w:rPr>
                <w:rFonts w:eastAsia="Arial Unicode MS"/>
                <w:kern w:val="2"/>
                <w:sz w:val="22"/>
                <w:szCs w:val="22"/>
                <w:lang w:eastAsia="zh-CN"/>
              </w:rPr>
            </w:pPr>
            <w:r w:rsidRPr="00D364DA">
              <w:rPr>
                <w:rFonts w:eastAsia="Arial Unicode MS"/>
                <w:kern w:val="2"/>
                <w:sz w:val="22"/>
                <w:szCs w:val="22"/>
                <w:lang w:eastAsia="zh-CN"/>
              </w:rPr>
              <w:t>Question:</w:t>
            </w:r>
          </w:p>
        </w:tc>
        <w:tc>
          <w:tcPr>
            <w:tcW w:w="8505" w:type="dxa"/>
            <w:gridSpan w:val="3"/>
          </w:tcPr>
          <w:p w14:paraId="54B4B31A" w14:textId="274B713E" w:rsidR="00974844" w:rsidRPr="00D364DA" w:rsidRDefault="00F95438" w:rsidP="00974844">
            <w:pPr>
              <w:widowControl w:val="0"/>
              <w:tabs>
                <w:tab w:val="left" w:pos="1800"/>
                <w:tab w:val="right" w:pos="9360"/>
              </w:tabs>
              <w:spacing w:before="120"/>
              <w:rPr>
                <w:rFonts w:eastAsia="Arial Unicode MS"/>
                <w:kern w:val="2"/>
                <w:sz w:val="22"/>
                <w:szCs w:val="22"/>
                <w:lang w:eastAsia="zh-CN"/>
              </w:rPr>
            </w:pPr>
            <w:r w:rsidRPr="00D364DA">
              <w:rPr>
                <w:rFonts w:eastAsia="Arial Unicode MS"/>
                <w:kern w:val="2"/>
                <w:sz w:val="22"/>
                <w:szCs w:val="22"/>
                <w:lang w:eastAsia="zh-CN"/>
              </w:rPr>
              <w:t>6</w:t>
            </w:r>
            <w:r w:rsidR="008F73A2" w:rsidRPr="00D364DA">
              <w:rPr>
                <w:rFonts w:eastAsia="Arial Unicode MS"/>
                <w:kern w:val="2"/>
                <w:sz w:val="22"/>
                <w:szCs w:val="22"/>
                <w:lang w:eastAsia="zh-CN"/>
              </w:rPr>
              <w:t xml:space="preserve">/21 </w:t>
            </w:r>
            <w:r w:rsidR="00974844" w:rsidRPr="00D364DA">
              <w:rPr>
                <w:rFonts w:eastAsia="Arial Unicode MS"/>
                <w:kern w:val="2"/>
                <w:sz w:val="22"/>
                <w:szCs w:val="22"/>
                <w:lang w:eastAsia="zh-CN"/>
              </w:rPr>
              <w:t>(VCEG)</w:t>
            </w:r>
          </w:p>
        </w:tc>
      </w:tr>
      <w:tr w:rsidR="00974844" w:rsidRPr="00D364DA" w14:paraId="7D23A2D6" w14:textId="77777777" w:rsidTr="008E67A5">
        <w:tc>
          <w:tcPr>
            <w:tcW w:w="1242" w:type="dxa"/>
          </w:tcPr>
          <w:p w14:paraId="6235BFB5" w14:textId="77777777" w:rsidR="00974844" w:rsidRPr="00D364DA" w:rsidRDefault="00974844" w:rsidP="00974844">
            <w:pPr>
              <w:widowControl w:val="0"/>
              <w:tabs>
                <w:tab w:val="left" w:pos="1800"/>
                <w:tab w:val="right" w:pos="9360"/>
              </w:tabs>
              <w:spacing w:before="120"/>
              <w:rPr>
                <w:rFonts w:eastAsia="Arial Unicode MS"/>
                <w:kern w:val="2"/>
                <w:sz w:val="22"/>
                <w:szCs w:val="22"/>
                <w:lang w:eastAsia="zh-CN"/>
              </w:rPr>
            </w:pPr>
            <w:r w:rsidRPr="00D364DA">
              <w:rPr>
                <w:rFonts w:eastAsia="Arial Unicode MS"/>
                <w:kern w:val="2"/>
                <w:sz w:val="22"/>
                <w:szCs w:val="22"/>
                <w:lang w:eastAsia="zh-CN"/>
              </w:rPr>
              <w:t>Source:</w:t>
            </w:r>
          </w:p>
        </w:tc>
        <w:tc>
          <w:tcPr>
            <w:tcW w:w="4536" w:type="dxa"/>
            <w:tcMar>
              <w:right w:w="57" w:type="dxa"/>
            </w:tcMar>
          </w:tcPr>
          <w:p w14:paraId="62E63AE8" w14:textId="251982C1" w:rsidR="00506D98" w:rsidRPr="00D364DA" w:rsidRDefault="00457889"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kern w:val="24"/>
                <w:sz w:val="22"/>
                <w:szCs w:val="22"/>
                <w:lang w:val="de-DE" w:eastAsia="ja-JP"/>
              </w:rPr>
            </w:pPr>
            <w:r w:rsidRPr="00D364DA">
              <w:rPr>
                <w:b/>
                <w:kern w:val="24"/>
                <w:sz w:val="22"/>
                <w:szCs w:val="22"/>
                <w:lang w:val="de-DE" w:eastAsia="ja-JP"/>
              </w:rPr>
              <w:t>Heiner Kirchhoffer</w:t>
            </w:r>
            <w:r w:rsidR="00F15F44" w:rsidRPr="00D364DA">
              <w:rPr>
                <w:b/>
                <w:kern w:val="24"/>
                <w:sz w:val="22"/>
                <w:szCs w:val="22"/>
                <w:lang w:val="de-DE" w:eastAsia="ja-JP"/>
              </w:rPr>
              <w:t xml:space="preserve">, </w:t>
            </w:r>
            <w:r w:rsidRPr="00D364DA">
              <w:rPr>
                <w:b/>
                <w:kern w:val="24"/>
                <w:sz w:val="22"/>
                <w:szCs w:val="22"/>
                <w:lang w:val="de-DE" w:eastAsia="ja-JP"/>
              </w:rPr>
              <w:t xml:space="preserve">Jonathan Pfaff, </w:t>
            </w:r>
            <w:r w:rsidR="004637C2" w:rsidRPr="00D364DA">
              <w:rPr>
                <w:b/>
                <w:kern w:val="24"/>
                <w:sz w:val="22"/>
                <w:szCs w:val="22"/>
                <w:lang w:val="de-DE" w:eastAsia="ja-JP"/>
              </w:rPr>
              <w:t xml:space="preserve">Tung Nguyen, Sophie Pientka, Paul Haase, </w:t>
            </w:r>
            <w:r w:rsidRPr="00D364DA">
              <w:rPr>
                <w:b/>
                <w:kern w:val="24"/>
                <w:sz w:val="22"/>
                <w:szCs w:val="22"/>
                <w:lang w:val="de-DE" w:eastAsia="ja-JP"/>
              </w:rPr>
              <w:t>Heiko Schwarz</w:t>
            </w:r>
            <w:r w:rsidR="004637C2" w:rsidRPr="00D364DA">
              <w:rPr>
                <w:b/>
                <w:kern w:val="24"/>
                <w:sz w:val="22"/>
                <w:szCs w:val="22"/>
                <w:lang w:val="de-DE" w:eastAsia="ja-JP"/>
              </w:rPr>
              <w:t>,</w:t>
            </w:r>
            <w:r w:rsidR="004637C2" w:rsidRPr="00D364DA">
              <w:t xml:space="preserve"> </w:t>
            </w:r>
            <w:r w:rsidR="004637C2" w:rsidRPr="00D364DA">
              <w:rPr>
                <w:b/>
                <w:kern w:val="24"/>
                <w:sz w:val="22"/>
                <w:szCs w:val="22"/>
                <w:lang w:val="de-DE" w:eastAsia="ja-JP"/>
              </w:rPr>
              <w:t>Detlev Marpe, Thomas Wiegand</w:t>
            </w:r>
            <w:r w:rsidR="00F15F44" w:rsidRPr="00D364DA">
              <w:rPr>
                <w:b/>
                <w:kern w:val="24"/>
                <w:sz w:val="22"/>
                <w:szCs w:val="22"/>
                <w:lang w:val="de-DE" w:eastAsia="ja-JP"/>
              </w:rPr>
              <w:t xml:space="preserve"> (</w:t>
            </w:r>
            <w:r w:rsidRPr="00D364DA">
              <w:rPr>
                <w:b/>
                <w:kern w:val="24"/>
                <w:sz w:val="22"/>
                <w:szCs w:val="22"/>
                <w:lang w:val="de-DE" w:eastAsia="ja-JP"/>
              </w:rPr>
              <w:t>Fraunhofer HHI</w:t>
            </w:r>
            <w:r w:rsidR="00F15F44" w:rsidRPr="00D364DA">
              <w:rPr>
                <w:b/>
                <w:kern w:val="24"/>
                <w:sz w:val="22"/>
                <w:szCs w:val="22"/>
                <w:lang w:val="de-DE" w:eastAsia="ja-JP"/>
              </w:rPr>
              <w:t>)</w:t>
            </w:r>
          </w:p>
          <w:p w14:paraId="37E28AB2" w14:textId="2736C1C2" w:rsidR="00F15F44" w:rsidRPr="00D364DA" w:rsidRDefault="00314FED"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b/>
                <w:kern w:val="24"/>
                <w:sz w:val="22"/>
                <w:szCs w:val="22"/>
                <w:lang w:val="de-DE" w:eastAsia="ja-JP"/>
              </w:rPr>
            </w:pPr>
            <w:r w:rsidRPr="00D364DA">
              <w:rPr>
                <w:b/>
                <w:kern w:val="24"/>
                <w:sz w:val="22"/>
                <w:szCs w:val="22"/>
                <w:lang w:val="de-DE" w:eastAsia="ja-JP"/>
              </w:rPr>
              <w:t>Christof Fersch, Janusz Klejsa, Heidi-Maria Lehtonen, Harald Mundt, Panji Setiawan, Mark Vinton (Dolby Laboratories)</w:t>
            </w:r>
          </w:p>
        </w:tc>
        <w:tc>
          <w:tcPr>
            <w:tcW w:w="900" w:type="dxa"/>
          </w:tcPr>
          <w:p w14:paraId="08EF9B05" w14:textId="419543F4" w:rsidR="00974844" w:rsidRPr="00D364DA" w:rsidRDefault="00974844" w:rsidP="00974844">
            <w:pPr>
              <w:widowControl w:val="0"/>
              <w:tabs>
                <w:tab w:val="left" w:pos="1800"/>
                <w:tab w:val="right" w:pos="9360"/>
              </w:tabs>
              <w:spacing w:before="120"/>
              <w:rPr>
                <w:rFonts w:eastAsia="SimSun"/>
                <w:kern w:val="2"/>
                <w:sz w:val="22"/>
                <w:szCs w:val="22"/>
                <w:lang w:eastAsia="zh-CN"/>
              </w:rPr>
            </w:pPr>
            <w:r w:rsidRPr="00D364DA">
              <w:rPr>
                <w:rFonts w:eastAsia="SimSun"/>
                <w:kern w:val="2"/>
                <w:sz w:val="22"/>
                <w:szCs w:val="22"/>
                <w:lang w:eastAsia="zh-CN"/>
              </w:rPr>
              <w:t>Email:</w:t>
            </w:r>
          </w:p>
        </w:tc>
        <w:tc>
          <w:tcPr>
            <w:tcW w:w="3069" w:type="dxa"/>
          </w:tcPr>
          <w:p w14:paraId="6B1AC5D0" w14:textId="17588F2B" w:rsidR="000113C3" w:rsidRPr="00D364DA" w:rsidRDefault="0081360A" w:rsidP="00101A3C">
            <w:pPr>
              <w:spacing w:before="120"/>
              <w:rPr>
                <w:kern w:val="24"/>
                <w:sz w:val="22"/>
                <w:szCs w:val="22"/>
                <w:lang w:eastAsia="ja-JP"/>
              </w:rPr>
            </w:pPr>
            <w:hyperlink r:id="rId8" w:history="1">
              <w:r w:rsidRPr="00D364DA">
                <w:rPr>
                  <w:rStyle w:val="Hyperlink"/>
                  <w:kern w:val="24"/>
                  <w:sz w:val="22"/>
                  <w:szCs w:val="22"/>
                  <w:lang w:eastAsia="ja-JP"/>
                </w:rPr>
                <w:t>heiner.kirchhoffer@hhi.fraunhofer.de</w:t>
              </w:r>
            </w:hyperlink>
            <w:r w:rsidR="00314FED" w:rsidRPr="00D364DA">
              <w:rPr>
                <w:kern w:val="24"/>
                <w:sz w:val="22"/>
                <w:szCs w:val="22"/>
                <w:lang w:eastAsia="ja-JP"/>
              </w:rPr>
              <w:t>,</w:t>
            </w:r>
            <w:r w:rsidR="00DE3985" w:rsidRPr="00D364DA">
              <w:rPr>
                <w:kern w:val="24"/>
                <w:sz w:val="22"/>
                <w:szCs w:val="22"/>
                <w:lang w:eastAsia="ja-JP"/>
              </w:rPr>
              <w:br/>
            </w:r>
            <w:r w:rsidR="00211F40" w:rsidRPr="00D364DA">
              <w:rPr>
                <w:kern w:val="24"/>
                <w:sz w:val="22"/>
                <w:szCs w:val="22"/>
                <w:lang w:eastAsia="ja-JP"/>
              </w:rPr>
              <w:br/>
            </w:r>
            <w:r w:rsidR="00DE3985" w:rsidRPr="00D364DA">
              <w:rPr>
                <w:kern w:val="24"/>
                <w:sz w:val="22"/>
                <w:szCs w:val="22"/>
                <w:lang w:eastAsia="ja-JP"/>
              </w:rPr>
              <w:br/>
            </w:r>
            <w:hyperlink r:id="rId9" w:history="1">
              <w:r w:rsidR="00314FED" w:rsidRPr="00D364DA">
                <w:rPr>
                  <w:rStyle w:val="Hyperlink"/>
                  <w:kern w:val="24"/>
                  <w:sz w:val="22"/>
                  <w:szCs w:val="22"/>
                  <w:lang w:eastAsia="ja-JP"/>
                </w:rPr>
                <w:t>heidi-maria.lehtonen@dolby.com</w:t>
              </w:r>
            </w:hyperlink>
          </w:p>
        </w:tc>
      </w:tr>
      <w:tr w:rsidR="00974844" w:rsidRPr="00D364DA" w14:paraId="7209EF08" w14:textId="77777777" w:rsidTr="008E67A5">
        <w:tc>
          <w:tcPr>
            <w:tcW w:w="1242" w:type="dxa"/>
          </w:tcPr>
          <w:p w14:paraId="5B2AE9B2" w14:textId="77777777" w:rsidR="00974844" w:rsidRPr="00D364DA" w:rsidRDefault="00974844" w:rsidP="00974844">
            <w:pPr>
              <w:widowControl w:val="0"/>
              <w:tabs>
                <w:tab w:val="left" w:pos="1800"/>
                <w:tab w:val="right" w:pos="9360"/>
              </w:tabs>
              <w:spacing w:before="120"/>
              <w:rPr>
                <w:rFonts w:eastAsia="Arial Unicode MS"/>
                <w:kern w:val="2"/>
                <w:sz w:val="22"/>
                <w:szCs w:val="22"/>
                <w:lang w:eastAsia="zh-CN"/>
              </w:rPr>
            </w:pPr>
            <w:r w:rsidRPr="00D364DA">
              <w:rPr>
                <w:rFonts w:eastAsia="Arial Unicode MS"/>
                <w:kern w:val="2"/>
                <w:sz w:val="22"/>
                <w:szCs w:val="22"/>
                <w:lang w:eastAsia="zh-CN"/>
              </w:rPr>
              <w:t>Title:</w:t>
            </w:r>
          </w:p>
        </w:tc>
        <w:tc>
          <w:tcPr>
            <w:tcW w:w="8505" w:type="dxa"/>
            <w:gridSpan w:val="3"/>
            <w:tcMar>
              <w:right w:w="57" w:type="dxa"/>
            </w:tcMar>
          </w:tcPr>
          <w:p w14:paraId="1854388B" w14:textId="77D240DE" w:rsidR="00974844" w:rsidRPr="00D364DA" w:rsidRDefault="00320981" w:rsidP="00F15F44">
            <w:pPr>
              <w:widowControl w:val="0"/>
              <w:tabs>
                <w:tab w:val="left" w:pos="1800"/>
                <w:tab w:val="right" w:pos="9360"/>
              </w:tabs>
              <w:spacing w:before="120"/>
              <w:rPr>
                <w:rFonts w:eastAsia="SimSun"/>
                <w:b/>
                <w:kern w:val="24"/>
                <w:sz w:val="22"/>
                <w:szCs w:val="22"/>
                <w:lang w:eastAsia="zh-CN"/>
              </w:rPr>
            </w:pPr>
            <w:r w:rsidRPr="00D364DA">
              <w:rPr>
                <w:b/>
                <w:kern w:val="24"/>
                <w:sz w:val="22"/>
                <w:szCs w:val="22"/>
              </w:rPr>
              <w:t xml:space="preserve">Harmonization of quantization </w:t>
            </w:r>
            <w:r w:rsidR="00DD7399" w:rsidRPr="00D364DA">
              <w:rPr>
                <w:b/>
                <w:kern w:val="24"/>
                <w:sz w:val="22"/>
                <w:szCs w:val="22"/>
              </w:rPr>
              <w:t>methods</w:t>
            </w:r>
            <w:r w:rsidRPr="00D364DA">
              <w:rPr>
                <w:b/>
                <w:kern w:val="24"/>
                <w:sz w:val="22"/>
                <w:szCs w:val="22"/>
              </w:rPr>
              <w:t xml:space="preserve"> in H.BWC</w:t>
            </w:r>
          </w:p>
        </w:tc>
      </w:tr>
      <w:tr w:rsidR="00974844" w:rsidRPr="00D364DA" w14:paraId="2481FC18" w14:textId="77777777" w:rsidTr="00CF79BD">
        <w:tc>
          <w:tcPr>
            <w:tcW w:w="1242" w:type="dxa"/>
          </w:tcPr>
          <w:p w14:paraId="0223EB23" w14:textId="77777777" w:rsidR="00974844" w:rsidRPr="00D364DA" w:rsidRDefault="00974844" w:rsidP="00974844">
            <w:pPr>
              <w:widowControl w:val="0"/>
              <w:tabs>
                <w:tab w:val="left" w:pos="1800"/>
                <w:tab w:val="right" w:pos="9360"/>
              </w:tabs>
              <w:spacing w:before="120"/>
              <w:rPr>
                <w:rFonts w:eastAsia="Arial Unicode MS"/>
                <w:kern w:val="2"/>
                <w:sz w:val="22"/>
                <w:szCs w:val="22"/>
                <w:lang w:eastAsia="zh-CN"/>
              </w:rPr>
            </w:pPr>
            <w:r w:rsidRPr="00D364DA">
              <w:rPr>
                <w:rFonts w:eastAsia="Arial Unicode MS"/>
                <w:kern w:val="2"/>
                <w:sz w:val="22"/>
                <w:szCs w:val="22"/>
                <w:lang w:eastAsia="zh-CN"/>
              </w:rPr>
              <w:t>Purpose:</w:t>
            </w:r>
          </w:p>
        </w:tc>
        <w:tc>
          <w:tcPr>
            <w:tcW w:w="8505" w:type="dxa"/>
            <w:gridSpan w:val="3"/>
          </w:tcPr>
          <w:p w14:paraId="3700607A" w14:textId="743CC59F" w:rsidR="00974844" w:rsidRPr="00D364DA" w:rsidRDefault="00175AA1" w:rsidP="00F60A3C">
            <w:pPr>
              <w:widowControl w:val="0"/>
              <w:tabs>
                <w:tab w:val="left" w:pos="1800"/>
                <w:tab w:val="right" w:pos="9360"/>
              </w:tabs>
              <w:spacing w:before="120"/>
              <w:rPr>
                <w:rFonts w:eastAsia="Arial Unicode MS"/>
                <w:kern w:val="2"/>
                <w:sz w:val="22"/>
                <w:szCs w:val="22"/>
                <w:lang w:eastAsia="zh-CN"/>
              </w:rPr>
            </w:pPr>
            <w:r w:rsidRPr="00D364DA">
              <w:rPr>
                <w:bCs/>
                <w:sz w:val="22"/>
                <w:szCs w:val="22"/>
              </w:rPr>
              <w:t>Proposal</w:t>
            </w:r>
          </w:p>
        </w:tc>
      </w:tr>
    </w:tbl>
    <w:p w14:paraId="29B0F20C" w14:textId="522CA895" w:rsidR="00974844" w:rsidRPr="00D364DA"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364DA">
        <w:rPr>
          <w:rFonts w:eastAsia="Arial Unicode MS"/>
          <w:kern w:val="2"/>
          <w:sz w:val="21"/>
          <w:u w:val="single"/>
          <w:lang w:eastAsia="zh-CN"/>
        </w:rPr>
        <w:t>_____________________________</w:t>
      </w:r>
    </w:p>
    <w:p w14:paraId="164C2E7A" w14:textId="77777777" w:rsidR="00101A3C" w:rsidRPr="00D364DA"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364DA" w:rsidRDefault="00101A3C" w:rsidP="00101A3C">
      <w:pPr>
        <w:pStyle w:val="Heading1"/>
        <w:numPr>
          <w:ilvl w:val="0"/>
          <w:numId w:val="0"/>
        </w:numPr>
        <w:ind w:left="432" w:hanging="432"/>
        <w:rPr>
          <w:rFonts w:eastAsia="Malgun Gothic"/>
          <w:lang w:eastAsia="ko-KR"/>
        </w:rPr>
      </w:pPr>
      <w:r w:rsidRPr="00D364DA">
        <w:rPr>
          <w:lang w:val="en-US"/>
        </w:rPr>
        <w:t>Abstract</w:t>
      </w:r>
    </w:p>
    <w:p w14:paraId="7302EBA8" w14:textId="6BF22D6F" w:rsidR="000113C3" w:rsidRPr="00D364DA" w:rsidRDefault="006C497C" w:rsidP="00B90A7E">
      <w:pPr>
        <w:rPr>
          <w:rFonts w:eastAsia="Malgun Gothic"/>
          <w:lang w:eastAsia="ko-KR"/>
        </w:rPr>
      </w:pPr>
      <w:r w:rsidRPr="00D364DA">
        <w:rPr>
          <w:rFonts w:eastAsia="SimSun"/>
          <w:bCs/>
          <w:szCs w:val="20"/>
          <w:lang w:eastAsia="zh-CN"/>
        </w:rPr>
        <w:t>In BWC-2.1, there are two different mapping rules to derive a quantization step size. Each of the mapping rule is associated with a syntax element that controls the resulting step size. The two syntax elements are cgps_indep_init_block_qp and cgps_global_gain. It is proposed to remove the mapping rule associated with cgps_indep_init_block_qp and replace it with the mapping rule of cgps_global_gain. Experimental results show that the Rate-Distortion performance is almost the same.</w:t>
      </w:r>
    </w:p>
    <w:p w14:paraId="0027B2CE" w14:textId="412E2D98" w:rsidR="001421F7" w:rsidRPr="00D364DA" w:rsidRDefault="001421F7" w:rsidP="001421F7">
      <w:pPr>
        <w:pStyle w:val="Heading1"/>
        <w:rPr>
          <w:lang w:val="en-US"/>
        </w:rPr>
      </w:pPr>
      <w:r w:rsidRPr="00D364DA">
        <w:rPr>
          <w:lang w:val="en-US"/>
        </w:rPr>
        <w:t>Proposed harmonization of quantization methods</w:t>
      </w:r>
    </w:p>
    <w:p w14:paraId="4979DA44" w14:textId="7E3D8C04" w:rsidR="00B91745" w:rsidRPr="00D364DA" w:rsidRDefault="00B91745" w:rsidP="00101A3C">
      <w:pPr>
        <w:spacing w:after="120"/>
        <w:rPr>
          <w:rFonts w:eastAsia="SimSun"/>
          <w:bCs/>
          <w:szCs w:val="20"/>
          <w:lang w:eastAsia="zh-CN"/>
        </w:rPr>
      </w:pPr>
      <w:r w:rsidRPr="00D364DA">
        <w:rPr>
          <w:rFonts w:eastAsia="SimSun"/>
          <w:bCs/>
          <w:szCs w:val="20"/>
          <w:lang w:eastAsia="zh-CN"/>
        </w:rPr>
        <w:t>The two syntax elements cgps_global_gain and cgps_indep_init_block_qp both correspond to quantization parameters that are associated with corresponding mapping rules for deriving a quantization step size from the quantization parameter.</w:t>
      </w:r>
    </w:p>
    <w:p w14:paraId="0358F2DE" w14:textId="2BAB65B4" w:rsidR="002A46F7" w:rsidRPr="00D364DA" w:rsidRDefault="009532B3" w:rsidP="00101A3C">
      <w:pPr>
        <w:spacing w:after="120"/>
        <w:rPr>
          <w:rFonts w:eastAsia="SimSun"/>
          <w:bCs/>
          <w:szCs w:val="20"/>
          <w:lang w:eastAsia="zh-CN"/>
        </w:rPr>
      </w:pPr>
      <w:r w:rsidRPr="00D364DA">
        <w:rPr>
          <w:rFonts w:eastAsia="SimSun"/>
          <w:bCs/>
          <w:szCs w:val="20"/>
          <w:lang w:eastAsia="zh-CN"/>
        </w:rPr>
        <w:t>It is proposed to replace the two syntax elements cgps_global_gain and cgps_indep_init_block_qp by a new syntax element cgps_qp that is signaled as a 10 bit unsigned integer. For the quantization method associated with cgps_global_gain, it</w:t>
      </w:r>
      <w:r w:rsidR="002A46F7" w:rsidRPr="00D364DA">
        <w:rPr>
          <w:rFonts w:eastAsia="SimSun"/>
          <w:bCs/>
          <w:szCs w:val="20"/>
          <w:lang w:eastAsia="zh-CN"/>
        </w:rPr>
        <w:t xml:space="preserve"> </w:t>
      </w:r>
      <w:r w:rsidRPr="00D364DA">
        <w:rPr>
          <w:rFonts w:eastAsia="SimSun"/>
          <w:bCs/>
          <w:szCs w:val="20"/>
          <w:lang w:eastAsia="zh-CN"/>
        </w:rPr>
        <w:t xml:space="preserve">is sufficient to replace all </w:t>
      </w:r>
      <w:r w:rsidR="001421F7" w:rsidRPr="00D364DA">
        <w:rPr>
          <w:rFonts w:eastAsia="SimSun"/>
          <w:bCs/>
          <w:szCs w:val="20"/>
          <w:lang w:eastAsia="zh-CN"/>
        </w:rPr>
        <w:t>occurrences</w:t>
      </w:r>
      <w:r w:rsidRPr="00D364DA">
        <w:rPr>
          <w:rFonts w:eastAsia="SimSun"/>
          <w:bCs/>
          <w:szCs w:val="20"/>
          <w:lang w:eastAsia="zh-CN"/>
        </w:rPr>
        <w:t xml:space="preserve"> of cgps_global_gain with cgps_qp in the current draft specification.</w:t>
      </w:r>
      <w:r w:rsidR="00875902" w:rsidRPr="00D364DA">
        <w:rPr>
          <w:rFonts w:eastAsia="SimSun"/>
          <w:bCs/>
          <w:szCs w:val="20"/>
          <w:lang w:eastAsia="zh-CN"/>
        </w:rPr>
        <w:t xml:space="preserve"> I.e., the behavior of the quantization method associated with cgps_global_gain is unchanged.</w:t>
      </w:r>
    </w:p>
    <w:p w14:paraId="3268F008" w14:textId="69696CED" w:rsidR="009532B3" w:rsidRPr="00D364DA" w:rsidRDefault="002A46F7" w:rsidP="00101A3C">
      <w:pPr>
        <w:spacing w:after="120"/>
        <w:rPr>
          <w:rFonts w:eastAsia="SimSun"/>
          <w:bCs/>
          <w:szCs w:val="20"/>
          <w:lang w:eastAsia="zh-CN"/>
        </w:rPr>
      </w:pPr>
      <w:r w:rsidRPr="00D364DA">
        <w:rPr>
          <w:rFonts w:eastAsia="SimSun"/>
          <w:bCs/>
          <w:szCs w:val="20"/>
          <w:lang w:eastAsia="zh-CN"/>
        </w:rPr>
        <w:t>T</w:t>
      </w:r>
      <w:r w:rsidR="009532B3" w:rsidRPr="00D364DA">
        <w:rPr>
          <w:rFonts w:eastAsia="SimSun"/>
          <w:bCs/>
          <w:szCs w:val="20"/>
          <w:lang w:eastAsia="zh-CN"/>
        </w:rPr>
        <w:t xml:space="preserve">he quantization method associated with cgps_indep_init_block_qp is replaced with one </w:t>
      </w:r>
      <w:r w:rsidRPr="00D364DA">
        <w:rPr>
          <w:rFonts w:eastAsia="SimSun"/>
          <w:bCs/>
          <w:szCs w:val="20"/>
          <w:lang w:eastAsia="zh-CN"/>
        </w:rPr>
        <w:t xml:space="preserve">that corresponds to the quantization method </w:t>
      </w:r>
      <w:r w:rsidR="009532B3" w:rsidRPr="00D364DA">
        <w:rPr>
          <w:rFonts w:eastAsia="SimSun"/>
          <w:bCs/>
          <w:szCs w:val="20"/>
          <w:lang w:eastAsia="zh-CN"/>
        </w:rPr>
        <w:t>associated with cgps_global_gain.</w:t>
      </w:r>
      <w:r w:rsidR="00875902" w:rsidRPr="00D364DA">
        <w:rPr>
          <w:rFonts w:eastAsia="SimSun"/>
          <w:bCs/>
          <w:szCs w:val="20"/>
          <w:lang w:eastAsia="zh-CN"/>
        </w:rPr>
        <w:t xml:space="preserve"> The following changes to the current draft specification are proposed to accomplish this:</w:t>
      </w:r>
    </w:p>
    <w:p w14:paraId="70515169" w14:textId="7D9141E6" w:rsidR="000E776B" w:rsidRPr="00D364DA" w:rsidRDefault="000E776B" w:rsidP="00101A3C">
      <w:pPr>
        <w:spacing w:after="120"/>
        <w:rPr>
          <w:rFonts w:eastAsia="SimSun"/>
          <w:b/>
          <w:szCs w:val="20"/>
          <w:lang w:eastAsia="zh-CN"/>
        </w:rPr>
      </w:pPr>
      <w:r w:rsidRPr="00D364DA">
        <w:rPr>
          <w:rFonts w:eastAsia="SimSun"/>
          <w:b/>
          <w:szCs w:val="20"/>
          <w:lang w:eastAsia="zh-CN"/>
        </w:rPr>
        <w:t>Clause 7.3.2.2 in the current draft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0E776B" w:rsidRPr="00D364DA" w14:paraId="3C930487" w14:textId="77777777" w:rsidTr="00200545">
        <w:trPr>
          <w:jc w:val="center"/>
        </w:trPr>
        <w:tc>
          <w:tcPr>
            <w:tcW w:w="7920" w:type="dxa"/>
          </w:tcPr>
          <w:p w14:paraId="270269CF" w14:textId="03251A76" w:rsidR="000E776B" w:rsidRPr="00D364DA" w:rsidRDefault="000E776B" w:rsidP="00200545">
            <w:pPr>
              <w:pStyle w:val="tablesyntax"/>
              <w:keepNext w:val="0"/>
              <w:keepLines w:val="0"/>
              <w:spacing w:before="20" w:after="40"/>
              <w:rPr>
                <w:b/>
                <w:noProof/>
              </w:rPr>
            </w:pPr>
            <w:r w:rsidRPr="00D364DA">
              <w:rPr>
                <w:bCs/>
                <w:noProof/>
              </w:rPr>
              <w:tab/>
            </w:r>
            <w:r w:rsidRPr="00D364DA">
              <w:rPr>
                <w:b/>
                <w:strike/>
                <w:noProof/>
              </w:rPr>
              <w:t>cgps_indep_init_block</w:t>
            </w:r>
            <w:r w:rsidR="00F46050" w:rsidRPr="00D364DA">
              <w:rPr>
                <w:b/>
                <w:strike/>
                <w:noProof/>
              </w:rPr>
              <w:t>_</w:t>
            </w:r>
            <w:r w:rsidRPr="00D364DA">
              <w:rPr>
                <w:b/>
                <w:strike/>
                <w:noProof/>
                <w:highlight w:val="yellow"/>
              </w:rPr>
              <w:t>qp</w:t>
            </w:r>
            <w:r w:rsidR="00F46050" w:rsidRPr="00D364DA">
              <w:rPr>
                <w:b/>
                <w:noProof/>
                <w:highlight w:val="yellow"/>
              </w:rPr>
              <w:t xml:space="preserve"> </w:t>
            </w:r>
            <w:r w:rsidRPr="00D364DA">
              <w:rPr>
                <w:b/>
                <w:noProof/>
                <w:highlight w:val="yellow"/>
              </w:rPr>
              <w:t>cgps_qp</w:t>
            </w:r>
          </w:p>
        </w:tc>
        <w:tc>
          <w:tcPr>
            <w:tcW w:w="1158" w:type="dxa"/>
          </w:tcPr>
          <w:p w14:paraId="22A2047D" w14:textId="7F21B179" w:rsidR="000E776B" w:rsidRPr="00D364DA" w:rsidRDefault="000E776B" w:rsidP="00200545">
            <w:pPr>
              <w:pStyle w:val="tablecell"/>
              <w:keepNext w:val="0"/>
              <w:keepLines w:val="0"/>
              <w:spacing w:before="20" w:after="40"/>
              <w:jc w:val="center"/>
              <w:rPr>
                <w:noProof/>
              </w:rPr>
            </w:pPr>
            <w:r w:rsidRPr="00D364DA">
              <w:rPr>
                <w:noProof/>
              </w:rPr>
              <w:t>u(</w:t>
            </w:r>
            <w:r w:rsidRPr="00D364DA">
              <w:rPr>
                <w:strike/>
                <w:noProof/>
              </w:rPr>
              <w:t>8</w:t>
            </w:r>
            <w:r w:rsidRPr="00D364DA">
              <w:rPr>
                <w:noProof/>
              </w:rPr>
              <w:t xml:space="preserve"> </w:t>
            </w:r>
            <w:r w:rsidRPr="00D364DA">
              <w:rPr>
                <w:noProof/>
                <w:highlight w:val="yellow"/>
              </w:rPr>
              <w:t>10</w:t>
            </w:r>
            <w:r w:rsidRPr="00D364DA">
              <w:rPr>
                <w:noProof/>
              </w:rPr>
              <w:t>)</w:t>
            </w:r>
          </w:p>
        </w:tc>
      </w:tr>
      <w:tr w:rsidR="000E776B" w:rsidRPr="00D364DA" w14:paraId="6BE4F89E" w14:textId="77777777" w:rsidTr="000E776B">
        <w:trPr>
          <w:jc w:val="center"/>
        </w:trPr>
        <w:tc>
          <w:tcPr>
            <w:tcW w:w="7920" w:type="dxa"/>
            <w:tcBorders>
              <w:top w:val="single" w:sz="4" w:space="0" w:color="auto"/>
              <w:left w:val="single" w:sz="4" w:space="0" w:color="auto"/>
              <w:bottom w:val="single" w:sz="4" w:space="0" w:color="auto"/>
              <w:right w:val="single" w:sz="4" w:space="0" w:color="auto"/>
            </w:tcBorders>
          </w:tcPr>
          <w:p w14:paraId="1AEE6BA0" w14:textId="77777777" w:rsidR="000E776B" w:rsidRPr="00D364DA" w:rsidRDefault="000E776B" w:rsidP="00200545">
            <w:pPr>
              <w:pStyle w:val="tablesyntax"/>
              <w:keepNext w:val="0"/>
              <w:keepLines w:val="0"/>
              <w:spacing w:before="20" w:after="40"/>
              <w:rPr>
                <w:bCs/>
                <w:noProof/>
              </w:rPr>
            </w:pPr>
            <w:r w:rsidRPr="00D364DA">
              <w:rPr>
                <w:bCs/>
                <w:noProof/>
              </w:rPr>
              <w:tab/>
              <w:t>cgps_ctx_init_flag</w:t>
            </w:r>
          </w:p>
        </w:tc>
        <w:tc>
          <w:tcPr>
            <w:tcW w:w="1158" w:type="dxa"/>
            <w:tcBorders>
              <w:top w:val="single" w:sz="4" w:space="0" w:color="auto"/>
              <w:left w:val="single" w:sz="4" w:space="0" w:color="auto"/>
              <w:bottom w:val="single" w:sz="4" w:space="0" w:color="auto"/>
              <w:right w:val="single" w:sz="4" w:space="0" w:color="auto"/>
            </w:tcBorders>
          </w:tcPr>
          <w:p w14:paraId="47A3A45A" w14:textId="77777777" w:rsidR="000E776B" w:rsidRPr="00D364DA" w:rsidRDefault="000E776B" w:rsidP="00200545">
            <w:pPr>
              <w:pStyle w:val="tablecell"/>
              <w:keepNext w:val="0"/>
              <w:keepLines w:val="0"/>
              <w:spacing w:before="20" w:after="40"/>
              <w:jc w:val="center"/>
              <w:rPr>
                <w:noProof/>
              </w:rPr>
            </w:pPr>
            <w:r w:rsidRPr="00D364DA">
              <w:rPr>
                <w:noProof/>
              </w:rPr>
              <w:t>u(1)</w:t>
            </w:r>
          </w:p>
        </w:tc>
      </w:tr>
      <w:tr w:rsidR="000E776B" w:rsidRPr="00D364DA" w14:paraId="6FD6BE65" w14:textId="77777777" w:rsidTr="000E776B">
        <w:trPr>
          <w:jc w:val="center"/>
        </w:trPr>
        <w:tc>
          <w:tcPr>
            <w:tcW w:w="7920" w:type="dxa"/>
            <w:tcBorders>
              <w:top w:val="single" w:sz="4" w:space="0" w:color="auto"/>
              <w:left w:val="single" w:sz="4" w:space="0" w:color="auto"/>
              <w:bottom w:val="single" w:sz="4" w:space="0" w:color="auto"/>
              <w:right w:val="single" w:sz="4" w:space="0" w:color="auto"/>
            </w:tcBorders>
          </w:tcPr>
          <w:p w14:paraId="4A22C321" w14:textId="77777777" w:rsidR="000E776B" w:rsidRPr="00D364DA" w:rsidRDefault="000E776B" w:rsidP="000E776B">
            <w:pPr>
              <w:pStyle w:val="tablesyntax"/>
              <w:keepNext w:val="0"/>
              <w:keepLines w:val="0"/>
              <w:spacing w:before="20" w:after="40"/>
              <w:rPr>
                <w:bCs/>
                <w:strike/>
                <w:noProof/>
              </w:rPr>
            </w:pPr>
            <w:r w:rsidRPr="00D364DA">
              <w:rPr>
                <w:bCs/>
                <w:noProof/>
              </w:rPr>
              <w:tab/>
            </w:r>
            <w:r w:rsidRPr="00D364DA">
              <w:rPr>
                <w:bCs/>
                <w:strike/>
                <w:noProof/>
              </w:rPr>
              <w:t>cgps_global_gain</w:t>
            </w:r>
          </w:p>
        </w:tc>
        <w:tc>
          <w:tcPr>
            <w:tcW w:w="1158" w:type="dxa"/>
            <w:tcBorders>
              <w:top w:val="single" w:sz="4" w:space="0" w:color="auto"/>
              <w:left w:val="single" w:sz="4" w:space="0" w:color="auto"/>
              <w:bottom w:val="single" w:sz="4" w:space="0" w:color="auto"/>
              <w:right w:val="single" w:sz="4" w:space="0" w:color="auto"/>
            </w:tcBorders>
          </w:tcPr>
          <w:p w14:paraId="32A49AE3" w14:textId="77777777" w:rsidR="000E776B" w:rsidRPr="00D364DA" w:rsidRDefault="000E776B" w:rsidP="000E776B">
            <w:pPr>
              <w:pStyle w:val="tablecell"/>
              <w:keepNext w:val="0"/>
              <w:keepLines w:val="0"/>
              <w:spacing w:before="20" w:after="40"/>
              <w:jc w:val="center"/>
              <w:rPr>
                <w:strike/>
                <w:noProof/>
              </w:rPr>
            </w:pPr>
            <w:r w:rsidRPr="00D364DA">
              <w:rPr>
                <w:strike/>
                <w:noProof/>
              </w:rPr>
              <w:t>u(10)</w:t>
            </w:r>
          </w:p>
        </w:tc>
      </w:tr>
    </w:tbl>
    <w:p w14:paraId="0A1CD02E" w14:textId="6A5E60BF" w:rsidR="00F46050" w:rsidRPr="00D364DA" w:rsidRDefault="00F46050" w:rsidP="00E11E83">
      <w:pPr>
        <w:keepNext/>
        <w:spacing w:before="120" w:after="120"/>
        <w:rPr>
          <w:rFonts w:eastAsia="SimSun"/>
          <w:b/>
          <w:szCs w:val="20"/>
          <w:lang w:eastAsia="zh-CN"/>
        </w:rPr>
      </w:pPr>
      <w:r w:rsidRPr="00D364DA">
        <w:rPr>
          <w:rFonts w:eastAsia="SimSun"/>
          <w:b/>
          <w:szCs w:val="20"/>
          <w:lang w:eastAsia="zh-CN"/>
        </w:rPr>
        <w:t>Clause 7.3.2.3 in the current draft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F46050" w:rsidRPr="00D364DA" w14:paraId="1667C068" w14:textId="77777777" w:rsidTr="00200545">
        <w:trPr>
          <w:jc w:val="center"/>
        </w:trPr>
        <w:tc>
          <w:tcPr>
            <w:tcW w:w="7920" w:type="dxa"/>
          </w:tcPr>
          <w:p w14:paraId="67493F19" w14:textId="77777777" w:rsidR="00F46050" w:rsidRPr="00D364DA" w:rsidRDefault="00F46050" w:rsidP="00E11E83">
            <w:pPr>
              <w:pStyle w:val="tablesyntax"/>
              <w:keepLines w:val="0"/>
              <w:spacing w:before="20" w:after="40"/>
              <w:rPr>
                <w:bCs/>
                <w:noProof/>
              </w:rPr>
            </w:pPr>
            <w:r w:rsidRPr="00D364DA">
              <w:rPr>
                <w:bCs/>
                <w:noProof/>
              </w:rPr>
              <w:tab/>
              <w:t>for( i = 0; i &lt; NumChannels[ if_channel_group_id ]; i++ ) {</w:t>
            </w:r>
          </w:p>
        </w:tc>
        <w:tc>
          <w:tcPr>
            <w:tcW w:w="1158" w:type="dxa"/>
          </w:tcPr>
          <w:p w14:paraId="00068D4F" w14:textId="77777777" w:rsidR="00F46050" w:rsidRPr="00D364DA" w:rsidRDefault="00F46050" w:rsidP="00E11E83">
            <w:pPr>
              <w:pStyle w:val="tablecell"/>
              <w:keepLines w:val="0"/>
              <w:spacing w:before="20" w:after="40"/>
              <w:jc w:val="center"/>
              <w:rPr>
                <w:noProof/>
              </w:rPr>
            </w:pPr>
          </w:p>
        </w:tc>
      </w:tr>
      <w:tr w:rsidR="00F46050" w:rsidRPr="00D364DA" w14:paraId="58CA7C6D" w14:textId="77777777" w:rsidTr="00200545">
        <w:trPr>
          <w:jc w:val="center"/>
        </w:trPr>
        <w:tc>
          <w:tcPr>
            <w:tcW w:w="7920" w:type="dxa"/>
          </w:tcPr>
          <w:p w14:paraId="254D0BCF" w14:textId="49ACCB36" w:rsidR="00F46050" w:rsidRPr="00D364DA" w:rsidRDefault="00F46050" w:rsidP="00200545">
            <w:pPr>
              <w:pStyle w:val="tablesyntax"/>
              <w:keepNext w:val="0"/>
              <w:keepLines w:val="0"/>
              <w:spacing w:before="20" w:after="40"/>
              <w:rPr>
                <w:bCs/>
                <w:noProof/>
              </w:rPr>
            </w:pPr>
            <w:r w:rsidRPr="00D364DA">
              <w:rPr>
                <w:bCs/>
                <w:noProof/>
              </w:rPr>
              <w:tab/>
            </w:r>
            <w:r w:rsidRPr="00D364DA">
              <w:rPr>
                <w:bCs/>
                <w:noProof/>
              </w:rPr>
              <w:tab/>
              <w:t xml:space="preserve">CurrBlockQP[ i ] = </w:t>
            </w:r>
            <w:r w:rsidRPr="00D364DA">
              <w:rPr>
                <w:bCs/>
                <w:strike/>
                <w:noProof/>
              </w:rPr>
              <w:t>cgps_indep_init_block_qp</w:t>
            </w:r>
            <w:r w:rsidRPr="00D364DA">
              <w:rPr>
                <w:bCs/>
                <w:noProof/>
              </w:rPr>
              <w:t xml:space="preserve"> </w:t>
            </w:r>
            <w:r w:rsidRPr="00D364DA">
              <w:rPr>
                <w:bCs/>
                <w:noProof/>
                <w:highlight w:val="yellow"/>
              </w:rPr>
              <w:t>cgps_qp</w:t>
            </w:r>
          </w:p>
        </w:tc>
        <w:tc>
          <w:tcPr>
            <w:tcW w:w="1158" w:type="dxa"/>
          </w:tcPr>
          <w:p w14:paraId="17CAC3E9" w14:textId="77777777" w:rsidR="00F46050" w:rsidRPr="00D364DA" w:rsidRDefault="00F46050" w:rsidP="00200545">
            <w:pPr>
              <w:pStyle w:val="tablecell"/>
              <w:keepNext w:val="0"/>
              <w:keepLines w:val="0"/>
              <w:spacing w:before="20" w:after="40"/>
              <w:jc w:val="center"/>
              <w:rPr>
                <w:noProof/>
              </w:rPr>
            </w:pPr>
          </w:p>
        </w:tc>
      </w:tr>
    </w:tbl>
    <w:p w14:paraId="10650542" w14:textId="7417BA94" w:rsidR="000104B7" w:rsidRPr="00D364DA" w:rsidRDefault="000104B7" w:rsidP="00E11E83">
      <w:pPr>
        <w:keepNext/>
        <w:spacing w:before="120" w:after="120"/>
        <w:rPr>
          <w:rFonts w:eastAsia="SimSun"/>
          <w:b/>
          <w:szCs w:val="20"/>
          <w:lang w:eastAsia="zh-CN"/>
        </w:rPr>
      </w:pPr>
      <w:r w:rsidRPr="00D364DA">
        <w:rPr>
          <w:rFonts w:eastAsia="SimSun"/>
          <w:b/>
          <w:szCs w:val="20"/>
          <w:lang w:eastAsia="zh-CN"/>
        </w:rPr>
        <w:lastRenderedPageBreak/>
        <w:t>Clause 7.3.3.3.1 in the current draft specification:</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B15E70" w:rsidRPr="00D364DA" w14:paraId="1535D665" w14:textId="77777777" w:rsidTr="00200545">
        <w:trPr>
          <w:cantSplit/>
          <w:jc w:val="center"/>
        </w:trPr>
        <w:tc>
          <w:tcPr>
            <w:tcW w:w="7920" w:type="dxa"/>
          </w:tcPr>
          <w:p w14:paraId="4D53060B" w14:textId="7348F29C" w:rsidR="00B15E70" w:rsidRPr="00D364DA" w:rsidRDefault="00B15E70" w:rsidP="00200545">
            <w:pPr>
              <w:pStyle w:val="tablesyntax"/>
              <w:keepNext w:val="0"/>
              <w:keepLines w:val="0"/>
              <w:spacing w:before="20" w:after="40"/>
              <w:rPr>
                <w:bCs/>
                <w:noProof/>
              </w:rPr>
            </w:pPr>
            <w:r w:rsidRPr="00D364DA">
              <w:rPr>
                <w:noProof/>
              </w:rPr>
              <w:tab/>
            </w:r>
            <w:r w:rsidRPr="00D364DA">
              <w:rPr>
                <w:noProof/>
              </w:rPr>
              <w:tab/>
            </w:r>
            <w:r w:rsidRPr="00D364DA">
              <w:rPr>
                <w:noProof/>
              </w:rPr>
              <w:tab/>
              <w:t>CurrBlockQP[ ch ] =</w:t>
            </w:r>
            <w:r w:rsidRPr="00D364DA">
              <w:rPr>
                <w:noProof/>
              </w:rPr>
              <w:br/>
            </w:r>
            <w:r w:rsidRPr="00D364DA">
              <w:rPr>
                <w:noProof/>
              </w:rPr>
              <w:tab/>
            </w:r>
            <w:r w:rsidRPr="00D364DA">
              <w:rPr>
                <w:noProof/>
              </w:rPr>
              <w:tab/>
            </w:r>
            <w:r w:rsidRPr="00D364DA">
              <w:rPr>
                <w:noProof/>
              </w:rPr>
              <w:tab/>
            </w:r>
            <w:r w:rsidRPr="00D364DA">
              <w:rPr>
                <w:noProof/>
              </w:rPr>
              <w:tab/>
              <w:t>Clip3( 0, </w:t>
            </w:r>
            <w:r w:rsidRPr="00D364DA">
              <w:rPr>
                <w:strike/>
                <w:noProof/>
              </w:rPr>
              <w:t>255</w:t>
            </w:r>
            <w:r w:rsidRPr="00D364DA">
              <w:rPr>
                <w:noProof/>
              </w:rPr>
              <w:t xml:space="preserve"> </w:t>
            </w:r>
            <w:r w:rsidRPr="00D364DA">
              <w:rPr>
                <w:noProof/>
                <w:highlight w:val="yellow"/>
              </w:rPr>
              <w:t>1023</w:t>
            </w:r>
            <w:r w:rsidRPr="00D364DA">
              <w:rPr>
                <w:noProof/>
              </w:rPr>
              <w:t>, CurrBlockQP[ ch ] + blockDeltaQP )</w:t>
            </w:r>
          </w:p>
        </w:tc>
        <w:tc>
          <w:tcPr>
            <w:tcW w:w="1157" w:type="dxa"/>
          </w:tcPr>
          <w:p w14:paraId="051BC3DE" w14:textId="77777777" w:rsidR="00B15E70" w:rsidRPr="00D364DA" w:rsidRDefault="00B15E70" w:rsidP="00200545">
            <w:pPr>
              <w:pStyle w:val="tablecell"/>
              <w:keepNext w:val="0"/>
              <w:keepLines w:val="0"/>
              <w:spacing w:before="20" w:after="40"/>
              <w:jc w:val="center"/>
              <w:rPr>
                <w:noProof/>
              </w:rPr>
            </w:pPr>
          </w:p>
        </w:tc>
      </w:tr>
    </w:tbl>
    <w:p w14:paraId="615A9B5B" w14:textId="3DE4EEBD" w:rsidR="00F46050" w:rsidRPr="00D364DA" w:rsidRDefault="00F46050" w:rsidP="00E11E83">
      <w:pPr>
        <w:keepNext/>
        <w:spacing w:before="240" w:after="120"/>
        <w:rPr>
          <w:rFonts w:eastAsia="SimSun"/>
          <w:b/>
          <w:szCs w:val="20"/>
          <w:lang w:eastAsia="zh-CN"/>
        </w:rPr>
      </w:pPr>
      <w:r w:rsidRPr="00D364DA">
        <w:rPr>
          <w:rFonts w:eastAsia="SimSun"/>
          <w:b/>
          <w:szCs w:val="20"/>
          <w:lang w:eastAsia="zh-CN"/>
        </w:rPr>
        <w:t>Clause 7.4.3.2 in the current draft specification:</w:t>
      </w:r>
    </w:p>
    <w:p w14:paraId="50CCE35A" w14:textId="06440A58" w:rsidR="00F46050" w:rsidRPr="00D364DA" w:rsidRDefault="00F46050" w:rsidP="00F46050">
      <w:pPr>
        <w:rPr>
          <w:bCs/>
          <w:noProof/>
          <w:sz w:val="20"/>
          <w:szCs w:val="20"/>
        </w:rPr>
      </w:pPr>
      <w:r w:rsidRPr="00D364DA">
        <w:rPr>
          <w:b/>
          <w:strike/>
          <w:noProof/>
          <w:sz w:val="20"/>
          <w:szCs w:val="20"/>
        </w:rPr>
        <w:t>cgps_indep_init_block_qp</w:t>
      </w:r>
      <w:r w:rsidRPr="00D364DA">
        <w:rPr>
          <w:b/>
          <w:noProof/>
          <w:sz w:val="20"/>
          <w:szCs w:val="20"/>
        </w:rPr>
        <w:t xml:space="preserve"> </w:t>
      </w:r>
      <w:r w:rsidRPr="00D364DA">
        <w:rPr>
          <w:b/>
          <w:noProof/>
          <w:sz w:val="20"/>
          <w:szCs w:val="20"/>
          <w:highlight w:val="yellow"/>
        </w:rPr>
        <w:t>cgps_qp</w:t>
      </w:r>
      <w:r w:rsidRPr="00D364DA">
        <w:rPr>
          <w:bCs/>
          <w:noProof/>
          <w:sz w:val="20"/>
          <w:szCs w:val="20"/>
        </w:rPr>
        <w:t xml:space="preserve"> specifies the initial quantization parameter.</w:t>
      </w:r>
    </w:p>
    <w:p w14:paraId="1F53AD8C" w14:textId="72C286FB" w:rsidR="006A2F00" w:rsidRPr="00D364DA" w:rsidRDefault="006A2F00" w:rsidP="00E11E83">
      <w:pPr>
        <w:keepNext/>
        <w:spacing w:before="240" w:after="120"/>
        <w:rPr>
          <w:rFonts w:eastAsia="SimSun"/>
          <w:b/>
          <w:szCs w:val="20"/>
          <w:lang w:eastAsia="zh-CN"/>
        </w:rPr>
      </w:pPr>
      <w:r w:rsidRPr="00D364DA">
        <w:rPr>
          <w:rFonts w:eastAsia="SimSun"/>
          <w:b/>
          <w:szCs w:val="20"/>
          <w:lang w:eastAsia="zh-CN"/>
        </w:rPr>
        <w:t>Clause 8.6.1 in the current draft specification</w:t>
      </w:r>
      <w:r w:rsidR="00A071B4" w:rsidRPr="00D364DA">
        <w:rPr>
          <w:rFonts w:eastAsia="SimSun"/>
          <w:b/>
          <w:szCs w:val="20"/>
          <w:lang w:eastAsia="zh-CN"/>
        </w:rPr>
        <w:t xml:space="preserve"> is replaced with</w:t>
      </w:r>
      <w:r w:rsidRPr="00D364DA">
        <w:rPr>
          <w:rFonts w:eastAsia="SimSun"/>
          <w:b/>
          <w:szCs w:val="20"/>
          <w:lang w:eastAsia="zh-CN"/>
        </w:rPr>
        <w:t>:</w:t>
      </w:r>
    </w:p>
    <w:p w14:paraId="75AD306A" w14:textId="77777777" w:rsidR="003E3972" w:rsidRPr="00D364DA" w:rsidRDefault="003E3972" w:rsidP="003E3972">
      <w:pPr>
        <w:rPr>
          <w:sz w:val="20"/>
          <w:szCs w:val="20"/>
        </w:rPr>
      </w:pPr>
      <w:r w:rsidRPr="00D364DA">
        <w:rPr>
          <w:sz w:val="20"/>
          <w:szCs w:val="20"/>
        </w:rPr>
        <w:t>Output of this process are the intermediate reconstructed residual transform coefficients tCoeff[ i ] with 0 &lt;=  i  &lt; (1  &lt;&lt; Log2BlockSize).</w:t>
      </w:r>
    </w:p>
    <w:p w14:paraId="331175D5" w14:textId="20FFE965" w:rsidR="003E3972" w:rsidRPr="00D364DA" w:rsidRDefault="003E3972" w:rsidP="003E3972">
      <w:pPr>
        <w:rPr>
          <w:sz w:val="20"/>
          <w:szCs w:val="20"/>
        </w:rPr>
      </w:pPr>
      <w:r w:rsidRPr="00D364DA">
        <w:rPr>
          <w:sz w:val="20"/>
          <w:szCs w:val="20"/>
        </w:rPr>
        <w:t>The variable leftShiftTrigTrafo is set to be equal to 3</w:t>
      </w:r>
      <w:r w:rsidR="007E6DBC" w:rsidRPr="00D364DA">
        <w:rPr>
          <w:sz w:val="20"/>
          <w:szCs w:val="20"/>
        </w:rPr>
        <w:t>2</w:t>
      </w:r>
      <w:r w:rsidRPr="00D364DA">
        <w:rPr>
          <w:sz w:val="20"/>
          <w:szCs w:val="20"/>
        </w:rPr>
        <w:t xml:space="preserve"> </w:t>
      </w:r>
      <w:r w:rsidRPr="00D364DA">
        <w:rPr>
          <w:bCs/>
          <w:noProof/>
          <w:color w:val="000000" w:themeColor="text1"/>
          <w:sz w:val="20"/>
          <w:szCs w:val="20"/>
        </w:rPr>
        <w:t>–</w:t>
      </w:r>
      <w:r w:rsidRPr="00D364DA">
        <w:rPr>
          <w:sz w:val="20"/>
          <w:szCs w:val="20"/>
        </w:rPr>
        <w:t xml:space="preserve"> BitDepthMax </w:t>
      </w:r>
      <w:r w:rsidRPr="00D364DA">
        <w:rPr>
          <w:bCs/>
          <w:noProof/>
          <w:color w:val="000000" w:themeColor="text1"/>
          <w:sz w:val="20"/>
          <w:szCs w:val="20"/>
        </w:rPr>
        <w:t>–</w:t>
      </w:r>
      <w:r w:rsidR="007E6DBC" w:rsidRPr="00D364DA">
        <w:rPr>
          <w:sz w:val="20"/>
          <w:szCs w:val="20"/>
        </w:rPr>
        <w:t xml:space="preserve"> dct_headroom[ </w:t>
      </w:r>
      <w:r w:rsidRPr="00D364DA">
        <w:rPr>
          <w:sz w:val="20"/>
          <w:szCs w:val="20"/>
        </w:rPr>
        <w:t>Log2BlockSize</w:t>
      </w:r>
      <w:r w:rsidR="007E6DBC" w:rsidRPr="00D364DA">
        <w:rPr>
          <w:sz w:val="20"/>
          <w:szCs w:val="20"/>
        </w:rPr>
        <w:t> ]</w:t>
      </w:r>
      <w:r w:rsidRPr="00D364DA">
        <w:rPr>
          <w:sz w:val="20"/>
          <w:szCs w:val="20"/>
        </w:rPr>
        <w:t>.</w:t>
      </w:r>
    </w:p>
    <w:p w14:paraId="3FE22EFE" w14:textId="77777777" w:rsidR="003E3972" w:rsidRPr="00D364DA" w:rsidRDefault="003E3972" w:rsidP="003E3972">
      <w:pPr>
        <w:rPr>
          <w:sz w:val="20"/>
          <w:szCs w:val="20"/>
        </w:rPr>
      </w:pPr>
      <w:r w:rsidRPr="00D364DA">
        <w:rPr>
          <w:sz w:val="20"/>
          <w:szCs w:val="20"/>
        </w:rPr>
        <w:t xml:space="preserve">The variable maxCoeffVal is set to be equal to (1&lt;&lt;31) </w:t>
      </w:r>
      <w:r w:rsidRPr="00D364DA">
        <w:rPr>
          <w:bCs/>
          <w:noProof/>
          <w:color w:val="000000" w:themeColor="text1"/>
          <w:sz w:val="20"/>
          <w:szCs w:val="20"/>
        </w:rPr>
        <w:t xml:space="preserve">– 1 </w:t>
      </w:r>
      <w:r w:rsidRPr="00D364DA">
        <w:rPr>
          <w:sz w:val="20"/>
          <w:szCs w:val="20"/>
        </w:rPr>
        <w:t xml:space="preserve">and the variable minCoeffVal is set to be equal to </w:t>
      </w:r>
      <w:r w:rsidRPr="00D364DA">
        <w:rPr>
          <w:bCs/>
          <w:noProof/>
          <w:color w:val="000000" w:themeColor="text1"/>
          <w:sz w:val="20"/>
          <w:szCs w:val="20"/>
        </w:rPr>
        <w:t xml:space="preserve"> – maxCoeffCal –  1.</w:t>
      </w:r>
    </w:p>
    <w:p w14:paraId="63318C1B" w14:textId="77777777" w:rsidR="003E3972" w:rsidRPr="00D364DA" w:rsidRDefault="003E3972" w:rsidP="003E3972">
      <w:pPr>
        <w:rPr>
          <w:sz w:val="20"/>
          <w:szCs w:val="20"/>
        </w:rPr>
      </w:pPr>
      <w:r w:rsidRPr="00D364DA">
        <w:rPr>
          <w:sz w:val="20"/>
          <w:szCs w:val="20"/>
        </w:rPr>
        <w:t>The values of the variables qScale and qShift are determined as follows:</w:t>
      </w:r>
    </w:p>
    <w:p w14:paraId="00B5C455" w14:textId="761E52B5" w:rsidR="00D17492" w:rsidRPr="00D364DA" w:rsidRDefault="00D17492" w:rsidP="00875902">
      <w:pPr>
        <w:pStyle w:val="ListParagraph"/>
        <w:numPr>
          <w:ilvl w:val="0"/>
          <w:numId w:val="17"/>
        </w:numPr>
        <w:spacing w:before="0"/>
        <w:rPr>
          <w:rFonts w:ascii="Times New Roman" w:hAnsi="Times New Roman" w:cs="Times New Roman"/>
          <w:szCs w:val="20"/>
        </w:rPr>
      </w:pPr>
      <w:r w:rsidRPr="00D364DA">
        <w:rPr>
          <w:rFonts w:ascii="Times New Roman" w:hAnsi="Times New Roman" w:cs="Times New Roman"/>
          <w:szCs w:val="20"/>
        </w:rPr>
        <w:t xml:space="preserve">qScale = inv_quant_scale[ </w:t>
      </w:r>
      <w:r w:rsidR="003E3972" w:rsidRPr="00D364DA">
        <w:rPr>
          <w:rFonts w:ascii="Times New Roman" w:hAnsi="Times New Roman" w:cs="Times New Roman"/>
          <w:szCs w:val="20"/>
        </w:rPr>
        <w:t>CurrBlockQP[ch]</w:t>
      </w:r>
      <w:r w:rsidRPr="00D364DA">
        <w:rPr>
          <w:rFonts w:ascii="Times New Roman" w:hAnsi="Times New Roman" w:cs="Times New Roman"/>
          <w:szCs w:val="20"/>
        </w:rPr>
        <w:t xml:space="preserve"> &amp; 31 ]</w:t>
      </w:r>
      <w:r w:rsidR="00875902" w:rsidRPr="00D364DA">
        <w:rPr>
          <w:rFonts w:ascii="Times New Roman" w:hAnsi="Times New Roman" w:cs="Times New Roman"/>
          <w:szCs w:val="20"/>
        </w:rPr>
        <w:br/>
      </w:r>
      <w:r w:rsidRPr="00D364DA">
        <w:rPr>
          <w:rFonts w:ascii="Times New Roman" w:hAnsi="Times New Roman" w:cs="Times New Roman"/>
          <w:szCs w:val="20"/>
        </w:rPr>
        <w:t xml:space="preserve">qShift = 29 </w:t>
      </w:r>
      <w:r w:rsidR="00BE05F5" w:rsidRPr="00D364DA">
        <w:rPr>
          <w:rFonts w:ascii="Times New Roman" w:hAnsi="Times New Roman" w:cs="Times New Roman"/>
          <w:bCs/>
          <w:noProof/>
          <w:color w:val="000000" w:themeColor="text1"/>
          <w:szCs w:val="20"/>
        </w:rPr>
        <w:t>–</w:t>
      </w:r>
      <w:r w:rsidRPr="00D364DA">
        <w:rPr>
          <w:rFonts w:ascii="Times New Roman" w:hAnsi="Times New Roman" w:cs="Times New Roman"/>
          <w:szCs w:val="20"/>
        </w:rPr>
        <w:t xml:space="preserve"> ( CurrBlockQP[ch] &gt;&gt; 5 )</w:t>
      </w:r>
      <w:r w:rsidR="00875902" w:rsidRPr="00D364DA">
        <w:rPr>
          <w:rFonts w:ascii="Times New Roman" w:hAnsi="Times New Roman" w:cs="Times New Roman"/>
          <w:szCs w:val="20"/>
        </w:rPr>
        <w:br/>
      </w:r>
      <w:r w:rsidRPr="00D364DA">
        <w:rPr>
          <w:rFonts w:ascii="Times New Roman" w:hAnsi="Times New Roman" w:cs="Times New Roman"/>
          <w:szCs w:val="20"/>
        </w:rPr>
        <w:t>if( qShift &lt; 0 ) {</w:t>
      </w:r>
      <w:r w:rsidR="00875902" w:rsidRPr="00D364DA">
        <w:rPr>
          <w:rFonts w:ascii="Times New Roman" w:hAnsi="Times New Roman" w:cs="Times New Roman"/>
          <w:szCs w:val="20"/>
        </w:rPr>
        <w:br/>
      </w:r>
      <w:r w:rsidRPr="00D364DA">
        <w:rPr>
          <w:rFonts w:ascii="Times New Roman" w:hAnsi="Times New Roman" w:cs="Times New Roman"/>
          <w:szCs w:val="20"/>
        </w:rPr>
        <w:tab/>
        <w:t xml:space="preserve">qScale &lt;&lt;= </w:t>
      </w:r>
      <w:r w:rsidR="00BE05F5" w:rsidRPr="00D364DA">
        <w:rPr>
          <w:rFonts w:ascii="Times New Roman" w:hAnsi="Times New Roman" w:cs="Times New Roman"/>
          <w:bCs/>
          <w:noProof/>
          <w:color w:val="000000" w:themeColor="text1"/>
          <w:szCs w:val="20"/>
        </w:rPr>
        <w:t>–</w:t>
      </w:r>
      <w:r w:rsidRPr="00D364DA">
        <w:rPr>
          <w:rFonts w:ascii="Times New Roman" w:hAnsi="Times New Roman" w:cs="Times New Roman"/>
          <w:szCs w:val="20"/>
        </w:rPr>
        <w:t>qShift</w:t>
      </w:r>
      <w:r w:rsidR="00875902" w:rsidRPr="00D364DA">
        <w:rPr>
          <w:rFonts w:ascii="Times New Roman" w:hAnsi="Times New Roman" w:cs="Times New Roman"/>
          <w:szCs w:val="20"/>
        </w:rPr>
        <w:br/>
      </w:r>
      <w:r w:rsidRPr="00D364DA">
        <w:rPr>
          <w:rFonts w:ascii="Times New Roman" w:hAnsi="Times New Roman" w:cs="Times New Roman"/>
          <w:szCs w:val="20"/>
        </w:rPr>
        <w:tab/>
        <w:t xml:space="preserve">qScale = min( qScale, ( 1 &lt;&lt; 31 ) </w:t>
      </w:r>
      <w:r w:rsidR="00BE05F5" w:rsidRPr="00D364DA">
        <w:rPr>
          <w:rFonts w:ascii="Times New Roman" w:hAnsi="Times New Roman" w:cs="Times New Roman"/>
          <w:bCs/>
          <w:noProof/>
          <w:color w:val="000000" w:themeColor="text1"/>
          <w:szCs w:val="20"/>
        </w:rPr>
        <w:t>–</w:t>
      </w:r>
      <w:r w:rsidRPr="00D364DA">
        <w:rPr>
          <w:rFonts w:ascii="Times New Roman" w:hAnsi="Times New Roman" w:cs="Times New Roman"/>
          <w:szCs w:val="20"/>
        </w:rPr>
        <w:t xml:space="preserve"> 1 )</w:t>
      </w:r>
      <w:r w:rsidR="00875902" w:rsidRPr="00D364DA">
        <w:rPr>
          <w:rFonts w:ascii="Times New Roman" w:hAnsi="Times New Roman" w:cs="Times New Roman"/>
          <w:szCs w:val="20"/>
        </w:rPr>
        <w:br/>
      </w:r>
      <w:r w:rsidRPr="00D364DA">
        <w:rPr>
          <w:rFonts w:ascii="Times New Roman" w:hAnsi="Times New Roman" w:cs="Times New Roman"/>
          <w:szCs w:val="20"/>
        </w:rPr>
        <w:tab/>
        <w:t>qShift = 0</w:t>
      </w:r>
      <w:r w:rsidR="00875902" w:rsidRPr="00D364DA">
        <w:rPr>
          <w:rFonts w:ascii="Times New Roman" w:hAnsi="Times New Roman" w:cs="Times New Roman"/>
          <w:szCs w:val="20"/>
        </w:rPr>
        <w:br/>
      </w:r>
      <w:r w:rsidRPr="00D364DA">
        <w:rPr>
          <w:rFonts w:ascii="Times New Roman" w:hAnsi="Times New Roman" w:cs="Times New Roman"/>
          <w:szCs w:val="20"/>
        </w:rPr>
        <w:t>}</w:t>
      </w:r>
      <w:r w:rsidR="00875902" w:rsidRPr="00D364DA">
        <w:rPr>
          <w:rFonts w:ascii="Times New Roman" w:hAnsi="Times New Roman" w:cs="Times New Roman"/>
          <w:szCs w:val="20"/>
        </w:rPr>
        <w:br/>
      </w:r>
      <w:r w:rsidRPr="00D364DA">
        <w:rPr>
          <w:rFonts w:ascii="Times New Roman" w:hAnsi="Times New Roman" w:cs="Times New Roman"/>
          <w:szCs w:val="20"/>
        </w:rPr>
        <w:t xml:space="preserve">downShift = qShift </w:t>
      </w:r>
      <w:r w:rsidR="00BE05F5" w:rsidRPr="00D364DA">
        <w:rPr>
          <w:rFonts w:ascii="Times New Roman" w:hAnsi="Times New Roman" w:cs="Times New Roman"/>
          <w:bCs/>
          <w:noProof/>
          <w:color w:val="000000" w:themeColor="text1"/>
          <w:szCs w:val="20"/>
        </w:rPr>
        <w:t>–</w:t>
      </w:r>
      <w:r w:rsidRPr="00D364DA">
        <w:rPr>
          <w:rFonts w:ascii="Times New Roman" w:hAnsi="Times New Roman" w:cs="Times New Roman"/>
          <w:szCs w:val="20"/>
        </w:rPr>
        <w:t xml:space="preserve"> 8</w:t>
      </w:r>
      <w:r w:rsidR="00875902" w:rsidRPr="00D364DA">
        <w:rPr>
          <w:rFonts w:ascii="Times New Roman" w:hAnsi="Times New Roman" w:cs="Times New Roman"/>
          <w:szCs w:val="20"/>
        </w:rPr>
        <w:br/>
      </w:r>
      <w:r w:rsidRPr="00D364DA">
        <w:rPr>
          <w:rFonts w:ascii="Times New Roman" w:hAnsi="Times New Roman" w:cs="Times New Roman"/>
          <w:szCs w:val="20"/>
        </w:rPr>
        <w:t>if( downShift &gt; 0 ) {</w:t>
      </w:r>
      <w:r w:rsidR="00875902" w:rsidRPr="00D364DA">
        <w:rPr>
          <w:rFonts w:ascii="Times New Roman" w:hAnsi="Times New Roman" w:cs="Times New Roman"/>
          <w:szCs w:val="20"/>
        </w:rPr>
        <w:br/>
      </w:r>
      <w:r w:rsidRPr="00D364DA">
        <w:rPr>
          <w:rFonts w:ascii="Times New Roman" w:hAnsi="Times New Roman" w:cs="Times New Roman"/>
          <w:szCs w:val="20"/>
        </w:rPr>
        <w:tab/>
        <w:t xml:space="preserve">addRound = 1 &lt;&lt; (downShift </w:t>
      </w:r>
      <w:r w:rsidR="00BE05F5" w:rsidRPr="00D364DA">
        <w:rPr>
          <w:rFonts w:ascii="Times New Roman" w:hAnsi="Times New Roman" w:cs="Times New Roman"/>
          <w:bCs/>
          <w:noProof/>
          <w:color w:val="000000" w:themeColor="text1"/>
          <w:szCs w:val="20"/>
        </w:rPr>
        <w:t>–</w:t>
      </w:r>
      <w:r w:rsidRPr="00D364DA">
        <w:rPr>
          <w:rFonts w:ascii="Times New Roman" w:hAnsi="Times New Roman" w:cs="Times New Roman"/>
          <w:szCs w:val="20"/>
        </w:rPr>
        <w:t xml:space="preserve"> 1 )</w:t>
      </w:r>
      <w:r w:rsidR="00875902" w:rsidRPr="00D364DA">
        <w:rPr>
          <w:rFonts w:ascii="Times New Roman" w:hAnsi="Times New Roman" w:cs="Times New Roman"/>
          <w:szCs w:val="20"/>
        </w:rPr>
        <w:br/>
      </w:r>
      <w:r w:rsidRPr="00D364DA">
        <w:rPr>
          <w:rFonts w:ascii="Times New Roman" w:hAnsi="Times New Roman" w:cs="Times New Roman"/>
          <w:szCs w:val="20"/>
        </w:rPr>
        <w:tab/>
        <w:t>qScale = ( qScale + addRound ) &gt;&gt; downShift</w:t>
      </w:r>
      <w:r w:rsidR="00875902" w:rsidRPr="00D364DA">
        <w:rPr>
          <w:rFonts w:ascii="Times New Roman" w:hAnsi="Times New Roman" w:cs="Times New Roman"/>
          <w:szCs w:val="20"/>
        </w:rPr>
        <w:br/>
      </w:r>
      <w:r w:rsidRPr="00D364DA">
        <w:rPr>
          <w:rFonts w:ascii="Times New Roman" w:hAnsi="Times New Roman" w:cs="Times New Roman"/>
          <w:szCs w:val="20"/>
        </w:rPr>
        <w:tab/>
        <w:t>qShift = 8</w:t>
      </w:r>
      <w:r w:rsidR="00875902" w:rsidRPr="00D364DA">
        <w:rPr>
          <w:rFonts w:ascii="Times New Roman" w:hAnsi="Times New Roman" w:cs="Times New Roman"/>
          <w:szCs w:val="20"/>
        </w:rPr>
        <w:br/>
      </w:r>
      <w:r w:rsidRPr="00D364DA">
        <w:rPr>
          <w:rFonts w:ascii="Times New Roman" w:hAnsi="Times New Roman" w:cs="Times New Roman"/>
          <w:szCs w:val="20"/>
        </w:rPr>
        <w:t>}</w:t>
      </w:r>
    </w:p>
    <w:p w14:paraId="6E8B5E07" w14:textId="77777777" w:rsidR="003E3972" w:rsidRPr="00D364DA" w:rsidRDefault="003E3972" w:rsidP="003E3972">
      <w:pPr>
        <w:rPr>
          <w:sz w:val="20"/>
          <w:szCs w:val="20"/>
        </w:rPr>
      </w:pPr>
      <w:r w:rsidRPr="00D364DA">
        <w:rPr>
          <w:sz w:val="20"/>
          <w:szCs w:val="20"/>
        </w:rPr>
        <w:t>The reconstructed residual transform coefficients tCoeff[ i ] with 0 &lt;=  i  &lt; ( 1  &lt;&lt;  Log2BlockSize ) are derived as follows:</w:t>
      </w:r>
    </w:p>
    <w:p w14:paraId="73A311D9" w14:textId="397E0809" w:rsidR="003E3972" w:rsidRPr="00D364DA" w:rsidRDefault="003E3972" w:rsidP="003E3972">
      <w:pPr>
        <w:pStyle w:val="ListParagraph"/>
        <w:numPr>
          <w:ilvl w:val="0"/>
          <w:numId w:val="16"/>
        </w:numPr>
        <w:spacing w:before="0"/>
        <w:rPr>
          <w:rFonts w:ascii="Times New Roman" w:hAnsi="Times New Roman" w:cs="Times New Roman"/>
          <w:szCs w:val="20"/>
        </w:rPr>
      </w:pPr>
      <w:r w:rsidRPr="00D364DA">
        <w:rPr>
          <w:rFonts w:ascii="Times New Roman" w:hAnsi="Times New Roman" w:cs="Times New Roman"/>
          <w:szCs w:val="20"/>
        </w:rPr>
        <w:t xml:space="preserve">If </w:t>
      </w:r>
      <w:r w:rsidRPr="00D364DA">
        <w:rPr>
          <w:rFonts w:ascii="Times New Roman" w:hAnsi="Times New Roman" w:cs="Times New Roman"/>
          <w:noProof/>
          <w:szCs w:val="20"/>
        </w:rPr>
        <w:t xml:space="preserve">transform_skip_flag is equal </w:t>
      </w:r>
      <w:r w:rsidRPr="00D364DA">
        <w:rPr>
          <w:rFonts w:ascii="Times New Roman" w:hAnsi="Times New Roman" w:cs="Times New Roman"/>
          <w:szCs w:val="20"/>
        </w:rPr>
        <w:t xml:space="preserve">is equal to 1, the following applies: </w:t>
      </w:r>
    </w:p>
    <w:p w14:paraId="729D5BE7" w14:textId="77777777" w:rsidR="00FE499E" w:rsidRPr="00D364DA" w:rsidRDefault="003E3972" w:rsidP="003E3972">
      <w:pPr>
        <w:pStyle w:val="ListParagraph"/>
        <w:numPr>
          <w:ilvl w:val="1"/>
          <w:numId w:val="16"/>
        </w:numPr>
        <w:spacing w:before="0"/>
        <w:rPr>
          <w:rFonts w:ascii="Times New Roman" w:hAnsi="Times New Roman" w:cs="Times New Roman"/>
          <w:szCs w:val="20"/>
        </w:rPr>
      </w:pPr>
      <w:r w:rsidRPr="00D364DA">
        <w:rPr>
          <w:rFonts w:ascii="Times New Roman" w:hAnsi="Times New Roman" w:cs="Times New Roman"/>
          <w:szCs w:val="20"/>
        </w:rPr>
        <w:t>If qShift &gt; 0,</w:t>
      </w:r>
    </w:p>
    <w:p w14:paraId="5F8FBF47" w14:textId="2385F6AA" w:rsidR="00FE499E" w:rsidRPr="00D364DA" w:rsidRDefault="00FE499E" w:rsidP="003E3972">
      <w:pPr>
        <w:pStyle w:val="ListParagraph"/>
        <w:numPr>
          <w:ilvl w:val="1"/>
          <w:numId w:val="16"/>
        </w:numPr>
        <w:spacing w:before="0"/>
        <w:rPr>
          <w:rFonts w:ascii="Times New Roman" w:hAnsi="Times New Roman" w:cs="Times New Roman"/>
          <w:szCs w:val="20"/>
        </w:rPr>
      </w:pPr>
      <w:r w:rsidRPr="00D364DA">
        <w:rPr>
          <w:rFonts w:ascii="Times New Roman" w:hAnsi="Times New Roman" w:cs="Times New Roman"/>
          <w:szCs w:val="20"/>
        </w:rPr>
        <w:tab/>
        <w:t xml:space="preserve">addRound = 1 &lt;&lt; ( qShift </w:t>
      </w:r>
      <w:r w:rsidRPr="00D364DA">
        <w:rPr>
          <w:rFonts w:ascii="Times New Roman" w:hAnsi="Times New Roman" w:cs="Times New Roman"/>
          <w:bCs/>
          <w:noProof/>
          <w:color w:val="000000" w:themeColor="text1"/>
          <w:szCs w:val="20"/>
        </w:rPr>
        <w:t>–</w:t>
      </w:r>
      <w:r w:rsidRPr="00D364DA">
        <w:rPr>
          <w:rFonts w:ascii="Times New Roman" w:hAnsi="Times New Roman" w:cs="Times New Roman"/>
          <w:szCs w:val="20"/>
        </w:rPr>
        <w:t xml:space="preserve"> 1 )</w:t>
      </w:r>
    </w:p>
    <w:p w14:paraId="1399A807" w14:textId="136BEA0C" w:rsidR="00FE499E" w:rsidRPr="00D364DA" w:rsidRDefault="00FE499E" w:rsidP="003E3972">
      <w:pPr>
        <w:pStyle w:val="ListParagraph"/>
        <w:numPr>
          <w:ilvl w:val="1"/>
          <w:numId w:val="16"/>
        </w:numPr>
        <w:spacing w:before="0"/>
        <w:rPr>
          <w:rFonts w:ascii="Times New Roman" w:hAnsi="Times New Roman" w:cs="Times New Roman"/>
          <w:szCs w:val="20"/>
        </w:rPr>
      </w:pPr>
      <w:r w:rsidRPr="00D364DA">
        <w:rPr>
          <w:rFonts w:ascii="Times New Roman" w:hAnsi="Times New Roman" w:cs="Times New Roman"/>
          <w:szCs w:val="20"/>
        </w:rPr>
        <w:tab/>
        <w:t>tCoeff[ i</w:t>
      </w:r>
      <w:r w:rsidRPr="00D364DA">
        <w:rPr>
          <w:rFonts w:ascii="Times New Roman" w:hAnsi="Times New Roman" w:cs="Times New Roman"/>
        </w:rPr>
        <w:t xml:space="preserve"> ] = </w:t>
      </w:r>
      <w:r w:rsidRPr="00D364DA">
        <w:rPr>
          <w:rFonts w:ascii="Times New Roman" w:hAnsi="Times New Roman" w:cs="Times New Roman"/>
          <w:noProof/>
          <w:szCs w:val="20"/>
        </w:rPr>
        <w:t>QuantIndices[ i ] * qScale +</w:t>
      </w:r>
      <w:r w:rsidRPr="00D364DA">
        <w:rPr>
          <w:rFonts w:ascii="Times New Roman" w:hAnsi="Times New Roman" w:cs="Times New Roman"/>
          <w:noProof/>
          <w:szCs w:val="20"/>
        </w:rPr>
        <w:br/>
      </w:r>
      <w:r w:rsidRPr="00D364DA">
        <w:rPr>
          <w:rFonts w:ascii="Times New Roman" w:hAnsi="Times New Roman" w:cs="Times New Roman"/>
          <w:noProof/>
          <w:szCs w:val="20"/>
        </w:rPr>
        <w:tab/>
      </w:r>
      <w:r w:rsidRPr="00D364DA">
        <w:rPr>
          <w:rFonts w:ascii="Times New Roman" w:hAnsi="Times New Roman" w:cs="Times New Roman"/>
          <w:noProof/>
          <w:szCs w:val="20"/>
        </w:rPr>
        <w:tab/>
        <w:t xml:space="preserve">( QuantIndices[ i ] &lt; 0 ? addRound </w:t>
      </w:r>
      <w:r w:rsidRPr="00D364DA">
        <w:rPr>
          <w:rFonts w:ascii="Times New Roman" w:hAnsi="Times New Roman" w:cs="Times New Roman"/>
          <w:bCs/>
          <w:noProof/>
          <w:color w:val="000000" w:themeColor="text1"/>
          <w:szCs w:val="20"/>
        </w:rPr>
        <w:t>–</w:t>
      </w:r>
      <w:r w:rsidRPr="00D364DA">
        <w:rPr>
          <w:rFonts w:ascii="Times New Roman" w:hAnsi="Times New Roman" w:cs="Times New Roman"/>
          <w:noProof/>
          <w:szCs w:val="20"/>
        </w:rPr>
        <w:t xml:space="preserve"> 1 : addRound ) &gt;&gt; qShift</w:t>
      </w:r>
    </w:p>
    <w:p w14:paraId="51F0B3D5" w14:textId="60504D52" w:rsidR="003E3972" w:rsidRPr="00D364DA" w:rsidRDefault="00FE499E" w:rsidP="00FE499E">
      <w:pPr>
        <w:pStyle w:val="ListParagraph"/>
        <w:numPr>
          <w:ilvl w:val="1"/>
          <w:numId w:val="16"/>
        </w:numPr>
        <w:spacing w:before="0"/>
        <w:rPr>
          <w:rFonts w:ascii="Times New Roman" w:hAnsi="Times New Roman" w:cs="Times New Roman"/>
          <w:szCs w:val="20"/>
        </w:rPr>
      </w:pPr>
      <w:r w:rsidRPr="00D364DA">
        <w:rPr>
          <w:rFonts w:ascii="Times New Roman" w:hAnsi="Times New Roman" w:cs="Times New Roman"/>
          <w:noProof/>
          <w:szCs w:val="20"/>
        </w:rPr>
        <w:tab/>
      </w:r>
      <w:r w:rsidRPr="00D364DA">
        <w:rPr>
          <w:rFonts w:ascii="Times New Roman" w:hAnsi="Times New Roman" w:cs="Times New Roman"/>
          <w:szCs w:val="20"/>
        </w:rPr>
        <w:t>tCoeff[ i</w:t>
      </w:r>
      <w:r w:rsidRPr="00D364DA">
        <w:rPr>
          <w:rFonts w:ascii="Times New Roman" w:hAnsi="Times New Roman" w:cs="Times New Roman"/>
        </w:rPr>
        <w:t> ] =</w:t>
      </w:r>
      <w:r w:rsidRPr="00D364DA">
        <w:rPr>
          <w:rFonts w:ascii="Times New Roman" w:hAnsi="Times New Roman" w:cs="Times New Roman"/>
          <w:szCs w:val="20"/>
        </w:rPr>
        <w:t xml:space="preserve"> Clip3( minCoeffVal, maxCoeffVal, tCoeff[ i</w:t>
      </w:r>
      <w:r w:rsidRPr="00D364DA">
        <w:rPr>
          <w:rFonts w:ascii="Times New Roman" w:hAnsi="Times New Roman" w:cs="Times New Roman"/>
        </w:rPr>
        <w:t> ] )</w:t>
      </w:r>
    </w:p>
    <w:p w14:paraId="44D41573" w14:textId="77777777" w:rsidR="00FE499E" w:rsidRPr="00D364DA" w:rsidRDefault="003E3972" w:rsidP="003E3972">
      <w:pPr>
        <w:pStyle w:val="ListParagraph"/>
        <w:numPr>
          <w:ilvl w:val="1"/>
          <w:numId w:val="16"/>
        </w:numPr>
        <w:spacing w:before="0"/>
        <w:rPr>
          <w:rFonts w:ascii="Times New Roman" w:hAnsi="Times New Roman" w:cs="Times New Roman"/>
          <w:szCs w:val="20"/>
        </w:rPr>
      </w:pPr>
      <w:r w:rsidRPr="00D364DA">
        <w:rPr>
          <w:rFonts w:ascii="Times New Roman" w:hAnsi="Times New Roman" w:cs="Times New Roman"/>
          <w:szCs w:val="20"/>
        </w:rPr>
        <w:t>Otherwise, (qShift  &lt;=  0),</w:t>
      </w:r>
    </w:p>
    <w:p w14:paraId="6ED93FF8" w14:textId="114EB078" w:rsidR="00FE499E" w:rsidRPr="00D364DA" w:rsidRDefault="00FE499E" w:rsidP="00FE499E">
      <w:pPr>
        <w:pStyle w:val="ListParagraph"/>
        <w:numPr>
          <w:ilvl w:val="1"/>
          <w:numId w:val="16"/>
        </w:numPr>
        <w:spacing w:before="0"/>
        <w:rPr>
          <w:rFonts w:ascii="Times New Roman" w:hAnsi="Times New Roman" w:cs="Times New Roman"/>
          <w:szCs w:val="20"/>
        </w:rPr>
      </w:pPr>
      <w:r w:rsidRPr="00D364DA">
        <w:rPr>
          <w:rFonts w:ascii="Times New Roman" w:hAnsi="Times New Roman" w:cs="Times New Roman"/>
          <w:szCs w:val="20"/>
        </w:rPr>
        <w:tab/>
        <w:t>tCoeff[ i</w:t>
      </w:r>
      <w:r w:rsidRPr="00D364DA">
        <w:rPr>
          <w:rFonts w:ascii="Times New Roman" w:hAnsi="Times New Roman" w:cs="Times New Roman"/>
        </w:rPr>
        <w:t> ] =</w:t>
      </w:r>
      <w:r w:rsidRPr="00D364DA">
        <w:rPr>
          <w:rFonts w:ascii="Times New Roman" w:hAnsi="Times New Roman" w:cs="Times New Roman"/>
          <w:szCs w:val="20"/>
        </w:rPr>
        <w:t xml:space="preserve"> Clip3( minCoeffVal, maxCoeffVal, tCoeff[ i</w:t>
      </w:r>
      <w:r w:rsidRPr="00D364DA">
        <w:rPr>
          <w:rFonts w:ascii="Times New Roman" w:hAnsi="Times New Roman" w:cs="Times New Roman"/>
        </w:rPr>
        <w:t xml:space="preserve"> ] * ( qScale &lt;&lt; </w:t>
      </w:r>
      <w:r w:rsidRPr="00D364DA">
        <w:rPr>
          <w:rFonts w:ascii="Times New Roman" w:hAnsi="Times New Roman" w:cs="Times New Roman"/>
          <w:bCs/>
          <w:noProof/>
          <w:color w:val="000000" w:themeColor="text1"/>
          <w:szCs w:val="20"/>
        </w:rPr>
        <w:t>–</w:t>
      </w:r>
      <w:r w:rsidRPr="00D364DA">
        <w:rPr>
          <w:rFonts w:ascii="Times New Roman" w:hAnsi="Times New Roman" w:cs="Times New Roman"/>
        </w:rPr>
        <w:t>qShift) )</w:t>
      </w:r>
    </w:p>
    <w:p w14:paraId="3794C830" w14:textId="77777777" w:rsidR="003E3972" w:rsidRPr="00D364DA" w:rsidRDefault="003E3972" w:rsidP="003E3972">
      <w:pPr>
        <w:pStyle w:val="ListParagraph"/>
        <w:numPr>
          <w:ilvl w:val="1"/>
          <w:numId w:val="16"/>
        </w:numPr>
        <w:spacing w:before="0"/>
        <w:ind w:left="360"/>
        <w:rPr>
          <w:rFonts w:ascii="Times New Roman" w:hAnsi="Times New Roman" w:cs="Times New Roman"/>
          <w:szCs w:val="20"/>
        </w:rPr>
      </w:pPr>
      <w:r w:rsidRPr="00D364DA">
        <w:rPr>
          <w:rFonts w:ascii="Times New Roman" w:hAnsi="Times New Roman" w:cs="Times New Roman"/>
          <w:szCs w:val="20"/>
        </w:rPr>
        <w:t xml:space="preserve">Otherwise (transform_skip_flag is not equal to 1) the following applies: </w:t>
      </w:r>
    </w:p>
    <w:p w14:paraId="61D0AC88" w14:textId="357D0056" w:rsidR="003E3972" w:rsidRPr="00D364DA" w:rsidRDefault="003E3972" w:rsidP="003E3972">
      <w:pPr>
        <w:pStyle w:val="ListParagraph"/>
        <w:numPr>
          <w:ilvl w:val="1"/>
          <w:numId w:val="16"/>
        </w:numPr>
        <w:spacing w:before="0"/>
        <w:ind w:left="646"/>
        <w:rPr>
          <w:rFonts w:ascii="Times New Roman" w:hAnsi="Times New Roman" w:cs="Times New Roman"/>
          <w:szCs w:val="20"/>
        </w:rPr>
      </w:pPr>
      <w:r w:rsidRPr="00D364DA">
        <w:rPr>
          <w:rFonts w:ascii="Times New Roman" w:hAnsi="Times New Roman" w:cs="Times New Roman"/>
          <w:szCs w:val="20"/>
        </w:rPr>
        <w:t>The variable qShift is modified to qShift</w:t>
      </w:r>
      <w:r w:rsidRPr="00D364DA">
        <w:rPr>
          <w:rFonts w:ascii="Times New Roman" w:hAnsi="Times New Roman" w:cs="Times New Roman"/>
          <w:bCs/>
          <w:noProof/>
          <w:color w:val="000000" w:themeColor="text1"/>
          <w:szCs w:val="20"/>
        </w:rPr>
        <w:t xml:space="preserve"> – </w:t>
      </w:r>
      <w:r w:rsidRPr="00D364DA">
        <w:rPr>
          <w:rFonts w:ascii="Times New Roman" w:hAnsi="Times New Roman" w:cs="Times New Roman"/>
          <w:szCs w:val="20"/>
        </w:rPr>
        <w:t>leftShiftTrigTrafo</w:t>
      </w:r>
      <w:r w:rsidR="007E6DBC" w:rsidRPr="00D364DA">
        <w:rPr>
          <w:rFonts w:ascii="Times New Roman" w:hAnsi="Times New Roman" w:cs="Times New Roman"/>
          <w:szCs w:val="20"/>
        </w:rPr>
        <w:t xml:space="preserve"> + 1.</w:t>
      </w:r>
    </w:p>
    <w:p w14:paraId="3248ED78" w14:textId="77777777" w:rsidR="008A4D67" w:rsidRPr="00D364DA" w:rsidRDefault="008A4D67" w:rsidP="0095786B">
      <w:pPr>
        <w:pStyle w:val="ListParagraph"/>
        <w:numPr>
          <w:ilvl w:val="1"/>
          <w:numId w:val="16"/>
        </w:numPr>
        <w:tabs>
          <w:tab w:val="left" w:pos="993"/>
          <w:tab w:val="left" w:pos="1418"/>
          <w:tab w:val="left" w:pos="1843"/>
        </w:tabs>
        <w:spacing w:before="0"/>
        <w:ind w:left="646"/>
        <w:rPr>
          <w:rFonts w:ascii="Times New Roman" w:hAnsi="Times New Roman" w:cs="Times New Roman"/>
          <w:szCs w:val="20"/>
        </w:rPr>
      </w:pPr>
      <w:r w:rsidRPr="00D364DA">
        <w:rPr>
          <w:rFonts w:ascii="Times New Roman" w:hAnsi="Times New Roman" w:cs="Times New Roman"/>
          <w:szCs w:val="20"/>
        </w:rPr>
        <w:t xml:space="preserve">The variable </w:t>
      </w:r>
      <w:r w:rsidRPr="00D364DA">
        <w:rPr>
          <w:rFonts w:ascii="Times New Roman" w:hAnsi="Times New Roman" w:cs="Times New Roman"/>
          <w:bCs/>
          <w:noProof/>
          <w:color w:val="000000" w:themeColor="text1"/>
          <w:szCs w:val="20"/>
        </w:rPr>
        <w:t>tCoeff</w:t>
      </w:r>
      <w:r w:rsidRPr="00D364DA">
        <w:rPr>
          <w:rFonts w:ascii="Times New Roman" w:hAnsi="Times New Roman" w:cs="Times New Roman"/>
          <w:szCs w:val="20"/>
        </w:rPr>
        <w:t xml:space="preserve"> [ i ] is determined by the following pseudo-code process:</w:t>
      </w:r>
      <w:r w:rsidRPr="00D364DA">
        <w:rPr>
          <w:rFonts w:ascii="Times New Roman" w:hAnsi="Times New Roman" w:cs="Times New Roman"/>
          <w:szCs w:val="20"/>
        </w:rPr>
        <w:br/>
      </w:r>
      <w:r w:rsidR="00D9206D" w:rsidRPr="00D364DA">
        <w:rPr>
          <w:rFonts w:ascii="Times New Roman" w:hAnsi="Times New Roman" w:cs="Times New Roman"/>
          <w:szCs w:val="20"/>
        </w:rPr>
        <w:t>if( qShift &gt; 0 ) {</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Pr="00D364DA">
        <w:rPr>
          <w:rFonts w:ascii="Times New Roman" w:hAnsi="Times New Roman" w:cs="Times New Roman"/>
          <w:szCs w:val="20"/>
        </w:rPr>
        <w:t>offset = 1  &lt;&lt;  ( qShift – 1 )</w:t>
      </w:r>
    </w:p>
    <w:p w14:paraId="712C8F00" w14:textId="4FDAA12C" w:rsidR="00D9206D" w:rsidRPr="00D364DA" w:rsidRDefault="008A4D67" w:rsidP="0081360A">
      <w:pPr>
        <w:pStyle w:val="ListParagraph"/>
        <w:numPr>
          <w:ilvl w:val="1"/>
          <w:numId w:val="16"/>
        </w:numPr>
        <w:tabs>
          <w:tab w:val="left" w:pos="993"/>
          <w:tab w:val="left" w:pos="1418"/>
          <w:tab w:val="left" w:pos="1843"/>
        </w:tabs>
        <w:spacing w:before="0"/>
        <w:ind w:left="646"/>
        <w:rPr>
          <w:rFonts w:ascii="Times New Roman" w:hAnsi="Times New Roman" w:cs="Times New Roman"/>
          <w:szCs w:val="20"/>
        </w:rPr>
      </w:pPr>
      <w:r w:rsidRPr="00D364DA">
        <w:rPr>
          <w:rFonts w:ascii="Times New Roman" w:hAnsi="Times New Roman" w:cs="Times New Roman"/>
          <w:szCs w:val="20"/>
        </w:rPr>
        <w:tab/>
        <w:t>nextState = 0</w:t>
      </w:r>
      <w:r w:rsidRPr="00D364DA">
        <w:rPr>
          <w:rFonts w:ascii="Times New Roman" w:hAnsi="Times New Roman" w:cs="Times New Roman"/>
          <w:szCs w:val="20"/>
        </w:rPr>
        <w:br/>
      </w:r>
      <w:r w:rsidRPr="00D364DA">
        <w:rPr>
          <w:rFonts w:ascii="Times New Roman" w:hAnsi="Times New Roman" w:cs="Times New Roman"/>
          <w:szCs w:val="20"/>
        </w:rPr>
        <w:tab/>
        <w:t>for( i = last_scan_pos, i  &gt;=  0  , i = i – 1 ) {</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t>if( QuantIndices[ i ] != 0 ) {</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r>
      <w:r w:rsidRPr="00D364DA">
        <w:rPr>
          <w:rFonts w:ascii="Times New Roman" w:hAnsi="Times New Roman" w:cs="Times New Roman"/>
          <w:szCs w:val="20"/>
        </w:rPr>
        <w:tab/>
        <w:t>valCurr = ( Abs( QuantIndices[ i ] )  &lt;&lt;  1) – ( nextState &amp; 1 ) ) * qScale )</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r>
      <w:r w:rsidRPr="00D364DA">
        <w:rPr>
          <w:rFonts w:ascii="Times New Roman" w:hAnsi="Times New Roman" w:cs="Times New Roman"/>
          <w:szCs w:val="20"/>
        </w:rPr>
        <w:tab/>
        <w:t>valCurr = ( valCurr + offset ) &gt;&gt; qShift</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r>
      <w:r w:rsidRPr="00D364DA">
        <w:rPr>
          <w:rFonts w:ascii="Times New Roman" w:hAnsi="Times New Roman" w:cs="Times New Roman"/>
          <w:szCs w:val="20"/>
        </w:rPr>
        <w:tab/>
        <w:t>tCoeff[ i ] = QuantIndices[ i ] &lt; 0 ? Max( minCoeffVal, –valCurr ) :</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r>
      <w:r w:rsidRPr="00D364DA">
        <w:rPr>
          <w:rFonts w:ascii="Times New Roman" w:hAnsi="Times New Roman" w:cs="Times New Roman"/>
          <w:szCs w:val="20"/>
        </w:rPr>
        <w:tab/>
      </w:r>
      <w:r w:rsidRPr="00D364DA">
        <w:rPr>
          <w:rFonts w:ascii="Times New Roman" w:hAnsi="Times New Roman" w:cs="Times New Roman"/>
          <w:szCs w:val="20"/>
        </w:rPr>
        <w:tab/>
        <w:t>Min( maxCoeffVal, valCurr )</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t>}</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t>else</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t>{</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r>
      <w:r w:rsidRPr="00D364DA">
        <w:rPr>
          <w:rFonts w:ascii="Times New Roman" w:hAnsi="Times New Roman" w:cs="Times New Roman"/>
          <w:szCs w:val="20"/>
        </w:rPr>
        <w:tab/>
        <w:t>tCoeff[ i ] = 0</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t>}</w:t>
      </w:r>
      <w:r w:rsidRPr="00D364DA">
        <w:rPr>
          <w:rFonts w:ascii="Times New Roman" w:hAnsi="Times New Roman" w:cs="Times New Roman"/>
          <w:szCs w:val="20"/>
        </w:rPr>
        <w:br/>
      </w:r>
      <w:r w:rsidRPr="00D364DA">
        <w:rPr>
          <w:rFonts w:ascii="Times New Roman" w:hAnsi="Times New Roman" w:cs="Times New Roman"/>
          <w:szCs w:val="20"/>
        </w:rPr>
        <w:tab/>
      </w:r>
      <w:r w:rsidRPr="00D364DA">
        <w:rPr>
          <w:rFonts w:ascii="Times New Roman" w:hAnsi="Times New Roman" w:cs="Times New Roman"/>
          <w:szCs w:val="20"/>
        </w:rPr>
        <w:tab/>
        <w:t>nextState = QStateTransTabel[ nextState ][ QuantIndices[ i ] &amp; 1 ]</w:t>
      </w:r>
      <w:r w:rsidRPr="00D364DA">
        <w:rPr>
          <w:rFonts w:ascii="Times New Roman" w:hAnsi="Times New Roman" w:cs="Times New Roman"/>
          <w:szCs w:val="20"/>
        </w:rPr>
        <w:br/>
      </w:r>
      <w:r w:rsidRPr="00D364DA">
        <w:rPr>
          <w:rFonts w:ascii="Times New Roman" w:hAnsi="Times New Roman" w:cs="Times New Roman"/>
          <w:szCs w:val="20"/>
        </w:rPr>
        <w:tab/>
        <w:t>}</w:t>
      </w:r>
      <w:r w:rsidRPr="00D364DA">
        <w:rPr>
          <w:rFonts w:ascii="Times New Roman" w:hAnsi="Times New Roman" w:cs="Times New Roman"/>
          <w:szCs w:val="20"/>
        </w:rPr>
        <w:br/>
      </w:r>
      <w:r w:rsidR="00D9206D" w:rsidRPr="00D364DA">
        <w:rPr>
          <w:rFonts w:ascii="Times New Roman" w:hAnsi="Times New Roman" w:cs="Times New Roman"/>
          <w:szCs w:val="20"/>
        </w:rPr>
        <w:t>} else {</w:t>
      </w:r>
      <w:r w:rsidR="00D9206D" w:rsidRPr="00D364DA">
        <w:rPr>
          <w:rFonts w:ascii="Times New Roman" w:hAnsi="Times New Roman" w:cs="Times New Roman"/>
          <w:szCs w:val="20"/>
        </w:rPr>
        <w:br/>
      </w:r>
      <w:r w:rsidR="00D9206D" w:rsidRPr="00D364DA">
        <w:rPr>
          <w:rFonts w:ascii="Times New Roman" w:hAnsi="Times New Roman" w:cs="Times New Roman"/>
          <w:szCs w:val="20"/>
        </w:rPr>
        <w:tab/>
        <w:t>nextState = 0</w:t>
      </w:r>
      <w:r w:rsidR="00D9206D" w:rsidRPr="00D364DA">
        <w:rPr>
          <w:rFonts w:ascii="Times New Roman" w:hAnsi="Times New Roman" w:cs="Times New Roman"/>
          <w:szCs w:val="20"/>
        </w:rPr>
        <w:br/>
      </w:r>
      <w:r w:rsidR="00D9206D" w:rsidRPr="00D364DA">
        <w:rPr>
          <w:rFonts w:ascii="Times New Roman" w:hAnsi="Times New Roman" w:cs="Times New Roman"/>
          <w:szCs w:val="20"/>
        </w:rPr>
        <w:lastRenderedPageBreak/>
        <w:tab/>
        <w:t>for( i = last_scan_pos, i  &gt;=  0  , i = i – 1 ) {</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t>if( QuantIndices[ i ] != 0 ) {</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r>
      <w:r w:rsidR="00D9206D" w:rsidRPr="00D364DA">
        <w:rPr>
          <w:rFonts w:ascii="Times New Roman" w:hAnsi="Times New Roman" w:cs="Times New Roman"/>
          <w:szCs w:val="20"/>
        </w:rPr>
        <w:tab/>
        <w:t>offsetCurr = ( QuantIndices[ i ] &lt; 0 ) ? nextState &amp; 1 : – ( nextState &amp; 1 )</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r>
      <w:r w:rsidR="00D9206D" w:rsidRPr="00D364DA">
        <w:rPr>
          <w:rFonts w:ascii="Times New Roman" w:hAnsi="Times New Roman" w:cs="Times New Roman"/>
          <w:szCs w:val="20"/>
        </w:rPr>
        <w:tab/>
        <w:t>valCurr =(QuantIndices[ i ]  &lt;&lt;  1) + offsetCurr ) * qScale</w:t>
      </w:r>
      <w:r w:rsidRPr="00D364DA">
        <w:rPr>
          <w:rFonts w:ascii="Times New Roman" w:hAnsi="Times New Roman" w:cs="Times New Roman"/>
          <w:szCs w:val="20"/>
        </w:rPr>
        <w:t xml:space="preserve"> </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r>
      <w:r w:rsidR="00D9206D" w:rsidRPr="00D364DA">
        <w:rPr>
          <w:rFonts w:ascii="Times New Roman" w:hAnsi="Times New Roman" w:cs="Times New Roman"/>
          <w:szCs w:val="20"/>
        </w:rPr>
        <w:tab/>
        <w:t>tCoeff[ i ] = Clip3( minCoeffVal, maxCoeffVal, valCurr )</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t>}</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t>else</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t>{</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r>
      <w:r w:rsidR="00D9206D" w:rsidRPr="00D364DA">
        <w:rPr>
          <w:rFonts w:ascii="Times New Roman" w:hAnsi="Times New Roman" w:cs="Times New Roman"/>
          <w:szCs w:val="20"/>
        </w:rPr>
        <w:tab/>
        <w:t>tCoeff[ i ] = 0</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t>}</w:t>
      </w:r>
      <w:r w:rsidR="00D9206D" w:rsidRPr="00D364DA">
        <w:rPr>
          <w:rFonts w:ascii="Times New Roman" w:hAnsi="Times New Roman" w:cs="Times New Roman"/>
          <w:szCs w:val="20"/>
        </w:rPr>
        <w:br/>
      </w:r>
      <w:r w:rsidR="00D9206D" w:rsidRPr="00D364DA">
        <w:rPr>
          <w:rFonts w:ascii="Times New Roman" w:hAnsi="Times New Roman" w:cs="Times New Roman"/>
          <w:szCs w:val="20"/>
        </w:rPr>
        <w:tab/>
      </w:r>
      <w:r w:rsidR="00D9206D" w:rsidRPr="00D364DA">
        <w:rPr>
          <w:rFonts w:ascii="Times New Roman" w:hAnsi="Times New Roman" w:cs="Times New Roman"/>
          <w:szCs w:val="20"/>
        </w:rPr>
        <w:tab/>
        <w:t>nextState = QStateTransTabel[ nextState ][ QuantIndices[ i ] &amp; 1 ]</w:t>
      </w:r>
      <w:r w:rsidR="00D9206D" w:rsidRPr="00D364DA">
        <w:rPr>
          <w:rFonts w:ascii="Times New Roman" w:hAnsi="Times New Roman" w:cs="Times New Roman"/>
          <w:szCs w:val="20"/>
        </w:rPr>
        <w:br/>
      </w:r>
      <w:r w:rsidR="00D9206D" w:rsidRPr="00D364DA">
        <w:rPr>
          <w:rFonts w:ascii="Times New Roman" w:hAnsi="Times New Roman" w:cs="Times New Roman"/>
          <w:szCs w:val="20"/>
        </w:rPr>
        <w:tab/>
        <w:t>}</w:t>
      </w:r>
      <w:r w:rsidR="00D9206D" w:rsidRPr="00D364DA">
        <w:rPr>
          <w:rFonts w:ascii="Times New Roman" w:hAnsi="Times New Roman" w:cs="Times New Roman"/>
          <w:szCs w:val="20"/>
        </w:rPr>
        <w:br/>
        <w:t>}</w:t>
      </w:r>
    </w:p>
    <w:p w14:paraId="521BFFFF" w14:textId="77777777" w:rsidR="00F46050" w:rsidRPr="00D364DA" w:rsidRDefault="00F46050" w:rsidP="00101A3C">
      <w:pPr>
        <w:spacing w:after="120"/>
        <w:rPr>
          <w:rFonts w:eastAsia="SimSun"/>
          <w:bCs/>
          <w:szCs w:val="20"/>
          <w:lang w:eastAsia="zh-CN"/>
        </w:rPr>
      </w:pPr>
    </w:p>
    <w:p w14:paraId="2FF356C2" w14:textId="2CB87EC2" w:rsidR="007A67FF" w:rsidRPr="00D364DA" w:rsidRDefault="007A67FF" w:rsidP="007A67FF">
      <w:pPr>
        <w:spacing w:after="120"/>
        <w:rPr>
          <w:rFonts w:eastAsia="SimSun"/>
          <w:b/>
          <w:szCs w:val="20"/>
          <w:lang w:eastAsia="zh-CN"/>
        </w:rPr>
      </w:pPr>
      <w:r w:rsidRPr="00D364DA">
        <w:rPr>
          <w:rFonts w:eastAsia="SimSun"/>
          <w:b/>
          <w:szCs w:val="20"/>
          <w:lang w:eastAsia="zh-CN"/>
        </w:rPr>
        <w:t>Clause 9.4.2.2 in the current draft specification:</w:t>
      </w:r>
    </w:p>
    <w:p w14:paraId="7058775E" w14:textId="26B5D0EA" w:rsidR="007A67FF" w:rsidRPr="00D364DA" w:rsidRDefault="007A67FF" w:rsidP="00101A3C">
      <w:pPr>
        <w:spacing w:after="120"/>
        <w:rPr>
          <w:noProof/>
          <w:sz w:val="20"/>
          <w:szCs w:val="20"/>
        </w:rPr>
      </w:pPr>
      <w:r w:rsidRPr="00D364DA">
        <w:rPr>
          <w:noProof/>
          <w:sz w:val="20"/>
          <w:szCs w:val="20"/>
        </w:rPr>
        <w:t xml:space="preserve">currQP = </w:t>
      </w:r>
      <w:r w:rsidRPr="00D364DA">
        <w:rPr>
          <w:strike/>
          <w:noProof/>
          <w:sz w:val="20"/>
          <w:szCs w:val="20"/>
        </w:rPr>
        <w:t>cgps_indep_init_block_qp</w:t>
      </w:r>
      <w:r w:rsidRPr="00D364DA">
        <w:rPr>
          <w:noProof/>
          <w:sz w:val="20"/>
          <w:szCs w:val="20"/>
        </w:rPr>
        <w:t xml:space="preserve"> </w:t>
      </w:r>
      <w:r w:rsidRPr="00D364DA">
        <w:rPr>
          <w:noProof/>
          <w:sz w:val="20"/>
          <w:szCs w:val="20"/>
          <w:highlight w:val="yellow"/>
        </w:rPr>
        <w:t>( cgps_qp &gt;&gt; 2 )</w:t>
      </w:r>
      <w:r w:rsidRPr="00D364DA">
        <w:rPr>
          <w:noProof/>
          <w:sz w:val="20"/>
          <w:szCs w:val="20"/>
        </w:rPr>
        <w:t xml:space="preserve"> </w:t>
      </w:r>
      <w:r w:rsidRPr="00D364DA">
        <w:rPr>
          <w:rFonts w:eastAsia="MS Mincho"/>
          <w:noProof/>
          <w:sz w:val="20"/>
          <w:szCs w:val="20"/>
          <w:lang w:eastAsia="ja-JP"/>
        </w:rPr>
        <w:t>−</w:t>
      </w:r>
      <w:r w:rsidRPr="00D364DA">
        <w:rPr>
          <w:noProof/>
          <w:sz w:val="20"/>
          <w:szCs w:val="20"/>
        </w:rPr>
        <w:t xml:space="preserve"> qpPosProb0</w:t>
      </w:r>
    </w:p>
    <w:p w14:paraId="05FCB9D1" w14:textId="72CE2BD9" w:rsidR="003C6127" w:rsidRPr="00D364DA" w:rsidRDefault="00A156B0" w:rsidP="003C6127">
      <w:pPr>
        <w:pStyle w:val="Heading1"/>
        <w:rPr>
          <w:lang w:val="en-US"/>
        </w:rPr>
      </w:pPr>
      <w:r w:rsidRPr="00D364DA">
        <w:rPr>
          <w:lang w:val="en-US"/>
        </w:rPr>
        <w:t>Experimental results</w:t>
      </w:r>
    </w:p>
    <w:p w14:paraId="4B7133A8" w14:textId="57C74A33" w:rsidR="003C6127" w:rsidRPr="00D364DA" w:rsidRDefault="00126689" w:rsidP="003C6127">
      <w:pPr>
        <w:spacing w:after="120"/>
        <w:rPr>
          <w:rFonts w:eastAsia="SimSun"/>
          <w:bCs/>
          <w:szCs w:val="20"/>
          <w:lang w:eastAsia="zh-CN"/>
        </w:rPr>
      </w:pPr>
      <w:r w:rsidRPr="00D364DA">
        <w:rPr>
          <w:rFonts w:eastAsia="SimSun"/>
          <w:bCs/>
          <w:szCs w:val="20"/>
          <w:lang w:eastAsia="zh-CN"/>
        </w:rPr>
        <w:t>The proposed changes have been implemented on top of the main branch of the BWC software repository, after merge request MR#21 has been merged. During the time of writing this document, it was the most re</w:t>
      </w:r>
      <w:r w:rsidR="00A928A6" w:rsidRPr="00D364DA">
        <w:rPr>
          <w:rFonts w:eastAsia="SimSun"/>
          <w:bCs/>
          <w:szCs w:val="20"/>
          <w:lang w:eastAsia="zh-CN"/>
        </w:rPr>
        <w:t>c</w:t>
      </w:r>
      <w:r w:rsidRPr="00D364DA">
        <w:rPr>
          <w:rFonts w:eastAsia="SimSun"/>
          <w:bCs/>
          <w:szCs w:val="20"/>
          <w:lang w:eastAsia="zh-CN"/>
        </w:rPr>
        <w:t>ent version of the main branch and compared to tag BWC-2.1, it contains overflow fixes for the transform.</w:t>
      </w:r>
      <w:r w:rsidR="00D5314D" w:rsidRPr="00D364DA">
        <w:rPr>
          <w:rFonts w:eastAsia="SimSun"/>
          <w:bCs/>
          <w:szCs w:val="20"/>
          <w:lang w:eastAsia="zh-CN"/>
        </w:rPr>
        <w:t xml:space="preserve"> This version is used as the reference and it is denoted "main_after_MR21" in the experimental results.</w:t>
      </w:r>
    </w:p>
    <w:p w14:paraId="33AEFAD4" w14:textId="21A6D733" w:rsidR="006D7A90" w:rsidRPr="00D364DA" w:rsidRDefault="006D7A90" w:rsidP="003C6127">
      <w:pPr>
        <w:spacing w:after="120"/>
        <w:rPr>
          <w:rFonts w:eastAsia="SimSun"/>
          <w:bCs/>
          <w:szCs w:val="20"/>
          <w:lang w:eastAsia="zh-CN"/>
        </w:rPr>
      </w:pPr>
      <w:r w:rsidRPr="00D364DA">
        <w:rPr>
          <w:rFonts w:eastAsia="SimSun"/>
          <w:bCs/>
          <w:szCs w:val="20"/>
          <w:lang w:eastAsia="zh-CN"/>
        </w:rPr>
        <w:t>Note that support for the DST transform has not been implemented for the proposed method. Therefore, all simulations have been conducted with DST transform switched off (for anchor and test). This only affects ECG signals.</w:t>
      </w:r>
    </w:p>
    <w:p w14:paraId="3562029E" w14:textId="4B41C02B" w:rsidR="00670433" w:rsidRPr="00D364DA" w:rsidRDefault="00670433" w:rsidP="003C6127">
      <w:pPr>
        <w:spacing w:after="120"/>
        <w:rPr>
          <w:rFonts w:eastAsia="SimSun"/>
          <w:bCs/>
          <w:szCs w:val="20"/>
          <w:lang w:eastAsia="zh-CN"/>
        </w:rPr>
      </w:pPr>
      <w:r w:rsidRPr="00D364DA">
        <w:rPr>
          <w:rFonts w:eastAsia="SimSun"/>
          <w:bCs/>
          <w:szCs w:val="20"/>
          <w:lang w:eastAsia="zh-CN"/>
        </w:rPr>
        <w:t>New context model initialization values have been calculated because the context model initialization is now based on cgps_qp &gt;&gt; 2 instead of cgps_indep_init_block_qp.</w:t>
      </w:r>
    </w:p>
    <w:p w14:paraId="67128BC0" w14:textId="0BA7C836" w:rsidR="009B0F8E" w:rsidRPr="00D364DA" w:rsidRDefault="00A74C55" w:rsidP="003C6127">
      <w:pPr>
        <w:spacing w:after="120"/>
        <w:rPr>
          <w:rFonts w:eastAsia="SimSun"/>
          <w:bCs/>
          <w:szCs w:val="20"/>
          <w:lang w:eastAsia="zh-CN"/>
        </w:rPr>
      </w:pPr>
      <w:r w:rsidRPr="00D364DA">
        <w:rPr>
          <w:rFonts w:eastAsia="SimSun"/>
          <w:bCs/>
          <w:szCs w:val="20"/>
          <w:lang w:eastAsia="zh-CN"/>
        </w:rPr>
        <w:t>The full results and RD-charts can be found in the acompanying Excel and PDF files.</w:t>
      </w:r>
    </w:p>
    <w:p w14:paraId="469C60E8" w14:textId="324238CC" w:rsidR="00735DEC" w:rsidRPr="00D364DA" w:rsidRDefault="00735DEC" w:rsidP="00D364DA">
      <w:pPr>
        <w:pStyle w:val="Heading2"/>
      </w:pPr>
      <w:r w:rsidRPr="00D364DA">
        <w:t>Summary of results</w:t>
      </w:r>
    </w:p>
    <w:p w14:paraId="2243BD28" w14:textId="15C17A23" w:rsidR="00DD1EB8" w:rsidRPr="00D364DA" w:rsidRDefault="00DD1EB8" w:rsidP="00DD1EB8">
      <w:pPr>
        <w:spacing w:after="120"/>
        <w:rPr>
          <w:rFonts w:eastAsia="SimSun"/>
          <w:bCs/>
          <w:szCs w:val="20"/>
          <w:lang w:eastAsia="zh-CN"/>
        </w:rPr>
      </w:pPr>
      <w:r w:rsidRPr="00D364DA">
        <w:rPr>
          <w:rFonts w:eastAsia="SimSun"/>
          <w:bCs/>
          <w:szCs w:val="20"/>
          <w:lang w:eastAsia="zh-CN"/>
        </w:rPr>
        <w:t>The proposed method is denoted "QP_harmonization_new_inits" in the experimental results.</w:t>
      </w:r>
    </w:p>
    <w:p w14:paraId="14C65D1B" w14:textId="385C30EB" w:rsidR="00956A53" w:rsidRPr="00D364DA" w:rsidRDefault="00956A53" w:rsidP="00D364DA">
      <w:pPr>
        <w:pStyle w:val="Heading3"/>
      </w:pPr>
      <w:r w:rsidRPr="00D364DA">
        <w:t>Joint channel coding results</w:t>
      </w:r>
    </w:p>
    <w:p w14:paraId="615A0C31" w14:textId="021020F4" w:rsidR="00956A53" w:rsidRPr="00D364DA" w:rsidRDefault="00956A53" w:rsidP="003C6127">
      <w:pPr>
        <w:spacing w:after="120"/>
        <w:rPr>
          <w:rFonts w:eastAsia="SimSun"/>
          <w:bCs/>
          <w:szCs w:val="20"/>
          <w:lang w:eastAsia="zh-CN"/>
        </w:rPr>
      </w:pPr>
      <w:r w:rsidRPr="00D364DA">
        <w:rPr>
          <w:rFonts w:eastAsia="SimSun"/>
          <w:bCs/>
          <w:szCs w:val="20"/>
          <w:lang w:eastAsia="zh-CN"/>
        </w:rPr>
        <w:t>Reference: main_after_MR21, Test: QP_harmonization_new_inits</w:t>
      </w:r>
    </w:p>
    <w:tbl>
      <w:tblPr>
        <w:tblW w:w="5880" w:type="dxa"/>
        <w:tblLook w:val="04A0" w:firstRow="1" w:lastRow="0" w:firstColumn="1" w:lastColumn="0" w:noHBand="0" w:noVBand="1"/>
      </w:tblPr>
      <w:tblGrid>
        <w:gridCol w:w="1640"/>
        <w:gridCol w:w="1393"/>
        <w:gridCol w:w="1393"/>
        <w:gridCol w:w="727"/>
        <w:gridCol w:w="727"/>
      </w:tblGrid>
      <w:tr w:rsidR="00956A53" w:rsidRPr="00D364DA" w14:paraId="117D76B9" w14:textId="77777777" w:rsidTr="00956A53">
        <w:trPr>
          <w:trHeight w:val="255"/>
        </w:trPr>
        <w:tc>
          <w:tcPr>
            <w:tcW w:w="1640" w:type="dxa"/>
            <w:tcBorders>
              <w:top w:val="nil"/>
              <w:left w:val="nil"/>
              <w:bottom w:val="nil"/>
              <w:right w:val="nil"/>
            </w:tcBorders>
            <w:shd w:val="clear" w:color="auto" w:fill="auto"/>
            <w:noWrap/>
            <w:vAlign w:val="center"/>
            <w:hideMark/>
          </w:tcPr>
          <w:p w14:paraId="2D917A71" w14:textId="77777777" w:rsidR="00956A53" w:rsidRPr="00D364DA" w:rsidRDefault="00956A53" w:rsidP="00956A53"/>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130396" w14:textId="77777777" w:rsidR="00956A53" w:rsidRPr="00D364DA" w:rsidRDefault="00956A53" w:rsidP="00956A53">
            <w:pPr>
              <w:jc w:val="center"/>
              <w:rPr>
                <w:b/>
                <w:bCs/>
                <w:color w:val="000000"/>
                <w:sz w:val="18"/>
                <w:szCs w:val="18"/>
              </w:rPr>
            </w:pPr>
            <w:r w:rsidRPr="00D364DA">
              <w:rPr>
                <w:b/>
                <w:bCs/>
                <w:color w:val="000000"/>
                <w:sz w:val="18"/>
                <w:szCs w:val="18"/>
              </w:rPr>
              <w:t>Lossy Compression</w:t>
            </w:r>
          </w:p>
        </w:tc>
      </w:tr>
      <w:tr w:rsidR="00956A53" w:rsidRPr="00D364DA" w14:paraId="11D95B15" w14:textId="77777777" w:rsidTr="00956A53">
        <w:trPr>
          <w:trHeight w:val="255"/>
        </w:trPr>
        <w:tc>
          <w:tcPr>
            <w:tcW w:w="1640" w:type="dxa"/>
            <w:tcBorders>
              <w:top w:val="nil"/>
              <w:left w:val="nil"/>
              <w:bottom w:val="nil"/>
              <w:right w:val="nil"/>
            </w:tcBorders>
            <w:shd w:val="clear" w:color="auto" w:fill="auto"/>
            <w:noWrap/>
            <w:vAlign w:val="center"/>
            <w:hideMark/>
          </w:tcPr>
          <w:p w14:paraId="154059E5" w14:textId="77777777" w:rsidR="00956A53" w:rsidRPr="00D364DA" w:rsidRDefault="00956A53" w:rsidP="00956A53">
            <w:pPr>
              <w:jc w:val="center"/>
              <w:rPr>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60C572FE" w14:textId="77777777" w:rsidR="00956A53" w:rsidRPr="00D364DA" w:rsidRDefault="00956A53" w:rsidP="00956A53">
            <w:pPr>
              <w:jc w:val="center"/>
              <w:rPr>
                <w:b/>
                <w:bCs/>
                <w:color w:val="000000"/>
                <w:sz w:val="18"/>
                <w:szCs w:val="18"/>
              </w:rPr>
            </w:pPr>
            <w:r w:rsidRPr="00D364DA">
              <w:rPr>
                <w:b/>
                <w:bCs/>
                <w:color w:val="000000"/>
                <w:sz w:val="18"/>
                <w:szCs w:val="18"/>
              </w:rPr>
              <w:t>Over main_after_MR21</w:t>
            </w:r>
          </w:p>
        </w:tc>
      </w:tr>
      <w:tr w:rsidR="00956A53" w:rsidRPr="00D364DA" w14:paraId="03FE9D72" w14:textId="77777777" w:rsidTr="00956A53">
        <w:trPr>
          <w:trHeight w:val="255"/>
        </w:trPr>
        <w:tc>
          <w:tcPr>
            <w:tcW w:w="1640" w:type="dxa"/>
            <w:tcBorders>
              <w:top w:val="nil"/>
              <w:left w:val="nil"/>
              <w:bottom w:val="nil"/>
              <w:right w:val="nil"/>
            </w:tcBorders>
            <w:shd w:val="clear" w:color="auto" w:fill="auto"/>
            <w:noWrap/>
            <w:vAlign w:val="center"/>
            <w:hideMark/>
          </w:tcPr>
          <w:p w14:paraId="5A88022E" w14:textId="77777777" w:rsidR="00956A53" w:rsidRPr="00D364DA" w:rsidRDefault="00956A53" w:rsidP="00956A53">
            <w:pPr>
              <w:jc w:val="center"/>
              <w:rPr>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2EC8787A" w14:textId="77777777" w:rsidR="00956A53" w:rsidRPr="00D364DA" w:rsidRDefault="00956A53" w:rsidP="00956A53">
            <w:pPr>
              <w:jc w:val="center"/>
              <w:rPr>
                <w:color w:val="000000"/>
                <w:sz w:val="18"/>
                <w:szCs w:val="18"/>
              </w:rPr>
            </w:pPr>
            <w:r w:rsidRPr="00D364DA">
              <w:rPr>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5BC2AB06" w14:textId="77777777" w:rsidR="00956A53" w:rsidRPr="00D364DA" w:rsidRDefault="00956A53" w:rsidP="00956A53">
            <w:pPr>
              <w:jc w:val="center"/>
              <w:rPr>
                <w:color w:val="000000"/>
                <w:sz w:val="18"/>
                <w:szCs w:val="18"/>
              </w:rPr>
            </w:pPr>
            <w:r w:rsidRPr="00D364DA">
              <w:rPr>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627E2B0" w14:textId="77777777" w:rsidR="00956A53" w:rsidRPr="00D364DA" w:rsidRDefault="00956A53" w:rsidP="00956A53">
            <w:pPr>
              <w:jc w:val="center"/>
              <w:rPr>
                <w:color w:val="000000"/>
                <w:sz w:val="18"/>
                <w:szCs w:val="18"/>
              </w:rPr>
            </w:pPr>
            <w:r w:rsidRPr="00D364DA">
              <w:rPr>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3306E27" w14:textId="77777777" w:rsidR="00956A53" w:rsidRPr="00D364DA" w:rsidRDefault="00956A53" w:rsidP="00956A53">
            <w:pPr>
              <w:jc w:val="center"/>
              <w:rPr>
                <w:color w:val="000000"/>
                <w:sz w:val="18"/>
                <w:szCs w:val="18"/>
              </w:rPr>
            </w:pPr>
            <w:r w:rsidRPr="00D364DA">
              <w:rPr>
                <w:color w:val="000000"/>
                <w:sz w:val="18"/>
                <w:szCs w:val="18"/>
              </w:rPr>
              <w:t>DecT</w:t>
            </w:r>
          </w:p>
        </w:tc>
      </w:tr>
      <w:tr w:rsidR="00956A53" w:rsidRPr="00D364DA" w14:paraId="0ECF3AAA" w14:textId="77777777" w:rsidTr="00956A53">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9EAD8A2" w14:textId="77777777" w:rsidR="00956A53" w:rsidRPr="00D364DA" w:rsidRDefault="00956A53" w:rsidP="00956A53">
            <w:pPr>
              <w:jc w:val="center"/>
              <w:rPr>
                <w:color w:val="000000"/>
                <w:sz w:val="18"/>
                <w:szCs w:val="18"/>
              </w:rPr>
            </w:pPr>
            <w:r w:rsidRPr="00D364DA">
              <w:rPr>
                <w:color w:val="000000"/>
                <w:sz w:val="18"/>
                <w:szCs w:val="18"/>
              </w:rPr>
              <w:t>MIT (ECG)</w:t>
            </w:r>
          </w:p>
        </w:tc>
        <w:tc>
          <w:tcPr>
            <w:tcW w:w="1393" w:type="dxa"/>
            <w:tcBorders>
              <w:top w:val="nil"/>
              <w:left w:val="nil"/>
              <w:bottom w:val="nil"/>
              <w:right w:val="nil"/>
            </w:tcBorders>
            <w:shd w:val="clear" w:color="auto" w:fill="auto"/>
            <w:noWrap/>
            <w:vAlign w:val="center"/>
            <w:hideMark/>
          </w:tcPr>
          <w:p w14:paraId="21859DDD" w14:textId="77777777" w:rsidR="00956A53" w:rsidRPr="00D364DA" w:rsidRDefault="00956A53" w:rsidP="00956A53">
            <w:pPr>
              <w:jc w:val="center"/>
              <w:rPr>
                <w:color w:val="000000"/>
                <w:sz w:val="18"/>
                <w:szCs w:val="18"/>
              </w:rPr>
            </w:pPr>
            <w:r w:rsidRPr="00D364DA">
              <w:rPr>
                <w:color w:val="000000"/>
                <w:sz w:val="18"/>
                <w:szCs w:val="18"/>
              </w:rPr>
              <w:t>-0.41%</w:t>
            </w:r>
          </w:p>
        </w:tc>
        <w:tc>
          <w:tcPr>
            <w:tcW w:w="1393" w:type="dxa"/>
            <w:tcBorders>
              <w:top w:val="nil"/>
              <w:left w:val="nil"/>
              <w:bottom w:val="nil"/>
              <w:right w:val="single" w:sz="4" w:space="0" w:color="auto"/>
            </w:tcBorders>
            <w:shd w:val="clear" w:color="auto" w:fill="auto"/>
            <w:noWrap/>
            <w:vAlign w:val="center"/>
            <w:hideMark/>
          </w:tcPr>
          <w:p w14:paraId="1E05E70D" w14:textId="77777777" w:rsidR="00956A53" w:rsidRPr="00D364DA" w:rsidRDefault="00956A53" w:rsidP="00956A53">
            <w:pPr>
              <w:jc w:val="center"/>
              <w:rPr>
                <w:color w:val="000000"/>
                <w:sz w:val="18"/>
                <w:szCs w:val="18"/>
              </w:rPr>
            </w:pPr>
            <w:r w:rsidRPr="00D364DA">
              <w:rPr>
                <w:color w:val="000000"/>
                <w:sz w:val="18"/>
                <w:szCs w:val="18"/>
              </w:rPr>
              <w:t>-0.42%</w:t>
            </w:r>
          </w:p>
        </w:tc>
        <w:tc>
          <w:tcPr>
            <w:tcW w:w="727" w:type="dxa"/>
            <w:tcBorders>
              <w:top w:val="nil"/>
              <w:left w:val="nil"/>
              <w:bottom w:val="nil"/>
              <w:right w:val="nil"/>
            </w:tcBorders>
            <w:shd w:val="clear" w:color="auto" w:fill="auto"/>
            <w:noWrap/>
            <w:vAlign w:val="center"/>
            <w:hideMark/>
          </w:tcPr>
          <w:p w14:paraId="637DA74D" w14:textId="77777777" w:rsidR="00956A53" w:rsidRPr="00D364DA" w:rsidRDefault="00956A53" w:rsidP="00956A53">
            <w:pPr>
              <w:jc w:val="center"/>
              <w:rPr>
                <w:color w:val="000000"/>
                <w:sz w:val="18"/>
                <w:szCs w:val="18"/>
              </w:rPr>
            </w:pPr>
            <w:r w:rsidRPr="00D364DA">
              <w:rPr>
                <w:color w:val="000000"/>
                <w:sz w:val="18"/>
                <w:szCs w:val="18"/>
              </w:rPr>
              <w:t>102%</w:t>
            </w:r>
          </w:p>
        </w:tc>
        <w:tc>
          <w:tcPr>
            <w:tcW w:w="727" w:type="dxa"/>
            <w:tcBorders>
              <w:top w:val="nil"/>
              <w:left w:val="single" w:sz="4" w:space="0" w:color="auto"/>
              <w:bottom w:val="nil"/>
              <w:right w:val="single" w:sz="8" w:space="0" w:color="auto"/>
            </w:tcBorders>
            <w:shd w:val="clear" w:color="auto" w:fill="auto"/>
            <w:noWrap/>
            <w:vAlign w:val="center"/>
            <w:hideMark/>
          </w:tcPr>
          <w:p w14:paraId="66881D0C" w14:textId="77777777" w:rsidR="00956A53" w:rsidRPr="00D364DA" w:rsidRDefault="00956A53" w:rsidP="00956A53">
            <w:pPr>
              <w:jc w:val="center"/>
              <w:rPr>
                <w:color w:val="000000"/>
                <w:sz w:val="18"/>
                <w:szCs w:val="18"/>
              </w:rPr>
            </w:pPr>
            <w:r w:rsidRPr="00D364DA">
              <w:rPr>
                <w:color w:val="000000"/>
                <w:sz w:val="18"/>
                <w:szCs w:val="18"/>
              </w:rPr>
              <w:t>99%</w:t>
            </w:r>
          </w:p>
        </w:tc>
      </w:tr>
      <w:tr w:rsidR="00956A53" w:rsidRPr="00D364DA" w14:paraId="2D4DEBDC"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3F0A556A" w14:textId="77777777" w:rsidR="00956A53" w:rsidRPr="00D364DA" w:rsidRDefault="00956A53" w:rsidP="00956A53">
            <w:pPr>
              <w:jc w:val="center"/>
              <w:rPr>
                <w:color w:val="000000"/>
                <w:sz w:val="18"/>
                <w:szCs w:val="18"/>
              </w:rPr>
            </w:pPr>
            <w:r w:rsidRPr="00D364DA">
              <w:rPr>
                <w:color w:val="000000"/>
                <w:sz w:val="18"/>
                <w:szCs w:val="18"/>
              </w:rPr>
              <w:t>INCART (ECG)</w:t>
            </w:r>
          </w:p>
        </w:tc>
        <w:tc>
          <w:tcPr>
            <w:tcW w:w="1393" w:type="dxa"/>
            <w:tcBorders>
              <w:top w:val="nil"/>
              <w:left w:val="nil"/>
              <w:bottom w:val="nil"/>
              <w:right w:val="nil"/>
            </w:tcBorders>
            <w:shd w:val="clear" w:color="auto" w:fill="auto"/>
            <w:noWrap/>
            <w:vAlign w:val="center"/>
            <w:hideMark/>
          </w:tcPr>
          <w:p w14:paraId="0A7B8C31" w14:textId="77777777" w:rsidR="00956A53" w:rsidRPr="00D364DA" w:rsidRDefault="00956A53" w:rsidP="00956A53">
            <w:pPr>
              <w:jc w:val="center"/>
              <w:rPr>
                <w:color w:val="000000"/>
                <w:sz w:val="18"/>
                <w:szCs w:val="18"/>
              </w:rPr>
            </w:pPr>
            <w:r w:rsidRPr="00D364DA">
              <w:rPr>
                <w:color w:val="000000"/>
                <w:sz w:val="18"/>
                <w:szCs w:val="18"/>
              </w:rPr>
              <w:t>-0.02%</w:t>
            </w:r>
          </w:p>
        </w:tc>
        <w:tc>
          <w:tcPr>
            <w:tcW w:w="1393" w:type="dxa"/>
            <w:tcBorders>
              <w:top w:val="nil"/>
              <w:left w:val="nil"/>
              <w:bottom w:val="nil"/>
              <w:right w:val="nil"/>
            </w:tcBorders>
            <w:shd w:val="clear" w:color="auto" w:fill="auto"/>
            <w:noWrap/>
            <w:vAlign w:val="center"/>
            <w:hideMark/>
          </w:tcPr>
          <w:p w14:paraId="40BDEE9F" w14:textId="77777777" w:rsidR="00956A53" w:rsidRPr="00D364DA" w:rsidRDefault="00956A53" w:rsidP="00956A53">
            <w:pPr>
              <w:jc w:val="center"/>
              <w:rPr>
                <w:color w:val="000000"/>
                <w:sz w:val="18"/>
                <w:szCs w:val="18"/>
              </w:rPr>
            </w:pPr>
            <w:r w:rsidRPr="00D364DA">
              <w:rPr>
                <w:color w:val="000000"/>
                <w:sz w:val="18"/>
                <w:szCs w:val="18"/>
              </w:rPr>
              <w:t>0.04%</w:t>
            </w:r>
          </w:p>
        </w:tc>
        <w:tc>
          <w:tcPr>
            <w:tcW w:w="727" w:type="dxa"/>
            <w:tcBorders>
              <w:top w:val="nil"/>
              <w:left w:val="single" w:sz="4" w:space="0" w:color="auto"/>
              <w:bottom w:val="nil"/>
              <w:right w:val="nil"/>
            </w:tcBorders>
            <w:shd w:val="clear" w:color="auto" w:fill="auto"/>
            <w:noWrap/>
            <w:vAlign w:val="center"/>
            <w:hideMark/>
          </w:tcPr>
          <w:p w14:paraId="517813CA" w14:textId="77777777" w:rsidR="00956A53" w:rsidRPr="00D364DA" w:rsidRDefault="00956A53" w:rsidP="00956A53">
            <w:pPr>
              <w:jc w:val="center"/>
              <w:rPr>
                <w:color w:val="000000"/>
                <w:sz w:val="18"/>
                <w:szCs w:val="18"/>
              </w:rPr>
            </w:pPr>
            <w:r w:rsidRPr="00D364DA">
              <w:rPr>
                <w:color w:val="000000"/>
                <w:sz w:val="18"/>
                <w:szCs w:val="18"/>
              </w:rPr>
              <w:t>100%</w:t>
            </w:r>
          </w:p>
        </w:tc>
        <w:tc>
          <w:tcPr>
            <w:tcW w:w="727" w:type="dxa"/>
            <w:tcBorders>
              <w:top w:val="nil"/>
              <w:left w:val="single" w:sz="4" w:space="0" w:color="auto"/>
              <w:bottom w:val="nil"/>
              <w:right w:val="single" w:sz="8" w:space="0" w:color="auto"/>
            </w:tcBorders>
            <w:shd w:val="clear" w:color="auto" w:fill="auto"/>
            <w:noWrap/>
            <w:vAlign w:val="center"/>
            <w:hideMark/>
          </w:tcPr>
          <w:p w14:paraId="069C17E9" w14:textId="77777777" w:rsidR="00956A53" w:rsidRPr="00D364DA" w:rsidRDefault="00956A53" w:rsidP="00956A53">
            <w:pPr>
              <w:jc w:val="center"/>
              <w:rPr>
                <w:color w:val="000000"/>
                <w:sz w:val="18"/>
                <w:szCs w:val="18"/>
              </w:rPr>
            </w:pPr>
            <w:r w:rsidRPr="00D364DA">
              <w:rPr>
                <w:color w:val="000000"/>
                <w:sz w:val="18"/>
                <w:szCs w:val="18"/>
              </w:rPr>
              <w:t>100%</w:t>
            </w:r>
          </w:p>
        </w:tc>
      </w:tr>
      <w:tr w:rsidR="00956A53" w:rsidRPr="00D364DA" w14:paraId="7A9BB0EF"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215E22D4" w14:textId="77777777" w:rsidR="00956A53" w:rsidRPr="00D364DA" w:rsidRDefault="00956A53" w:rsidP="00956A53">
            <w:pPr>
              <w:jc w:val="center"/>
              <w:rPr>
                <w:color w:val="000000"/>
                <w:sz w:val="18"/>
                <w:szCs w:val="18"/>
              </w:rPr>
            </w:pPr>
            <w:r w:rsidRPr="00D364DA">
              <w:rPr>
                <w:color w:val="000000"/>
                <w:sz w:val="18"/>
                <w:szCs w:val="18"/>
              </w:rPr>
              <w:t>CHBMIT (EEG)</w:t>
            </w:r>
          </w:p>
        </w:tc>
        <w:tc>
          <w:tcPr>
            <w:tcW w:w="1393" w:type="dxa"/>
            <w:tcBorders>
              <w:top w:val="nil"/>
              <w:left w:val="nil"/>
              <w:bottom w:val="nil"/>
              <w:right w:val="nil"/>
            </w:tcBorders>
            <w:shd w:val="clear" w:color="auto" w:fill="auto"/>
            <w:noWrap/>
            <w:vAlign w:val="center"/>
            <w:hideMark/>
          </w:tcPr>
          <w:p w14:paraId="336AD291" w14:textId="77777777" w:rsidR="00956A53" w:rsidRPr="00D364DA" w:rsidRDefault="00956A53" w:rsidP="00956A53">
            <w:pPr>
              <w:jc w:val="center"/>
              <w:rPr>
                <w:color w:val="000000"/>
                <w:sz w:val="18"/>
                <w:szCs w:val="18"/>
              </w:rPr>
            </w:pPr>
            <w:r w:rsidRPr="00D364DA">
              <w:rPr>
                <w:color w:val="000000"/>
                <w:sz w:val="18"/>
                <w:szCs w:val="18"/>
              </w:rPr>
              <w:t>-0.01%</w:t>
            </w:r>
          </w:p>
        </w:tc>
        <w:tc>
          <w:tcPr>
            <w:tcW w:w="1393" w:type="dxa"/>
            <w:tcBorders>
              <w:top w:val="nil"/>
              <w:left w:val="nil"/>
              <w:bottom w:val="nil"/>
              <w:right w:val="nil"/>
            </w:tcBorders>
            <w:shd w:val="clear" w:color="auto" w:fill="auto"/>
            <w:noWrap/>
            <w:vAlign w:val="center"/>
            <w:hideMark/>
          </w:tcPr>
          <w:p w14:paraId="241CDD51" w14:textId="77777777" w:rsidR="00956A53" w:rsidRPr="00D364DA" w:rsidRDefault="00956A53" w:rsidP="00956A53">
            <w:pPr>
              <w:jc w:val="center"/>
              <w:rPr>
                <w:color w:val="000000"/>
                <w:sz w:val="18"/>
                <w:szCs w:val="18"/>
              </w:rPr>
            </w:pPr>
            <w:r w:rsidRPr="00D364DA">
              <w:rPr>
                <w:color w:val="000000"/>
                <w:sz w:val="18"/>
                <w:szCs w:val="18"/>
              </w:rPr>
              <w:t>-0.01%</w:t>
            </w:r>
          </w:p>
        </w:tc>
        <w:tc>
          <w:tcPr>
            <w:tcW w:w="727" w:type="dxa"/>
            <w:tcBorders>
              <w:top w:val="nil"/>
              <w:left w:val="single" w:sz="4" w:space="0" w:color="auto"/>
              <w:bottom w:val="nil"/>
              <w:right w:val="nil"/>
            </w:tcBorders>
            <w:shd w:val="clear" w:color="auto" w:fill="auto"/>
            <w:noWrap/>
            <w:vAlign w:val="center"/>
            <w:hideMark/>
          </w:tcPr>
          <w:p w14:paraId="026341B3" w14:textId="77777777" w:rsidR="00956A53" w:rsidRPr="00D364DA" w:rsidRDefault="00956A53" w:rsidP="00956A53">
            <w:pPr>
              <w:jc w:val="center"/>
              <w:rPr>
                <w:color w:val="000000"/>
                <w:sz w:val="18"/>
                <w:szCs w:val="18"/>
              </w:rPr>
            </w:pPr>
            <w:r w:rsidRPr="00D364DA">
              <w:rPr>
                <w:color w:val="000000"/>
                <w:sz w:val="18"/>
                <w:szCs w:val="18"/>
              </w:rPr>
              <w:t>98%</w:t>
            </w:r>
          </w:p>
        </w:tc>
        <w:tc>
          <w:tcPr>
            <w:tcW w:w="727" w:type="dxa"/>
            <w:tcBorders>
              <w:top w:val="nil"/>
              <w:left w:val="single" w:sz="4" w:space="0" w:color="auto"/>
              <w:bottom w:val="nil"/>
              <w:right w:val="single" w:sz="8" w:space="0" w:color="auto"/>
            </w:tcBorders>
            <w:shd w:val="clear" w:color="auto" w:fill="auto"/>
            <w:noWrap/>
            <w:vAlign w:val="center"/>
            <w:hideMark/>
          </w:tcPr>
          <w:p w14:paraId="34DC1844" w14:textId="77777777" w:rsidR="00956A53" w:rsidRPr="00D364DA" w:rsidRDefault="00956A53" w:rsidP="00956A53">
            <w:pPr>
              <w:jc w:val="center"/>
              <w:rPr>
                <w:color w:val="000000"/>
                <w:sz w:val="18"/>
                <w:szCs w:val="18"/>
              </w:rPr>
            </w:pPr>
            <w:r w:rsidRPr="00D364DA">
              <w:rPr>
                <w:color w:val="000000"/>
                <w:sz w:val="18"/>
                <w:szCs w:val="18"/>
              </w:rPr>
              <w:t>99%</w:t>
            </w:r>
          </w:p>
        </w:tc>
      </w:tr>
      <w:tr w:rsidR="00956A53" w:rsidRPr="00D364DA" w14:paraId="5FE9AFAB"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41DFB590" w14:textId="77777777" w:rsidR="00956A53" w:rsidRPr="00D364DA" w:rsidRDefault="00956A53" w:rsidP="00956A53">
            <w:pPr>
              <w:jc w:val="center"/>
              <w:rPr>
                <w:color w:val="000000"/>
                <w:sz w:val="18"/>
                <w:szCs w:val="18"/>
              </w:rPr>
            </w:pPr>
            <w:r w:rsidRPr="00D364DA">
              <w:rPr>
                <w:color w:val="000000"/>
                <w:sz w:val="18"/>
                <w:szCs w:val="18"/>
              </w:rPr>
              <w:t>NMR55 (EEG)</w:t>
            </w:r>
          </w:p>
        </w:tc>
        <w:tc>
          <w:tcPr>
            <w:tcW w:w="1393" w:type="dxa"/>
            <w:tcBorders>
              <w:top w:val="nil"/>
              <w:left w:val="nil"/>
              <w:bottom w:val="nil"/>
              <w:right w:val="nil"/>
            </w:tcBorders>
            <w:shd w:val="clear" w:color="auto" w:fill="auto"/>
            <w:noWrap/>
            <w:vAlign w:val="center"/>
            <w:hideMark/>
          </w:tcPr>
          <w:p w14:paraId="3E452F01" w14:textId="77777777" w:rsidR="00956A53" w:rsidRPr="00D364DA" w:rsidRDefault="00956A53" w:rsidP="00956A53">
            <w:pPr>
              <w:jc w:val="center"/>
              <w:rPr>
                <w:color w:val="000000"/>
                <w:sz w:val="18"/>
                <w:szCs w:val="18"/>
              </w:rPr>
            </w:pPr>
            <w:r w:rsidRPr="00D364DA">
              <w:rPr>
                <w:color w:val="000000"/>
                <w:sz w:val="18"/>
                <w:szCs w:val="18"/>
              </w:rPr>
              <w:t>0.10%</w:t>
            </w:r>
          </w:p>
        </w:tc>
        <w:tc>
          <w:tcPr>
            <w:tcW w:w="1393" w:type="dxa"/>
            <w:tcBorders>
              <w:top w:val="nil"/>
              <w:left w:val="nil"/>
              <w:bottom w:val="nil"/>
              <w:right w:val="nil"/>
            </w:tcBorders>
            <w:shd w:val="clear" w:color="auto" w:fill="auto"/>
            <w:noWrap/>
            <w:vAlign w:val="center"/>
            <w:hideMark/>
          </w:tcPr>
          <w:p w14:paraId="7F28FD18" w14:textId="77777777" w:rsidR="00956A53" w:rsidRPr="00D364DA" w:rsidRDefault="00956A53" w:rsidP="00956A53">
            <w:pPr>
              <w:jc w:val="center"/>
              <w:rPr>
                <w:color w:val="000000"/>
                <w:sz w:val="18"/>
                <w:szCs w:val="18"/>
              </w:rPr>
            </w:pPr>
            <w:r w:rsidRPr="00D364DA">
              <w:rPr>
                <w:color w:val="000000"/>
                <w:sz w:val="18"/>
                <w:szCs w:val="18"/>
              </w:rPr>
              <w:t>-0.04%</w:t>
            </w:r>
          </w:p>
        </w:tc>
        <w:tc>
          <w:tcPr>
            <w:tcW w:w="727" w:type="dxa"/>
            <w:tcBorders>
              <w:top w:val="nil"/>
              <w:left w:val="single" w:sz="4" w:space="0" w:color="auto"/>
              <w:bottom w:val="nil"/>
              <w:right w:val="nil"/>
            </w:tcBorders>
            <w:shd w:val="clear" w:color="auto" w:fill="auto"/>
            <w:noWrap/>
            <w:vAlign w:val="center"/>
            <w:hideMark/>
          </w:tcPr>
          <w:p w14:paraId="628289B6" w14:textId="77777777" w:rsidR="00956A53" w:rsidRPr="00D364DA" w:rsidRDefault="00956A53" w:rsidP="00956A53">
            <w:pPr>
              <w:jc w:val="center"/>
              <w:rPr>
                <w:color w:val="000000"/>
                <w:sz w:val="18"/>
                <w:szCs w:val="18"/>
              </w:rPr>
            </w:pPr>
            <w:r w:rsidRPr="00D364DA">
              <w:rPr>
                <w:color w:val="000000"/>
                <w:sz w:val="18"/>
                <w:szCs w:val="18"/>
              </w:rPr>
              <w:t>99%</w:t>
            </w:r>
          </w:p>
        </w:tc>
        <w:tc>
          <w:tcPr>
            <w:tcW w:w="727" w:type="dxa"/>
            <w:tcBorders>
              <w:top w:val="nil"/>
              <w:left w:val="single" w:sz="4" w:space="0" w:color="auto"/>
              <w:bottom w:val="nil"/>
              <w:right w:val="single" w:sz="8" w:space="0" w:color="auto"/>
            </w:tcBorders>
            <w:shd w:val="clear" w:color="auto" w:fill="auto"/>
            <w:noWrap/>
            <w:vAlign w:val="center"/>
            <w:hideMark/>
          </w:tcPr>
          <w:p w14:paraId="44E9FF08" w14:textId="77777777" w:rsidR="00956A53" w:rsidRPr="00D364DA" w:rsidRDefault="00956A53" w:rsidP="00956A53">
            <w:pPr>
              <w:jc w:val="center"/>
              <w:rPr>
                <w:color w:val="000000"/>
                <w:sz w:val="18"/>
                <w:szCs w:val="18"/>
              </w:rPr>
            </w:pPr>
            <w:r w:rsidRPr="00D364DA">
              <w:rPr>
                <w:color w:val="000000"/>
                <w:sz w:val="18"/>
                <w:szCs w:val="18"/>
              </w:rPr>
              <w:t>100%</w:t>
            </w:r>
          </w:p>
        </w:tc>
      </w:tr>
      <w:tr w:rsidR="00956A53" w:rsidRPr="00D364DA" w14:paraId="6F96A1BE"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23052431" w14:textId="77777777" w:rsidR="00956A53" w:rsidRPr="00D364DA" w:rsidRDefault="00956A53" w:rsidP="00956A53">
            <w:pPr>
              <w:jc w:val="center"/>
              <w:rPr>
                <w:color w:val="000000"/>
                <w:sz w:val="18"/>
                <w:szCs w:val="18"/>
              </w:rPr>
            </w:pPr>
            <w:r w:rsidRPr="00D364DA">
              <w:rPr>
                <w:color w:val="000000"/>
                <w:sz w:val="18"/>
                <w:szCs w:val="18"/>
              </w:rPr>
              <w:t>NMR57 (EEG)</w:t>
            </w:r>
          </w:p>
        </w:tc>
        <w:tc>
          <w:tcPr>
            <w:tcW w:w="1393" w:type="dxa"/>
            <w:tcBorders>
              <w:top w:val="nil"/>
              <w:left w:val="nil"/>
              <w:bottom w:val="nil"/>
              <w:right w:val="nil"/>
            </w:tcBorders>
            <w:shd w:val="clear" w:color="auto" w:fill="auto"/>
            <w:noWrap/>
            <w:vAlign w:val="center"/>
            <w:hideMark/>
          </w:tcPr>
          <w:p w14:paraId="174A22F3" w14:textId="77777777" w:rsidR="00956A53" w:rsidRPr="00D364DA" w:rsidRDefault="00956A53" w:rsidP="00956A53">
            <w:pPr>
              <w:jc w:val="center"/>
              <w:rPr>
                <w:color w:val="000000"/>
                <w:sz w:val="18"/>
                <w:szCs w:val="18"/>
              </w:rPr>
            </w:pPr>
            <w:r w:rsidRPr="00D364DA">
              <w:rPr>
                <w:color w:val="000000"/>
                <w:sz w:val="18"/>
                <w:szCs w:val="18"/>
              </w:rPr>
              <w:t>0.24%</w:t>
            </w:r>
          </w:p>
        </w:tc>
        <w:tc>
          <w:tcPr>
            <w:tcW w:w="1393" w:type="dxa"/>
            <w:tcBorders>
              <w:top w:val="nil"/>
              <w:left w:val="nil"/>
              <w:bottom w:val="nil"/>
              <w:right w:val="nil"/>
            </w:tcBorders>
            <w:shd w:val="clear" w:color="auto" w:fill="auto"/>
            <w:noWrap/>
            <w:vAlign w:val="center"/>
            <w:hideMark/>
          </w:tcPr>
          <w:p w14:paraId="122B9222" w14:textId="77777777" w:rsidR="00956A53" w:rsidRPr="00D364DA" w:rsidRDefault="00956A53" w:rsidP="00956A53">
            <w:pPr>
              <w:jc w:val="center"/>
              <w:rPr>
                <w:color w:val="000000"/>
                <w:sz w:val="18"/>
                <w:szCs w:val="18"/>
              </w:rPr>
            </w:pPr>
            <w:r w:rsidRPr="00D364DA">
              <w:rPr>
                <w:color w:val="000000"/>
                <w:sz w:val="18"/>
                <w:szCs w:val="18"/>
              </w:rPr>
              <w:t>0.24%</w:t>
            </w:r>
          </w:p>
        </w:tc>
        <w:tc>
          <w:tcPr>
            <w:tcW w:w="727" w:type="dxa"/>
            <w:tcBorders>
              <w:top w:val="nil"/>
              <w:left w:val="single" w:sz="4" w:space="0" w:color="auto"/>
              <w:bottom w:val="nil"/>
              <w:right w:val="single" w:sz="4" w:space="0" w:color="auto"/>
            </w:tcBorders>
            <w:shd w:val="clear" w:color="auto" w:fill="auto"/>
            <w:noWrap/>
            <w:vAlign w:val="center"/>
            <w:hideMark/>
          </w:tcPr>
          <w:p w14:paraId="2C91CB44" w14:textId="77777777" w:rsidR="00956A53" w:rsidRPr="00D364DA" w:rsidRDefault="00956A53" w:rsidP="00956A53">
            <w:pPr>
              <w:jc w:val="center"/>
              <w:rPr>
                <w:color w:val="000000"/>
                <w:sz w:val="18"/>
                <w:szCs w:val="18"/>
              </w:rPr>
            </w:pPr>
            <w:r w:rsidRPr="00D364DA">
              <w:rPr>
                <w:color w:val="000000"/>
                <w:sz w:val="18"/>
                <w:szCs w:val="18"/>
              </w:rPr>
              <w:t>102%</w:t>
            </w:r>
          </w:p>
        </w:tc>
        <w:tc>
          <w:tcPr>
            <w:tcW w:w="727" w:type="dxa"/>
            <w:tcBorders>
              <w:top w:val="nil"/>
              <w:left w:val="nil"/>
              <w:bottom w:val="nil"/>
              <w:right w:val="single" w:sz="8" w:space="0" w:color="auto"/>
            </w:tcBorders>
            <w:shd w:val="clear" w:color="auto" w:fill="auto"/>
            <w:noWrap/>
            <w:vAlign w:val="center"/>
            <w:hideMark/>
          </w:tcPr>
          <w:p w14:paraId="702FA9EB" w14:textId="77777777" w:rsidR="00956A53" w:rsidRPr="00D364DA" w:rsidRDefault="00956A53" w:rsidP="00956A53">
            <w:pPr>
              <w:jc w:val="center"/>
              <w:rPr>
                <w:color w:val="000000"/>
                <w:sz w:val="18"/>
                <w:szCs w:val="18"/>
              </w:rPr>
            </w:pPr>
            <w:r w:rsidRPr="00D364DA">
              <w:rPr>
                <w:color w:val="000000"/>
                <w:sz w:val="18"/>
                <w:szCs w:val="18"/>
              </w:rPr>
              <w:t>98%</w:t>
            </w:r>
          </w:p>
        </w:tc>
      </w:tr>
      <w:tr w:rsidR="00956A53" w:rsidRPr="00D364DA" w14:paraId="3F8FF9D9"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00C7DC28" w14:textId="77777777" w:rsidR="00956A53" w:rsidRPr="00D364DA" w:rsidRDefault="00956A53" w:rsidP="00956A53">
            <w:pPr>
              <w:jc w:val="center"/>
              <w:rPr>
                <w:color w:val="000000"/>
                <w:sz w:val="18"/>
                <w:szCs w:val="18"/>
              </w:rPr>
            </w:pPr>
            <w:r w:rsidRPr="00D364DA">
              <w:rPr>
                <w:color w:val="000000"/>
                <w:sz w:val="18"/>
                <w:szCs w:val="18"/>
              </w:rPr>
              <w:t>Ozdemir (EMG)</w:t>
            </w:r>
          </w:p>
        </w:tc>
        <w:tc>
          <w:tcPr>
            <w:tcW w:w="1393" w:type="dxa"/>
            <w:tcBorders>
              <w:top w:val="nil"/>
              <w:left w:val="nil"/>
              <w:bottom w:val="nil"/>
              <w:right w:val="nil"/>
            </w:tcBorders>
            <w:shd w:val="clear" w:color="auto" w:fill="auto"/>
            <w:noWrap/>
            <w:vAlign w:val="center"/>
            <w:hideMark/>
          </w:tcPr>
          <w:p w14:paraId="0E558DD3" w14:textId="77777777" w:rsidR="00956A53" w:rsidRPr="00D364DA" w:rsidRDefault="00956A53" w:rsidP="00956A53">
            <w:pPr>
              <w:jc w:val="center"/>
              <w:rPr>
                <w:color w:val="000000"/>
                <w:sz w:val="18"/>
                <w:szCs w:val="18"/>
              </w:rPr>
            </w:pPr>
            <w:r w:rsidRPr="00D364DA">
              <w:rPr>
                <w:color w:val="000000"/>
                <w:sz w:val="18"/>
                <w:szCs w:val="18"/>
              </w:rPr>
              <w:t>0.00%</w:t>
            </w:r>
          </w:p>
        </w:tc>
        <w:tc>
          <w:tcPr>
            <w:tcW w:w="1393" w:type="dxa"/>
            <w:tcBorders>
              <w:top w:val="nil"/>
              <w:left w:val="nil"/>
              <w:bottom w:val="nil"/>
              <w:right w:val="nil"/>
            </w:tcBorders>
            <w:shd w:val="clear" w:color="auto" w:fill="auto"/>
            <w:noWrap/>
            <w:vAlign w:val="center"/>
            <w:hideMark/>
          </w:tcPr>
          <w:p w14:paraId="032EA057" w14:textId="77777777" w:rsidR="00956A53" w:rsidRPr="00D364DA" w:rsidRDefault="00956A53" w:rsidP="00956A53">
            <w:pPr>
              <w:jc w:val="center"/>
              <w:rPr>
                <w:color w:val="000000"/>
                <w:sz w:val="18"/>
                <w:szCs w:val="18"/>
              </w:rPr>
            </w:pPr>
            <w:r w:rsidRPr="00D364DA">
              <w:rPr>
                <w:color w:val="000000"/>
                <w:sz w:val="18"/>
                <w:szCs w:val="18"/>
              </w:rPr>
              <w:t>0.00%</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2EC9C990" w14:textId="77777777" w:rsidR="00956A53" w:rsidRPr="00D364DA" w:rsidRDefault="00956A53" w:rsidP="00956A53">
            <w:pPr>
              <w:jc w:val="center"/>
              <w:rPr>
                <w:color w:val="000000"/>
                <w:sz w:val="18"/>
                <w:szCs w:val="18"/>
              </w:rPr>
            </w:pPr>
            <w:r w:rsidRPr="00D364DA">
              <w:rPr>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0E4671FF" w14:textId="77777777" w:rsidR="00956A53" w:rsidRPr="00D364DA" w:rsidRDefault="00956A53" w:rsidP="00956A53">
            <w:pPr>
              <w:jc w:val="center"/>
              <w:rPr>
                <w:color w:val="000000"/>
                <w:sz w:val="18"/>
                <w:szCs w:val="18"/>
              </w:rPr>
            </w:pPr>
            <w:r w:rsidRPr="00D364DA">
              <w:rPr>
                <w:color w:val="000000"/>
                <w:sz w:val="18"/>
                <w:szCs w:val="18"/>
              </w:rPr>
              <w:t>99%</w:t>
            </w:r>
          </w:p>
        </w:tc>
      </w:tr>
      <w:tr w:rsidR="00956A53" w:rsidRPr="00D364DA" w14:paraId="67808B66" w14:textId="77777777" w:rsidTr="00956A53">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70D07D" w14:textId="77777777" w:rsidR="00956A53" w:rsidRPr="00D364DA" w:rsidRDefault="00956A53" w:rsidP="00956A53">
            <w:pPr>
              <w:jc w:val="center"/>
              <w:rPr>
                <w:b/>
                <w:bCs/>
                <w:color w:val="000000"/>
                <w:sz w:val="18"/>
                <w:szCs w:val="18"/>
              </w:rPr>
            </w:pPr>
            <w:r w:rsidRPr="00D364DA">
              <w:rPr>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2FFB14B1" w14:textId="77777777" w:rsidR="00956A53" w:rsidRPr="00D364DA" w:rsidRDefault="00956A53" w:rsidP="00956A53">
            <w:pPr>
              <w:jc w:val="center"/>
              <w:rPr>
                <w:color w:val="000000"/>
                <w:sz w:val="18"/>
                <w:szCs w:val="18"/>
              </w:rPr>
            </w:pPr>
            <w:r w:rsidRPr="00D364DA">
              <w:rPr>
                <w:color w:val="000000"/>
                <w:sz w:val="18"/>
                <w:szCs w:val="18"/>
              </w:rPr>
              <w:t>-0.02%</w:t>
            </w:r>
          </w:p>
        </w:tc>
        <w:tc>
          <w:tcPr>
            <w:tcW w:w="1393" w:type="dxa"/>
            <w:tcBorders>
              <w:top w:val="single" w:sz="8" w:space="0" w:color="auto"/>
              <w:left w:val="nil"/>
              <w:bottom w:val="single" w:sz="8" w:space="0" w:color="auto"/>
              <w:right w:val="nil"/>
            </w:tcBorders>
            <w:shd w:val="clear" w:color="auto" w:fill="auto"/>
            <w:noWrap/>
            <w:vAlign w:val="center"/>
            <w:hideMark/>
          </w:tcPr>
          <w:p w14:paraId="4E559681" w14:textId="77777777" w:rsidR="00956A53" w:rsidRPr="00D364DA" w:rsidRDefault="00956A53" w:rsidP="00956A53">
            <w:pPr>
              <w:jc w:val="center"/>
              <w:rPr>
                <w:color w:val="000000"/>
                <w:sz w:val="18"/>
                <w:szCs w:val="18"/>
              </w:rPr>
            </w:pPr>
            <w:r w:rsidRPr="00D364DA">
              <w:rPr>
                <w:color w:val="000000"/>
                <w:sz w:val="18"/>
                <w:szCs w:val="18"/>
              </w:rPr>
              <w:t>-0.03%</w:t>
            </w:r>
          </w:p>
        </w:tc>
        <w:tc>
          <w:tcPr>
            <w:tcW w:w="727" w:type="dxa"/>
            <w:tcBorders>
              <w:top w:val="nil"/>
              <w:left w:val="single" w:sz="4" w:space="0" w:color="auto"/>
              <w:bottom w:val="single" w:sz="8" w:space="0" w:color="auto"/>
              <w:right w:val="nil"/>
            </w:tcBorders>
            <w:shd w:val="clear" w:color="auto" w:fill="auto"/>
            <w:noWrap/>
            <w:vAlign w:val="center"/>
            <w:hideMark/>
          </w:tcPr>
          <w:p w14:paraId="447BA24A" w14:textId="77777777" w:rsidR="00956A53" w:rsidRPr="00D364DA" w:rsidRDefault="00956A53" w:rsidP="00956A53">
            <w:pPr>
              <w:jc w:val="center"/>
              <w:rPr>
                <w:color w:val="000000"/>
                <w:sz w:val="18"/>
                <w:szCs w:val="18"/>
              </w:rPr>
            </w:pPr>
            <w:r w:rsidRPr="00D364DA">
              <w:rPr>
                <w:color w:val="000000"/>
                <w:sz w:val="18"/>
                <w:szCs w:val="18"/>
              </w:rPr>
              <w:t>100%</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60DB90A" w14:textId="77777777" w:rsidR="00956A53" w:rsidRPr="00D364DA" w:rsidRDefault="00956A53" w:rsidP="00956A53">
            <w:pPr>
              <w:jc w:val="center"/>
              <w:rPr>
                <w:color w:val="000000"/>
                <w:sz w:val="18"/>
                <w:szCs w:val="18"/>
              </w:rPr>
            </w:pPr>
            <w:r w:rsidRPr="00D364DA">
              <w:rPr>
                <w:color w:val="000000"/>
                <w:sz w:val="18"/>
                <w:szCs w:val="18"/>
              </w:rPr>
              <w:t>99%</w:t>
            </w:r>
          </w:p>
        </w:tc>
      </w:tr>
    </w:tbl>
    <w:p w14:paraId="3C53FDAC" w14:textId="77777777" w:rsidR="00956A53" w:rsidRPr="00D364DA" w:rsidRDefault="00956A53" w:rsidP="003C6127">
      <w:pPr>
        <w:spacing w:after="120"/>
        <w:rPr>
          <w:rFonts w:eastAsia="SimSun"/>
          <w:bCs/>
          <w:szCs w:val="20"/>
          <w:lang w:eastAsia="zh-CN"/>
        </w:rPr>
      </w:pPr>
    </w:p>
    <w:p w14:paraId="2327FF0E" w14:textId="196B7AAC" w:rsidR="00956A53" w:rsidRPr="00D364DA" w:rsidRDefault="00956A53" w:rsidP="00D364DA">
      <w:pPr>
        <w:pStyle w:val="Heading3"/>
      </w:pPr>
      <w:r w:rsidRPr="00D364DA">
        <w:t>Independent channel coding results</w:t>
      </w:r>
    </w:p>
    <w:p w14:paraId="3A685F72" w14:textId="77777777" w:rsidR="00956A53" w:rsidRPr="00D364DA" w:rsidRDefault="00956A53" w:rsidP="00956A53">
      <w:pPr>
        <w:spacing w:after="120"/>
        <w:rPr>
          <w:rFonts w:eastAsia="SimSun"/>
          <w:bCs/>
          <w:szCs w:val="20"/>
          <w:lang w:eastAsia="zh-CN"/>
        </w:rPr>
      </w:pPr>
      <w:r w:rsidRPr="00D364DA">
        <w:rPr>
          <w:rFonts w:eastAsia="SimSun"/>
          <w:bCs/>
          <w:szCs w:val="20"/>
          <w:lang w:eastAsia="zh-CN"/>
        </w:rPr>
        <w:t>Reference: main_after_MR21, Test: QP_harmonization_new_inits</w:t>
      </w:r>
    </w:p>
    <w:tbl>
      <w:tblPr>
        <w:tblW w:w="5880" w:type="dxa"/>
        <w:tblLook w:val="04A0" w:firstRow="1" w:lastRow="0" w:firstColumn="1" w:lastColumn="0" w:noHBand="0" w:noVBand="1"/>
      </w:tblPr>
      <w:tblGrid>
        <w:gridCol w:w="1640"/>
        <w:gridCol w:w="1393"/>
        <w:gridCol w:w="1393"/>
        <w:gridCol w:w="727"/>
        <w:gridCol w:w="727"/>
      </w:tblGrid>
      <w:tr w:rsidR="00956A53" w:rsidRPr="00D364DA" w14:paraId="663DD5D7" w14:textId="77777777" w:rsidTr="00956A53">
        <w:trPr>
          <w:trHeight w:val="255"/>
        </w:trPr>
        <w:tc>
          <w:tcPr>
            <w:tcW w:w="1640" w:type="dxa"/>
            <w:tcBorders>
              <w:top w:val="nil"/>
              <w:left w:val="nil"/>
              <w:bottom w:val="nil"/>
              <w:right w:val="nil"/>
            </w:tcBorders>
            <w:shd w:val="clear" w:color="auto" w:fill="auto"/>
            <w:noWrap/>
            <w:vAlign w:val="center"/>
            <w:hideMark/>
          </w:tcPr>
          <w:p w14:paraId="4B8D604D" w14:textId="77777777" w:rsidR="00956A53" w:rsidRPr="00D364DA" w:rsidRDefault="00956A53"/>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B4556C" w14:textId="77777777" w:rsidR="00956A53" w:rsidRPr="00D364DA" w:rsidRDefault="00956A53">
            <w:pPr>
              <w:jc w:val="center"/>
              <w:rPr>
                <w:b/>
                <w:bCs/>
                <w:color w:val="000000"/>
                <w:sz w:val="18"/>
                <w:szCs w:val="18"/>
              </w:rPr>
            </w:pPr>
            <w:r w:rsidRPr="00D364DA">
              <w:rPr>
                <w:b/>
                <w:bCs/>
                <w:color w:val="000000"/>
                <w:sz w:val="18"/>
                <w:szCs w:val="18"/>
              </w:rPr>
              <w:t>Lossy Compression</w:t>
            </w:r>
          </w:p>
        </w:tc>
      </w:tr>
      <w:tr w:rsidR="00956A53" w:rsidRPr="00D364DA" w14:paraId="0B6E0F4E" w14:textId="77777777" w:rsidTr="00956A53">
        <w:trPr>
          <w:trHeight w:val="255"/>
        </w:trPr>
        <w:tc>
          <w:tcPr>
            <w:tcW w:w="1640" w:type="dxa"/>
            <w:tcBorders>
              <w:top w:val="nil"/>
              <w:left w:val="nil"/>
              <w:bottom w:val="nil"/>
              <w:right w:val="nil"/>
            </w:tcBorders>
            <w:shd w:val="clear" w:color="auto" w:fill="auto"/>
            <w:noWrap/>
            <w:vAlign w:val="center"/>
            <w:hideMark/>
          </w:tcPr>
          <w:p w14:paraId="6D418F7D" w14:textId="77777777" w:rsidR="00956A53" w:rsidRPr="00D364DA" w:rsidRDefault="00956A53">
            <w:pPr>
              <w:jc w:val="center"/>
              <w:rPr>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072AAE51" w14:textId="77777777" w:rsidR="00956A53" w:rsidRPr="00D364DA" w:rsidRDefault="00956A53">
            <w:pPr>
              <w:jc w:val="center"/>
              <w:rPr>
                <w:b/>
                <w:bCs/>
                <w:color w:val="000000"/>
                <w:sz w:val="18"/>
                <w:szCs w:val="18"/>
              </w:rPr>
            </w:pPr>
            <w:r w:rsidRPr="00D364DA">
              <w:rPr>
                <w:b/>
                <w:bCs/>
                <w:color w:val="000000"/>
                <w:sz w:val="18"/>
                <w:szCs w:val="18"/>
              </w:rPr>
              <w:t>Over main_after_MR21</w:t>
            </w:r>
          </w:p>
        </w:tc>
      </w:tr>
      <w:tr w:rsidR="00956A53" w:rsidRPr="00D364DA" w14:paraId="5EA8FFBF" w14:textId="77777777" w:rsidTr="00956A53">
        <w:trPr>
          <w:trHeight w:val="255"/>
        </w:trPr>
        <w:tc>
          <w:tcPr>
            <w:tcW w:w="1640" w:type="dxa"/>
            <w:tcBorders>
              <w:top w:val="nil"/>
              <w:left w:val="nil"/>
              <w:bottom w:val="nil"/>
              <w:right w:val="nil"/>
            </w:tcBorders>
            <w:shd w:val="clear" w:color="auto" w:fill="auto"/>
            <w:noWrap/>
            <w:vAlign w:val="center"/>
            <w:hideMark/>
          </w:tcPr>
          <w:p w14:paraId="184DC774" w14:textId="77777777" w:rsidR="00956A53" w:rsidRPr="00D364DA" w:rsidRDefault="00956A53">
            <w:pPr>
              <w:jc w:val="center"/>
              <w:rPr>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7AE975BE" w14:textId="77777777" w:rsidR="00956A53" w:rsidRPr="00D364DA" w:rsidRDefault="00956A53">
            <w:pPr>
              <w:jc w:val="center"/>
              <w:rPr>
                <w:color w:val="000000"/>
                <w:sz w:val="18"/>
                <w:szCs w:val="18"/>
              </w:rPr>
            </w:pPr>
            <w:r w:rsidRPr="00D364DA">
              <w:rPr>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6956FA99" w14:textId="77777777" w:rsidR="00956A53" w:rsidRPr="00D364DA" w:rsidRDefault="00956A53">
            <w:pPr>
              <w:jc w:val="center"/>
              <w:rPr>
                <w:color w:val="000000"/>
                <w:sz w:val="18"/>
                <w:szCs w:val="18"/>
              </w:rPr>
            </w:pPr>
            <w:r w:rsidRPr="00D364DA">
              <w:rPr>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48D8B418" w14:textId="77777777" w:rsidR="00956A53" w:rsidRPr="00D364DA" w:rsidRDefault="00956A53">
            <w:pPr>
              <w:jc w:val="center"/>
              <w:rPr>
                <w:color w:val="000000"/>
                <w:sz w:val="18"/>
                <w:szCs w:val="18"/>
              </w:rPr>
            </w:pPr>
            <w:r w:rsidRPr="00D364DA">
              <w:rPr>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3C81E7DE" w14:textId="77777777" w:rsidR="00956A53" w:rsidRPr="00D364DA" w:rsidRDefault="00956A53">
            <w:pPr>
              <w:jc w:val="center"/>
              <w:rPr>
                <w:color w:val="000000"/>
                <w:sz w:val="18"/>
                <w:szCs w:val="18"/>
              </w:rPr>
            </w:pPr>
            <w:r w:rsidRPr="00D364DA">
              <w:rPr>
                <w:color w:val="000000"/>
                <w:sz w:val="18"/>
                <w:szCs w:val="18"/>
              </w:rPr>
              <w:t>DecT</w:t>
            </w:r>
          </w:p>
        </w:tc>
      </w:tr>
      <w:tr w:rsidR="00956A53" w:rsidRPr="00D364DA" w14:paraId="4B71F15F" w14:textId="77777777" w:rsidTr="00956A53">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46822E6" w14:textId="77777777" w:rsidR="00956A53" w:rsidRPr="00D364DA" w:rsidRDefault="00956A53">
            <w:pPr>
              <w:jc w:val="center"/>
              <w:rPr>
                <w:color w:val="000000"/>
                <w:sz w:val="18"/>
                <w:szCs w:val="18"/>
              </w:rPr>
            </w:pPr>
            <w:r w:rsidRPr="00D364DA">
              <w:rPr>
                <w:color w:val="000000"/>
                <w:sz w:val="18"/>
                <w:szCs w:val="18"/>
              </w:rPr>
              <w:t>MIT (ECG)</w:t>
            </w:r>
          </w:p>
        </w:tc>
        <w:tc>
          <w:tcPr>
            <w:tcW w:w="1393" w:type="dxa"/>
            <w:tcBorders>
              <w:top w:val="nil"/>
              <w:left w:val="nil"/>
              <w:bottom w:val="nil"/>
              <w:right w:val="nil"/>
            </w:tcBorders>
            <w:shd w:val="clear" w:color="auto" w:fill="auto"/>
            <w:noWrap/>
            <w:vAlign w:val="center"/>
            <w:hideMark/>
          </w:tcPr>
          <w:p w14:paraId="7A0F833B" w14:textId="77777777" w:rsidR="00956A53" w:rsidRPr="00D364DA" w:rsidRDefault="00956A53">
            <w:pPr>
              <w:jc w:val="center"/>
              <w:rPr>
                <w:color w:val="000000"/>
                <w:sz w:val="18"/>
                <w:szCs w:val="18"/>
              </w:rPr>
            </w:pPr>
            <w:r w:rsidRPr="00D364DA">
              <w:rPr>
                <w:color w:val="000000"/>
                <w:sz w:val="18"/>
                <w:szCs w:val="18"/>
              </w:rPr>
              <w:t>-0.47%</w:t>
            </w:r>
          </w:p>
        </w:tc>
        <w:tc>
          <w:tcPr>
            <w:tcW w:w="1393" w:type="dxa"/>
            <w:tcBorders>
              <w:top w:val="nil"/>
              <w:left w:val="nil"/>
              <w:bottom w:val="nil"/>
              <w:right w:val="single" w:sz="4" w:space="0" w:color="auto"/>
            </w:tcBorders>
            <w:shd w:val="clear" w:color="auto" w:fill="auto"/>
            <w:noWrap/>
            <w:vAlign w:val="center"/>
            <w:hideMark/>
          </w:tcPr>
          <w:p w14:paraId="402A58AF" w14:textId="77777777" w:rsidR="00956A53" w:rsidRPr="00D364DA" w:rsidRDefault="00956A53">
            <w:pPr>
              <w:jc w:val="center"/>
              <w:rPr>
                <w:color w:val="000000"/>
                <w:sz w:val="18"/>
                <w:szCs w:val="18"/>
              </w:rPr>
            </w:pPr>
            <w:r w:rsidRPr="00D364DA">
              <w:rPr>
                <w:color w:val="000000"/>
                <w:sz w:val="18"/>
                <w:szCs w:val="18"/>
              </w:rPr>
              <w:t>-0.48%</w:t>
            </w:r>
          </w:p>
        </w:tc>
        <w:tc>
          <w:tcPr>
            <w:tcW w:w="727" w:type="dxa"/>
            <w:tcBorders>
              <w:top w:val="nil"/>
              <w:left w:val="nil"/>
              <w:bottom w:val="nil"/>
              <w:right w:val="nil"/>
            </w:tcBorders>
            <w:shd w:val="clear" w:color="auto" w:fill="auto"/>
            <w:noWrap/>
            <w:vAlign w:val="center"/>
            <w:hideMark/>
          </w:tcPr>
          <w:p w14:paraId="3398FAC8" w14:textId="77777777" w:rsidR="00956A53" w:rsidRPr="00D364DA" w:rsidRDefault="00956A53">
            <w:pPr>
              <w:jc w:val="center"/>
              <w:rPr>
                <w:color w:val="000000"/>
                <w:sz w:val="18"/>
                <w:szCs w:val="18"/>
              </w:rPr>
            </w:pPr>
            <w:r w:rsidRPr="00D364DA">
              <w:rPr>
                <w:color w:val="000000"/>
                <w:sz w:val="18"/>
                <w:szCs w:val="18"/>
              </w:rPr>
              <w:t>102%</w:t>
            </w:r>
          </w:p>
        </w:tc>
        <w:tc>
          <w:tcPr>
            <w:tcW w:w="727" w:type="dxa"/>
            <w:tcBorders>
              <w:top w:val="nil"/>
              <w:left w:val="single" w:sz="4" w:space="0" w:color="auto"/>
              <w:bottom w:val="nil"/>
              <w:right w:val="single" w:sz="8" w:space="0" w:color="auto"/>
            </w:tcBorders>
            <w:shd w:val="clear" w:color="auto" w:fill="auto"/>
            <w:noWrap/>
            <w:vAlign w:val="center"/>
            <w:hideMark/>
          </w:tcPr>
          <w:p w14:paraId="0ED98FE5" w14:textId="77777777" w:rsidR="00956A53" w:rsidRPr="00D364DA" w:rsidRDefault="00956A53">
            <w:pPr>
              <w:jc w:val="center"/>
              <w:rPr>
                <w:color w:val="000000"/>
                <w:sz w:val="18"/>
                <w:szCs w:val="18"/>
              </w:rPr>
            </w:pPr>
            <w:r w:rsidRPr="00D364DA">
              <w:rPr>
                <w:color w:val="000000"/>
                <w:sz w:val="18"/>
                <w:szCs w:val="18"/>
              </w:rPr>
              <w:t>100%</w:t>
            </w:r>
          </w:p>
        </w:tc>
      </w:tr>
      <w:tr w:rsidR="00956A53" w:rsidRPr="00D364DA" w14:paraId="33836B2D"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6D45B7A7" w14:textId="77777777" w:rsidR="00956A53" w:rsidRPr="00D364DA" w:rsidRDefault="00956A53">
            <w:pPr>
              <w:jc w:val="center"/>
              <w:rPr>
                <w:color w:val="000000"/>
                <w:sz w:val="18"/>
                <w:szCs w:val="18"/>
              </w:rPr>
            </w:pPr>
            <w:r w:rsidRPr="00D364DA">
              <w:rPr>
                <w:color w:val="000000"/>
                <w:sz w:val="18"/>
                <w:szCs w:val="18"/>
              </w:rPr>
              <w:t>INCART (ECG)</w:t>
            </w:r>
          </w:p>
        </w:tc>
        <w:tc>
          <w:tcPr>
            <w:tcW w:w="1393" w:type="dxa"/>
            <w:tcBorders>
              <w:top w:val="nil"/>
              <w:left w:val="nil"/>
              <w:bottom w:val="nil"/>
              <w:right w:val="nil"/>
            </w:tcBorders>
            <w:shd w:val="clear" w:color="auto" w:fill="auto"/>
            <w:noWrap/>
            <w:vAlign w:val="center"/>
            <w:hideMark/>
          </w:tcPr>
          <w:p w14:paraId="26A38252" w14:textId="77777777" w:rsidR="00956A53" w:rsidRPr="00D364DA" w:rsidRDefault="00956A53">
            <w:pPr>
              <w:jc w:val="center"/>
              <w:rPr>
                <w:color w:val="000000"/>
                <w:sz w:val="18"/>
                <w:szCs w:val="18"/>
              </w:rPr>
            </w:pPr>
            <w:r w:rsidRPr="00D364DA">
              <w:rPr>
                <w:color w:val="000000"/>
                <w:sz w:val="18"/>
                <w:szCs w:val="18"/>
              </w:rPr>
              <w:t>-0.12%</w:t>
            </w:r>
          </w:p>
        </w:tc>
        <w:tc>
          <w:tcPr>
            <w:tcW w:w="1393" w:type="dxa"/>
            <w:tcBorders>
              <w:top w:val="nil"/>
              <w:left w:val="nil"/>
              <w:bottom w:val="nil"/>
              <w:right w:val="nil"/>
            </w:tcBorders>
            <w:shd w:val="clear" w:color="auto" w:fill="auto"/>
            <w:noWrap/>
            <w:vAlign w:val="center"/>
            <w:hideMark/>
          </w:tcPr>
          <w:p w14:paraId="69CB58FB" w14:textId="77777777" w:rsidR="00956A53" w:rsidRPr="00D364DA" w:rsidRDefault="00956A53">
            <w:pPr>
              <w:jc w:val="center"/>
              <w:rPr>
                <w:color w:val="000000"/>
                <w:sz w:val="18"/>
                <w:szCs w:val="18"/>
              </w:rPr>
            </w:pPr>
            <w:r w:rsidRPr="00D364DA">
              <w:rPr>
                <w:color w:val="000000"/>
                <w:sz w:val="18"/>
                <w:szCs w:val="18"/>
              </w:rPr>
              <w:t>-0.05%</w:t>
            </w:r>
          </w:p>
        </w:tc>
        <w:tc>
          <w:tcPr>
            <w:tcW w:w="727" w:type="dxa"/>
            <w:tcBorders>
              <w:top w:val="nil"/>
              <w:left w:val="single" w:sz="4" w:space="0" w:color="auto"/>
              <w:bottom w:val="nil"/>
              <w:right w:val="nil"/>
            </w:tcBorders>
            <w:shd w:val="clear" w:color="auto" w:fill="auto"/>
            <w:noWrap/>
            <w:vAlign w:val="center"/>
            <w:hideMark/>
          </w:tcPr>
          <w:p w14:paraId="3921832E" w14:textId="77777777" w:rsidR="00956A53" w:rsidRPr="00D364DA" w:rsidRDefault="00956A53">
            <w:pPr>
              <w:jc w:val="center"/>
              <w:rPr>
                <w:color w:val="000000"/>
                <w:sz w:val="18"/>
                <w:szCs w:val="18"/>
              </w:rPr>
            </w:pPr>
            <w:r w:rsidRPr="00D364DA">
              <w:rPr>
                <w:color w:val="000000"/>
                <w:sz w:val="18"/>
                <w:szCs w:val="18"/>
              </w:rPr>
              <w:t>100%</w:t>
            </w:r>
          </w:p>
        </w:tc>
        <w:tc>
          <w:tcPr>
            <w:tcW w:w="727" w:type="dxa"/>
            <w:tcBorders>
              <w:top w:val="nil"/>
              <w:left w:val="single" w:sz="4" w:space="0" w:color="auto"/>
              <w:bottom w:val="nil"/>
              <w:right w:val="single" w:sz="8" w:space="0" w:color="auto"/>
            </w:tcBorders>
            <w:shd w:val="clear" w:color="auto" w:fill="auto"/>
            <w:noWrap/>
            <w:vAlign w:val="center"/>
            <w:hideMark/>
          </w:tcPr>
          <w:p w14:paraId="55B24810" w14:textId="77777777" w:rsidR="00956A53" w:rsidRPr="00D364DA" w:rsidRDefault="00956A53">
            <w:pPr>
              <w:jc w:val="center"/>
              <w:rPr>
                <w:color w:val="000000"/>
                <w:sz w:val="18"/>
                <w:szCs w:val="18"/>
              </w:rPr>
            </w:pPr>
            <w:r w:rsidRPr="00D364DA">
              <w:rPr>
                <w:color w:val="000000"/>
                <w:sz w:val="18"/>
                <w:szCs w:val="18"/>
              </w:rPr>
              <w:t>100%</w:t>
            </w:r>
          </w:p>
        </w:tc>
      </w:tr>
      <w:tr w:rsidR="00956A53" w:rsidRPr="00D364DA" w14:paraId="7E721ECF"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3B35D43" w14:textId="77777777" w:rsidR="00956A53" w:rsidRPr="00D364DA" w:rsidRDefault="00956A53">
            <w:pPr>
              <w:jc w:val="center"/>
              <w:rPr>
                <w:color w:val="000000"/>
                <w:sz w:val="18"/>
                <w:szCs w:val="18"/>
              </w:rPr>
            </w:pPr>
            <w:r w:rsidRPr="00D364DA">
              <w:rPr>
                <w:color w:val="000000"/>
                <w:sz w:val="18"/>
                <w:szCs w:val="18"/>
              </w:rPr>
              <w:t>CHBMIT (EEG)</w:t>
            </w:r>
          </w:p>
        </w:tc>
        <w:tc>
          <w:tcPr>
            <w:tcW w:w="1393" w:type="dxa"/>
            <w:tcBorders>
              <w:top w:val="nil"/>
              <w:left w:val="nil"/>
              <w:bottom w:val="nil"/>
              <w:right w:val="nil"/>
            </w:tcBorders>
            <w:shd w:val="clear" w:color="auto" w:fill="auto"/>
            <w:noWrap/>
            <w:vAlign w:val="center"/>
            <w:hideMark/>
          </w:tcPr>
          <w:p w14:paraId="230DAADC" w14:textId="77777777" w:rsidR="00956A53" w:rsidRPr="00D364DA" w:rsidRDefault="00956A53">
            <w:pPr>
              <w:jc w:val="center"/>
              <w:rPr>
                <w:color w:val="000000"/>
                <w:sz w:val="18"/>
                <w:szCs w:val="18"/>
              </w:rPr>
            </w:pPr>
            <w:r w:rsidRPr="00D364DA">
              <w:rPr>
                <w:color w:val="000000"/>
                <w:sz w:val="18"/>
                <w:szCs w:val="18"/>
              </w:rPr>
              <w:t>0.48%</w:t>
            </w:r>
          </w:p>
        </w:tc>
        <w:tc>
          <w:tcPr>
            <w:tcW w:w="1393" w:type="dxa"/>
            <w:tcBorders>
              <w:top w:val="nil"/>
              <w:left w:val="nil"/>
              <w:bottom w:val="nil"/>
              <w:right w:val="nil"/>
            </w:tcBorders>
            <w:shd w:val="clear" w:color="auto" w:fill="auto"/>
            <w:noWrap/>
            <w:vAlign w:val="center"/>
            <w:hideMark/>
          </w:tcPr>
          <w:p w14:paraId="5E607364" w14:textId="77777777" w:rsidR="00956A53" w:rsidRPr="00D364DA" w:rsidRDefault="00956A53">
            <w:pPr>
              <w:jc w:val="center"/>
              <w:rPr>
                <w:color w:val="000000"/>
                <w:sz w:val="18"/>
                <w:szCs w:val="18"/>
              </w:rPr>
            </w:pPr>
            <w:r w:rsidRPr="00D364DA">
              <w:rPr>
                <w:color w:val="000000"/>
                <w:sz w:val="18"/>
                <w:szCs w:val="18"/>
              </w:rPr>
              <w:t>0.47%</w:t>
            </w:r>
          </w:p>
        </w:tc>
        <w:tc>
          <w:tcPr>
            <w:tcW w:w="727" w:type="dxa"/>
            <w:tcBorders>
              <w:top w:val="nil"/>
              <w:left w:val="single" w:sz="4" w:space="0" w:color="auto"/>
              <w:bottom w:val="nil"/>
              <w:right w:val="nil"/>
            </w:tcBorders>
            <w:shd w:val="clear" w:color="auto" w:fill="auto"/>
            <w:noWrap/>
            <w:vAlign w:val="center"/>
            <w:hideMark/>
          </w:tcPr>
          <w:p w14:paraId="3537A962" w14:textId="77777777" w:rsidR="00956A53" w:rsidRPr="00D364DA" w:rsidRDefault="00956A53">
            <w:pPr>
              <w:jc w:val="center"/>
              <w:rPr>
                <w:color w:val="000000"/>
                <w:sz w:val="18"/>
                <w:szCs w:val="18"/>
              </w:rPr>
            </w:pPr>
            <w:r w:rsidRPr="00D364DA">
              <w:rPr>
                <w:color w:val="000000"/>
                <w:sz w:val="18"/>
                <w:szCs w:val="18"/>
              </w:rPr>
              <w:t>101%</w:t>
            </w:r>
          </w:p>
        </w:tc>
        <w:tc>
          <w:tcPr>
            <w:tcW w:w="727" w:type="dxa"/>
            <w:tcBorders>
              <w:top w:val="nil"/>
              <w:left w:val="single" w:sz="4" w:space="0" w:color="auto"/>
              <w:bottom w:val="nil"/>
              <w:right w:val="single" w:sz="8" w:space="0" w:color="auto"/>
            </w:tcBorders>
            <w:shd w:val="clear" w:color="auto" w:fill="auto"/>
            <w:noWrap/>
            <w:vAlign w:val="center"/>
            <w:hideMark/>
          </w:tcPr>
          <w:p w14:paraId="3369D737" w14:textId="77777777" w:rsidR="00956A53" w:rsidRPr="00D364DA" w:rsidRDefault="00956A53">
            <w:pPr>
              <w:jc w:val="center"/>
              <w:rPr>
                <w:color w:val="000000"/>
                <w:sz w:val="18"/>
                <w:szCs w:val="18"/>
              </w:rPr>
            </w:pPr>
            <w:r w:rsidRPr="00D364DA">
              <w:rPr>
                <w:color w:val="000000"/>
                <w:sz w:val="18"/>
                <w:szCs w:val="18"/>
              </w:rPr>
              <w:t>100%</w:t>
            </w:r>
          </w:p>
        </w:tc>
      </w:tr>
      <w:tr w:rsidR="00956A53" w:rsidRPr="00D364DA" w14:paraId="26EDC6FA"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7B14F67D" w14:textId="77777777" w:rsidR="00956A53" w:rsidRPr="00D364DA" w:rsidRDefault="00956A53">
            <w:pPr>
              <w:jc w:val="center"/>
              <w:rPr>
                <w:color w:val="000000"/>
                <w:sz w:val="18"/>
                <w:szCs w:val="18"/>
              </w:rPr>
            </w:pPr>
            <w:r w:rsidRPr="00D364DA">
              <w:rPr>
                <w:color w:val="000000"/>
                <w:sz w:val="18"/>
                <w:szCs w:val="18"/>
              </w:rPr>
              <w:t>NMR55 (EEG)</w:t>
            </w:r>
          </w:p>
        </w:tc>
        <w:tc>
          <w:tcPr>
            <w:tcW w:w="1393" w:type="dxa"/>
            <w:tcBorders>
              <w:top w:val="nil"/>
              <w:left w:val="nil"/>
              <w:bottom w:val="nil"/>
              <w:right w:val="nil"/>
            </w:tcBorders>
            <w:shd w:val="clear" w:color="auto" w:fill="auto"/>
            <w:noWrap/>
            <w:vAlign w:val="center"/>
            <w:hideMark/>
          </w:tcPr>
          <w:p w14:paraId="6E410D06" w14:textId="77777777" w:rsidR="00956A53" w:rsidRPr="00D364DA" w:rsidRDefault="00956A53">
            <w:pPr>
              <w:jc w:val="center"/>
              <w:rPr>
                <w:color w:val="000000"/>
                <w:sz w:val="18"/>
                <w:szCs w:val="18"/>
              </w:rPr>
            </w:pPr>
            <w:r w:rsidRPr="00D364DA">
              <w:rPr>
                <w:color w:val="000000"/>
                <w:sz w:val="18"/>
                <w:szCs w:val="18"/>
              </w:rPr>
              <w:t>0.47%</w:t>
            </w:r>
          </w:p>
        </w:tc>
        <w:tc>
          <w:tcPr>
            <w:tcW w:w="1393" w:type="dxa"/>
            <w:tcBorders>
              <w:top w:val="nil"/>
              <w:left w:val="nil"/>
              <w:bottom w:val="nil"/>
              <w:right w:val="nil"/>
            </w:tcBorders>
            <w:shd w:val="clear" w:color="auto" w:fill="auto"/>
            <w:noWrap/>
            <w:vAlign w:val="center"/>
            <w:hideMark/>
          </w:tcPr>
          <w:p w14:paraId="509D8382" w14:textId="77777777" w:rsidR="00956A53" w:rsidRPr="00D364DA" w:rsidRDefault="00956A53">
            <w:pPr>
              <w:jc w:val="center"/>
              <w:rPr>
                <w:color w:val="000000"/>
                <w:sz w:val="18"/>
                <w:szCs w:val="18"/>
              </w:rPr>
            </w:pPr>
            <w:r w:rsidRPr="00D364DA">
              <w:rPr>
                <w:color w:val="000000"/>
                <w:sz w:val="18"/>
                <w:szCs w:val="18"/>
              </w:rPr>
              <w:t>0.53%</w:t>
            </w:r>
          </w:p>
        </w:tc>
        <w:tc>
          <w:tcPr>
            <w:tcW w:w="727" w:type="dxa"/>
            <w:tcBorders>
              <w:top w:val="nil"/>
              <w:left w:val="single" w:sz="4" w:space="0" w:color="auto"/>
              <w:bottom w:val="nil"/>
              <w:right w:val="nil"/>
            </w:tcBorders>
            <w:shd w:val="clear" w:color="auto" w:fill="auto"/>
            <w:noWrap/>
            <w:vAlign w:val="center"/>
            <w:hideMark/>
          </w:tcPr>
          <w:p w14:paraId="45CAF475" w14:textId="77777777" w:rsidR="00956A53" w:rsidRPr="00D364DA" w:rsidRDefault="00956A53">
            <w:pPr>
              <w:jc w:val="center"/>
              <w:rPr>
                <w:color w:val="000000"/>
                <w:sz w:val="18"/>
                <w:szCs w:val="18"/>
              </w:rPr>
            </w:pPr>
            <w:r w:rsidRPr="00D364DA">
              <w:rPr>
                <w:color w:val="000000"/>
                <w:sz w:val="18"/>
                <w:szCs w:val="18"/>
              </w:rPr>
              <w:t>100%</w:t>
            </w:r>
          </w:p>
        </w:tc>
        <w:tc>
          <w:tcPr>
            <w:tcW w:w="727" w:type="dxa"/>
            <w:tcBorders>
              <w:top w:val="nil"/>
              <w:left w:val="single" w:sz="4" w:space="0" w:color="auto"/>
              <w:bottom w:val="nil"/>
              <w:right w:val="single" w:sz="8" w:space="0" w:color="auto"/>
            </w:tcBorders>
            <w:shd w:val="clear" w:color="auto" w:fill="auto"/>
            <w:noWrap/>
            <w:vAlign w:val="center"/>
            <w:hideMark/>
          </w:tcPr>
          <w:p w14:paraId="16110B5E" w14:textId="77777777" w:rsidR="00956A53" w:rsidRPr="00D364DA" w:rsidRDefault="00956A53">
            <w:pPr>
              <w:jc w:val="center"/>
              <w:rPr>
                <w:color w:val="000000"/>
                <w:sz w:val="18"/>
                <w:szCs w:val="18"/>
              </w:rPr>
            </w:pPr>
            <w:r w:rsidRPr="00D364DA">
              <w:rPr>
                <w:color w:val="000000"/>
                <w:sz w:val="18"/>
                <w:szCs w:val="18"/>
              </w:rPr>
              <w:t>101%</w:t>
            </w:r>
          </w:p>
        </w:tc>
      </w:tr>
      <w:tr w:rsidR="00956A53" w:rsidRPr="00D364DA" w14:paraId="5367FC58"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0AF736A5" w14:textId="77777777" w:rsidR="00956A53" w:rsidRPr="00D364DA" w:rsidRDefault="00956A53">
            <w:pPr>
              <w:jc w:val="center"/>
              <w:rPr>
                <w:color w:val="000000"/>
                <w:sz w:val="18"/>
                <w:szCs w:val="18"/>
              </w:rPr>
            </w:pPr>
            <w:r w:rsidRPr="00D364DA">
              <w:rPr>
                <w:color w:val="000000"/>
                <w:sz w:val="18"/>
                <w:szCs w:val="18"/>
              </w:rPr>
              <w:t>NMR57 (EEG)</w:t>
            </w:r>
          </w:p>
        </w:tc>
        <w:tc>
          <w:tcPr>
            <w:tcW w:w="1393" w:type="dxa"/>
            <w:tcBorders>
              <w:top w:val="nil"/>
              <w:left w:val="nil"/>
              <w:bottom w:val="nil"/>
              <w:right w:val="nil"/>
            </w:tcBorders>
            <w:shd w:val="clear" w:color="auto" w:fill="auto"/>
            <w:noWrap/>
            <w:vAlign w:val="center"/>
            <w:hideMark/>
          </w:tcPr>
          <w:p w14:paraId="48F818E7" w14:textId="77777777" w:rsidR="00956A53" w:rsidRPr="00D364DA" w:rsidRDefault="00956A53">
            <w:pPr>
              <w:jc w:val="center"/>
              <w:rPr>
                <w:color w:val="000000"/>
                <w:sz w:val="18"/>
                <w:szCs w:val="18"/>
              </w:rPr>
            </w:pPr>
            <w:r w:rsidRPr="00D364DA">
              <w:rPr>
                <w:color w:val="000000"/>
                <w:sz w:val="18"/>
                <w:szCs w:val="18"/>
              </w:rPr>
              <w:t>0.27%</w:t>
            </w:r>
          </w:p>
        </w:tc>
        <w:tc>
          <w:tcPr>
            <w:tcW w:w="1393" w:type="dxa"/>
            <w:tcBorders>
              <w:top w:val="nil"/>
              <w:left w:val="nil"/>
              <w:bottom w:val="nil"/>
              <w:right w:val="nil"/>
            </w:tcBorders>
            <w:shd w:val="clear" w:color="auto" w:fill="auto"/>
            <w:noWrap/>
            <w:vAlign w:val="center"/>
            <w:hideMark/>
          </w:tcPr>
          <w:p w14:paraId="70E04243" w14:textId="77777777" w:rsidR="00956A53" w:rsidRPr="00D364DA" w:rsidRDefault="00956A53">
            <w:pPr>
              <w:jc w:val="center"/>
              <w:rPr>
                <w:color w:val="000000"/>
                <w:sz w:val="18"/>
                <w:szCs w:val="18"/>
              </w:rPr>
            </w:pPr>
            <w:r w:rsidRPr="00D364DA">
              <w:rPr>
                <w:color w:val="000000"/>
                <w:sz w:val="18"/>
                <w:szCs w:val="18"/>
              </w:rPr>
              <w:t>0.30%</w:t>
            </w:r>
          </w:p>
        </w:tc>
        <w:tc>
          <w:tcPr>
            <w:tcW w:w="727" w:type="dxa"/>
            <w:tcBorders>
              <w:top w:val="nil"/>
              <w:left w:val="single" w:sz="4" w:space="0" w:color="auto"/>
              <w:bottom w:val="nil"/>
              <w:right w:val="single" w:sz="4" w:space="0" w:color="auto"/>
            </w:tcBorders>
            <w:shd w:val="clear" w:color="auto" w:fill="auto"/>
            <w:noWrap/>
            <w:vAlign w:val="center"/>
            <w:hideMark/>
          </w:tcPr>
          <w:p w14:paraId="665AF734" w14:textId="77777777" w:rsidR="00956A53" w:rsidRPr="00D364DA" w:rsidRDefault="00956A53">
            <w:pPr>
              <w:jc w:val="center"/>
              <w:rPr>
                <w:color w:val="000000"/>
                <w:sz w:val="18"/>
                <w:szCs w:val="18"/>
              </w:rPr>
            </w:pPr>
            <w:r w:rsidRPr="00D364DA">
              <w:rPr>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4ACA7143" w14:textId="77777777" w:rsidR="00956A53" w:rsidRPr="00D364DA" w:rsidRDefault="00956A53">
            <w:pPr>
              <w:jc w:val="center"/>
              <w:rPr>
                <w:color w:val="000000"/>
                <w:sz w:val="18"/>
                <w:szCs w:val="18"/>
              </w:rPr>
            </w:pPr>
            <w:r w:rsidRPr="00D364DA">
              <w:rPr>
                <w:color w:val="000000"/>
                <w:sz w:val="18"/>
                <w:szCs w:val="18"/>
              </w:rPr>
              <w:t>99%</w:t>
            </w:r>
          </w:p>
        </w:tc>
      </w:tr>
      <w:tr w:rsidR="00956A53" w:rsidRPr="00D364DA" w14:paraId="5CE8CCD3" w14:textId="77777777" w:rsidTr="00956A53">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5748901D" w14:textId="77777777" w:rsidR="00956A53" w:rsidRPr="00D364DA" w:rsidRDefault="00956A53">
            <w:pPr>
              <w:jc w:val="center"/>
              <w:rPr>
                <w:color w:val="000000"/>
                <w:sz w:val="18"/>
                <w:szCs w:val="18"/>
              </w:rPr>
            </w:pPr>
            <w:r w:rsidRPr="00D364DA">
              <w:rPr>
                <w:color w:val="000000"/>
                <w:sz w:val="18"/>
                <w:szCs w:val="18"/>
              </w:rPr>
              <w:t>Ozdemir (EMG)</w:t>
            </w:r>
          </w:p>
        </w:tc>
        <w:tc>
          <w:tcPr>
            <w:tcW w:w="1393" w:type="dxa"/>
            <w:tcBorders>
              <w:top w:val="nil"/>
              <w:left w:val="nil"/>
              <w:bottom w:val="nil"/>
              <w:right w:val="nil"/>
            </w:tcBorders>
            <w:shd w:val="clear" w:color="auto" w:fill="auto"/>
            <w:noWrap/>
            <w:vAlign w:val="center"/>
            <w:hideMark/>
          </w:tcPr>
          <w:p w14:paraId="15CD81B4" w14:textId="77777777" w:rsidR="00956A53" w:rsidRPr="00D364DA" w:rsidRDefault="00956A53">
            <w:pPr>
              <w:jc w:val="center"/>
              <w:rPr>
                <w:color w:val="000000"/>
                <w:sz w:val="18"/>
                <w:szCs w:val="18"/>
              </w:rPr>
            </w:pPr>
            <w:r w:rsidRPr="00D364DA">
              <w:rPr>
                <w:color w:val="000000"/>
                <w:sz w:val="18"/>
                <w:szCs w:val="18"/>
              </w:rPr>
              <w:t>-0.02%</w:t>
            </w:r>
          </w:p>
        </w:tc>
        <w:tc>
          <w:tcPr>
            <w:tcW w:w="1393" w:type="dxa"/>
            <w:tcBorders>
              <w:top w:val="nil"/>
              <w:left w:val="nil"/>
              <w:bottom w:val="nil"/>
              <w:right w:val="nil"/>
            </w:tcBorders>
            <w:shd w:val="clear" w:color="auto" w:fill="auto"/>
            <w:noWrap/>
            <w:vAlign w:val="center"/>
            <w:hideMark/>
          </w:tcPr>
          <w:p w14:paraId="07F58FB7" w14:textId="77777777" w:rsidR="00956A53" w:rsidRPr="00D364DA" w:rsidRDefault="00956A53">
            <w:pPr>
              <w:jc w:val="center"/>
              <w:rPr>
                <w:color w:val="000000"/>
                <w:sz w:val="18"/>
                <w:szCs w:val="18"/>
              </w:rPr>
            </w:pPr>
            <w:r w:rsidRPr="00D364DA">
              <w:rPr>
                <w:color w:val="000000"/>
                <w:sz w:val="18"/>
                <w:szCs w:val="18"/>
              </w:rPr>
              <w:t>-0.02%</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7297113B" w14:textId="77777777" w:rsidR="00956A53" w:rsidRPr="00D364DA" w:rsidRDefault="00956A53">
            <w:pPr>
              <w:jc w:val="center"/>
              <w:rPr>
                <w:color w:val="000000"/>
                <w:sz w:val="18"/>
                <w:szCs w:val="18"/>
              </w:rPr>
            </w:pPr>
            <w:r w:rsidRPr="00D364DA">
              <w:rPr>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287CF5A7" w14:textId="77777777" w:rsidR="00956A53" w:rsidRPr="00D364DA" w:rsidRDefault="00956A53">
            <w:pPr>
              <w:jc w:val="center"/>
              <w:rPr>
                <w:color w:val="000000"/>
                <w:sz w:val="18"/>
                <w:szCs w:val="18"/>
              </w:rPr>
            </w:pPr>
            <w:r w:rsidRPr="00D364DA">
              <w:rPr>
                <w:color w:val="000000"/>
                <w:sz w:val="18"/>
                <w:szCs w:val="18"/>
              </w:rPr>
              <w:t>99%</w:t>
            </w:r>
          </w:p>
        </w:tc>
      </w:tr>
      <w:tr w:rsidR="00956A53" w:rsidRPr="00D364DA" w14:paraId="03F8632F" w14:textId="77777777" w:rsidTr="00956A53">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06AD97" w14:textId="77777777" w:rsidR="00956A53" w:rsidRPr="00D364DA" w:rsidRDefault="00956A53">
            <w:pPr>
              <w:jc w:val="center"/>
              <w:rPr>
                <w:b/>
                <w:bCs/>
                <w:color w:val="000000"/>
                <w:sz w:val="18"/>
                <w:szCs w:val="18"/>
              </w:rPr>
            </w:pPr>
            <w:r w:rsidRPr="00D364DA">
              <w:rPr>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1D3E6C20" w14:textId="77777777" w:rsidR="00956A53" w:rsidRPr="00D364DA" w:rsidRDefault="00956A53">
            <w:pPr>
              <w:jc w:val="center"/>
              <w:rPr>
                <w:color w:val="000000"/>
                <w:sz w:val="18"/>
                <w:szCs w:val="18"/>
              </w:rPr>
            </w:pPr>
            <w:r w:rsidRPr="00D364DA">
              <w:rPr>
                <w:color w:val="000000"/>
                <w:sz w:val="18"/>
                <w:szCs w:val="18"/>
              </w:rPr>
              <w:t>0.10%</w:t>
            </w:r>
          </w:p>
        </w:tc>
        <w:tc>
          <w:tcPr>
            <w:tcW w:w="1393" w:type="dxa"/>
            <w:tcBorders>
              <w:top w:val="single" w:sz="8" w:space="0" w:color="auto"/>
              <w:left w:val="nil"/>
              <w:bottom w:val="single" w:sz="8" w:space="0" w:color="auto"/>
              <w:right w:val="nil"/>
            </w:tcBorders>
            <w:shd w:val="clear" w:color="auto" w:fill="auto"/>
            <w:noWrap/>
            <w:vAlign w:val="center"/>
            <w:hideMark/>
          </w:tcPr>
          <w:p w14:paraId="7EC6BB2C" w14:textId="77777777" w:rsidR="00956A53" w:rsidRPr="00D364DA" w:rsidRDefault="00956A53">
            <w:pPr>
              <w:jc w:val="center"/>
              <w:rPr>
                <w:color w:val="000000"/>
                <w:sz w:val="18"/>
                <w:szCs w:val="18"/>
              </w:rPr>
            </w:pPr>
            <w:r w:rsidRPr="00D364DA">
              <w:rPr>
                <w:color w:val="000000"/>
                <w:sz w:val="18"/>
                <w:szCs w:val="18"/>
              </w:rPr>
              <w:t>0.12%</w:t>
            </w:r>
          </w:p>
        </w:tc>
        <w:tc>
          <w:tcPr>
            <w:tcW w:w="727" w:type="dxa"/>
            <w:tcBorders>
              <w:top w:val="nil"/>
              <w:left w:val="single" w:sz="4" w:space="0" w:color="auto"/>
              <w:bottom w:val="single" w:sz="8" w:space="0" w:color="auto"/>
              <w:right w:val="nil"/>
            </w:tcBorders>
            <w:shd w:val="clear" w:color="auto" w:fill="auto"/>
            <w:noWrap/>
            <w:vAlign w:val="center"/>
            <w:hideMark/>
          </w:tcPr>
          <w:p w14:paraId="290785FD" w14:textId="77777777" w:rsidR="00956A53" w:rsidRPr="00D364DA" w:rsidRDefault="00956A53">
            <w:pPr>
              <w:jc w:val="center"/>
              <w:rPr>
                <w:color w:val="000000"/>
                <w:sz w:val="18"/>
                <w:szCs w:val="18"/>
              </w:rPr>
            </w:pPr>
            <w:r w:rsidRPr="00D364DA">
              <w:rPr>
                <w:color w:val="000000"/>
                <w:sz w:val="18"/>
                <w:szCs w:val="18"/>
              </w:rPr>
              <w:t>100%</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20AC1041" w14:textId="77777777" w:rsidR="00956A53" w:rsidRPr="00D364DA" w:rsidRDefault="00956A53">
            <w:pPr>
              <w:jc w:val="center"/>
              <w:rPr>
                <w:color w:val="000000"/>
                <w:sz w:val="18"/>
                <w:szCs w:val="18"/>
              </w:rPr>
            </w:pPr>
            <w:r w:rsidRPr="00D364DA">
              <w:rPr>
                <w:color w:val="000000"/>
                <w:sz w:val="18"/>
                <w:szCs w:val="18"/>
              </w:rPr>
              <w:t>100%</w:t>
            </w:r>
          </w:p>
        </w:tc>
      </w:tr>
    </w:tbl>
    <w:p w14:paraId="1CF42F47" w14:textId="77777777" w:rsidR="00956A53" w:rsidRPr="00D364DA" w:rsidRDefault="00956A53" w:rsidP="003C6127">
      <w:pPr>
        <w:spacing w:after="120"/>
        <w:rPr>
          <w:rFonts w:eastAsia="SimSun"/>
          <w:bCs/>
          <w:szCs w:val="20"/>
          <w:lang w:eastAsia="zh-CN"/>
        </w:rPr>
      </w:pPr>
    </w:p>
    <w:p w14:paraId="617779F2" w14:textId="58056BB9" w:rsidR="00670433" w:rsidRPr="00D364DA" w:rsidRDefault="00735DEC" w:rsidP="00D364DA">
      <w:pPr>
        <w:pStyle w:val="Heading2"/>
      </w:pPr>
      <w:r w:rsidRPr="00D364DA">
        <w:t>Context initialization impact</w:t>
      </w:r>
    </w:p>
    <w:p w14:paraId="7AC8E137" w14:textId="0DDFBDD2" w:rsidR="00735DEC" w:rsidRPr="00D364DA" w:rsidRDefault="00670433" w:rsidP="003C6127">
      <w:pPr>
        <w:spacing w:after="120"/>
        <w:rPr>
          <w:rFonts w:eastAsia="SimSun"/>
          <w:bCs/>
          <w:szCs w:val="20"/>
          <w:lang w:eastAsia="zh-CN"/>
        </w:rPr>
      </w:pPr>
      <w:r w:rsidRPr="00D364DA">
        <w:rPr>
          <w:rFonts w:eastAsia="SimSun"/>
          <w:bCs/>
          <w:szCs w:val="20"/>
          <w:lang w:eastAsia="zh-CN"/>
        </w:rPr>
        <w:t>To show the impact of the context model initialization, a further test run has been conducted where cgps_qp is converted to cgps_indep_init_block_qp so that both values correspond to the same quantizer step size. This test is denoted "QP_harmonization_old_inits" in the experimental results</w:t>
      </w:r>
      <w:r w:rsidR="00211F40" w:rsidRPr="00D364DA">
        <w:rPr>
          <w:rFonts w:eastAsia="SimSun"/>
          <w:bCs/>
          <w:szCs w:val="20"/>
          <w:lang w:eastAsia="zh-CN"/>
        </w:rPr>
        <w:t xml:space="preserve"> and it uses the same context model initialization values as "main_after_MR21"</w:t>
      </w:r>
      <w:r w:rsidRPr="00D364DA">
        <w:rPr>
          <w:rFonts w:eastAsia="SimSun"/>
          <w:bCs/>
          <w:szCs w:val="20"/>
          <w:lang w:eastAsia="zh-CN"/>
        </w:rPr>
        <w:t>.</w:t>
      </w:r>
    </w:p>
    <w:p w14:paraId="4062F0BD" w14:textId="77777777" w:rsidR="00735DEC" w:rsidRPr="00D364DA" w:rsidRDefault="00735DEC" w:rsidP="00D364DA">
      <w:pPr>
        <w:pStyle w:val="Heading3"/>
      </w:pPr>
      <w:r w:rsidRPr="00D364DA">
        <w:t>Joint channel coding results</w:t>
      </w:r>
    </w:p>
    <w:p w14:paraId="2EBA6AA9" w14:textId="33C87E03" w:rsidR="00735DEC" w:rsidRPr="00D364DA" w:rsidRDefault="00735DEC" w:rsidP="00735DEC">
      <w:pPr>
        <w:spacing w:after="120"/>
        <w:rPr>
          <w:rFonts w:eastAsia="SimSun"/>
          <w:bCs/>
          <w:szCs w:val="20"/>
          <w:lang w:eastAsia="zh-CN"/>
        </w:rPr>
      </w:pPr>
      <w:r w:rsidRPr="00D364DA">
        <w:rPr>
          <w:rFonts w:eastAsia="SimSun"/>
          <w:bCs/>
          <w:szCs w:val="20"/>
          <w:lang w:eastAsia="zh-CN"/>
        </w:rPr>
        <w:t xml:space="preserve">Reference: </w:t>
      </w:r>
      <w:r w:rsidR="000E494C" w:rsidRPr="00D364DA">
        <w:rPr>
          <w:rFonts w:eastAsia="SimSun"/>
          <w:bCs/>
          <w:szCs w:val="20"/>
          <w:lang w:eastAsia="zh-CN"/>
        </w:rPr>
        <w:t>QP_harmonization_old_inits</w:t>
      </w:r>
      <w:r w:rsidRPr="00D364DA">
        <w:rPr>
          <w:rFonts w:eastAsia="SimSun"/>
          <w:bCs/>
          <w:szCs w:val="20"/>
          <w:lang w:eastAsia="zh-CN"/>
        </w:rPr>
        <w:t>, Test: QP_harmonization_new_inits</w:t>
      </w:r>
    </w:p>
    <w:tbl>
      <w:tblPr>
        <w:tblW w:w="5880" w:type="dxa"/>
        <w:tblLook w:val="04A0" w:firstRow="1" w:lastRow="0" w:firstColumn="1" w:lastColumn="0" w:noHBand="0" w:noVBand="1"/>
      </w:tblPr>
      <w:tblGrid>
        <w:gridCol w:w="1640"/>
        <w:gridCol w:w="1393"/>
        <w:gridCol w:w="1393"/>
        <w:gridCol w:w="727"/>
        <w:gridCol w:w="727"/>
      </w:tblGrid>
      <w:tr w:rsidR="00DE2F46" w:rsidRPr="00D364DA" w14:paraId="7B49FD30" w14:textId="77777777" w:rsidTr="00DE2F46">
        <w:trPr>
          <w:trHeight w:val="255"/>
        </w:trPr>
        <w:tc>
          <w:tcPr>
            <w:tcW w:w="1640" w:type="dxa"/>
            <w:tcBorders>
              <w:top w:val="nil"/>
              <w:left w:val="nil"/>
              <w:bottom w:val="nil"/>
              <w:right w:val="nil"/>
            </w:tcBorders>
            <w:shd w:val="clear" w:color="auto" w:fill="auto"/>
            <w:noWrap/>
            <w:vAlign w:val="center"/>
            <w:hideMark/>
          </w:tcPr>
          <w:p w14:paraId="20716AAC" w14:textId="77777777" w:rsidR="00DE2F46" w:rsidRPr="00D364DA" w:rsidRDefault="00DE2F46"/>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160EFE" w14:textId="77777777" w:rsidR="00DE2F46" w:rsidRPr="00D364DA" w:rsidRDefault="00DE2F46">
            <w:pPr>
              <w:jc w:val="center"/>
              <w:rPr>
                <w:b/>
                <w:bCs/>
                <w:color w:val="000000"/>
                <w:sz w:val="18"/>
                <w:szCs w:val="18"/>
              </w:rPr>
            </w:pPr>
            <w:r w:rsidRPr="00D364DA">
              <w:rPr>
                <w:b/>
                <w:bCs/>
                <w:color w:val="000000"/>
                <w:sz w:val="18"/>
                <w:szCs w:val="18"/>
              </w:rPr>
              <w:t>Lossy Compression</w:t>
            </w:r>
          </w:p>
        </w:tc>
      </w:tr>
      <w:tr w:rsidR="00DE2F46" w:rsidRPr="00D364DA" w14:paraId="01FF8C22" w14:textId="77777777" w:rsidTr="00DE2F46">
        <w:trPr>
          <w:trHeight w:val="255"/>
        </w:trPr>
        <w:tc>
          <w:tcPr>
            <w:tcW w:w="1640" w:type="dxa"/>
            <w:tcBorders>
              <w:top w:val="nil"/>
              <w:left w:val="nil"/>
              <w:bottom w:val="nil"/>
              <w:right w:val="nil"/>
            </w:tcBorders>
            <w:shd w:val="clear" w:color="auto" w:fill="auto"/>
            <w:noWrap/>
            <w:vAlign w:val="center"/>
            <w:hideMark/>
          </w:tcPr>
          <w:p w14:paraId="60830F40" w14:textId="77777777" w:rsidR="00DE2F46" w:rsidRPr="00D364DA" w:rsidRDefault="00DE2F46">
            <w:pPr>
              <w:jc w:val="center"/>
              <w:rPr>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1EECEAFC" w14:textId="77777777" w:rsidR="00DE2F46" w:rsidRPr="00D364DA" w:rsidRDefault="00DE2F46">
            <w:pPr>
              <w:jc w:val="center"/>
              <w:rPr>
                <w:b/>
                <w:bCs/>
                <w:color w:val="000000"/>
                <w:sz w:val="18"/>
                <w:szCs w:val="18"/>
              </w:rPr>
            </w:pPr>
            <w:r w:rsidRPr="00D364DA">
              <w:rPr>
                <w:b/>
                <w:bCs/>
                <w:color w:val="000000"/>
                <w:sz w:val="18"/>
                <w:szCs w:val="18"/>
              </w:rPr>
              <w:t>Over QP_harmonization_old_inits</w:t>
            </w:r>
          </w:p>
        </w:tc>
      </w:tr>
      <w:tr w:rsidR="00DE2F46" w:rsidRPr="00D364DA" w14:paraId="26684F78" w14:textId="77777777" w:rsidTr="00DE2F46">
        <w:trPr>
          <w:trHeight w:val="255"/>
        </w:trPr>
        <w:tc>
          <w:tcPr>
            <w:tcW w:w="1640" w:type="dxa"/>
            <w:tcBorders>
              <w:top w:val="nil"/>
              <w:left w:val="nil"/>
              <w:bottom w:val="nil"/>
              <w:right w:val="nil"/>
            </w:tcBorders>
            <w:shd w:val="clear" w:color="auto" w:fill="auto"/>
            <w:noWrap/>
            <w:vAlign w:val="center"/>
            <w:hideMark/>
          </w:tcPr>
          <w:p w14:paraId="43AFABE0" w14:textId="77777777" w:rsidR="00DE2F46" w:rsidRPr="00D364DA" w:rsidRDefault="00DE2F46">
            <w:pPr>
              <w:jc w:val="center"/>
              <w:rPr>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45617AB5" w14:textId="77777777" w:rsidR="00DE2F46" w:rsidRPr="00D364DA" w:rsidRDefault="00DE2F46">
            <w:pPr>
              <w:jc w:val="center"/>
              <w:rPr>
                <w:color w:val="000000"/>
                <w:sz w:val="18"/>
                <w:szCs w:val="18"/>
              </w:rPr>
            </w:pPr>
            <w:r w:rsidRPr="00D364DA">
              <w:rPr>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47AD436D" w14:textId="77777777" w:rsidR="00DE2F46" w:rsidRPr="00D364DA" w:rsidRDefault="00DE2F46">
            <w:pPr>
              <w:jc w:val="center"/>
              <w:rPr>
                <w:color w:val="000000"/>
                <w:sz w:val="18"/>
                <w:szCs w:val="18"/>
              </w:rPr>
            </w:pPr>
            <w:r w:rsidRPr="00D364DA">
              <w:rPr>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5D0085FC" w14:textId="77777777" w:rsidR="00DE2F46" w:rsidRPr="00D364DA" w:rsidRDefault="00DE2F46">
            <w:pPr>
              <w:jc w:val="center"/>
              <w:rPr>
                <w:color w:val="000000"/>
                <w:sz w:val="18"/>
                <w:szCs w:val="18"/>
              </w:rPr>
            </w:pPr>
            <w:r w:rsidRPr="00D364DA">
              <w:rPr>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78210922" w14:textId="77777777" w:rsidR="00DE2F46" w:rsidRPr="00D364DA" w:rsidRDefault="00DE2F46">
            <w:pPr>
              <w:jc w:val="center"/>
              <w:rPr>
                <w:color w:val="000000"/>
                <w:sz w:val="18"/>
                <w:szCs w:val="18"/>
              </w:rPr>
            </w:pPr>
            <w:r w:rsidRPr="00D364DA">
              <w:rPr>
                <w:color w:val="000000"/>
                <w:sz w:val="18"/>
                <w:szCs w:val="18"/>
              </w:rPr>
              <w:t>DecT</w:t>
            </w:r>
          </w:p>
        </w:tc>
      </w:tr>
      <w:tr w:rsidR="00DE2F46" w:rsidRPr="00D364DA" w14:paraId="5FF6B0FB" w14:textId="77777777" w:rsidTr="00DE2F46">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ABD7AA6" w14:textId="77777777" w:rsidR="00DE2F46" w:rsidRPr="00D364DA" w:rsidRDefault="00DE2F46">
            <w:pPr>
              <w:jc w:val="center"/>
              <w:rPr>
                <w:color w:val="000000"/>
                <w:sz w:val="18"/>
                <w:szCs w:val="18"/>
              </w:rPr>
            </w:pPr>
            <w:r w:rsidRPr="00D364DA">
              <w:rPr>
                <w:color w:val="000000"/>
                <w:sz w:val="18"/>
                <w:szCs w:val="18"/>
              </w:rPr>
              <w:t>MIT (ECG)</w:t>
            </w:r>
          </w:p>
        </w:tc>
        <w:tc>
          <w:tcPr>
            <w:tcW w:w="1393" w:type="dxa"/>
            <w:tcBorders>
              <w:top w:val="nil"/>
              <w:left w:val="nil"/>
              <w:bottom w:val="nil"/>
              <w:right w:val="nil"/>
            </w:tcBorders>
            <w:shd w:val="clear" w:color="auto" w:fill="auto"/>
            <w:noWrap/>
            <w:vAlign w:val="center"/>
            <w:hideMark/>
          </w:tcPr>
          <w:p w14:paraId="2216F3CB" w14:textId="77777777" w:rsidR="00DE2F46" w:rsidRPr="00D364DA" w:rsidRDefault="00DE2F46">
            <w:pPr>
              <w:jc w:val="center"/>
              <w:rPr>
                <w:color w:val="000000"/>
                <w:sz w:val="18"/>
                <w:szCs w:val="18"/>
              </w:rPr>
            </w:pPr>
            <w:r w:rsidRPr="00D364DA">
              <w:rPr>
                <w:color w:val="000000"/>
                <w:sz w:val="18"/>
                <w:szCs w:val="18"/>
              </w:rPr>
              <w:t>-0.12%</w:t>
            </w:r>
          </w:p>
        </w:tc>
        <w:tc>
          <w:tcPr>
            <w:tcW w:w="1393" w:type="dxa"/>
            <w:tcBorders>
              <w:top w:val="nil"/>
              <w:left w:val="nil"/>
              <w:bottom w:val="nil"/>
              <w:right w:val="single" w:sz="4" w:space="0" w:color="auto"/>
            </w:tcBorders>
            <w:shd w:val="clear" w:color="auto" w:fill="auto"/>
            <w:noWrap/>
            <w:vAlign w:val="center"/>
            <w:hideMark/>
          </w:tcPr>
          <w:p w14:paraId="65938324" w14:textId="77777777" w:rsidR="00DE2F46" w:rsidRPr="00D364DA" w:rsidRDefault="00DE2F46">
            <w:pPr>
              <w:jc w:val="center"/>
              <w:rPr>
                <w:color w:val="000000"/>
                <w:sz w:val="18"/>
                <w:szCs w:val="18"/>
              </w:rPr>
            </w:pPr>
            <w:r w:rsidRPr="00D364DA">
              <w:rPr>
                <w:color w:val="000000"/>
                <w:sz w:val="18"/>
                <w:szCs w:val="18"/>
              </w:rPr>
              <w:t>-0.12%</w:t>
            </w:r>
          </w:p>
        </w:tc>
        <w:tc>
          <w:tcPr>
            <w:tcW w:w="727" w:type="dxa"/>
            <w:tcBorders>
              <w:top w:val="nil"/>
              <w:left w:val="nil"/>
              <w:bottom w:val="nil"/>
              <w:right w:val="nil"/>
            </w:tcBorders>
            <w:shd w:val="clear" w:color="auto" w:fill="auto"/>
            <w:noWrap/>
            <w:vAlign w:val="center"/>
            <w:hideMark/>
          </w:tcPr>
          <w:p w14:paraId="671AF875" w14:textId="77777777" w:rsidR="00DE2F46" w:rsidRPr="00D364DA" w:rsidRDefault="00DE2F46">
            <w:pPr>
              <w:jc w:val="center"/>
              <w:rPr>
                <w:color w:val="000000"/>
                <w:sz w:val="18"/>
                <w:szCs w:val="18"/>
              </w:rPr>
            </w:pPr>
            <w:r w:rsidRPr="00D364DA">
              <w:rPr>
                <w:color w:val="000000"/>
                <w:sz w:val="18"/>
                <w:szCs w:val="18"/>
              </w:rPr>
              <w:t>101%</w:t>
            </w:r>
          </w:p>
        </w:tc>
        <w:tc>
          <w:tcPr>
            <w:tcW w:w="727" w:type="dxa"/>
            <w:tcBorders>
              <w:top w:val="nil"/>
              <w:left w:val="single" w:sz="4" w:space="0" w:color="auto"/>
              <w:bottom w:val="nil"/>
              <w:right w:val="single" w:sz="8" w:space="0" w:color="auto"/>
            </w:tcBorders>
            <w:shd w:val="clear" w:color="auto" w:fill="auto"/>
            <w:noWrap/>
            <w:vAlign w:val="center"/>
            <w:hideMark/>
          </w:tcPr>
          <w:p w14:paraId="10BA8E6D" w14:textId="77777777" w:rsidR="00DE2F46" w:rsidRPr="00D364DA" w:rsidRDefault="00DE2F46">
            <w:pPr>
              <w:jc w:val="center"/>
              <w:rPr>
                <w:color w:val="000000"/>
                <w:sz w:val="18"/>
                <w:szCs w:val="18"/>
              </w:rPr>
            </w:pPr>
            <w:r w:rsidRPr="00D364DA">
              <w:rPr>
                <w:color w:val="000000"/>
                <w:sz w:val="18"/>
                <w:szCs w:val="18"/>
              </w:rPr>
              <w:t>99%</w:t>
            </w:r>
          </w:p>
        </w:tc>
      </w:tr>
      <w:tr w:rsidR="00DE2F46" w:rsidRPr="00D364DA" w14:paraId="1D666605" w14:textId="77777777" w:rsidTr="00DE2F46">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15F06EAB" w14:textId="77777777" w:rsidR="00DE2F46" w:rsidRPr="00D364DA" w:rsidRDefault="00DE2F46">
            <w:pPr>
              <w:jc w:val="center"/>
              <w:rPr>
                <w:color w:val="000000"/>
                <w:sz w:val="18"/>
                <w:szCs w:val="18"/>
              </w:rPr>
            </w:pPr>
            <w:r w:rsidRPr="00D364DA">
              <w:rPr>
                <w:color w:val="000000"/>
                <w:sz w:val="18"/>
                <w:szCs w:val="18"/>
              </w:rPr>
              <w:t>INCART (ECG)</w:t>
            </w:r>
          </w:p>
        </w:tc>
        <w:tc>
          <w:tcPr>
            <w:tcW w:w="1393" w:type="dxa"/>
            <w:tcBorders>
              <w:top w:val="nil"/>
              <w:left w:val="nil"/>
              <w:bottom w:val="nil"/>
              <w:right w:val="nil"/>
            </w:tcBorders>
            <w:shd w:val="clear" w:color="auto" w:fill="auto"/>
            <w:noWrap/>
            <w:vAlign w:val="center"/>
            <w:hideMark/>
          </w:tcPr>
          <w:p w14:paraId="43D255A9" w14:textId="77777777" w:rsidR="00DE2F46" w:rsidRPr="00D364DA" w:rsidRDefault="00DE2F46">
            <w:pPr>
              <w:jc w:val="center"/>
              <w:rPr>
                <w:color w:val="000000"/>
                <w:sz w:val="18"/>
                <w:szCs w:val="18"/>
              </w:rPr>
            </w:pPr>
            <w:r w:rsidRPr="00D364DA">
              <w:rPr>
                <w:color w:val="000000"/>
                <w:sz w:val="18"/>
                <w:szCs w:val="18"/>
              </w:rPr>
              <w:t>-0.15%</w:t>
            </w:r>
          </w:p>
        </w:tc>
        <w:tc>
          <w:tcPr>
            <w:tcW w:w="1393" w:type="dxa"/>
            <w:tcBorders>
              <w:top w:val="nil"/>
              <w:left w:val="nil"/>
              <w:bottom w:val="nil"/>
              <w:right w:val="nil"/>
            </w:tcBorders>
            <w:shd w:val="clear" w:color="auto" w:fill="auto"/>
            <w:noWrap/>
            <w:vAlign w:val="center"/>
            <w:hideMark/>
          </w:tcPr>
          <w:p w14:paraId="772D0F6E" w14:textId="77777777" w:rsidR="00DE2F46" w:rsidRPr="00D364DA" w:rsidRDefault="00DE2F46">
            <w:pPr>
              <w:jc w:val="center"/>
              <w:rPr>
                <w:color w:val="000000"/>
                <w:sz w:val="18"/>
                <w:szCs w:val="18"/>
              </w:rPr>
            </w:pPr>
            <w:r w:rsidRPr="00D364DA">
              <w:rPr>
                <w:color w:val="000000"/>
                <w:sz w:val="18"/>
                <w:szCs w:val="18"/>
              </w:rPr>
              <w:t>-0.15%</w:t>
            </w:r>
          </w:p>
        </w:tc>
        <w:tc>
          <w:tcPr>
            <w:tcW w:w="727" w:type="dxa"/>
            <w:tcBorders>
              <w:top w:val="nil"/>
              <w:left w:val="single" w:sz="4" w:space="0" w:color="auto"/>
              <w:bottom w:val="nil"/>
              <w:right w:val="nil"/>
            </w:tcBorders>
            <w:shd w:val="clear" w:color="auto" w:fill="auto"/>
            <w:noWrap/>
            <w:vAlign w:val="center"/>
            <w:hideMark/>
          </w:tcPr>
          <w:p w14:paraId="16B5E367" w14:textId="77777777" w:rsidR="00DE2F46" w:rsidRPr="00D364DA" w:rsidRDefault="00DE2F46">
            <w:pPr>
              <w:jc w:val="center"/>
              <w:rPr>
                <w:color w:val="000000"/>
                <w:sz w:val="18"/>
                <w:szCs w:val="18"/>
              </w:rPr>
            </w:pPr>
            <w:r w:rsidRPr="00D364DA">
              <w:rPr>
                <w:color w:val="000000"/>
                <w:sz w:val="18"/>
                <w:szCs w:val="18"/>
              </w:rPr>
              <w:t>100%</w:t>
            </w:r>
          </w:p>
        </w:tc>
        <w:tc>
          <w:tcPr>
            <w:tcW w:w="727" w:type="dxa"/>
            <w:tcBorders>
              <w:top w:val="nil"/>
              <w:left w:val="single" w:sz="4" w:space="0" w:color="auto"/>
              <w:bottom w:val="nil"/>
              <w:right w:val="single" w:sz="8" w:space="0" w:color="auto"/>
            </w:tcBorders>
            <w:shd w:val="clear" w:color="auto" w:fill="auto"/>
            <w:noWrap/>
            <w:vAlign w:val="center"/>
            <w:hideMark/>
          </w:tcPr>
          <w:p w14:paraId="5AE1A43C" w14:textId="77777777" w:rsidR="00DE2F46" w:rsidRPr="00D364DA" w:rsidRDefault="00DE2F46">
            <w:pPr>
              <w:jc w:val="center"/>
              <w:rPr>
                <w:color w:val="000000"/>
                <w:sz w:val="18"/>
                <w:szCs w:val="18"/>
              </w:rPr>
            </w:pPr>
            <w:r w:rsidRPr="00D364DA">
              <w:rPr>
                <w:color w:val="000000"/>
                <w:sz w:val="18"/>
                <w:szCs w:val="18"/>
              </w:rPr>
              <w:t>99%</w:t>
            </w:r>
          </w:p>
        </w:tc>
      </w:tr>
      <w:tr w:rsidR="00DE2F46" w:rsidRPr="00D364DA" w14:paraId="02E2AFA9" w14:textId="77777777" w:rsidTr="00DE2F46">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7C648795" w14:textId="77777777" w:rsidR="00DE2F46" w:rsidRPr="00D364DA" w:rsidRDefault="00DE2F46">
            <w:pPr>
              <w:jc w:val="center"/>
              <w:rPr>
                <w:color w:val="000000"/>
                <w:sz w:val="18"/>
                <w:szCs w:val="18"/>
              </w:rPr>
            </w:pPr>
            <w:r w:rsidRPr="00D364DA">
              <w:rPr>
                <w:color w:val="000000"/>
                <w:sz w:val="18"/>
                <w:szCs w:val="18"/>
              </w:rPr>
              <w:t>CHBMIT (EEG)</w:t>
            </w:r>
          </w:p>
        </w:tc>
        <w:tc>
          <w:tcPr>
            <w:tcW w:w="1393" w:type="dxa"/>
            <w:tcBorders>
              <w:top w:val="nil"/>
              <w:left w:val="nil"/>
              <w:bottom w:val="nil"/>
              <w:right w:val="nil"/>
            </w:tcBorders>
            <w:shd w:val="clear" w:color="auto" w:fill="auto"/>
            <w:noWrap/>
            <w:vAlign w:val="center"/>
            <w:hideMark/>
          </w:tcPr>
          <w:p w14:paraId="37B2610E" w14:textId="77777777" w:rsidR="00DE2F46" w:rsidRPr="00D364DA" w:rsidRDefault="00DE2F46">
            <w:pPr>
              <w:jc w:val="center"/>
              <w:rPr>
                <w:color w:val="000000"/>
                <w:sz w:val="18"/>
                <w:szCs w:val="18"/>
              </w:rPr>
            </w:pPr>
            <w:r w:rsidRPr="00D364DA">
              <w:rPr>
                <w:color w:val="000000"/>
                <w:sz w:val="18"/>
                <w:szCs w:val="18"/>
              </w:rPr>
              <w:t>-0.07%</w:t>
            </w:r>
          </w:p>
        </w:tc>
        <w:tc>
          <w:tcPr>
            <w:tcW w:w="1393" w:type="dxa"/>
            <w:tcBorders>
              <w:top w:val="nil"/>
              <w:left w:val="nil"/>
              <w:bottom w:val="nil"/>
              <w:right w:val="nil"/>
            </w:tcBorders>
            <w:shd w:val="clear" w:color="auto" w:fill="auto"/>
            <w:noWrap/>
            <w:vAlign w:val="center"/>
            <w:hideMark/>
          </w:tcPr>
          <w:p w14:paraId="51422E93" w14:textId="77777777" w:rsidR="00DE2F46" w:rsidRPr="00D364DA" w:rsidRDefault="00DE2F46">
            <w:pPr>
              <w:jc w:val="center"/>
              <w:rPr>
                <w:color w:val="000000"/>
                <w:sz w:val="18"/>
                <w:szCs w:val="18"/>
              </w:rPr>
            </w:pPr>
            <w:r w:rsidRPr="00D364DA">
              <w:rPr>
                <w:color w:val="000000"/>
                <w:sz w:val="18"/>
                <w:szCs w:val="18"/>
              </w:rPr>
              <w:t>-0.07%</w:t>
            </w:r>
          </w:p>
        </w:tc>
        <w:tc>
          <w:tcPr>
            <w:tcW w:w="727" w:type="dxa"/>
            <w:tcBorders>
              <w:top w:val="nil"/>
              <w:left w:val="single" w:sz="4" w:space="0" w:color="auto"/>
              <w:bottom w:val="nil"/>
              <w:right w:val="nil"/>
            </w:tcBorders>
            <w:shd w:val="clear" w:color="auto" w:fill="auto"/>
            <w:noWrap/>
            <w:vAlign w:val="center"/>
            <w:hideMark/>
          </w:tcPr>
          <w:p w14:paraId="7301AB18" w14:textId="77777777" w:rsidR="00DE2F46" w:rsidRPr="00D364DA" w:rsidRDefault="00DE2F46">
            <w:pPr>
              <w:jc w:val="center"/>
              <w:rPr>
                <w:color w:val="000000"/>
                <w:sz w:val="18"/>
                <w:szCs w:val="18"/>
              </w:rPr>
            </w:pPr>
            <w:r w:rsidRPr="00D364DA">
              <w:rPr>
                <w:color w:val="000000"/>
                <w:sz w:val="18"/>
                <w:szCs w:val="18"/>
              </w:rPr>
              <w:t>100%</w:t>
            </w:r>
          </w:p>
        </w:tc>
        <w:tc>
          <w:tcPr>
            <w:tcW w:w="727" w:type="dxa"/>
            <w:tcBorders>
              <w:top w:val="nil"/>
              <w:left w:val="single" w:sz="4" w:space="0" w:color="auto"/>
              <w:bottom w:val="nil"/>
              <w:right w:val="single" w:sz="8" w:space="0" w:color="auto"/>
            </w:tcBorders>
            <w:shd w:val="clear" w:color="auto" w:fill="auto"/>
            <w:noWrap/>
            <w:vAlign w:val="center"/>
            <w:hideMark/>
          </w:tcPr>
          <w:p w14:paraId="220DB4ED" w14:textId="77777777" w:rsidR="00DE2F46" w:rsidRPr="00D364DA" w:rsidRDefault="00DE2F46">
            <w:pPr>
              <w:jc w:val="center"/>
              <w:rPr>
                <w:color w:val="000000"/>
                <w:sz w:val="18"/>
                <w:szCs w:val="18"/>
              </w:rPr>
            </w:pPr>
            <w:r w:rsidRPr="00D364DA">
              <w:rPr>
                <w:color w:val="000000"/>
                <w:sz w:val="18"/>
                <w:szCs w:val="18"/>
              </w:rPr>
              <w:t>99%</w:t>
            </w:r>
          </w:p>
        </w:tc>
      </w:tr>
      <w:tr w:rsidR="00DE2F46" w:rsidRPr="00D364DA" w14:paraId="57F80FA1" w14:textId="77777777" w:rsidTr="00DE2F46">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4D79856A" w14:textId="77777777" w:rsidR="00DE2F46" w:rsidRPr="00D364DA" w:rsidRDefault="00DE2F46">
            <w:pPr>
              <w:jc w:val="center"/>
              <w:rPr>
                <w:color w:val="000000"/>
                <w:sz w:val="18"/>
                <w:szCs w:val="18"/>
              </w:rPr>
            </w:pPr>
            <w:r w:rsidRPr="00D364DA">
              <w:rPr>
                <w:color w:val="000000"/>
                <w:sz w:val="18"/>
                <w:szCs w:val="18"/>
              </w:rPr>
              <w:t>NMR55 (EEG)</w:t>
            </w:r>
          </w:p>
        </w:tc>
        <w:tc>
          <w:tcPr>
            <w:tcW w:w="1393" w:type="dxa"/>
            <w:tcBorders>
              <w:top w:val="nil"/>
              <w:left w:val="nil"/>
              <w:bottom w:val="nil"/>
              <w:right w:val="nil"/>
            </w:tcBorders>
            <w:shd w:val="clear" w:color="auto" w:fill="auto"/>
            <w:noWrap/>
            <w:vAlign w:val="center"/>
            <w:hideMark/>
          </w:tcPr>
          <w:p w14:paraId="4A0014FE" w14:textId="77777777" w:rsidR="00DE2F46" w:rsidRPr="00D364DA" w:rsidRDefault="00DE2F46">
            <w:pPr>
              <w:jc w:val="center"/>
              <w:rPr>
                <w:color w:val="000000"/>
                <w:sz w:val="18"/>
                <w:szCs w:val="18"/>
              </w:rPr>
            </w:pPr>
            <w:r w:rsidRPr="00D364DA">
              <w:rPr>
                <w:color w:val="000000"/>
                <w:sz w:val="18"/>
                <w:szCs w:val="18"/>
              </w:rPr>
              <w:t>0.00%</w:t>
            </w:r>
          </w:p>
        </w:tc>
        <w:tc>
          <w:tcPr>
            <w:tcW w:w="1393" w:type="dxa"/>
            <w:tcBorders>
              <w:top w:val="nil"/>
              <w:left w:val="nil"/>
              <w:bottom w:val="nil"/>
              <w:right w:val="nil"/>
            </w:tcBorders>
            <w:shd w:val="clear" w:color="auto" w:fill="auto"/>
            <w:noWrap/>
            <w:vAlign w:val="center"/>
            <w:hideMark/>
          </w:tcPr>
          <w:p w14:paraId="00322AD2" w14:textId="77777777" w:rsidR="00DE2F46" w:rsidRPr="00D364DA" w:rsidRDefault="00DE2F46">
            <w:pPr>
              <w:jc w:val="center"/>
              <w:rPr>
                <w:color w:val="000000"/>
                <w:sz w:val="18"/>
                <w:szCs w:val="18"/>
              </w:rPr>
            </w:pPr>
            <w:r w:rsidRPr="00D364DA">
              <w:rPr>
                <w:color w:val="000000"/>
                <w:sz w:val="18"/>
                <w:szCs w:val="18"/>
              </w:rPr>
              <w:t>0.10%</w:t>
            </w:r>
          </w:p>
        </w:tc>
        <w:tc>
          <w:tcPr>
            <w:tcW w:w="727" w:type="dxa"/>
            <w:tcBorders>
              <w:top w:val="nil"/>
              <w:left w:val="single" w:sz="4" w:space="0" w:color="auto"/>
              <w:bottom w:val="nil"/>
              <w:right w:val="nil"/>
            </w:tcBorders>
            <w:shd w:val="clear" w:color="auto" w:fill="auto"/>
            <w:noWrap/>
            <w:vAlign w:val="center"/>
            <w:hideMark/>
          </w:tcPr>
          <w:p w14:paraId="1FA165E6" w14:textId="77777777" w:rsidR="00DE2F46" w:rsidRPr="00D364DA" w:rsidRDefault="00DE2F46">
            <w:pPr>
              <w:jc w:val="center"/>
              <w:rPr>
                <w:color w:val="000000"/>
                <w:sz w:val="18"/>
                <w:szCs w:val="18"/>
              </w:rPr>
            </w:pPr>
            <w:r w:rsidRPr="00D364DA">
              <w:rPr>
                <w:color w:val="000000"/>
                <w:sz w:val="18"/>
                <w:szCs w:val="18"/>
              </w:rPr>
              <w:t>100%</w:t>
            </w:r>
          </w:p>
        </w:tc>
        <w:tc>
          <w:tcPr>
            <w:tcW w:w="727" w:type="dxa"/>
            <w:tcBorders>
              <w:top w:val="nil"/>
              <w:left w:val="single" w:sz="4" w:space="0" w:color="auto"/>
              <w:bottom w:val="nil"/>
              <w:right w:val="single" w:sz="8" w:space="0" w:color="auto"/>
            </w:tcBorders>
            <w:shd w:val="clear" w:color="auto" w:fill="auto"/>
            <w:noWrap/>
            <w:vAlign w:val="center"/>
            <w:hideMark/>
          </w:tcPr>
          <w:p w14:paraId="0DCEF776" w14:textId="77777777" w:rsidR="00DE2F46" w:rsidRPr="00D364DA" w:rsidRDefault="00DE2F46">
            <w:pPr>
              <w:jc w:val="center"/>
              <w:rPr>
                <w:color w:val="000000"/>
                <w:sz w:val="18"/>
                <w:szCs w:val="18"/>
              </w:rPr>
            </w:pPr>
            <w:r w:rsidRPr="00D364DA">
              <w:rPr>
                <w:color w:val="000000"/>
                <w:sz w:val="18"/>
                <w:szCs w:val="18"/>
              </w:rPr>
              <w:t>100%</w:t>
            </w:r>
          </w:p>
        </w:tc>
      </w:tr>
      <w:tr w:rsidR="00DE2F46" w:rsidRPr="00D364DA" w14:paraId="3DC80993" w14:textId="77777777" w:rsidTr="00DE2F46">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627C824E" w14:textId="77777777" w:rsidR="00DE2F46" w:rsidRPr="00D364DA" w:rsidRDefault="00DE2F46">
            <w:pPr>
              <w:jc w:val="center"/>
              <w:rPr>
                <w:color w:val="000000"/>
                <w:sz w:val="18"/>
                <w:szCs w:val="18"/>
              </w:rPr>
            </w:pPr>
            <w:r w:rsidRPr="00D364DA">
              <w:rPr>
                <w:color w:val="000000"/>
                <w:sz w:val="18"/>
                <w:szCs w:val="18"/>
              </w:rPr>
              <w:t>NMR57 (EEG)</w:t>
            </w:r>
          </w:p>
        </w:tc>
        <w:tc>
          <w:tcPr>
            <w:tcW w:w="1393" w:type="dxa"/>
            <w:tcBorders>
              <w:top w:val="nil"/>
              <w:left w:val="nil"/>
              <w:bottom w:val="nil"/>
              <w:right w:val="nil"/>
            </w:tcBorders>
            <w:shd w:val="clear" w:color="auto" w:fill="auto"/>
            <w:noWrap/>
            <w:vAlign w:val="center"/>
            <w:hideMark/>
          </w:tcPr>
          <w:p w14:paraId="5D9FDCFA" w14:textId="77777777" w:rsidR="00DE2F46" w:rsidRPr="00D364DA" w:rsidRDefault="00DE2F46">
            <w:pPr>
              <w:jc w:val="center"/>
              <w:rPr>
                <w:color w:val="000000"/>
                <w:sz w:val="18"/>
                <w:szCs w:val="18"/>
              </w:rPr>
            </w:pPr>
            <w:r w:rsidRPr="00D364DA">
              <w:rPr>
                <w:color w:val="000000"/>
                <w:sz w:val="18"/>
                <w:szCs w:val="18"/>
              </w:rPr>
              <w:t>-0.02%</w:t>
            </w:r>
          </w:p>
        </w:tc>
        <w:tc>
          <w:tcPr>
            <w:tcW w:w="1393" w:type="dxa"/>
            <w:tcBorders>
              <w:top w:val="nil"/>
              <w:left w:val="nil"/>
              <w:bottom w:val="nil"/>
              <w:right w:val="nil"/>
            </w:tcBorders>
            <w:shd w:val="clear" w:color="auto" w:fill="auto"/>
            <w:noWrap/>
            <w:vAlign w:val="center"/>
            <w:hideMark/>
          </w:tcPr>
          <w:p w14:paraId="58ED3936" w14:textId="77777777" w:rsidR="00DE2F46" w:rsidRPr="00D364DA" w:rsidRDefault="00DE2F46">
            <w:pPr>
              <w:jc w:val="center"/>
              <w:rPr>
                <w:color w:val="000000"/>
                <w:sz w:val="18"/>
                <w:szCs w:val="18"/>
              </w:rPr>
            </w:pPr>
            <w:r w:rsidRPr="00D364DA">
              <w:rPr>
                <w:color w:val="000000"/>
                <w:sz w:val="18"/>
                <w:szCs w:val="18"/>
              </w:rPr>
              <w:t>-0.02%</w:t>
            </w:r>
          </w:p>
        </w:tc>
        <w:tc>
          <w:tcPr>
            <w:tcW w:w="727" w:type="dxa"/>
            <w:tcBorders>
              <w:top w:val="nil"/>
              <w:left w:val="single" w:sz="4" w:space="0" w:color="auto"/>
              <w:bottom w:val="nil"/>
              <w:right w:val="single" w:sz="4" w:space="0" w:color="auto"/>
            </w:tcBorders>
            <w:shd w:val="clear" w:color="auto" w:fill="auto"/>
            <w:noWrap/>
            <w:vAlign w:val="center"/>
            <w:hideMark/>
          </w:tcPr>
          <w:p w14:paraId="1FB8B705" w14:textId="77777777" w:rsidR="00DE2F46" w:rsidRPr="00D364DA" w:rsidRDefault="00DE2F46">
            <w:pPr>
              <w:jc w:val="center"/>
              <w:rPr>
                <w:color w:val="000000"/>
                <w:sz w:val="18"/>
                <w:szCs w:val="18"/>
              </w:rPr>
            </w:pPr>
            <w:r w:rsidRPr="00D364DA">
              <w:rPr>
                <w:color w:val="000000"/>
                <w:sz w:val="18"/>
                <w:szCs w:val="18"/>
              </w:rPr>
              <w:t>101%</w:t>
            </w:r>
          </w:p>
        </w:tc>
        <w:tc>
          <w:tcPr>
            <w:tcW w:w="727" w:type="dxa"/>
            <w:tcBorders>
              <w:top w:val="nil"/>
              <w:left w:val="nil"/>
              <w:bottom w:val="nil"/>
              <w:right w:val="single" w:sz="8" w:space="0" w:color="auto"/>
            </w:tcBorders>
            <w:shd w:val="clear" w:color="auto" w:fill="auto"/>
            <w:noWrap/>
            <w:vAlign w:val="center"/>
            <w:hideMark/>
          </w:tcPr>
          <w:p w14:paraId="0C51EB99" w14:textId="77777777" w:rsidR="00DE2F46" w:rsidRPr="00D364DA" w:rsidRDefault="00DE2F46">
            <w:pPr>
              <w:jc w:val="center"/>
              <w:rPr>
                <w:color w:val="000000"/>
                <w:sz w:val="18"/>
                <w:szCs w:val="18"/>
              </w:rPr>
            </w:pPr>
            <w:r w:rsidRPr="00D364DA">
              <w:rPr>
                <w:color w:val="000000"/>
                <w:sz w:val="18"/>
                <w:szCs w:val="18"/>
              </w:rPr>
              <w:t>99%</w:t>
            </w:r>
          </w:p>
        </w:tc>
      </w:tr>
      <w:tr w:rsidR="00DE2F46" w:rsidRPr="00D364DA" w14:paraId="3F7D8D54" w14:textId="77777777" w:rsidTr="00DE2F46">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3E2420B2" w14:textId="77777777" w:rsidR="00DE2F46" w:rsidRPr="00D364DA" w:rsidRDefault="00DE2F46">
            <w:pPr>
              <w:jc w:val="center"/>
              <w:rPr>
                <w:color w:val="000000"/>
                <w:sz w:val="18"/>
                <w:szCs w:val="18"/>
              </w:rPr>
            </w:pPr>
            <w:r w:rsidRPr="00D364DA">
              <w:rPr>
                <w:color w:val="000000"/>
                <w:sz w:val="18"/>
                <w:szCs w:val="18"/>
              </w:rPr>
              <w:t>Ozdemir (EMG)</w:t>
            </w:r>
          </w:p>
        </w:tc>
        <w:tc>
          <w:tcPr>
            <w:tcW w:w="1393" w:type="dxa"/>
            <w:tcBorders>
              <w:top w:val="nil"/>
              <w:left w:val="nil"/>
              <w:bottom w:val="nil"/>
              <w:right w:val="nil"/>
            </w:tcBorders>
            <w:shd w:val="clear" w:color="auto" w:fill="auto"/>
            <w:noWrap/>
            <w:vAlign w:val="center"/>
            <w:hideMark/>
          </w:tcPr>
          <w:p w14:paraId="0B0733C5" w14:textId="77777777" w:rsidR="00DE2F46" w:rsidRPr="00D364DA" w:rsidRDefault="00DE2F46">
            <w:pPr>
              <w:jc w:val="center"/>
              <w:rPr>
                <w:color w:val="000000"/>
                <w:sz w:val="18"/>
                <w:szCs w:val="18"/>
              </w:rPr>
            </w:pPr>
            <w:r w:rsidRPr="00D364DA">
              <w:rPr>
                <w:color w:val="000000"/>
                <w:sz w:val="18"/>
                <w:szCs w:val="18"/>
              </w:rPr>
              <w:t>-0.01%</w:t>
            </w:r>
          </w:p>
        </w:tc>
        <w:tc>
          <w:tcPr>
            <w:tcW w:w="1393" w:type="dxa"/>
            <w:tcBorders>
              <w:top w:val="nil"/>
              <w:left w:val="nil"/>
              <w:bottom w:val="nil"/>
              <w:right w:val="nil"/>
            </w:tcBorders>
            <w:shd w:val="clear" w:color="auto" w:fill="auto"/>
            <w:noWrap/>
            <w:vAlign w:val="center"/>
            <w:hideMark/>
          </w:tcPr>
          <w:p w14:paraId="2E59BDA5" w14:textId="77777777" w:rsidR="00DE2F46" w:rsidRPr="00D364DA" w:rsidRDefault="00DE2F46">
            <w:pPr>
              <w:jc w:val="center"/>
              <w:rPr>
                <w:color w:val="000000"/>
                <w:sz w:val="18"/>
                <w:szCs w:val="18"/>
              </w:rPr>
            </w:pPr>
            <w:r w:rsidRPr="00D364DA">
              <w:rPr>
                <w:color w:val="000000"/>
                <w:sz w:val="18"/>
                <w:szCs w:val="18"/>
              </w:rPr>
              <w:t>-0.01%</w:t>
            </w:r>
          </w:p>
        </w:tc>
        <w:tc>
          <w:tcPr>
            <w:tcW w:w="727" w:type="dxa"/>
            <w:tcBorders>
              <w:top w:val="nil"/>
              <w:left w:val="single" w:sz="4" w:space="0" w:color="auto"/>
              <w:bottom w:val="single" w:sz="8" w:space="0" w:color="auto"/>
              <w:right w:val="single" w:sz="4" w:space="0" w:color="auto"/>
            </w:tcBorders>
            <w:shd w:val="clear" w:color="auto" w:fill="auto"/>
            <w:noWrap/>
            <w:vAlign w:val="center"/>
            <w:hideMark/>
          </w:tcPr>
          <w:p w14:paraId="43CD3BCE" w14:textId="77777777" w:rsidR="00DE2F46" w:rsidRPr="00D364DA" w:rsidRDefault="00DE2F46">
            <w:pPr>
              <w:jc w:val="center"/>
              <w:rPr>
                <w:color w:val="000000"/>
                <w:sz w:val="18"/>
                <w:szCs w:val="18"/>
              </w:rPr>
            </w:pPr>
            <w:r w:rsidRPr="00D364DA">
              <w:rPr>
                <w:color w:val="000000"/>
                <w:sz w:val="18"/>
                <w:szCs w:val="18"/>
              </w:rPr>
              <w:t>100%</w:t>
            </w:r>
          </w:p>
        </w:tc>
        <w:tc>
          <w:tcPr>
            <w:tcW w:w="727" w:type="dxa"/>
            <w:tcBorders>
              <w:top w:val="nil"/>
              <w:left w:val="nil"/>
              <w:bottom w:val="nil"/>
              <w:right w:val="single" w:sz="8" w:space="0" w:color="auto"/>
            </w:tcBorders>
            <w:shd w:val="clear" w:color="auto" w:fill="auto"/>
            <w:noWrap/>
            <w:vAlign w:val="center"/>
            <w:hideMark/>
          </w:tcPr>
          <w:p w14:paraId="337C3803" w14:textId="77777777" w:rsidR="00DE2F46" w:rsidRPr="00D364DA" w:rsidRDefault="00DE2F46">
            <w:pPr>
              <w:jc w:val="center"/>
              <w:rPr>
                <w:color w:val="000000"/>
                <w:sz w:val="18"/>
                <w:szCs w:val="18"/>
              </w:rPr>
            </w:pPr>
            <w:r w:rsidRPr="00D364DA">
              <w:rPr>
                <w:color w:val="000000"/>
                <w:sz w:val="18"/>
                <w:szCs w:val="18"/>
              </w:rPr>
              <w:t>99%</w:t>
            </w:r>
          </w:p>
        </w:tc>
      </w:tr>
      <w:tr w:rsidR="00DE2F46" w:rsidRPr="00D364DA" w14:paraId="487D7CB9" w14:textId="77777777" w:rsidTr="00DE2F46">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A398DF" w14:textId="77777777" w:rsidR="00DE2F46" w:rsidRPr="00D364DA" w:rsidRDefault="00DE2F46">
            <w:pPr>
              <w:jc w:val="center"/>
              <w:rPr>
                <w:b/>
                <w:bCs/>
                <w:color w:val="000000"/>
                <w:sz w:val="18"/>
                <w:szCs w:val="18"/>
              </w:rPr>
            </w:pPr>
            <w:r w:rsidRPr="00D364DA">
              <w:rPr>
                <w:b/>
                <w:bCs/>
                <w:color w:val="000000"/>
                <w:sz w:val="18"/>
                <w:szCs w:val="18"/>
              </w:rPr>
              <w:t xml:space="preserve">Overall </w:t>
            </w:r>
          </w:p>
        </w:tc>
        <w:tc>
          <w:tcPr>
            <w:tcW w:w="1393" w:type="dxa"/>
            <w:tcBorders>
              <w:top w:val="single" w:sz="8" w:space="0" w:color="auto"/>
              <w:left w:val="nil"/>
              <w:bottom w:val="single" w:sz="8" w:space="0" w:color="auto"/>
              <w:right w:val="nil"/>
            </w:tcBorders>
            <w:shd w:val="clear" w:color="auto" w:fill="auto"/>
            <w:noWrap/>
            <w:vAlign w:val="center"/>
            <w:hideMark/>
          </w:tcPr>
          <w:p w14:paraId="752C762E" w14:textId="77777777" w:rsidR="00DE2F46" w:rsidRPr="00D364DA" w:rsidRDefault="00DE2F46">
            <w:pPr>
              <w:jc w:val="center"/>
              <w:rPr>
                <w:color w:val="000000"/>
                <w:sz w:val="18"/>
                <w:szCs w:val="18"/>
              </w:rPr>
            </w:pPr>
            <w:r w:rsidRPr="00D364DA">
              <w:rPr>
                <w:color w:val="000000"/>
                <w:sz w:val="18"/>
                <w:szCs w:val="18"/>
              </w:rPr>
              <w:t>-0.06%</w:t>
            </w:r>
          </w:p>
        </w:tc>
        <w:tc>
          <w:tcPr>
            <w:tcW w:w="1393" w:type="dxa"/>
            <w:tcBorders>
              <w:top w:val="single" w:sz="8" w:space="0" w:color="auto"/>
              <w:left w:val="nil"/>
              <w:bottom w:val="single" w:sz="8" w:space="0" w:color="auto"/>
              <w:right w:val="nil"/>
            </w:tcBorders>
            <w:shd w:val="clear" w:color="auto" w:fill="auto"/>
            <w:noWrap/>
            <w:vAlign w:val="center"/>
            <w:hideMark/>
          </w:tcPr>
          <w:p w14:paraId="45BEB461" w14:textId="77777777" w:rsidR="00DE2F46" w:rsidRPr="00D364DA" w:rsidRDefault="00DE2F46">
            <w:pPr>
              <w:jc w:val="center"/>
              <w:rPr>
                <w:color w:val="000000"/>
                <w:sz w:val="18"/>
                <w:szCs w:val="18"/>
              </w:rPr>
            </w:pPr>
            <w:r w:rsidRPr="00D364DA">
              <w:rPr>
                <w:color w:val="000000"/>
                <w:sz w:val="18"/>
                <w:szCs w:val="18"/>
              </w:rPr>
              <w:t>-0.04%</w:t>
            </w:r>
          </w:p>
        </w:tc>
        <w:tc>
          <w:tcPr>
            <w:tcW w:w="727" w:type="dxa"/>
            <w:tcBorders>
              <w:top w:val="nil"/>
              <w:left w:val="single" w:sz="4" w:space="0" w:color="auto"/>
              <w:bottom w:val="single" w:sz="8" w:space="0" w:color="auto"/>
              <w:right w:val="nil"/>
            </w:tcBorders>
            <w:shd w:val="clear" w:color="auto" w:fill="auto"/>
            <w:noWrap/>
            <w:vAlign w:val="center"/>
            <w:hideMark/>
          </w:tcPr>
          <w:p w14:paraId="401AB5D8" w14:textId="77777777" w:rsidR="00DE2F46" w:rsidRPr="00D364DA" w:rsidRDefault="00DE2F46">
            <w:pPr>
              <w:jc w:val="center"/>
              <w:rPr>
                <w:color w:val="000000"/>
                <w:sz w:val="18"/>
                <w:szCs w:val="18"/>
              </w:rPr>
            </w:pPr>
            <w:r w:rsidRPr="00D364DA">
              <w:rPr>
                <w:color w:val="000000"/>
                <w:sz w:val="18"/>
                <w:szCs w:val="18"/>
              </w:rPr>
              <w:t>100%</w:t>
            </w:r>
          </w:p>
        </w:tc>
        <w:tc>
          <w:tcPr>
            <w:tcW w:w="727" w:type="dxa"/>
            <w:tcBorders>
              <w:top w:val="single" w:sz="8" w:space="0" w:color="auto"/>
              <w:left w:val="nil"/>
              <w:bottom w:val="single" w:sz="8" w:space="0" w:color="auto"/>
              <w:right w:val="single" w:sz="8" w:space="0" w:color="auto"/>
            </w:tcBorders>
            <w:shd w:val="clear" w:color="auto" w:fill="auto"/>
            <w:noWrap/>
            <w:vAlign w:val="center"/>
            <w:hideMark/>
          </w:tcPr>
          <w:p w14:paraId="5BBEF9AE" w14:textId="77777777" w:rsidR="00DE2F46" w:rsidRPr="00D364DA" w:rsidRDefault="00DE2F46">
            <w:pPr>
              <w:jc w:val="center"/>
              <w:rPr>
                <w:color w:val="000000"/>
                <w:sz w:val="18"/>
                <w:szCs w:val="18"/>
              </w:rPr>
            </w:pPr>
            <w:r w:rsidRPr="00D364DA">
              <w:rPr>
                <w:color w:val="000000"/>
                <w:sz w:val="18"/>
                <w:szCs w:val="18"/>
              </w:rPr>
              <w:t>99%</w:t>
            </w:r>
          </w:p>
        </w:tc>
      </w:tr>
    </w:tbl>
    <w:p w14:paraId="69A68664" w14:textId="77777777" w:rsidR="00735DEC" w:rsidRPr="00D364DA" w:rsidRDefault="00735DEC" w:rsidP="003C6127">
      <w:pPr>
        <w:spacing w:after="120"/>
        <w:rPr>
          <w:rFonts w:eastAsia="SimSun"/>
          <w:bCs/>
          <w:szCs w:val="20"/>
          <w:lang w:eastAsia="zh-CN"/>
        </w:rPr>
      </w:pPr>
    </w:p>
    <w:p w14:paraId="36E1E12B" w14:textId="77777777" w:rsidR="00735DEC" w:rsidRPr="00D364DA" w:rsidRDefault="00735DEC" w:rsidP="00D364DA">
      <w:pPr>
        <w:pStyle w:val="Heading3"/>
      </w:pPr>
      <w:r w:rsidRPr="00D364DA">
        <w:t>Independent channel coding results</w:t>
      </w:r>
    </w:p>
    <w:p w14:paraId="1287FD13" w14:textId="71704209" w:rsidR="00735DEC" w:rsidRPr="00D364DA" w:rsidRDefault="00735DEC" w:rsidP="00735DEC">
      <w:pPr>
        <w:spacing w:after="120"/>
        <w:rPr>
          <w:rFonts w:eastAsia="SimSun"/>
          <w:bCs/>
          <w:szCs w:val="20"/>
          <w:lang w:eastAsia="zh-CN"/>
        </w:rPr>
      </w:pPr>
      <w:r w:rsidRPr="00D364DA">
        <w:rPr>
          <w:rFonts w:eastAsia="SimSun"/>
          <w:bCs/>
          <w:szCs w:val="20"/>
          <w:lang w:eastAsia="zh-CN"/>
        </w:rPr>
        <w:t xml:space="preserve">Reference: </w:t>
      </w:r>
      <w:r w:rsidR="000E494C" w:rsidRPr="00D364DA">
        <w:rPr>
          <w:rFonts w:eastAsia="SimSun"/>
          <w:bCs/>
          <w:szCs w:val="20"/>
          <w:lang w:eastAsia="zh-CN"/>
        </w:rPr>
        <w:t>QP_harmonization_old_inits</w:t>
      </w:r>
      <w:r w:rsidRPr="00D364DA">
        <w:rPr>
          <w:rFonts w:eastAsia="SimSun"/>
          <w:bCs/>
          <w:szCs w:val="20"/>
          <w:lang w:eastAsia="zh-CN"/>
        </w:rPr>
        <w:t>, Test: QP_harmonization_new_inits</w:t>
      </w:r>
    </w:p>
    <w:tbl>
      <w:tblPr>
        <w:tblW w:w="5881" w:type="dxa"/>
        <w:tblLook w:val="04A0" w:firstRow="1" w:lastRow="0" w:firstColumn="1" w:lastColumn="0" w:noHBand="0" w:noVBand="1"/>
      </w:tblPr>
      <w:tblGrid>
        <w:gridCol w:w="1640"/>
        <w:gridCol w:w="1408"/>
        <w:gridCol w:w="1408"/>
        <w:gridCol w:w="735"/>
        <w:gridCol w:w="690"/>
      </w:tblGrid>
      <w:tr w:rsidR="00DD1EB8" w:rsidRPr="00D364DA" w14:paraId="262A4D67" w14:textId="77777777" w:rsidTr="00DD1EB8">
        <w:trPr>
          <w:trHeight w:val="255"/>
        </w:trPr>
        <w:tc>
          <w:tcPr>
            <w:tcW w:w="1640" w:type="dxa"/>
            <w:tcBorders>
              <w:top w:val="nil"/>
              <w:left w:val="nil"/>
              <w:bottom w:val="nil"/>
              <w:right w:val="nil"/>
            </w:tcBorders>
            <w:shd w:val="clear" w:color="auto" w:fill="auto"/>
            <w:noWrap/>
            <w:vAlign w:val="center"/>
            <w:hideMark/>
          </w:tcPr>
          <w:p w14:paraId="424872E9" w14:textId="77777777" w:rsidR="00DD1EB8" w:rsidRPr="00D364DA" w:rsidRDefault="00DD1EB8"/>
        </w:tc>
        <w:tc>
          <w:tcPr>
            <w:tcW w:w="4241"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6D24D1" w14:textId="77777777" w:rsidR="00DD1EB8" w:rsidRPr="00D364DA" w:rsidRDefault="00DD1EB8">
            <w:pPr>
              <w:jc w:val="center"/>
              <w:rPr>
                <w:b/>
                <w:bCs/>
                <w:color w:val="000000"/>
                <w:sz w:val="18"/>
                <w:szCs w:val="18"/>
              </w:rPr>
            </w:pPr>
            <w:r w:rsidRPr="00D364DA">
              <w:rPr>
                <w:b/>
                <w:bCs/>
                <w:color w:val="000000"/>
                <w:sz w:val="18"/>
                <w:szCs w:val="18"/>
              </w:rPr>
              <w:t>Lossy Compression</w:t>
            </w:r>
          </w:p>
        </w:tc>
      </w:tr>
      <w:tr w:rsidR="00DD1EB8" w:rsidRPr="00D364DA" w14:paraId="1BE5093A" w14:textId="77777777" w:rsidTr="00DD1EB8">
        <w:trPr>
          <w:trHeight w:val="255"/>
        </w:trPr>
        <w:tc>
          <w:tcPr>
            <w:tcW w:w="1640" w:type="dxa"/>
            <w:tcBorders>
              <w:top w:val="nil"/>
              <w:left w:val="nil"/>
              <w:bottom w:val="nil"/>
              <w:right w:val="nil"/>
            </w:tcBorders>
            <w:shd w:val="clear" w:color="auto" w:fill="auto"/>
            <w:noWrap/>
            <w:vAlign w:val="center"/>
            <w:hideMark/>
          </w:tcPr>
          <w:p w14:paraId="3FE83C6A" w14:textId="77777777" w:rsidR="00DD1EB8" w:rsidRPr="00D364DA" w:rsidRDefault="00DD1EB8">
            <w:pPr>
              <w:jc w:val="center"/>
              <w:rPr>
                <w:b/>
                <w:bCs/>
                <w:color w:val="000000"/>
                <w:sz w:val="18"/>
                <w:szCs w:val="18"/>
              </w:rPr>
            </w:pPr>
          </w:p>
        </w:tc>
        <w:tc>
          <w:tcPr>
            <w:tcW w:w="4241" w:type="dxa"/>
            <w:gridSpan w:val="4"/>
            <w:tcBorders>
              <w:top w:val="single" w:sz="8" w:space="0" w:color="auto"/>
              <w:left w:val="single" w:sz="8" w:space="0" w:color="auto"/>
              <w:bottom w:val="nil"/>
              <w:right w:val="single" w:sz="8" w:space="0" w:color="auto"/>
            </w:tcBorders>
            <w:shd w:val="clear" w:color="auto" w:fill="auto"/>
            <w:noWrap/>
            <w:vAlign w:val="center"/>
            <w:hideMark/>
          </w:tcPr>
          <w:p w14:paraId="4B6279BC" w14:textId="77777777" w:rsidR="00DD1EB8" w:rsidRPr="00D364DA" w:rsidRDefault="00DD1EB8">
            <w:pPr>
              <w:jc w:val="center"/>
              <w:rPr>
                <w:b/>
                <w:bCs/>
                <w:color w:val="000000"/>
                <w:sz w:val="18"/>
                <w:szCs w:val="18"/>
              </w:rPr>
            </w:pPr>
            <w:r w:rsidRPr="00D364DA">
              <w:rPr>
                <w:b/>
                <w:bCs/>
                <w:color w:val="000000"/>
                <w:sz w:val="18"/>
                <w:szCs w:val="18"/>
              </w:rPr>
              <w:t>Over QP_harmonization_old_inits</w:t>
            </w:r>
          </w:p>
        </w:tc>
      </w:tr>
      <w:tr w:rsidR="00DD1EB8" w:rsidRPr="00D364DA" w14:paraId="31A81BB4" w14:textId="77777777" w:rsidTr="00DD1EB8">
        <w:trPr>
          <w:trHeight w:val="255"/>
        </w:trPr>
        <w:tc>
          <w:tcPr>
            <w:tcW w:w="1640" w:type="dxa"/>
            <w:tcBorders>
              <w:top w:val="nil"/>
              <w:left w:val="nil"/>
              <w:bottom w:val="nil"/>
              <w:right w:val="nil"/>
            </w:tcBorders>
            <w:shd w:val="clear" w:color="auto" w:fill="auto"/>
            <w:noWrap/>
            <w:vAlign w:val="center"/>
            <w:hideMark/>
          </w:tcPr>
          <w:p w14:paraId="3C9FA713" w14:textId="77777777" w:rsidR="00DD1EB8" w:rsidRPr="00D364DA" w:rsidRDefault="00DD1EB8">
            <w:pPr>
              <w:jc w:val="center"/>
              <w:rPr>
                <w:b/>
                <w:bCs/>
                <w:color w:val="000000"/>
                <w:sz w:val="18"/>
                <w:szCs w:val="18"/>
              </w:rPr>
            </w:pPr>
          </w:p>
        </w:tc>
        <w:tc>
          <w:tcPr>
            <w:tcW w:w="1408" w:type="dxa"/>
            <w:tcBorders>
              <w:top w:val="nil"/>
              <w:left w:val="single" w:sz="8" w:space="0" w:color="auto"/>
              <w:bottom w:val="single" w:sz="8" w:space="0" w:color="auto"/>
              <w:right w:val="nil"/>
            </w:tcBorders>
            <w:shd w:val="clear" w:color="auto" w:fill="auto"/>
            <w:noWrap/>
            <w:vAlign w:val="center"/>
            <w:hideMark/>
          </w:tcPr>
          <w:p w14:paraId="53D955CC" w14:textId="77777777" w:rsidR="00DD1EB8" w:rsidRPr="00D364DA" w:rsidRDefault="00DD1EB8">
            <w:pPr>
              <w:jc w:val="center"/>
              <w:rPr>
                <w:color w:val="000000"/>
                <w:sz w:val="18"/>
                <w:szCs w:val="18"/>
              </w:rPr>
            </w:pPr>
            <w:r w:rsidRPr="00D364DA">
              <w:rPr>
                <w:color w:val="000000"/>
                <w:sz w:val="18"/>
                <w:szCs w:val="18"/>
              </w:rPr>
              <w:t>BD-PSNR1</w:t>
            </w:r>
          </w:p>
        </w:tc>
        <w:tc>
          <w:tcPr>
            <w:tcW w:w="1408" w:type="dxa"/>
            <w:tcBorders>
              <w:top w:val="nil"/>
              <w:left w:val="nil"/>
              <w:bottom w:val="single" w:sz="8" w:space="0" w:color="auto"/>
              <w:right w:val="nil"/>
            </w:tcBorders>
            <w:shd w:val="clear" w:color="auto" w:fill="auto"/>
            <w:noWrap/>
            <w:vAlign w:val="center"/>
            <w:hideMark/>
          </w:tcPr>
          <w:p w14:paraId="53BD6167" w14:textId="77777777" w:rsidR="00DD1EB8" w:rsidRPr="00D364DA" w:rsidRDefault="00DD1EB8">
            <w:pPr>
              <w:jc w:val="center"/>
              <w:rPr>
                <w:color w:val="000000"/>
                <w:sz w:val="18"/>
                <w:szCs w:val="18"/>
              </w:rPr>
            </w:pPr>
            <w:r w:rsidRPr="00D364DA">
              <w:rPr>
                <w:color w:val="000000"/>
                <w:sz w:val="18"/>
                <w:szCs w:val="18"/>
              </w:rPr>
              <w:t>BD-PSNR2</w:t>
            </w:r>
          </w:p>
        </w:tc>
        <w:tc>
          <w:tcPr>
            <w:tcW w:w="735" w:type="dxa"/>
            <w:tcBorders>
              <w:top w:val="nil"/>
              <w:left w:val="single" w:sz="4" w:space="0" w:color="auto"/>
              <w:bottom w:val="single" w:sz="8" w:space="0" w:color="auto"/>
              <w:right w:val="nil"/>
            </w:tcBorders>
            <w:shd w:val="clear" w:color="auto" w:fill="auto"/>
            <w:noWrap/>
            <w:vAlign w:val="center"/>
            <w:hideMark/>
          </w:tcPr>
          <w:p w14:paraId="234E94A5" w14:textId="77777777" w:rsidR="00DD1EB8" w:rsidRPr="00D364DA" w:rsidRDefault="00DD1EB8">
            <w:pPr>
              <w:jc w:val="center"/>
              <w:rPr>
                <w:color w:val="000000"/>
                <w:sz w:val="18"/>
                <w:szCs w:val="18"/>
              </w:rPr>
            </w:pPr>
            <w:r w:rsidRPr="00D364DA">
              <w:rPr>
                <w:color w:val="000000"/>
                <w:sz w:val="18"/>
                <w:szCs w:val="18"/>
              </w:rPr>
              <w:t>EncT</w:t>
            </w:r>
          </w:p>
        </w:tc>
        <w:tc>
          <w:tcPr>
            <w:tcW w:w="690" w:type="dxa"/>
            <w:tcBorders>
              <w:top w:val="nil"/>
              <w:left w:val="nil"/>
              <w:bottom w:val="single" w:sz="8" w:space="0" w:color="auto"/>
              <w:right w:val="single" w:sz="8" w:space="0" w:color="auto"/>
            </w:tcBorders>
            <w:shd w:val="clear" w:color="auto" w:fill="auto"/>
            <w:noWrap/>
            <w:vAlign w:val="center"/>
            <w:hideMark/>
          </w:tcPr>
          <w:p w14:paraId="18A94AD2" w14:textId="77777777" w:rsidR="00DD1EB8" w:rsidRPr="00D364DA" w:rsidRDefault="00DD1EB8">
            <w:pPr>
              <w:jc w:val="center"/>
              <w:rPr>
                <w:color w:val="000000"/>
                <w:sz w:val="18"/>
                <w:szCs w:val="18"/>
              </w:rPr>
            </w:pPr>
            <w:r w:rsidRPr="00D364DA">
              <w:rPr>
                <w:color w:val="000000"/>
                <w:sz w:val="18"/>
                <w:szCs w:val="18"/>
              </w:rPr>
              <w:t>DecT</w:t>
            </w:r>
          </w:p>
        </w:tc>
      </w:tr>
      <w:tr w:rsidR="00DD1EB8" w:rsidRPr="00D364DA" w14:paraId="54533D1D" w14:textId="77777777" w:rsidTr="00DD1EB8">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93B91D3" w14:textId="77777777" w:rsidR="00DD1EB8" w:rsidRPr="00D364DA" w:rsidRDefault="00DD1EB8">
            <w:pPr>
              <w:jc w:val="center"/>
              <w:rPr>
                <w:color w:val="000000"/>
                <w:sz w:val="18"/>
                <w:szCs w:val="18"/>
              </w:rPr>
            </w:pPr>
            <w:r w:rsidRPr="00D364DA">
              <w:rPr>
                <w:color w:val="000000"/>
                <w:sz w:val="18"/>
                <w:szCs w:val="18"/>
              </w:rPr>
              <w:t>MIT (ECG)</w:t>
            </w:r>
          </w:p>
        </w:tc>
        <w:tc>
          <w:tcPr>
            <w:tcW w:w="1408" w:type="dxa"/>
            <w:tcBorders>
              <w:top w:val="nil"/>
              <w:left w:val="nil"/>
              <w:bottom w:val="nil"/>
              <w:right w:val="nil"/>
            </w:tcBorders>
            <w:shd w:val="clear" w:color="auto" w:fill="auto"/>
            <w:noWrap/>
            <w:vAlign w:val="center"/>
            <w:hideMark/>
          </w:tcPr>
          <w:p w14:paraId="1D55FF6E" w14:textId="77777777" w:rsidR="00DD1EB8" w:rsidRPr="00D364DA" w:rsidRDefault="00DD1EB8">
            <w:pPr>
              <w:jc w:val="center"/>
              <w:rPr>
                <w:color w:val="000000"/>
                <w:sz w:val="18"/>
                <w:szCs w:val="18"/>
              </w:rPr>
            </w:pPr>
            <w:r w:rsidRPr="00D364DA">
              <w:rPr>
                <w:color w:val="000000"/>
                <w:sz w:val="18"/>
                <w:szCs w:val="18"/>
              </w:rPr>
              <w:t>-0.15%</w:t>
            </w:r>
          </w:p>
        </w:tc>
        <w:tc>
          <w:tcPr>
            <w:tcW w:w="1408" w:type="dxa"/>
            <w:tcBorders>
              <w:top w:val="nil"/>
              <w:left w:val="nil"/>
              <w:bottom w:val="nil"/>
              <w:right w:val="single" w:sz="4" w:space="0" w:color="auto"/>
            </w:tcBorders>
            <w:shd w:val="clear" w:color="auto" w:fill="auto"/>
            <w:noWrap/>
            <w:vAlign w:val="center"/>
            <w:hideMark/>
          </w:tcPr>
          <w:p w14:paraId="0734E626" w14:textId="77777777" w:rsidR="00DD1EB8" w:rsidRPr="00D364DA" w:rsidRDefault="00DD1EB8">
            <w:pPr>
              <w:jc w:val="center"/>
              <w:rPr>
                <w:color w:val="000000"/>
                <w:sz w:val="18"/>
                <w:szCs w:val="18"/>
              </w:rPr>
            </w:pPr>
            <w:r w:rsidRPr="00D364DA">
              <w:rPr>
                <w:color w:val="000000"/>
                <w:sz w:val="18"/>
                <w:szCs w:val="18"/>
              </w:rPr>
              <w:t>-0.15%</w:t>
            </w:r>
          </w:p>
        </w:tc>
        <w:tc>
          <w:tcPr>
            <w:tcW w:w="735" w:type="dxa"/>
            <w:tcBorders>
              <w:top w:val="nil"/>
              <w:left w:val="nil"/>
              <w:bottom w:val="nil"/>
              <w:right w:val="nil"/>
            </w:tcBorders>
            <w:shd w:val="clear" w:color="auto" w:fill="auto"/>
            <w:noWrap/>
            <w:vAlign w:val="center"/>
            <w:hideMark/>
          </w:tcPr>
          <w:p w14:paraId="136DE25A" w14:textId="77777777" w:rsidR="00DD1EB8" w:rsidRPr="00D364DA" w:rsidRDefault="00DD1EB8">
            <w:pPr>
              <w:jc w:val="center"/>
              <w:rPr>
                <w:color w:val="000000"/>
                <w:sz w:val="18"/>
                <w:szCs w:val="18"/>
              </w:rPr>
            </w:pPr>
            <w:r w:rsidRPr="00D364DA">
              <w:rPr>
                <w:color w:val="000000"/>
                <w:sz w:val="18"/>
                <w:szCs w:val="18"/>
              </w:rPr>
              <w:t>101%</w:t>
            </w:r>
          </w:p>
        </w:tc>
        <w:tc>
          <w:tcPr>
            <w:tcW w:w="690" w:type="dxa"/>
            <w:tcBorders>
              <w:top w:val="nil"/>
              <w:left w:val="single" w:sz="4" w:space="0" w:color="auto"/>
              <w:bottom w:val="nil"/>
              <w:right w:val="single" w:sz="8" w:space="0" w:color="auto"/>
            </w:tcBorders>
            <w:shd w:val="clear" w:color="auto" w:fill="auto"/>
            <w:noWrap/>
            <w:vAlign w:val="center"/>
            <w:hideMark/>
          </w:tcPr>
          <w:p w14:paraId="7991400D" w14:textId="77777777" w:rsidR="00DD1EB8" w:rsidRPr="00D364DA" w:rsidRDefault="00DD1EB8">
            <w:pPr>
              <w:jc w:val="center"/>
              <w:rPr>
                <w:color w:val="000000"/>
                <w:sz w:val="18"/>
                <w:szCs w:val="18"/>
              </w:rPr>
            </w:pPr>
            <w:r w:rsidRPr="00D364DA">
              <w:rPr>
                <w:color w:val="000000"/>
                <w:sz w:val="18"/>
                <w:szCs w:val="18"/>
              </w:rPr>
              <w:t>99%</w:t>
            </w:r>
          </w:p>
        </w:tc>
      </w:tr>
      <w:tr w:rsidR="00DD1EB8" w:rsidRPr="00D364DA" w14:paraId="7DE0E94D" w14:textId="77777777" w:rsidTr="00DD1EB8">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185C6E42" w14:textId="77777777" w:rsidR="00DD1EB8" w:rsidRPr="00D364DA" w:rsidRDefault="00DD1EB8">
            <w:pPr>
              <w:jc w:val="center"/>
              <w:rPr>
                <w:color w:val="000000"/>
                <w:sz w:val="18"/>
                <w:szCs w:val="18"/>
              </w:rPr>
            </w:pPr>
            <w:r w:rsidRPr="00D364DA">
              <w:rPr>
                <w:color w:val="000000"/>
                <w:sz w:val="18"/>
                <w:szCs w:val="18"/>
              </w:rPr>
              <w:t>INCART (ECG)</w:t>
            </w:r>
          </w:p>
        </w:tc>
        <w:tc>
          <w:tcPr>
            <w:tcW w:w="1408" w:type="dxa"/>
            <w:tcBorders>
              <w:top w:val="nil"/>
              <w:left w:val="nil"/>
              <w:bottom w:val="nil"/>
              <w:right w:val="nil"/>
            </w:tcBorders>
            <w:shd w:val="clear" w:color="auto" w:fill="auto"/>
            <w:noWrap/>
            <w:vAlign w:val="center"/>
            <w:hideMark/>
          </w:tcPr>
          <w:p w14:paraId="2CFEA2F5" w14:textId="77777777" w:rsidR="00DD1EB8" w:rsidRPr="00D364DA" w:rsidRDefault="00DD1EB8">
            <w:pPr>
              <w:jc w:val="center"/>
              <w:rPr>
                <w:color w:val="000000"/>
                <w:sz w:val="18"/>
                <w:szCs w:val="18"/>
              </w:rPr>
            </w:pPr>
            <w:r w:rsidRPr="00D364DA">
              <w:rPr>
                <w:color w:val="000000"/>
                <w:sz w:val="18"/>
                <w:szCs w:val="18"/>
              </w:rPr>
              <w:t>-0.10%</w:t>
            </w:r>
          </w:p>
        </w:tc>
        <w:tc>
          <w:tcPr>
            <w:tcW w:w="1408" w:type="dxa"/>
            <w:tcBorders>
              <w:top w:val="nil"/>
              <w:left w:val="nil"/>
              <w:bottom w:val="nil"/>
              <w:right w:val="nil"/>
            </w:tcBorders>
            <w:shd w:val="clear" w:color="auto" w:fill="auto"/>
            <w:noWrap/>
            <w:vAlign w:val="center"/>
            <w:hideMark/>
          </w:tcPr>
          <w:p w14:paraId="3FBE67B2" w14:textId="77777777" w:rsidR="00DD1EB8" w:rsidRPr="00D364DA" w:rsidRDefault="00DD1EB8">
            <w:pPr>
              <w:jc w:val="center"/>
              <w:rPr>
                <w:color w:val="000000"/>
                <w:sz w:val="18"/>
                <w:szCs w:val="18"/>
              </w:rPr>
            </w:pPr>
            <w:r w:rsidRPr="00D364DA">
              <w:rPr>
                <w:color w:val="000000"/>
                <w:sz w:val="18"/>
                <w:szCs w:val="18"/>
              </w:rPr>
              <w:t>-0.11%</w:t>
            </w:r>
          </w:p>
        </w:tc>
        <w:tc>
          <w:tcPr>
            <w:tcW w:w="735" w:type="dxa"/>
            <w:tcBorders>
              <w:top w:val="nil"/>
              <w:left w:val="single" w:sz="4" w:space="0" w:color="auto"/>
              <w:bottom w:val="nil"/>
              <w:right w:val="nil"/>
            </w:tcBorders>
            <w:shd w:val="clear" w:color="auto" w:fill="auto"/>
            <w:noWrap/>
            <w:vAlign w:val="center"/>
            <w:hideMark/>
          </w:tcPr>
          <w:p w14:paraId="069CF793" w14:textId="77777777" w:rsidR="00DD1EB8" w:rsidRPr="00D364DA" w:rsidRDefault="00DD1EB8">
            <w:pPr>
              <w:jc w:val="center"/>
              <w:rPr>
                <w:color w:val="000000"/>
                <w:sz w:val="18"/>
                <w:szCs w:val="18"/>
              </w:rPr>
            </w:pPr>
            <w:r w:rsidRPr="00D364DA">
              <w:rPr>
                <w:color w:val="000000"/>
                <w:sz w:val="18"/>
                <w:szCs w:val="18"/>
              </w:rPr>
              <w:t>100%</w:t>
            </w:r>
          </w:p>
        </w:tc>
        <w:tc>
          <w:tcPr>
            <w:tcW w:w="690" w:type="dxa"/>
            <w:tcBorders>
              <w:top w:val="nil"/>
              <w:left w:val="single" w:sz="4" w:space="0" w:color="auto"/>
              <w:bottom w:val="nil"/>
              <w:right w:val="single" w:sz="8" w:space="0" w:color="auto"/>
            </w:tcBorders>
            <w:shd w:val="clear" w:color="auto" w:fill="auto"/>
            <w:noWrap/>
            <w:vAlign w:val="center"/>
            <w:hideMark/>
          </w:tcPr>
          <w:p w14:paraId="4ED2890F" w14:textId="77777777" w:rsidR="00DD1EB8" w:rsidRPr="00D364DA" w:rsidRDefault="00DD1EB8">
            <w:pPr>
              <w:jc w:val="center"/>
              <w:rPr>
                <w:color w:val="000000"/>
                <w:sz w:val="18"/>
                <w:szCs w:val="18"/>
              </w:rPr>
            </w:pPr>
            <w:r w:rsidRPr="00D364DA">
              <w:rPr>
                <w:color w:val="000000"/>
                <w:sz w:val="18"/>
                <w:szCs w:val="18"/>
              </w:rPr>
              <w:t>98%</w:t>
            </w:r>
          </w:p>
        </w:tc>
      </w:tr>
      <w:tr w:rsidR="00DD1EB8" w:rsidRPr="00D364DA" w14:paraId="53620B8C" w14:textId="77777777" w:rsidTr="00DD1EB8">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38631B8B" w14:textId="77777777" w:rsidR="00DD1EB8" w:rsidRPr="00D364DA" w:rsidRDefault="00DD1EB8">
            <w:pPr>
              <w:jc w:val="center"/>
              <w:rPr>
                <w:color w:val="000000"/>
                <w:sz w:val="18"/>
                <w:szCs w:val="18"/>
              </w:rPr>
            </w:pPr>
            <w:r w:rsidRPr="00D364DA">
              <w:rPr>
                <w:color w:val="000000"/>
                <w:sz w:val="18"/>
                <w:szCs w:val="18"/>
              </w:rPr>
              <w:t>CHBMIT (EEG)</w:t>
            </w:r>
          </w:p>
        </w:tc>
        <w:tc>
          <w:tcPr>
            <w:tcW w:w="1408" w:type="dxa"/>
            <w:tcBorders>
              <w:top w:val="nil"/>
              <w:left w:val="nil"/>
              <w:bottom w:val="nil"/>
              <w:right w:val="nil"/>
            </w:tcBorders>
            <w:shd w:val="clear" w:color="auto" w:fill="auto"/>
            <w:noWrap/>
            <w:vAlign w:val="center"/>
            <w:hideMark/>
          </w:tcPr>
          <w:p w14:paraId="4D2484FA" w14:textId="77777777" w:rsidR="00DD1EB8" w:rsidRPr="00D364DA" w:rsidRDefault="00DD1EB8">
            <w:pPr>
              <w:jc w:val="center"/>
              <w:rPr>
                <w:color w:val="000000"/>
                <w:sz w:val="18"/>
                <w:szCs w:val="18"/>
              </w:rPr>
            </w:pPr>
            <w:r w:rsidRPr="00D364DA">
              <w:rPr>
                <w:color w:val="000000"/>
                <w:sz w:val="18"/>
                <w:szCs w:val="18"/>
              </w:rPr>
              <w:t>0.02%</w:t>
            </w:r>
          </w:p>
        </w:tc>
        <w:tc>
          <w:tcPr>
            <w:tcW w:w="1408" w:type="dxa"/>
            <w:tcBorders>
              <w:top w:val="nil"/>
              <w:left w:val="nil"/>
              <w:bottom w:val="nil"/>
              <w:right w:val="nil"/>
            </w:tcBorders>
            <w:shd w:val="clear" w:color="auto" w:fill="auto"/>
            <w:noWrap/>
            <w:vAlign w:val="center"/>
            <w:hideMark/>
          </w:tcPr>
          <w:p w14:paraId="0D0E50BA" w14:textId="77777777" w:rsidR="00DD1EB8" w:rsidRPr="00D364DA" w:rsidRDefault="00DD1EB8">
            <w:pPr>
              <w:jc w:val="center"/>
              <w:rPr>
                <w:color w:val="000000"/>
                <w:sz w:val="18"/>
                <w:szCs w:val="18"/>
              </w:rPr>
            </w:pPr>
            <w:r w:rsidRPr="00D364DA">
              <w:rPr>
                <w:color w:val="000000"/>
                <w:sz w:val="18"/>
                <w:szCs w:val="18"/>
              </w:rPr>
              <w:t>0.02%</w:t>
            </w:r>
          </w:p>
        </w:tc>
        <w:tc>
          <w:tcPr>
            <w:tcW w:w="735" w:type="dxa"/>
            <w:tcBorders>
              <w:top w:val="nil"/>
              <w:left w:val="single" w:sz="4" w:space="0" w:color="auto"/>
              <w:bottom w:val="nil"/>
              <w:right w:val="nil"/>
            </w:tcBorders>
            <w:shd w:val="clear" w:color="auto" w:fill="auto"/>
            <w:noWrap/>
            <w:vAlign w:val="center"/>
            <w:hideMark/>
          </w:tcPr>
          <w:p w14:paraId="793BA43E" w14:textId="77777777" w:rsidR="00DD1EB8" w:rsidRPr="00D364DA" w:rsidRDefault="00DD1EB8">
            <w:pPr>
              <w:jc w:val="center"/>
              <w:rPr>
                <w:color w:val="000000"/>
                <w:sz w:val="18"/>
                <w:szCs w:val="18"/>
              </w:rPr>
            </w:pPr>
            <w:r w:rsidRPr="00D364DA">
              <w:rPr>
                <w:color w:val="000000"/>
                <w:sz w:val="18"/>
                <w:szCs w:val="18"/>
              </w:rPr>
              <w:t>101%</w:t>
            </w:r>
          </w:p>
        </w:tc>
        <w:tc>
          <w:tcPr>
            <w:tcW w:w="690" w:type="dxa"/>
            <w:tcBorders>
              <w:top w:val="nil"/>
              <w:left w:val="single" w:sz="4" w:space="0" w:color="auto"/>
              <w:bottom w:val="nil"/>
              <w:right w:val="single" w:sz="8" w:space="0" w:color="auto"/>
            </w:tcBorders>
            <w:shd w:val="clear" w:color="auto" w:fill="auto"/>
            <w:noWrap/>
            <w:vAlign w:val="center"/>
            <w:hideMark/>
          </w:tcPr>
          <w:p w14:paraId="0018D2F7" w14:textId="77777777" w:rsidR="00DD1EB8" w:rsidRPr="00D364DA" w:rsidRDefault="00DD1EB8">
            <w:pPr>
              <w:jc w:val="center"/>
              <w:rPr>
                <w:color w:val="000000"/>
                <w:sz w:val="18"/>
                <w:szCs w:val="18"/>
              </w:rPr>
            </w:pPr>
            <w:r w:rsidRPr="00D364DA">
              <w:rPr>
                <w:color w:val="000000"/>
                <w:sz w:val="18"/>
                <w:szCs w:val="18"/>
              </w:rPr>
              <w:t>98%</w:t>
            </w:r>
          </w:p>
        </w:tc>
      </w:tr>
      <w:tr w:rsidR="00DD1EB8" w:rsidRPr="00D364DA" w14:paraId="60BE3918" w14:textId="77777777" w:rsidTr="00DD1EB8">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7361CE14" w14:textId="77777777" w:rsidR="00DD1EB8" w:rsidRPr="00D364DA" w:rsidRDefault="00DD1EB8">
            <w:pPr>
              <w:jc w:val="center"/>
              <w:rPr>
                <w:color w:val="000000"/>
                <w:sz w:val="18"/>
                <w:szCs w:val="18"/>
              </w:rPr>
            </w:pPr>
            <w:r w:rsidRPr="00D364DA">
              <w:rPr>
                <w:color w:val="000000"/>
                <w:sz w:val="18"/>
                <w:szCs w:val="18"/>
              </w:rPr>
              <w:t>NMR55 (EEG)</w:t>
            </w:r>
          </w:p>
        </w:tc>
        <w:tc>
          <w:tcPr>
            <w:tcW w:w="1408" w:type="dxa"/>
            <w:tcBorders>
              <w:top w:val="nil"/>
              <w:left w:val="nil"/>
              <w:bottom w:val="nil"/>
              <w:right w:val="nil"/>
            </w:tcBorders>
            <w:shd w:val="clear" w:color="auto" w:fill="auto"/>
            <w:noWrap/>
            <w:vAlign w:val="center"/>
            <w:hideMark/>
          </w:tcPr>
          <w:p w14:paraId="0A2BC30A" w14:textId="77777777" w:rsidR="00DD1EB8" w:rsidRPr="00D364DA" w:rsidRDefault="00DD1EB8">
            <w:pPr>
              <w:jc w:val="center"/>
              <w:rPr>
                <w:color w:val="000000"/>
                <w:sz w:val="18"/>
                <w:szCs w:val="18"/>
              </w:rPr>
            </w:pPr>
            <w:r w:rsidRPr="00D364DA">
              <w:rPr>
                <w:color w:val="000000"/>
                <w:sz w:val="18"/>
                <w:szCs w:val="18"/>
              </w:rPr>
              <w:t>0.00%</w:t>
            </w:r>
          </w:p>
        </w:tc>
        <w:tc>
          <w:tcPr>
            <w:tcW w:w="1408" w:type="dxa"/>
            <w:tcBorders>
              <w:top w:val="nil"/>
              <w:left w:val="nil"/>
              <w:bottom w:val="nil"/>
              <w:right w:val="nil"/>
            </w:tcBorders>
            <w:shd w:val="clear" w:color="auto" w:fill="auto"/>
            <w:noWrap/>
            <w:vAlign w:val="center"/>
            <w:hideMark/>
          </w:tcPr>
          <w:p w14:paraId="4BE60E27" w14:textId="77777777" w:rsidR="00DD1EB8" w:rsidRPr="00D364DA" w:rsidRDefault="00DD1EB8">
            <w:pPr>
              <w:jc w:val="center"/>
              <w:rPr>
                <w:color w:val="000000"/>
                <w:sz w:val="18"/>
                <w:szCs w:val="18"/>
              </w:rPr>
            </w:pPr>
            <w:r w:rsidRPr="00D364DA">
              <w:rPr>
                <w:color w:val="000000"/>
                <w:sz w:val="18"/>
                <w:szCs w:val="18"/>
              </w:rPr>
              <w:t>-0.01%</w:t>
            </w:r>
          </w:p>
        </w:tc>
        <w:tc>
          <w:tcPr>
            <w:tcW w:w="735" w:type="dxa"/>
            <w:tcBorders>
              <w:top w:val="nil"/>
              <w:left w:val="single" w:sz="4" w:space="0" w:color="auto"/>
              <w:bottom w:val="nil"/>
              <w:right w:val="nil"/>
            </w:tcBorders>
            <w:shd w:val="clear" w:color="auto" w:fill="auto"/>
            <w:noWrap/>
            <w:vAlign w:val="center"/>
            <w:hideMark/>
          </w:tcPr>
          <w:p w14:paraId="53B9DEDC" w14:textId="77777777" w:rsidR="00DD1EB8" w:rsidRPr="00D364DA" w:rsidRDefault="00DD1EB8">
            <w:pPr>
              <w:jc w:val="center"/>
              <w:rPr>
                <w:color w:val="000000"/>
                <w:sz w:val="18"/>
                <w:szCs w:val="18"/>
              </w:rPr>
            </w:pPr>
            <w:r w:rsidRPr="00D364DA">
              <w:rPr>
                <w:color w:val="000000"/>
                <w:sz w:val="18"/>
                <w:szCs w:val="18"/>
              </w:rPr>
              <w:t>100%</w:t>
            </w:r>
          </w:p>
        </w:tc>
        <w:tc>
          <w:tcPr>
            <w:tcW w:w="690" w:type="dxa"/>
            <w:tcBorders>
              <w:top w:val="nil"/>
              <w:left w:val="single" w:sz="4" w:space="0" w:color="auto"/>
              <w:bottom w:val="nil"/>
              <w:right w:val="single" w:sz="8" w:space="0" w:color="auto"/>
            </w:tcBorders>
            <w:shd w:val="clear" w:color="auto" w:fill="auto"/>
            <w:noWrap/>
            <w:vAlign w:val="center"/>
            <w:hideMark/>
          </w:tcPr>
          <w:p w14:paraId="1CA77EF5" w14:textId="77777777" w:rsidR="00DD1EB8" w:rsidRPr="00D364DA" w:rsidRDefault="00DD1EB8">
            <w:pPr>
              <w:jc w:val="center"/>
              <w:rPr>
                <w:color w:val="000000"/>
                <w:sz w:val="18"/>
                <w:szCs w:val="18"/>
              </w:rPr>
            </w:pPr>
            <w:r w:rsidRPr="00D364DA">
              <w:rPr>
                <w:color w:val="000000"/>
                <w:sz w:val="18"/>
                <w:szCs w:val="18"/>
              </w:rPr>
              <w:t>99%</w:t>
            </w:r>
          </w:p>
        </w:tc>
      </w:tr>
      <w:tr w:rsidR="00DD1EB8" w:rsidRPr="00D364DA" w14:paraId="24030619" w14:textId="77777777" w:rsidTr="00DD1EB8">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7CA1417B" w14:textId="77777777" w:rsidR="00DD1EB8" w:rsidRPr="00D364DA" w:rsidRDefault="00DD1EB8">
            <w:pPr>
              <w:jc w:val="center"/>
              <w:rPr>
                <w:color w:val="000000"/>
                <w:sz w:val="18"/>
                <w:szCs w:val="18"/>
              </w:rPr>
            </w:pPr>
            <w:r w:rsidRPr="00D364DA">
              <w:rPr>
                <w:color w:val="000000"/>
                <w:sz w:val="18"/>
                <w:szCs w:val="18"/>
              </w:rPr>
              <w:t>NMR57 (EEG)</w:t>
            </w:r>
          </w:p>
        </w:tc>
        <w:tc>
          <w:tcPr>
            <w:tcW w:w="1408" w:type="dxa"/>
            <w:tcBorders>
              <w:top w:val="nil"/>
              <w:left w:val="nil"/>
              <w:bottom w:val="nil"/>
              <w:right w:val="nil"/>
            </w:tcBorders>
            <w:shd w:val="clear" w:color="auto" w:fill="auto"/>
            <w:noWrap/>
            <w:vAlign w:val="center"/>
            <w:hideMark/>
          </w:tcPr>
          <w:p w14:paraId="5159FDE0" w14:textId="77777777" w:rsidR="00DD1EB8" w:rsidRPr="00D364DA" w:rsidRDefault="00DD1EB8">
            <w:pPr>
              <w:jc w:val="center"/>
              <w:rPr>
                <w:color w:val="000000"/>
                <w:sz w:val="18"/>
                <w:szCs w:val="18"/>
              </w:rPr>
            </w:pPr>
            <w:r w:rsidRPr="00D364DA">
              <w:rPr>
                <w:color w:val="000000"/>
                <w:sz w:val="18"/>
                <w:szCs w:val="18"/>
              </w:rPr>
              <w:t>0.07%</w:t>
            </w:r>
          </w:p>
        </w:tc>
        <w:tc>
          <w:tcPr>
            <w:tcW w:w="1408" w:type="dxa"/>
            <w:tcBorders>
              <w:top w:val="nil"/>
              <w:left w:val="nil"/>
              <w:bottom w:val="nil"/>
              <w:right w:val="nil"/>
            </w:tcBorders>
            <w:shd w:val="clear" w:color="auto" w:fill="auto"/>
            <w:noWrap/>
            <w:vAlign w:val="center"/>
            <w:hideMark/>
          </w:tcPr>
          <w:p w14:paraId="046D4D53" w14:textId="77777777" w:rsidR="00DD1EB8" w:rsidRPr="00D364DA" w:rsidRDefault="00DD1EB8">
            <w:pPr>
              <w:jc w:val="center"/>
              <w:rPr>
                <w:color w:val="000000"/>
                <w:sz w:val="18"/>
                <w:szCs w:val="18"/>
              </w:rPr>
            </w:pPr>
            <w:r w:rsidRPr="00D364DA">
              <w:rPr>
                <w:color w:val="000000"/>
                <w:sz w:val="18"/>
                <w:szCs w:val="18"/>
              </w:rPr>
              <w:t>0.07%</w:t>
            </w:r>
          </w:p>
        </w:tc>
        <w:tc>
          <w:tcPr>
            <w:tcW w:w="735" w:type="dxa"/>
            <w:tcBorders>
              <w:top w:val="nil"/>
              <w:left w:val="single" w:sz="4" w:space="0" w:color="auto"/>
              <w:bottom w:val="nil"/>
              <w:right w:val="single" w:sz="4" w:space="0" w:color="auto"/>
            </w:tcBorders>
            <w:shd w:val="clear" w:color="auto" w:fill="auto"/>
            <w:noWrap/>
            <w:vAlign w:val="center"/>
            <w:hideMark/>
          </w:tcPr>
          <w:p w14:paraId="703C1F8C" w14:textId="77777777" w:rsidR="00DD1EB8" w:rsidRPr="00D364DA" w:rsidRDefault="00DD1EB8">
            <w:pPr>
              <w:jc w:val="center"/>
              <w:rPr>
                <w:color w:val="000000"/>
                <w:sz w:val="18"/>
                <w:szCs w:val="18"/>
              </w:rPr>
            </w:pPr>
            <w:r w:rsidRPr="00D364DA">
              <w:rPr>
                <w:color w:val="000000"/>
                <w:sz w:val="18"/>
                <w:szCs w:val="18"/>
              </w:rPr>
              <w:t>100%</w:t>
            </w:r>
          </w:p>
        </w:tc>
        <w:tc>
          <w:tcPr>
            <w:tcW w:w="690" w:type="dxa"/>
            <w:tcBorders>
              <w:top w:val="nil"/>
              <w:left w:val="nil"/>
              <w:bottom w:val="nil"/>
              <w:right w:val="single" w:sz="8" w:space="0" w:color="auto"/>
            </w:tcBorders>
            <w:shd w:val="clear" w:color="auto" w:fill="auto"/>
            <w:noWrap/>
            <w:vAlign w:val="center"/>
            <w:hideMark/>
          </w:tcPr>
          <w:p w14:paraId="4D93391E" w14:textId="77777777" w:rsidR="00DD1EB8" w:rsidRPr="00D364DA" w:rsidRDefault="00DD1EB8">
            <w:pPr>
              <w:jc w:val="center"/>
              <w:rPr>
                <w:color w:val="000000"/>
                <w:sz w:val="18"/>
                <w:szCs w:val="18"/>
              </w:rPr>
            </w:pPr>
            <w:r w:rsidRPr="00D364DA">
              <w:rPr>
                <w:color w:val="000000"/>
                <w:sz w:val="18"/>
                <w:szCs w:val="18"/>
              </w:rPr>
              <w:t>97%</w:t>
            </w:r>
          </w:p>
        </w:tc>
      </w:tr>
      <w:tr w:rsidR="00DD1EB8" w:rsidRPr="00D364DA" w14:paraId="60355FF2" w14:textId="77777777" w:rsidTr="00DD1EB8">
        <w:trPr>
          <w:trHeight w:val="255"/>
        </w:trPr>
        <w:tc>
          <w:tcPr>
            <w:tcW w:w="1640" w:type="dxa"/>
            <w:tcBorders>
              <w:top w:val="nil"/>
              <w:left w:val="single" w:sz="8" w:space="0" w:color="auto"/>
              <w:bottom w:val="nil"/>
              <w:right w:val="single" w:sz="8" w:space="0" w:color="auto"/>
            </w:tcBorders>
            <w:shd w:val="clear" w:color="auto" w:fill="auto"/>
            <w:noWrap/>
            <w:vAlign w:val="center"/>
            <w:hideMark/>
          </w:tcPr>
          <w:p w14:paraId="230DAA86" w14:textId="77777777" w:rsidR="00DD1EB8" w:rsidRPr="00D364DA" w:rsidRDefault="00DD1EB8">
            <w:pPr>
              <w:jc w:val="center"/>
              <w:rPr>
                <w:color w:val="000000"/>
                <w:sz w:val="18"/>
                <w:szCs w:val="18"/>
              </w:rPr>
            </w:pPr>
            <w:r w:rsidRPr="00D364DA">
              <w:rPr>
                <w:color w:val="000000"/>
                <w:sz w:val="18"/>
                <w:szCs w:val="18"/>
              </w:rPr>
              <w:t>Ozdemir (EMG)</w:t>
            </w:r>
          </w:p>
        </w:tc>
        <w:tc>
          <w:tcPr>
            <w:tcW w:w="1408" w:type="dxa"/>
            <w:tcBorders>
              <w:top w:val="nil"/>
              <w:left w:val="nil"/>
              <w:bottom w:val="nil"/>
              <w:right w:val="nil"/>
            </w:tcBorders>
            <w:shd w:val="clear" w:color="auto" w:fill="auto"/>
            <w:noWrap/>
            <w:vAlign w:val="center"/>
            <w:hideMark/>
          </w:tcPr>
          <w:p w14:paraId="5E53AE6B" w14:textId="77777777" w:rsidR="00DD1EB8" w:rsidRPr="00D364DA" w:rsidRDefault="00DD1EB8">
            <w:pPr>
              <w:jc w:val="center"/>
              <w:rPr>
                <w:color w:val="000000"/>
                <w:sz w:val="18"/>
                <w:szCs w:val="18"/>
              </w:rPr>
            </w:pPr>
            <w:r w:rsidRPr="00D364DA">
              <w:rPr>
                <w:color w:val="000000"/>
                <w:sz w:val="18"/>
                <w:szCs w:val="18"/>
              </w:rPr>
              <w:t>-0.03%</w:t>
            </w:r>
          </w:p>
        </w:tc>
        <w:tc>
          <w:tcPr>
            <w:tcW w:w="1408" w:type="dxa"/>
            <w:tcBorders>
              <w:top w:val="nil"/>
              <w:left w:val="nil"/>
              <w:bottom w:val="nil"/>
              <w:right w:val="nil"/>
            </w:tcBorders>
            <w:shd w:val="clear" w:color="auto" w:fill="auto"/>
            <w:noWrap/>
            <w:vAlign w:val="center"/>
            <w:hideMark/>
          </w:tcPr>
          <w:p w14:paraId="4B57339C" w14:textId="77777777" w:rsidR="00DD1EB8" w:rsidRPr="00D364DA" w:rsidRDefault="00DD1EB8">
            <w:pPr>
              <w:jc w:val="center"/>
              <w:rPr>
                <w:color w:val="000000"/>
                <w:sz w:val="18"/>
                <w:szCs w:val="18"/>
              </w:rPr>
            </w:pPr>
            <w:r w:rsidRPr="00D364DA">
              <w:rPr>
                <w:color w:val="000000"/>
                <w:sz w:val="18"/>
                <w:szCs w:val="18"/>
              </w:rPr>
              <w:t>-0.03%</w:t>
            </w:r>
          </w:p>
        </w:tc>
        <w:tc>
          <w:tcPr>
            <w:tcW w:w="735" w:type="dxa"/>
            <w:tcBorders>
              <w:top w:val="nil"/>
              <w:left w:val="single" w:sz="4" w:space="0" w:color="auto"/>
              <w:bottom w:val="single" w:sz="8" w:space="0" w:color="auto"/>
              <w:right w:val="single" w:sz="4" w:space="0" w:color="auto"/>
            </w:tcBorders>
            <w:shd w:val="clear" w:color="auto" w:fill="auto"/>
            <w:noWrap/>
            <w:vAlign w:val="center"/>
            <w:hideMark/>
          </w:tcPr>
          <w:p w14:paraId="6B63C15C" w14:textId="77777777" w:rsidR="00DD1EB8" w:rsidRPr="00D364DA" w:rsidRDefault="00DD1EB8">
            <w:pPr>
              <w:jc w:val="center"/>
              <w:rPr>
                <w:color w:val="000000"/>
                <w:sz w:val="18"/>
                <w:szCs w:val="18"/>
              </w:rPr>
            </w:pPr>
            <w:r w:rsidRPr="00D364DA">
              <w:rPr>
                <w:color w:val="000000"/>
                <w:sz w:val="18"/>
                <w:szCs w:val="18"/>
              </w:rPr>
              <w:t>100%</w:t>
            </w:r>
          </w:p>
        </w:tc>
        <w:tc>
          <w:tcPr>
            <w:tcW w:w="690" w:type="dxa"/>
            <w:tcBorders>
              <w:top w:val="nil"/>
              <w:left w:val="nil"/>
              <w:bottom w:val="nil"/>
              <w:right w:val="single" w:sz="8" w:space="0" w:color="auto"/>
            </w:tcBorders>
            <w:shd w:val="clear" w:color="auto" w:fill="auto"/>
            <w:noWrap/>
            <w:vAlign w:val="center"/>
            <w:hideMark/>
          </w:tcPr>
          <w:p w14:paraId="6CFDD085" w14:textId="77777777" w:rsidR="00DD1EB8" w:rsidRPr="00D364DA" w:rsidRDefault="00DD1EB8">
            <w:pPr>
              <w:jc w:val="center"/>
              <w:rPr>
                <w:color w:val="000000"/>
                <w:sz w:val="18"/>
                <w:szCs w:val="18"/>
              </w:rPr>
            </w:pPr>
            <w:r w:rsidRPr="00D364DA">
              <w:rPr>
                <w:color w:val="000000"/>
                <w:sz w:val="18"/>
                <w:szCs w:val="18"/>
              </w:rPr>
              <w:t>99%</w:t>
            </w:r>
          </w:p>
        </w:tc>
      </w:tr>
      <w:tr w:rsidR="00DD1EB8" w:rsidRPr="00D364DA" w14:paraId="5E45771F" w14:textId="77777777" w:rsidTr="00DD1EB8">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AEBAD3" w14:textId="77777777" w:rsidR="00DD1EB8" w:rsidRPr="00D364DA" w:rsidRDefault="00DD1EB8">
            <w:pPr>
              <w:jc w:val="center"/>
              <w:rPr>
                <w:b/>
                <w:bCs/>
                <w:color w:val="000000"/>
                <w:sz w:val="18"/>
                <w:szCs w:val="18"/>
              </w:rPr>
            </w:pPr>
            <w:r w:rsidRPr="00D364DA">
              <w:rPr>
                <w:b/>
                <w:bCs/>
                <w:color w:val="000000"/>
                <w:sz w:val="18"/>
                <w:szCs w:val="18"/>
              </w:rPr>
              <w:t xml:space="preserve">Overall </w:t>
            </w:r>
          </w:p>
        </w:tc>
        <w:tc>
          <w:tcPr>
            <w:tcW w:w="1408" w:type="dxa"/>
            <w:tcBorders>
              <w:top w:val="single" w:sz="8" w:space="0" w:color="auto"/>
              <w:left w:val="nil"/>
              <w:bottom w:val="single" w:sz="8" w:space="0" w:color="auto"/>
              <w:right w:val="nil"/>
            </w:tcBorders>
            <w:shd w:val="clear" w:color="auto" w:fill="auto"/>
            <w:noWrap/>
            <w:vAlign w:val="center"/>
            <w:hideMark/>
          </w:tcPr>
          <w:p w14:paraId="1C4230C8" w14:textId="77777777" w:rsidR="00DD1EB8" w:rsidRPr="00D364DA" w:rsidRDefault="00DD1EB8">
            <w:pPr>
              <w:jc w:val="center"/>
              <w:rPr>
                <w:color w:val="000000"/>
                <w:sz w:val="18"/>
                <w:szCs w:val="18"/>
              </w:rPr>
            </w:pPr>
            <w:r w:rsidRPr="00D364DA">
              <w:rPr>
                <w:color w:val="000000"/>
                <w:sz w:val="18"/>
                <w:szCs w:val="18"/>
              </w:rPr>
              <w:t>-0.03%</w:t>
            </w:r>
          </w:p>
        </w:tc>
        <w:tc>
          <w:tcPr>
            <w:tcW w:w="1408" w:type="dxa"/>
            <w:tcBorders>
              <w:top w:val="single" w:sz="8" w:space="0" w:color="auto"/>
              <w:left w:val="nil"/>
              <w:bottom w:val="single" w:sz="8" w:space="0" w:color="auto"/>
              <w:right w:val="nil"/>
            </w:tcBorders>
            <w:shd w:val="clear" w:color="auto" w:fill="auto"/>
            <w:noWrap/>
            <w:vAlign w:val="center"/>
            <w:hideMark/>
          </w:tcPr>
          <w:p w14:paraId="3256335C" w14:textId="77777777" w:rsidR="00DD1EB8" w:rsidRPr="00D364DA" w:rsidRDefault="00DD1EB8">
            <w:pPr>
              <w:jc w:val="center"/>
              <w:rPr>
                <w:color w:val="000000"/>
                <w:sz w:val="18"/>
                <w:szCs w:val="18"/>
              </w:rPr>
            </w:pPr>
            <w:r w:rsidRPr="00D364DA">
              <w:rPr>
                <w:color w:val="000000"/>
                <w:sz w:val="18"/>
                <w:szCs w:val="18"/>
              </w:rPr>
              <w:t>-0.03%</w:t>
            </w:r>
          </w:p>
        </w:tc>
        <w:tc>
          <w:tcPr>
            <w:tcW w:w="735" w:type="dxa"/>
            <w:tcBorders>
              <w:top w:val="nil"/>
              <w:left w:val="single" w:sz="4" w:space="0" w:color="auto"/>
              <w:bottom w:val="single" w:sz="8" w:space="0" w:color="auto"/>
              <w:right w:val="nil"/>
            </w:tcBorders>
            <w:shd w:val="clear" w:color="auto" w:fill="auto"/>
            <w:noWrap/>
            <w:vAlign w:val="center"/>
            <w:hideMark/>
          </w:tcPr>
          <w:p w14:paraId="2FFD2DEF" w14:textId="77777777" w:rsidR="00DD1EB8" w:rsidRPr="00D364DA" w:rsidRDefault="00DD1EB8">
            <w:pPr>
              <w:jc w:val="center"/>
              <w:rPr>
                <w:color w:val="000000"/>
                <w:sz w:val="18"/>
                <w:szCs w:val="18"/>
              </w:rPr>
            </w:pPr>
            <w:r w:rsidRPr="00D364DA">
              <w:rPr>
                <w:color w:val="000000"/>
                <w:sz w:val="18"/>
                <w:szCs w:val="18"/>
              </w:rPr>
              <w:t>100%</w:t>
            </w:r>
          </w:p>
        </w:tc>
        <w:tc>
          <w:tcPr>
            <w:tcW w:w="690" w:type="dxa"/>
            <w:tcBorders>
              <w:top w:val="single" w:sz="8" w:space="0" w:color="auto"/>
              <w:left w:val="nil"/>
              <w:bottom w:val="single" w:sz="8" w:space="0" w:color="auto"/>
              <w:right w:val="single" w:sz="8" w:space="0" w:color="auto"/>
            </w:tcBorders>
            <w:shd w:val="clear" w:color="auto" w:fill="auto"/>
            <w:noWrap/>
            <w:vAlign w:val="center"/>
            <w:hideMark/>
          </w:tcPr>
          <w:p w14:paraId="1ED7F7AD" w14:textId="77777777" w:rsidR="00DD1EB8" w:rsidRPr="00D364DA" w:rsidRDefault="00DD1EB8">
            <w:pPr>
              <w:jc w:val="center"/>
              <w:rPr>
                <w:color w:val="000000"/>
                <w:sz w:val="18"/>
                <w:szCs w:val="18"/>
              </w:rPr>
            </w:pPr>
            <w:r w:rsidRPr="00D364DA">
              <w:rPr>
                <w:color w:val="000000"/>
                <w:sz w:val="18"/>
                <w:szCs w:val="18"/>
              </w:rPr>
              <w:t>98%</w:t>
            </w:r>
          </w:p>
        </w:tc>
      </w:tr>
    </w:tbl>
    <w:p w14:paraId="790AE477" w14:textId="77777777" w:rsidR="00735DEC" w:rsidRPr="00D364DA" w:rsidRDefault="00735DEC" w:rsidP="003C6127">
      <w:pPr>
        <w:spacing w:after="120"/>
        <w:rPr>
          <w:rFonts w:eastAsia="SimSun"/>
          <w:bCs/>
          <w:szCs w:val="20"/>
          <w:lang w:eastAsia="zh-CN"/>
        </w:rPr>
      </w:pPr>
    </w:p>
    <w:p w14:paraId="07B8ECA4" w14:textId="1C543D33" w:rsidR="00F770FD" w:rsidRPr="00D364DA" w:rsidRDefault="00F770FD" w:rsidP="00D364DA">
      <w:pPr>
        <w:pStyle w:val="Heading2"/>
      </w:pPr>
      <w:bookmarkStart w:id="0" w:name="_Ref200992035"/>
      <w:r w:rsidRPr="00D364DA">
        <w:t>Observed misleading behavior of BD-PSNR</w:t>
      </w:r>
      <w:bookmarkEnd w:id="0"/>
    </w:p>
    <w:p w14:paraId="40B13A36" w14:textId="176166A9" w:rsidR="00F770FD" w:rsidRPr="00D364DA" w:rsidRDefault="00F770FD" w:rsidP="003C6127">
      <w:pPr>
        <w:spacing w:after="120"/>
        <w:rPr>
          <w:rFonts w:eastAsia="SimSun"/>
          <w:bCs/>
          <w:szCs w:val="20"/>
          <w:lang w:eastAsia="zh-CN"/>
        </w:rPr>
      </w:pPr>
      <w:r w:rsidRPr="00D364DA">
        <w:rPr>
          <w:rFonts w:eastAsia="SimSun"/>
          <w:bCs/>
          <w:szCs w:val="20"/>
          <w:lang w:eastAsia="zh-CN"/>
        </w:rPr>
        <w:t xml:space="preserve">For some sequences, the proposed method shows a BD-PSNR loss which is unexpected. However, if looking at the BD-plots, it can be seen that often only the RD point with the highest </w:t>
      </w:r>
      <w:r w:rsidRPr="00D364DA">
        <w:rPr>
          <w:rFonts w:eastAsia="SimSun"/>
          <w:bCs/>
          <w:szCs w:val="20"/>
          <w:lang w:eastAsia="zh-CN"/>
        </w:rPr>
        <w:lastRenderedPageBreak/>
        <w:t>PSNR differs for the proposed method and the reference. The following chart illustrates this behavior:</w:t>
      </w:r>
    </w:p>
    <w:p w14:paraId="41A3F815" w14:textId="37983433" w:rsidR="00F770FD" w:rsidRPr="00D364DA" w:rsidRDefault="007E77D8" w:rsidP="003C6127">
      <w:pPr>
        <w:spacing w:after="120"/>
        <w:rPr>
          <w:rFonts w:eastAsia="SimSun"/>
          <w:bCs/>
          <w:szCs w:val="20"/>
          <w:lang w:eastAsia="zh-CN"/>
        </w:rPr>
      </w:pPr>
      <w:r w:rsidRPr="00D364DA">
        <w:rPr>
          <w:rFonts w:eastAsia="SimSun"/>
          <w:bCs/>
          <w:noProof/>
          <w:szCs w:val="20"/>
          <w:lang w:eastAsia="zh-CN"/>
        </w:rPr>
        <w:drawing>
          <wp:inline distT="0" distB="0" distL="0" distR="0" wp14:anchorId="65175BD8" wp14:editId="1B163E57">
            <wp:extent cx="6006465" cy="4491355"/>
            <wp:effectExtent l="0" t="0" r="635" b="4445"/>
            <wp:docPr id="419012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12200" name="Picture 419012200"/>
                    <pic:cNvPicPr/>
                  </pic:nvPicPr>
                  <pic:blipFill>
                    <a:blip r:embed="rId10"/>
                    <a:stretch>
                      <a:fillRect/>
                    </a:stretch>
                  </pic:blipFill>
                  <pic:spPr>
                    <a:xfrm>
                      <a:off x="0" y="0"/>
                      <a:ext cx="6006465" cy="4491355"/>
                    </a:xfrm>
                    <a:prstGeom prst="rect">
                      <a:avLst/>
                    </a:prstGeom>
                  </pic:spPr>
                </pic:pic>
              </a:graphicData>
            </a:graphic>
          </wp:inline>
        </w:drawing>
      </w:r>
    </w:p>
    <w:p w14:paraId="70B7A6E0" w14:textId="04A99BBE" w:rsidR="007E77D8" w:rsidRPr="00D364DA" w:rsidRDefault="007E77D8" w:rsidP="003C6127">
      <w:pPr>
        <w:spacing w:after="120"/>
        <w:rPr>
          <w:rFonts w:eastAsia="SimSun"/>
          <w:bCs/>
          <w:szCs w:val="20"/>
          <w:lang w:eastAsia="zh-CN"/>
        </w:rPr>
      </w:pPr>
      <w:r w:rsidRPr="00D364DA">
        <w:rPr>
          <w:rFonts w:eastAsia="SimSun"/>
          <w:bCs/>
          <w:szCs w:val="20"/>
          <w:lang w:eastAsia="zh-CN"/>
        </w:rPr>
        <w:t xml:space="preserve">Note that the horizontal axis is logarithmic and the interpolation between RD points is done in the same way as it is done for BD PSNR calculation. </w:t>
      </w:r>
      <w:r w:rsidR="00EC0D67" w:rsidRPr="00D364DA">
        <w:rPr>
          <w:rFonts w:eastAsia="SimSun"/>
          <w:bCs/>
          <w:szCs w:val="20"/>
          <w:lang w:eastAsia="zh-CN"/>
        </w:rPr>
        <w:t>Printed i</w:t>
      </w:r>
      <w:r w:rsidRPr="00D364DA">
        <w:rPr>
          <w:rFonts w:eastAsia="SimSun"/>
          <w:bCs/>
          <w:szCs w:val="20"/>
          <w:lang w:eastAsia="zh-CN"/>
        </w:rPr>
        <w:t>n this way, the area between the two curves is proportional to the BD PSNR value. The dotted horizontal blue lines shows the minimum and maximum value vor BD PSNR calculation (i.e., the area where both curves have PSNR values).</w:t>
      </w:r>
    </w:p>
    <w:p w14:paraId="4939DF95" w14:textId="4185ED83" w:rsidR="007E77D8" w:rsidRPr="00D364DA" w:rsidRDefault="007E77D8" w:rsidP="003C6127">
      <w:pPr>
        <w:spacing w:after="120"/>
        <w:rPr>
          <w:rFonts w:eastAsia="SimSun"/>
          <w:bCs/>
          <w:szCs w:val="20"/>
          <w:lang w:eastAsia="zh-CN"/>
        </w:rPr>
      </w:pPr>
      <w:r w:rsidRPr="00D364DA">
        <w:rPr>
          <w:rFonts w:eastAsia="SimSun"/>
          <w:bCs/>
          <w:szCs w:val="20"/>
          <w:lang w:eastAsia="zh-CN"/>
        </w:rPr>
        <w:t>As can be seen from the chart, only the highest lossy point for the reference and the proposed method noticably contribute to the BD PSNR (see the orange circle).</w:t>
      </w:r>
    </w:p>
    <w:p w14:paraId="69781738" w14:textId="6423BDA5" w:rsidR="00265967" w:rsidRPr="00D364DA" w:rsidRDefault="007E77D8" w:rsidP="00265967">
      <w:pPr>
        <w:spacing w:after="120"/>
        <w:rPr>
          <w:rFonts w:eastAsia="SimSun"/>
          <w:bCs/>
          <w:szCs w:val="20"/>
          <w:lang w:eastAsia="zh-CN"/>
        </w:rPr>
      </w:pPr>
      <w:r w:rsidRPr="00D364DA">
        <w:rPr>
          <w:rFonts w:eastAsia="SimSun"/>
          <w:bCs/>
          <w:szCs w:val="20"/>
          <w:lang w:eastAsia="zh-CN"/>
        </w:rPr>
        <w:t xml:space="preserve">This behavior can be explained as follows. The lossy RD point with the hightest PSNR uses a different encoder control for </w:t>
      </w:r>
      <w:r w:rsidR="00265967" w:rsidRPr="00D364DA">
        <w:rPr>
          <w:rFonts w:eastAsia="SimSun"/>
          <w:bCs/>
          <w:szCs w:val="20"/>
          <w:lang w:eastAsia="zh-CN"/>
        </w:rPr>
        <w:t>the reference and the proposed method. T</w:t>
      </w:r>
      <w:r w:rsidRPr="00D364DA">
        <w:rPr>
          <w:rFonts w:eastAsia="SimSun"/>
          <w:bCs/>
          <w:szCs w:val="20"/>
          <w:lang w:eastAsia="zh-CN"/>
        </w:rPr>
        <w:t>he encoder</w:t>
      </w:r>
      <w:r w:rsidR="00265967" w:rsidRPr="00D364DA">
        <w:rPr>
          <w:rFonts w:eastAsia="SimSun"/>
          <w:bCs/>
          <w:szCs w:val="20"/>
          <w:lang w:eastAsia="zh-CN"/>
        </w:rPr>
        <w:t xml:space="preserve"> of the reference</w:t>
      </w:r>
      <w:r w:rsidRPr="00D364DA">
        <w:rPr>
          <w:rFonts w:eastAsia="SimSun"/>
          <w:bCs/>
          <w:szCs w:val="20"/>
          <w:lang w:eastAsia="zh-CN"/>
        </w:rPr>
        <w:t xml:space="preserve"> </w:t>
      </w:r>
      <w:r w:rsidR="00265967" w:rsidRPr="00D364DA">
        <w:rPr>
          <w:rFonts w:eastAsia="SimSun"/>
          <w:bCs/>
          <w:szCs w:val="20"/>
          <w:lang w:eastAsia="zh-CN"/>
        </w:rPr>
        <w:t>uses a value of 0 for</w:t>
      </w:r>
      <w:r w:rsidRPr="00D364DA">
        <w:rPr>
          <w:rFonts w:eastAsia="SimSun"/>
          <w:bCs/>
          <w:szCs w:val="20"/>
          <w:lang w:eastAsia="zh-CN"/>
        </w:rPr>
        <w:t xml:space="preserve"> cgps_global_gain (which corresponds to lossless) while cgps_indep_init_block_qp </w:t>
      </w:r>
      <w:r w:rsidR="00265967" w:rsidRPr="00D364DA">
        <w:rPr>
          <w:rFonts w:eastAsia="SimSun"/>
          <w:bCs/>
          <w:szCs w:val="20"/>
          <w:lang w:eastAsia="zh-CN"/>
        </w:rPr>
        <w:t xml:space="preserve">is </w:t>
      </w:r>
      <w:r w:rsidRPr="00D364DA">
        <w:rPr>
          <w:rFonts w:eastAsia="SimSun"/>
          <w:bCs/>
          <w:szCs w:val="20"/>
          <w:lang w:eastAsia="zh-CN"/>
        </w:rPr>
        <w:t>set to a value greater than 0 (which corresponds to lossy).</w:t>
      </w:r>
      <w:r w:rsidR="00265967" w:rsidRPr="00D364DA">
        <w:rPr>
          <w:rFonts w:eastAsia="SimSun"/>
          <w:bCs/>
          <w:szCs w:val="20"/>
          <w:lang w:eastAsia="zh-CN"/>
        </w:rPr>
        <w:t xml:space="preserve"> </w:t>
      </w:r>
      <w:r w:rsidRPr="00D364DA">
        <w:rPr>
          <w:rFonts w:eastAsia="SimSun"/>
          <w:bCs/>
          <w:szCs w:val="20"/>
          <w:lang w:eastAsia="zh-CN"/>
        </w:rPr>
        <w:t xml:space="preserve">Consequently, </w:t>
      </w:r>
      <w:r w:rsidR="00265967" w:rsidRPr="00D364DA">
        <w:rPr>
          <w:rFonts w:eastAsia="SimSun"/>
          <w:bCs/>
          <w:szCs w:val="20"/>
          <w:lang w:eastAsia="zh-CN"/>
        </w:rPr>
        <w:t xml:space="preserve">the modes that use cgps_global_gain </w:t>
      </w:r>
      <w:r w:rsidRPr="00D364DA">
        <w:rPr>
          <w:rFonts w:eastAsia="SimSun"/>
          <w:bCs/>
          <w:szCs w:val="20"/>
          <w:lang w:eastAsia="zh-CN"/>
        </w:rPr>
        <w:t>are encoded losslessly while others are coded loss</w:t>
      </w:r>
      <w:r w:rsidR="00265967" w:rsidRPr="00D364DA">
        <w:rPr>
          <w:rFonts w:eastAsia="SimSun"/>
          <w:bCs/>
          <w:szCs w:val="20"/>
          <w:lang w:eastAsia="zh-CN"/>
        </w:rPr>
        <w:t>ily</w:t>
      </w:r>
      <w:r w:rsidRPr="00D364DA">
        <w:rPr>
          <w:rFonts w:eastAsia="SimSun"/>
          <w:bCs/>
          <w:szCs w:val="20"/>
          <w:lang w:eastAsia="zh-CN"/>
        </w:rPr>
        <w:t>. This results in a particularly high PSNR</w:t>
      </w:r>
      <w:r w:rsidR="00265967" w:rsidRPr="00D364DA">
        <w:rPr>
          <w:rFonts w:eastAsia="SimSun"/>
          <w:bCs/>
          <w:szCs w:val="20"/>
          <w:lang w:eastAsia="zh-CN"/>
        </w:rPr>
        <w:t xml:space="preserve"> value</w:t>
      </w:r>
      <w:r w:rsidRPr="00D364DA">
        <w:rPr>
          <w:rFonts w:eastAsia="SimSun"/>
          <w:bCs/>
          <w:szCs w:val="20"/>
          <w:lang w:eastAsia="zh-CN"/>
        </w:rPr>
        <w:t>.</w:t>
      </w:r>
    </w:p>
    <w:p w14:paraId="54E785F6" w14:textId="7BA91DE8" w:rsidR="00265967" w:rsidRPr="00D364DA" w:rsidRDefault="007E77D8" w:rsidP="00265967">
      <w:pPr>
        <w:spacing w:after="120"/>
        <w:rPr>
          <w:rFonts w:eastAsia="SimSun"/>
          <w:bCs/>
          <w:szCs w:val="20"/>
          <w:lang w:eastAsia="zh-CN"/>
        </w:rPr>
      </w:pPr>
      <w:r w:rsidRPr="00D364DA">
        <w:rPr>
          <w:rFonts w:eastAsia="SimSun"/>
          <w:bCs/>
          <w:szCs w:val="20"/>
          <w:lang w:eastAsia="zh-CN"/>
        </w:rPr>
        <w:t>In contrast, the proposed method uses the same lossy cgps_qp for all modes and no block uses a lossless coding mode. Consequently, the PSNR doesn't reach such high values.</w:t>
      </w:r>
    </w:p>
    <w:p w14:paraId="2F3CA746" w14:textId="7E1AF3B8" w:rsidR="00265967" w:rsidRPr="00D364DA" w:rsidRDefault="00265967" w:rsidP="00265967">
      <w:pPr>
        <w:spacing w:after="120"/>
        <w:rPr>
          <w:rFonts w:eastAsia="SimSun"/>
          <w:b/>
          <w:szCs w:val="20"/>
          <w:lang w:eastAsia="zh-CN"/>
        </w:rPr>
      </w:pPr>
      <w:r w:rsidRPr="00D364DA">
        <w:rPr>
          <w:rFonts w:eastAsia="SimSun"/>
          <w:b/>
          <w:szCs w:val="20"/>
          <w:lang w:eastAsia="zh-CN"/>
        </w:rPr>
        <w:t>This observation reveals a flaw of the current BD PSNR calculation. It revards an encoder that tries to generate a lossy RD point with the smallest possible but nonzero MSE, resulting in an astronomical PSNR value.</w:t>
      </w:r>
    </w:p>
    <w:p w14:paraId="73F1771F" w14:textId="01ADB1CC" w:rsidR="00F770FD" w:rsidRPr="00D364DA" w:rsidRDefault="00265967" w:rsidP="00D364DA">
      <w:pPr>
        <w:pStyle w:val="Heading2"/>
      </w:pPr>
      <w:r w:rsidRPr="00D364DA">
        <w:lastRenderedPageBreak/>
        <w:t>Conclusion</w:t>
      </w:r>
    </w:p>
    <w:p w14:paraId="4E0C4C88" w14:textId="3136311C" w:rsidR="00265967" w:rsidRPr="00D364DA" w:rsidRDefault="00265967" w:rsidP="003C6127">
      <w:pPr>
        <w:spacing w:after="120"/>
        <w:rPr>
          <w:rFonts w:eastAsia="SimSun"/>
          <w:bCs/>
          <w:szCs w:val="20"/>
          <w:lang w:eastAsia="zh-CN"/>
        </w:rPr>
      </w:pPr>
      <w:r w:rsidRPr="00D364DA">
        <w:rPr>
          <w:rFonts w:eastAsia="SimSun"/>
          <w:bCs/>
          <w:szCs w:val="20"/>
          <w:lang w:eastAsia="zh-CN"/>
        </w:rPr>
        <w:t xml:space="preserve">As discussed in section </w:t>
      </w:r>
      <w:r w:rsidRPr="00D364DA">
        <w:rPr>
          <w:rFonts w:eastAsia="SimSun"/>
          <w:bCs/>
          <w:szCs w:val="20"/>
          <w:lang w:eastAsia="zh-CN"/>
        </w:rPr>
        <w:fldChar w:fldCharType="begin"/>
      </w:r>
      <w:r w:rsidRPr="00D364DA">
        <w:rPr>
          <w:rFonts w:eastAsia="SimSun"/>
          <w:bCs/>
          <w:szCs w:val="20"/>
          <w:lang w:eastAsia="zh-CN"/>
        </w:rPr>
        <w:instrText xml:space="preserve"> REF _Ref200992035 \r \h </w:instrText>
      </w:r>
      <w:r w:rsidR="00D364DA">
        <w:rPr>
          <w:rFonts w:eastAsia="SimSun"/>
          <w:bCs/>
          <w:szCs w:val="20"/>
          <w:lang w:eastAsia="zh-CN"/>
        </w:rPr>
        <w:instrText xml:space="preserve"> \* MERGEFORMAT </w:instrText>
      </w:r>
      <w:r w:rsidRPr="00D364DA">
        <w:rPr>
          <w:rFonts w:eastAsia="SimSun"/>
          <w:bCs/>
          <w:szCs w:val="20"/>
          <w:lang w:eastAsia="zh-CN"/>
        </w:rPr>
      </w:r>
      <w:r w:rsidRPr="00D364DA">
        <w:rPr>
          <w:rFonts w:eastAsia="SimSun"/>
          <w:bCs/>
          <w:szCs w:val="20"/>
          <w:lang w:eastAsia="zh-CN"/>
        </w:rPr>
        <w:fldChar w:fldCharType="separate"/>
      </w:r>
      <w:r w:rsidRPr="00D364DA">
        <w:rPr>
          <w:rFonts w:eastAsia="SimSun"/>
          <w:bCs/>
          <w:szCs w:val="20"/>
          <w:lang w:eastAsia="zh-CN"/>
        </w:rPr>
        <w:t>3.3</w:t>
      </w:r>
      <w:r w:rsidRPr="00D364DA">
        <w:rPr>
          <w:rFonts w:eastAsia="SimSun"/>
          <w:bCs/>
          <w:szCs w:val="20"/>
          <w:lang w:eastAsia="zh-CN"/>
        </w:rPr>
        <w:fldChar w:fldCharType="end"/>
      </w:r>
      <w:r w:rsidRPr="00D364DA">
        <w:rPr>
          <w:rFonts w:eastAsia="SimSun"/>
          <w:bCs/>
          <w:szCs w:val="20"/>
          <w:lang w:eastAsia="zh-CN"/>
        </w:rPr>
        <w:t xml:space="preserve">, there seems to be a small BD PSNR loss for some sequences. However, when looking at the PSNR curves, it turns out that this almost always is </w:t>
      </w:r>
      <w:r w:rsidR="0003407F" w:rsidRPr="00D364DA">
        <w:rPr>
          <w:rFonts w:eastAsia="SimSun"/>
          <w:bCs/>
          <w:szCs w:val="20"/>
          <w:lang w:eastAsia="zh-CN"/>
        </w:rPr>
        <w:t>caused by</w:t>
      </w:r>
      <w:r w:rsidRPr="00D364DA">
        <w:rPr>
          <w:rFonts w:eastAsia="SimSun"/>
          <w:bCs/>
          <w:szCs w:val="20"/>
          <w:lang w:eastAsia="zh-CN"/>
        </w:rPr>
        <w:t xml:space="preserve"> an undesired behavior of the encoder of the reference (mixing lossy and lossless modes). Consequently, </w:t>
      </w:r>
      <w:r w:rsidR="0003407F" w:rsidRPr="00D364DA">
        <w:rPr>
          <w:rFonts w:eastAsia="SimSun"/>
          <w:b/>
          <w:szCs w:val="20"/>
          <w:lang w:eastAsia="zh-CN"/>
        </w:rPr>
        <w:t>the proposed method performs better than the BD PSNR values might suggest</w:t>
      </w:r>
      <w:r w:rsidR="0003407F" w:rsidRPr="00D364DA">
        <w:rPr>
          <w:rFonts w:eastAsia="SimSun"/>
          <w:bCs/>
          <w:szCs w:val="20"/>
          <w:lang w:eastAsia="zh-CN"/>
        </w:rPr>
        <w:t xml:space="preserve"> and </w:t>
      </w:r>
      <w:r w:rsidRPr="00D364DA">
        <w:rPr>
          <w:rFonts w:eastAsia="SimSun"/>
          <w:bCs/>
          <w:szCs w:val="20"/>
          <w:lang w:eastAsia="zh-CN"/>
        </w:rPr>
        <w:t>we propose to adopt the proposed method.</w:t>
      </w:r>
    </w:p>
    <w:p w14:paraId="2E9A7BCE" w14:textId="42FEFCFE" w:rsidR="003C6127" w:rsidRPr="00D364DA" w:rsidRDefault="003C6127" w:rsidP="003C6127">
      <w:pPr>
        <w:pStyle w:val="Heading1"/>
        <w:rPr>
          <w:lang w:val="en-CA"/>
        </w:rPr>
      </w:pPr>
      <w:r w:rsidRPr="00D364DA">
        <w:rPr>
          <w:lang w:val="en-CA"/>
        </w:rPr>
        <w:t>Patent rights declaration(s)</w:t>
      </w:r>
    </w:p>
    <w:p w14:paraId="791552C0" w14:textId="449DB82C" w:rsidR="003C6127" w:rsidRPr="00D364DA" w:rsidRDefault="00A579A4" w:rsidP="003C6127">
      <w:pPr>
        <w:rPr>
          <w:b/>
          <w:szCs w:val="22"/>
          <w:lang w:val="en-CA"/>
        </w:rPr>
      </w:pPr>
      <w:r w:rsidRPr="00D364DA">
        <w:rPr>
          <w:b/>
          <w:szCs w:val="22"/>
          <w:lang w:val="en-CA"/>
        </w:rPr>
        <w:t xml:space="preserve">Fraunhofer HHI </w:t>
      </w:r>
      <w:r w:rsidR="003C6127" w:rsidRPr="00D364DA">
        <w:rPr>
          <w:b/>
          <w:szCs w:val="22"/>
          <w:lang w:val="en-CA"/>
        </w:rPr>
        <w:t>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4D21E5C2" w14:textId="77777777" w:rsidR="00B6410E" w:rsidRPr="00D364DA" w:rsidRDefault="00B6410E" w:rsidP="003C6127">
      <w:pPr>
        <w:rPr>
          <w:b/>
          <w:szCs w:val="22"/>
          <w:lang w:val="en-CA"/>
        </w:rPr>
      </w:pPr>
    </w:p>
    <w:p w14:paraId="62353380" w14:textId="611A4AB1" w:rsidR="00314FED" w:rsidRPr="00D364DA" w:rsidRDefault="00314FED" w:rsidP="00314FED">
      <w:pPr>
        <w:rPr>
          <w:szCs w:val="22"/>
          <w:lang w:val="en-CA"/>
        </w:rPr>
      </w:pPr>
      <w:r w:rsidRPr="00D364DA">
        <w:rPr>
          <w:b/>
          <w:szCs w:val="22"/>
          <w:lang w:val="en-CA"/>
        </w:rPr>
        <w:t>Dolby Laboratories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60047C00" w14:textId="77777777" w:rsidR="00F15F44" w:rsidRPr="00D364DA" w:rsidRDefault="00F15F44" w:rsidP="00101A3C">
      <w:pPr>
        <w:spacing w:after="120"/>
        <w:rPr>
          <w:rFonts w:eastAsia="SimSun"/>
          <w:bCs/>
          <w:szCs w:val="20"/>
          <w:lang w:eastAsia="zh-CN"/>
        </w:rPr>
      </w:pPr>
    </w:p>
    <w:p w14:paraId="2F6E89A4" w14:textId="45BBF42B" w:rsidR="00A01676" w:rsidRPr="00D364DA" w:rsidRDefault="00A01676" w:rsidP="00A01676">
      <w:pPr>
        <w:jc w:val="center"/>
      </w:pPr>
      <w:bookmarkStart w:id="1" w:name="_Hlk171296110"/>
      <w:r w:rsidRPr="00D364DA">
        <w:t>________________________</w:t>
      </w:r>
    </w:p>
    <w:bookmarkEnd w:id="1"/>
    <w:p w14:paraId="446E0F43" w14:textId="77777777" w:rsidR="00375AAB" w:rsidRPr="00D364DA" w:rsidRDefault="00375AAB" w:rsidP="009316BD">
      <w:pPr>
        <w:tabs>
          <w:tab w:val="left" w:pos="426"/>
        </w:tabs>
        <w:ind w:left="426" w:hanging="426"/>
      </w:pPr>
    </w:p>
    <w:sectPr w:rsidR="00375AAB" w:rsidRPr="00D364DA" w:rsidSect="00836B92">
      <w:footerReference w:type="default" r:id="rId11"/>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2010" w14:textId="77777777" w:rsidR="005D47F8" w:rsidRDefault="005D47F8" w:rsidP="00B20400">
      <w:r>
        <w:separator/>
      </w:r>
    </w:p>
  </w:endnote>
  <w:endnote w:type="continuationSeparator" w:id="0">
    <w:p w14:paraId="06C521CF" w14:textId="77777777" w:rsidR="005D47F8" w:rsidRDefault="005D47F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523F" w14:textId="77777777" w:rsidR="005D47F8" w:rsidRDefault="005D47F8" w:rsidP="00B20400">
      <w:r>
        <w:separator/>
      </w:r>
    </w:p>
  </w:footnote>
  <w:footnote w:type="continuationSeparator" w:id="0">
    <w:p w14:paraId="47EFD72F" w14:textId="77777777" w:rsidR="005D47F8" w:rsidRDefault="005D47F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FBE4FA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1474F68"/>
    <w:multiLevelType w:val="hybridMultilevel"/>
    <w:tmpl w:val="1388A500"/>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A08F5"/>
    <w:multiLevelType w:val="hybridMultilevel"/>
    <w:tmpl w:val="A3C43E48"/>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925965060">
    <w:abstractNumId w:val="9"/>
  </w:num>
  <w:num w:numId="2" w16cid:durableId="2142991175">
    <w:abstractNumId w:val="2"/>
  </w:num>
  <w:num w:numId="3" w16cid:durableId="144006154">
    <w:abstractNumId w:val="10"/>
  </w:num>
  <w:num w:numId="4" w16cid:durableId="1000432201">
    <w:abstractNumId w:val="4"/>
  </w:num>
  <w:num w:numId="5" w16cid:durableId="219094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2"/>
  </w:num>
  <w:num w:numId="7" w16cid:durableId="1056274185">
    <w:abstractNumId w:val="6"/>
  </w:num>
  <w:num w:numId="8" w16cid:durableId="1589146011">
    <w:abstractNumId w:val="11"/>
  </w:num>
  <w:num w:numId="9" w16cid:durableId="319966614">
    <w:abstractNumId w:val="3"/>
  </w:num>
  <w:num w:numId="10" w16cid:durableId="1248657775">
    <w:abstractNumId w:val="8"/>
  </w:num>
  <w:num w:numId="11" w16cid:durableId="1166549657">
    <w:abstractNumId w:val="0"/>
  </w:num>
  <w:num w:numId="12" w16cid:durableId="717515323">
    <w:abstractNumId w:val="1"/>
  </w:num>
  <w:num w:numId="13" w16cid:durableId="1662808727">
    <w:abstractNumId w:val="7"/>
  </w:num>
  <w:num w:numId="14" w16cid:durableId="17785252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2"/>
  </w:num>
  <w:num w:numId="16" w16cid:durableId="306934700">
    <w:abstractNumId w:val="5"/>
  </w:num>
  <w:num w:numId="17" w16cid:durableId="124866057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359A"/>
    <w:rsid w:val="0000410C"/>
    <w:rsid w:val="000104B7"/>
    <w:rsid w:val="000113C3"/>
    <w:rsid w:val="0003329B"/>
    <w:rsid w:val="0003407F"/>
    <w:rsid w:val="00045BDA"/>
    <w:rsid w:val="000532C8"/>
    <w:rsid w:val="00060DDC"/>
    <w:rsid w:val="00082C37"/>
    <w:rsid w:val="00094B75"/>
    <w:rsid w:val="000969B0"/>
    <w:rsid w:val="000C5CFF"/>
    <w:rsid w:val="000D1805"/>
    <w:rsid w:val="000E3119"/>
    <w:rsid w:val="000E494C"/>
    <w:rsid w:val="000E5C47"/>
    <w:rsid w:val="000E7013"/>
    <w:rsid w:val="000E776B"/>
    <w:rsid w:val="000F00D0"/>
    <w:rsid w:val="000F4CD2"/>
    <w:rsid w:val="00100588"/>
    <w:rsid w:val="00101A3C"/>
    <w:rsid w:val="00105EB1"/>
    <w:rsid w:val="001230DA"/>
    <w:rsid w:val="00126689"/>
    <w:rsid w:val="00126C0D"/>
    <w:rsid w:val="00132728"/>
    <w:rsid w:val="00140CCF"/>
    <w:rsid w:val="001421F7"/>
    <w:rsid w:val="00162520"/>
    <w:rsid w:val="0016750D"/>
    <w:rsid w:val="001702FC"/>
    <w:rsid w:val="00175AA1"/>
    <w:rsid w:val="00175F89"/>
    <w:rsid w:val="001806EB"/>
    <w:rsid w:val="00182E73"/>
    <w:rsid w:val="001831D8"/>
    <w:rsid w:val="0019226E"/>
    <w:rsid w:val="001D0388"/>
    <w:rsid w:val="001E7775"/>
    <w:rsid w:val="001E7E16"/>
    <w:rsid w:val="001F16A0"/>
    <w:rsid w:val="002017FB"/>
    <w:rsid w:val="00206A3D"/>
    <w:rsid w:val="002079A6"/>
    <w:rsid w:val="00211F40"/>
    <w:rsid w:val="002125F0"/>
    <w:rsid w:val="002145C3"/>
    <w:rsid w:val="002205DC"/>
    <w:rsid w:val="00226612"/>
    <w:rsid w:val="0022764B"/>
    <w:rsid w:val="00227C93"/>
    <w:rsid w:val="00234553"/>
    <w:rsid w:val="002457AD"/>
    <w:rsid w:val="00252A7C"/>
    <w:rsid w:val="002640F9"/>
    <w:rsid w:val="00265967"/>
    <w:rsid w:val="00273D61"/>
    <w:rsid w:val="00285A94"/>
    <w:rsid w:val="00286394"/>
    <w:rsid w:val="002917E9"/>
    <w:rsid w:val="00296667"/>
    <w:rsid w:val="002A46F7"/>
    <w:rsid w:val="002B4692"/>
    <w:rsid w:val="002C5F31"/>
    <w:rsid w:val="002D2AB9"/>
    <w:rsid w:val="002E55E8"/>
    <w:rsid w:val="002F3734"/>
    <w:rsid w:val="002F6615"/>
    <w:rsid w:val="00300AAC"/>
    <w:rsid w:val="00314FED"/>
    <w:rsid w:val="00320981"/>
    <w:rsid w:val="00334299"/>
    <w:rsid w:val="003400A9"/>
    <w:rsid w:val="003446B5"/>
    <w:rsid w:val="00345B22"/>
    <w:rsid w:val="00351F02"/>
    <w:rsid w:val="00360007"/>
    <w:rsid w:val="00360C57"/>
    <w:rsid w:val="00361329"/>
    <w:rsid w:val="00363A05"/>
    <w:rsid w:val="00365B73"/>
    <w:rsid w:val="00375AAB"/>
    <w:rsid w:val="003774F6"/>
    <w:rsid w:val="00384BC8"/>
    <w:rsid w:val="003C6127"/>
    <w:rsid w:val="003E3972"/>
    <w:rsid w:val="003E615F"/>
    <w:rsid w:val="003E7FC9"/>
    <w:rsid w:val="003F282F"/>
    <w:rsid w:val="003F4C30"/>
    <w:rsid w:val="004037B7"/>
    <w:rsid w:val="00407D7B"/>
    <w:rsid w:val="0041270F"/>
    <w:rsid w:val="004135F8"/>
    <w:rsid w:val="00422933"/>
    <w:rsid w:val="0042394C"/>
    <w:rsid w:val="00432327"/>
    <w:rsid w:val="00436655"/>
    <w:rsid w:val="004503C9"/>
    <w:rsid w:val="00450603"/>
    <w:rsid w:val="00457889"/>
    <w:rsid w:val="004637C2"/>
    <w:rsid w:val="00466D68"/>
    <w:rsid w:val="00470D24"/>
    <w:rsid w:val="00470E08"/>
    <w:rsid w:val="00472DE2"/>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317A"/>
    <w:rsid w:val="00562BE7"/>
    <w:rsid w:val="00592042"/>
    <w:rsid w:val="00593A5E"/>
    <w:rsid w:val="00594182"/>
    <w:rsid w:val="005A282C"/>
    <w:rsid w:val="005A3859"/>
    <w:rsid w:val="005A5F50"/>
    <w:rsid w:val="005B0E0C"/>
    <w:rsid w:val="005B13F8"/>
    <w:rsid w:val="005C64D4"/>
    <w:rsid w:val="005D47F8"/>
    <w:rsid w:val="00602F73"/>
    <w:rsid w:val="00606E3A"/>
    <w:rsid w:val="006070D5"/>
    <w:rsid w:val="006527EA"/>
    <w:rsid w:val="006531B8"/>
    <w:rsid w:val="00655A2A"/>
    <w:rsid w:val="00670433"/>
    <w:rsid w:val="00671C8F"/>
    <w:rsid w:val="00687138"/>
    <w:rsid w:val="006A162D"/>
    <w:rsid w:val="006A2C66"/>
    <w:rsid w:val="006A2DFE"/>
    <w:rsid w:val="006A2F00"/>
    <w:rsid w:val="006A6D3B"/>
    <w:rsid w:val="006B191D"/>
    <w:rsid w:val="006C497C"/>
    <w:rsid w:val="006D7A90"/>
    <w:rsid w:val="006E42B6"/>
    <w:rsid w:val="006F4D40"/>
    <w:rsid w:val="007001FA"/>
    <w:rsid w:val="00701246"/>
    <w:rsid w:val="0071078D"/>
    <w:rsid w:val="00710A37"/>
    <w:rsid w:val="007122A4"/>
    <w:rsid w:val="007340AC"/>
    <w:rsid w:val="00735DEC"/>
    <w:rsid w:val="0074220B"/>
    <w:rsid w:val="00742ECB"/>
    <w:rsid w:val="00747E13"/>
    <w:rsid w:val="00752618"/>
    <w:rsid w:val="00755EBF"/>
    <w:rsid w:val="0076023A"/>
    <w:rsid w:val="0077303B"/>
    <w:rsid w:val="00785769"/>
    <w:rsid w:val="007A0F3F"/>
    <w:rsid w:val="007A2254"/>
    <w:rsid w:val="007A581A"/>
    <w:rsid w:val="007A67FF"/>
    <w:rsid w:val="007B5D57"/>
    <w:rsid w:val="007C6C72"/>
    <w:rsid w:val="007E0577"/>
    <w:rsid w:val="007E288A"/>
    <w:rsid w:val="007E6DBC"/>
    <w:rsid w:val="007E77D8"/>
    <w:rsid w:val="0081360A"/>
    <w:rsid w:val="0081574C"/>
    <w:rsid w:val="00816730"/>
    <w:rsid w:val="008335E8"/>
    <w:rsid w:val="00835B2E"/>
    <w:rsid w:val="00836B92"/>
    <w:rsid w:val="00844EE4"/>
    <w:rsid w:val="00872F0B"/>
    <w:rsid w:val="00875902"/>
    <w:rsid w:val="008765C8"/>
    <w:rsid w:val="00881326"/>
    <w:rsid w:val="00881CEB"/>
    <w:rsid w:val="00892E04"/>
    <w:rsid w:val="008A06E7"/>
    <w:rsid w:val="008A0BD4"/>
    <w:rsid w:val="008A1520"/>
    <w:rsid w:val="008A4D67"/>
    <w:rsid w:val="008B2F3C"/>
    <w:rsid w:val="008B55EE"/>
    <w:rsid w:val="008D2F50"/>
    <w:rsid w:val="008E55A3"/>
    <w:rsid w:val="008E67A5"/>
    <w:rsid w:val="008E69E9"/>
    <w:rsid w:val="008F12EC"/>
    <w:rsid w:val="008F73A2"/>
    <w:rsid w:val="00907D11"/>
    <w:rsid w:val="009119AC"/>
    <w:rsid w:val="00915BC9"/>
    <w:rsid w:val="00923339"/>
    <w:rsid w:val="009316BD"/>
    <w:rsid w:val="00932C48"/>
    <w:rsid w:val="009532B3"/>
    <w:rsid w:val="00954AF2"/>
    <w:rsid w:val="0095614F"/>
    <w:rsid w:val="00956A53"/>
    <w:rsid w:val="009701D9"/>
    <w:rsid w:val="009743F8"/>
    <w:rsid w:val="00974844"/>
    <w:rsid w:val="00996812"/>
    <w:rsid w:val="009A6A0C"/>
    <w:rsid w:val="009B0F8E"/>
    <w:rsid w:val="009C0D51"/>
    <w:rsid w:val="009C1999"/>
    <w:rsid w:val="009E4060"/>
    <w:rsid w:val="009E666A"/>
    <w:rsid w:val="009E7D24"/>
    <w:rsid w:val="00A01676"/>
    <w:rsid w:val="00A046AD"/>
    <w:rsid w:val="00A0694A"/>
    <w:rsid w:val="00A071B4"/>
    <w:rsid w:val="00A156B0"/>
    <w:rsid w:val="00A16B64"/>
    <w:rsid w:val="00A202AD"/>
    <w:rsid w:val="00A214D7"/>
    <w:rsid w:val="00A40C56"/>
    <w:rsid w:val="00A411BA"/>
    <w:rsid w:val="00A52860"/>
    <w:rsid w:val="00A52F7A"/>
    <w:rsid w:val="00A55A3C"/>
    <w:rsid w:val="00A579A4"/>
    <w:rsid w:val="00A74C55"/>
    <w:rsid w:val="00A90A9E"/>
    <w:rsid w:val="00A928A6"/>
    <w:rsid w:val="00AB5D33"/>
    <w:rsid w:val="00AB7083"/>
    <w:rsid w:val="00AC1D13"/>
    <w:rsid w:val="00AC3731"/>
    <w:rsid w:val="00AD24D7"/>
    <w:rsid w:val="00AD4601"/>
    <w:rsid w:val="00AE3B17"/>
    <w:rsid w:val="00B15E70"/>
    <w:rsid w:val="00B20400"/>
    <w:rsid w:val="00B21189"/>
    <w:rsid w:val="00B314BC"/>
    <w:rsid w:val="00B36728"/>
    <w:rsid w:val="00B43B7F"/>
    <w:rsid w:val="00B51E33"/>
    <w:rsid w:val="00B6410E"/>
    <w:rsid w:val="00B70A57"/>
    <w:rsid w:val="00B80665"/>
    <w:rsid w:val="00B859B5"/>
    <w:rsid w:val="00B90A7E"/>
    <w:rsid w:val="00B91745"/>
    <w:rsid w:val="00B92ECE"/>
    <w:rsid w:val="00BB33D0"/>
    <w:rsid w:val="00BC444A"/>
    <w:rsid w:val="00BD37B1"/>
    <w:rsid w:val="00BE05F5"/>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7506C"/>
    <w:rsid w:val="00C82807"/>
    <w:rsid w:val="00C82B71"/>
    <w:rsid w:val="00C859C0"/>
    <w:rsid w:val="00C96679"/>
    <w:rsid w:val="00CB4E6D"/>
    <w:rsid w:val="00CC3CE9"/>
    <w:rsid w:val="00CC5330"/>
    <w:rsid w:val="00CD417E"/>
    <w:rsid w:val="00CD7711"/>
    <w:rsid w:val="00CE27F2"/>
    <w:rsid w:val="00CE4948"/>
    <w:rsid w:val="00CF1C7D"/>
    <w:rsid w:val="00CF3386"/>
    <w:rsid w:val="00CF79BD"/>
    <w:rsid w:val="00D17492"/>
    <w:rsid w:val="00D364DA"/>
    <w:rsid w:val="00D36C11"/>
    <w:rsid w:val="00D5314D"/>
    <w:rsid w:val="00D5531B"/>
    <w:rsid w:val="00D6338B"/>
    <w:rsid w:val="00D63737"/>
    <w:rsid w:val="00D85617"/>
    <w:rsid w:val="00D9206D"/>
    <w:rsid w:val="00D920B4"/>
    <w:rsid w:val="00D92E52"/>
    <w:rsid w:val="00DA663C"/>
    <w:rsid w:val="00DC0AC9"/>
    <w:rsid w:val="00DC1399"/>
    <w:rsid w:val="00DD1EB8"/>
    <w:rsid w:val="00DD6C0B"/>
    <w:rsid w:val="00DD7399"/>
    <w:rsid w:val="00DD73BF"/>
    <w:rsid w:val="00DE01E9"/>
    <w:rsid w:val="00DE2F46"/>
    <w:rsid w:val="00DE3985"/>
    <w:rsid w:val="00DF2746"/>
    <w:rsid w:val="00DF63DA"/>
    <w:rsid w:val="00E031B7"/>
    <w:rsid w:val="00E11E83"/>
    <w:rsid w:val="00E25287"/>
    <w:rsid w:val="00E33D33"/>
    <w:rsid w:val="00E44677"/>
    <w:rsid w:val="00E54E89"/>
    <w:rsid w:val="00E63C49"/>
    <w:rsid w:val="00E66D3B"/>
    <w:rsid w:val="00E93351"/>
    <w:rsid w:val="00EA6016"/>
    <w:rsid w:val="00EB5E6D"/>
    <w:rsid w:val="00EB60F2"/>
    <w:rsid w:val="00EC0D67"/>
    <w:rsid w:val="00ED3367"/>
    <w:rsid w:val="00EE06F4"/>
    <w:rsid w:val="00EE6934"/>
    <w:rsid w:val="00EF225D"/>
    <w:rsid w:val="00EF7426"/>
    <w:rsid w:val="00F15F44"/>
    <w:rsid w:val="00F338E5"/>
    <w:rsid w:val="00F36FC3"/>
    <w:rsid w:val="00F40493"/>
    <w:rsid w:val="00F4280E"/>
    <w:rsid w:val="00F44CD3"/>
    <w:rsid w:val="00F46050"/>
    <w:rsid w:val="00F460A3"/>
    <w:rsid w:val="00F60A3C"/>
    <w:rsid w:val="00F6389E"/>
    <w:rsid w:val="00F643B9"/>
    <w:rsid w:val="00F665FD"/>
    <w:rsid w:val="00F770FD"/>
    <w:rsid w:val="00F82CF5"/>
    <w:rsid w:val="00F95438"/>
    <w:rsid w:val="00F956BE"/>
    <w:rsid w:val="00FB65EE"/>
    <w:rsid w:val="00FC12E3"/>
    <w:rsid w:val="00FD46DA"/>
    <w:rsid w:val="00FE499E"/>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EB8"/>
    <w:rPr>
      <w:rFonts w:ascii="Times New Roman" w:eastAsia="Times New Roman" w:hAnsi="Times New Roman" w:cs="Times New Roman"/>
      <w:lang w:eastAsia="en-GB"/>
    </w:rPr>
  </w:style>
  <w:style w:type="paragraph" w:styleId="Heading1">
    <w:name w:val="heading 1"/>
    <w:basedOn w:val="Normal"/>
    <w:next w:val="Normal"/>
    <w:link w:val="Heading1Char"/>
    <w:qFormat/>
    <w:rsid w:val="003C6127"/>
    <w:pPr>
      <w:keepNext/>
      <w:numPr>
        <w:numId w:val="2"/>
      </w:numPr>
      <w:spacing w:before="240" w:after="60"/>
      <w:jc w:val="both"/>
      <w:outlineLvl w:val="0"/>
    </w:pPr>
    <w:rPr>
      <w:b/>
      <w:bCs/>
      <w:kern w:val="32"/>
      <w:sz w:val="28"/>
      <w:szCs w:val="32"/>
      <w:lang w:val="x-none" w:eastAsia="x-none"/>
    </w:rPr>
  </w:style>
  <w:style w:type="paragraph" w:styleId="Heading2">
    <w:name w:val="heading 2"/>
    <w:basedOn w:val="Normal"/>
    <w:next w:val="Normal"/>
    <w:link w:val="Heading2Char"/>
    <w:qFormat/>
    <w:rsid w:val="00D364DA"/>
    <w:pPr>
      <w:keepNext/>
      <w:numPr>
        <w:ilvl w:val="1"/>
        <w:numId w:val="2"/>
      </w:numPr>
      <w:spacing w:before="240" w:after="60"/>
      <w:jc w:val="both"/>
      <w:outlineLvl w:val="1"/>
    </w:pPr>
    <w:rPr>
      <w:rFonts w:eastAsia="SimSun"/>
      <w:b/>
      <w:bCs/>
      <w:i/>
      <w:iCs/>
      <w:lang w:val="x-none" w:eastAsia="x-none"/>
    </w:rPr>
  </w:style>
  <w:style w:type="paragraph" w:styleId="Heading3">
    <w:name w:val="heading 3"/>
    <w:basedOn w:val="Normal"/>
    <w:next w:val="Normal"/>
    <w:link w:val="Heading3Char"/>
    <w:qFormat/>
    <w:rsid w:val="00D364DA"/>
    <w:pPr>
      <w:keepNext/>
      <w:numPr>
        <w:ilvl w:val="2"/>
        <w:numId w:val="2"/>
      </w:numPr>
      <w:spacing w:before="240" w:after="60"/>
      <w:jc w:val="both"/>
      <w:outlineLvl w:val="2"/>
    </w:pPr>
    <w:rPr>
      <w:rFonts w:eastAsia="SimSun"/>
      <w:b/>
      <w:bCs/>
      <w:sz w:val="22"/>
      <w:szCs w:val="22"/>
      <w:lang w:val="x-none" w:eastAsia="x-none"/>
    </w:rPr>
  </w:style>
  <w:style w:type="paragraph" w:styleId="Heading4">
    <w:name w:val="heading 4"/>
    <w:basedOn w:val="Normal"/>
    <w:next w:val="Normal"/>
    <w:link w:val="Heading4Char"/>
    <w:qFormat/>
    <w:rsid w:val="00B90A7E"/>
    <w:pPr>
      <w:keepNext/>
      <w:numPr>
        <w:ilvl w:val="3"/>
        <w:numId w:val="2"/>
      </w:numPr>
      <w:spacing w:before="240" w:after="60"/>
      <w:jc w:val="both"/>
      <w:outlineLvl w:val="3"/>
    </w:pPr>
    <w:rPr>
      <w:rFonts w:ascii="Cambria"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jc w:val="both"/>
      <w:outlineLvl w:val="4"/>
    </w:pPr>
    <w:rPr>
      <w:rFonts w:ascii="Cambria"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jc w:val="both"/>
      <w:outlineLvl w:val="5"/>
    </w:pPr>
    <w:rPr>
      <w:rFonts w:ascii="Cambria"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jc w:val="both"/>
      <w:outlineLvl w:val="6"/>
    </w:pPr>
    <w:rPr>
      <w:rFonts w:ascii="Cambria" w:hAnsi="Cambria"/>
      <w:sz w:val="20"/>
      <w:lang w:val="x-none" w:eastAsia="x-none"/>
    </w:rPr>
  </w:style>
  <w:style w:type="paragraph" w:styleId="Heading8">
    <w:name w:val="heading 8"/>
    <w:basedOn w:val="Normal"/>
    <w:next w:val="Normal"/>
    <w:link w:val="Heading8Char"/>
    <w:qFormat/>
    <w:rsid w:val="00B90A7E"/>
    <w:pPr>
      <w:numPr>
        <w:ilvl w:val="7"/>
        <w:numId w:val="2"/>
      </w:numPr>
      <w:spacing w:before="240" w:after="60"/>
      <w:jc w:val="both"/>
      <w:outlineLvl w:val="7"/>
    </w:pPr>
    <w:rPr>
      <w:rFonts w:ascii="Cambria" w:hAnsi="Cambria"/>
      <w:i/>
      <w:iCs/>
      <w:sz w:val="20"/>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jc w:val="both"/>
      <w:outlineLvl w:val="8"/>
    </w:pPr>
    <w:rPr>
      <w:rFonts w:ascii="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D364DA"/>
    <w:rPr>
      <w:rFonts w:ascii="Times New Roman" w:eastAsia="SimSun" w:hAnsi="Times New Roman" w:cs="Times New Roman"/>
      <w:b/>
      <w:bCs/>
      <w:i/>
      <w:iCs/>
      <w:lang w:val="x-none" w:eastAsia="x-none"/>
    </w:rPr>
  </w:style>
  <w:style w:type="character" w:customStyle="1" w:styleId="Heading3Char">
    <w:name w:val="Heading 3 Char"/>
    <w:basedOn w:val="DefaultParagraphFont"/>
    <w:link w:val="Heading3"/>
    <w:rsid w:val="00D364DA"/>
    <w:rPr>
      <w:rFonts w:ascii="Times New Roman" w:eastAsia="SimSun" w:hAnsi="Times New Roman" w:cs="Times New Roman"/>
      <w:b/>
      <w:bCs/>
      <w:sz w:val="22"/>
      <w:szCs w:val="22"/>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spacing w:before="136"/>
      <w:ind w:left="720"/>
      <w:contextualSpacing/>
    </w:pPr>
    <w:rPr>
      <w:rFonts w:asciiTheme="minorHAnsi" w:eastAsiaTheme="minorEastAsia" w:hAnsiTheme="minorHAnsi" w:cstheme="minorBidi"/>
      <w:sz w:val="20"/>
      <w:lang w:val="it-IT" w:eastAsia="it-IT"/>
    </w:rPr>
  </w:style>
  <w:style w:type="paragraph" w:styleId="Caption">
    <w:name w:val="caption"/>
    <w:basedOn w:val="Normal"/>
    <w:next w:val="Normal"/>
    <w:uiPriority w:val="35"/>
    <w:unhideWhenUsed/>
    <w:qFormat/>
    <w:rsid w:val="00755EBF"/>
    <w:pPr>
      <w:spacing w:before="136"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pPr>
    <w:rPr>
      <w:rFonts w:ascii="Arial" w:eastAsia="Batang" w:hAnsi="Arial" w:cs="Arial"/>
      <w:b/>
      <w:sz w:val="20"/>
      <w:lang w:val="en-GB" w:eastAsia="ko-KR"/>
    </w:rPr>
  </w:style>
  <w:style w:type="paragraph" w:customStyle="1" w:styleId="ColorfulList-Accent11">
    <w:name w:val="Colorful List - Accent 11"/>
    <w:basedOn w:val="Normal"/>
    <w:qFormat/>
    <w:rsid w:val="00CB4E6D"/>
    <w:pPr>
      <w:spacing w:before="136"/>
      <w:ind w:left="720"/>
      <w:jc w:val="both"/>
    </w:pPr>
    <w:rPr>
      <w:rFonts w:eastAsia="MS Mincho"/>
      <w:sz w:val="20"/>
      <w:lang w:eastAsia="en-US"/>
    </w:r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pPr>
      <w:spacing w:before="136"/>
      <w:jc w:val="both"/>
    </w:pPr>
    <w:rPr>
      <w:rFonts w:ascii="Tahoma" w:eastAsia="MS Mincho" w:hAnsi="Tahoma" w:cs="Tahoma"/>
      <w:sz w:val="16"/>
      <w:szCs w:val="16"/>
      <w:lang w:eastAsia="en-US"/>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pPr>
      <w:spacing w:before="136"/>
      <w:jc w:val="both"/>
    </w:pPr>
    <w:rPr>
      <w:rFonts w:eastAsia="MS Mincho"/>
      <w:sz w:val="20"/>
      <w:szCs w:val="20"/>
      <w:lang w:eastAsia="en-US"/>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before="136" w:after="140" w:line="276" w:lineRule="auto"/>
    </w:pPr>
    <w:rPr>
      <w:rFonts w:ascii="Liberation Serif" w:eastAsia="Lucida Sans Unicode" w:hAnsi="Liberation Serif" w:cs="Mangal"/>
      <w:color w:val="00000A"/>
      <w:kern w:val="2"/>
      <w:sz w:val="20"/>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jc w:val="both"/>
    </w:pPr>
    <w:rPr>
      <w:rFonts w:eastAsia="MS Mincho"/>
      <w:sz w:val="20"/>
      <w:lang w:eastAsia="en-US"/>
    </w:r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jc w:val="both"/>
    </w:pPr>
    <w:rPr>
      <w:rFonts w:eastAsia="MS Mincho"/>
      <w:sz w:val="20"/>
      <w:lang w:eastAsia="en-US"/>
    </w:r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character" w:customStyle="1" w:styleId="ListParagraphChar">
    <w:name w:val="List Paragraph Char"/>
    <w:link w:val="ListParagraph"/>
    <w:uiPriority w:val="34"/>
    <w:rsid w:val="007B5D57"/>
    <w:rPr>
      <w:sz w:val="20"/>
      <w:lang w:val="it-IT" w:eastAsia="it-IT"/>
    </w:rPr>
  </w:style>
  <w:style w:type="paragraph" w:customStyle="1" w:styleId="tablecell">
    <w:name w:val="table cell"/>
    <w:basedOn w:val="Normal"/>
    <w:qFormat/>
    <w:rsid w:val="000E776B"/>
    <w:pPr>
      <w:keepNext/>
      <w:keepLines/>
      <w:spacing w:after="60"/>
    </w:pPr>
    <w:rPr>
      <w:rFonts w:eastAsia="Malgun Gothic"/>
      <w:sz w:val="20"/>
      <w:lang w:eastAsia="en-US"/>
    </w:rPr>
  </w:style>
  <w:style w:type="paragraph" w:customStyle="1" w:styleId="tablesyntax">
    <w:name w:val="table syntax"/>
    <w:basedOn w:val="Normal"/>
    <w:link w:val="tablesyntaxChar"/>
    <w:qFormat/>
    <w:rsid w:val="000E776B"/>
    <w:pPr>
      <w:keepNext/>
      <w:keepLines/>
      <w:tabs>
        <w:tab w:val="left" w:pos="216"/>
        <w:tab w:val="left" w:pos="432"/>
        <w:tab w:val="left" w:pos="648"/>
        <w:tab w:val="left" w:pos="864"/>
        <w:tab w:val="left" w:pos="1080"/>
        <w:tab w:val="left" w:pos="1296"/>
        <w:tab w:val="left" w:pos="1512"/>
        <w:tab w:val="left" w:pos="1728"/>
        <w:tab w:val="left" w:pos="1944"/>
        <w:tab w:val="left" w:pos="2160"/>
      </w:tabs>
    </w:pPr>
    <w:rPr>
      <w:rFonts w:eastAsia="Malgun Gothic"/>
      <w:sz w:val="20"/>
      <w:lang w:eastAsia="en-US"/>
    </w:rPr>
  </w:style>
  <w:style w:type="character" w:customStyle="1" w:styleId="tablesyntaxChar">
    <w:name w:val="table syntax Char"/>
    <w:link w:val="tablesyntax"/>
    <w:qFormat/>
    <w:locked/>
    <w:rsid w:val="000E776B"/>
    <w:rPr>
      <w:rFonts w:ascii="Times New Roman" w:eastAsia="Malgun Gothic"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3888770">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728649878">
      <w:bodyDiv w:val="1"/>
      <w:marLeft w:val="0"/>
      <w:marRight w:val="0"/>
      <w:marTop w:val="0"/>
      <w:marBottom w:val="0"/>
      <w:divBdr>
        <w:top w:val="none" w:sz="0" w:space="0" w:color="auto"/>
        <w:left w:val="none" w:sz="0" w:space="0" w:color="auto"/>
        <w:bottom w:val="none" w:sz="0" w:space="0" w:color="auto"/>
        <w:right w:val="none" w:sz="0" w:space="0" w:color="auto"/>
      </w:divBdr>
    </w:div>
    <w:div w:id="1024133634">
      <w:bodyDiv w:val="1"/>
      <w:marLeft w:val="0"/>
      <w:marRight w:val="0"/>
      <w:marTop w:val="0"/>
      <w:marBottom w:val="0"/>
      <w:divBdr>
        <w:top w:val="none" w:sz="0" w:space="0" w:color="auto"/>
        <w:left w:val="none" w:sz="0" w:space="0" w:color="auto"/>
        <w:bottom w:val="none" w:sz="0" w:space="0" w:color="auto"/>
        <w:right w:val="none" w:sz="0" w:space="0" w:color="auto"/>
      </w:divBdr>
    </w:div>
    <w:div w:id="1491558900">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790468282">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ner.kirchhoffer@hhi.fraunhofe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eidi-maria.lehtonen@dolb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Pages>
  <Words>1767</Words>
  <Characters>10077</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51</cp:revision>
  <cp:lastPrinted>2023-11-30T10:00:00Z</cp:lastPrinted>
  <dcterms:created xsi:type="dcterms:W3CDTF">2025-06-13T10:37:00Z</dcterms:created>
  <dcterms:modified xsi:type="dcterms:W3CDTF">2025-06-19T04:35:00Z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