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3630A6" w:rsidRPr="00132728" w14:paraId="5F6AA14F" w14:textId="77777777" w:rsidTr="00C243D8">
        <w:tc>
          <w:tcPr>
            <w:tcW w:w="6408" w:type="dxa"/>
          </w:tcPr>
          <w:p w14:paraId="5F6AA14A" w14:textId="77777777" w:rsidR="003630A6" w:rsidRPr="008271C4" w:rsidRDefault="003630A6" w:rsidP="00C243D8">
            <w:pPr>
              <w:widowControl w:val="0"/>
              <w:tabs>
                <w:tab w:val="left" w:pos="7200"/>
              </w:tabs>
              <w:spacing w:before="0"/>
              <w:rPr>
                <w:rFonts w:eastAsia="Arial Unicode MS"/>
                <w:b/>
                <w:kern w:val="2"/>
                <w:sz w:val="22"/>
                <w:szCs w:val="22"/>
                <w:lang w:eastAsia="zh-CN"/>
              </w:rPr>
            </w:pPr>
            <w:r w:rsidRPr="008271C4">
              <w:rPr>
                <w:rFonts w:eastAsia="Arial Unicode MS"/>
                <w:b/>
                <w:kern w:val="2"/>
                <w:sz w:val="22"/>
                <w:szCs w:val="22"/>
                <w:lang w:eastAsia="zh-CN"/>
              </w:rPr>
              <w:fldChar w:fldCharType="begin"/>
            </w:r>
            <w:r w:rsidRPr="008271C4">
              <w:rPr>
                <w:rFonts w:eastAsia="Arial Unicode MS"/>
                <w:b/>
                <w:kern w:val="2"/>
                <w:sz w:val="22"/>
                <w:szCs w:val="22"/>
                <w:lang w:eastAsia="zh-CN"/>
              </w:rPr>
              <w:instrText xml:space="preserve"> MACROBUTTON MTEditEquationSection2 </w:instrText>
            </w:r>
            <w:r w:rsidRPr="008271C4">
              <w:rPr>
                <w:rFonts w:eastAsia="Arial Unicode MS"/>
                <w:b/>
                <w:vanish/>
                <w:color w:val="FF0000"/>
                <w:kern w:val="2"/>
                <w:sz w:val="22"/>
                <w:szCs w:val="22"/>
                <w:lang w:eastAsia="zh-CN"/>
              </w:rPr>
              <w:instrText>Equation Chapter 1 Section 1</w:instrText>
            </w:r>
            <w:r w:rsidRPr="008271C4">
              <w:rPr>
                <w:rFonts w:eastAsia="Arial Unicode MS"/>
                <w:b/>
                <w:kern w:val="2"/>
                <w:sz w:val="22"/>
                <w:szCs w:val="22"/>
                <w:lang w:eastAsia="zh-CN"/>
              </w:rPr>
              <w:fldChar w:fldCharType="begin"/>
            </w:r>
            <w:r w:rsidRPr="008271C4">
              <w:rPr>
                <w:rFonts w:eastAsia="Arial Unicode MS"/>
                <w:b/>
                <w:kern w:val="2"/>
                <w:sz w:val="22"/>
                <w:szCs w:val="22"/>
                <w:lang w:eastAsia="zh-CN"/>
              </w:rPr>
              <w:instrText xml:space="preserve"> SEQ MTEqn \r \h \* MERGEFORMAT </w:instrText>
            </w:r>
            <w:r w:rsidRPr="008271C4">
              <w:rPr>
                <w:rFonts w:eastAsia="Arial Unicode MS"/>
                <w:b/>
                <w:kern w:val="2"/>
                <w:sz w:val="22"/>
                <w:szCs w:val="22"/>
                <w:lang w:eastAsia="zh-CN"/>
              </w:rPr>
              <w:fldChar w:fldCharType="end"/>
            </w:r>
            <w:r w:rsidRPr="008271C4">
              <w:rPr>
                <w:rFonts w:eastAsia="Arial Unicode MS"/>
                <w:b/>
                <w:kern w:val="2"/>
                <w:sz w:val="22"/>
                <w:szCs w:val="22"/>
                <w:lang w:eastAsia="zh-CN"/>
              </w:rPr>
              <w:fldChar w:fldCharType="begin"/>
            </w:r>
            <w:r w:rsidRPr="008271C4">
              <w:rPr>
                <w:rFonts w:eastAsia="Arial Unicode MS"/>
                <w:b/>
                <w:kern w:val="2"/>
                <w:sz w:val="22"/>
                <w:szCs w:val="22"/>
                <w:lang w:eastAsia="zh-CN"/>
              </w:rPr>
              <w:instrText xml:space="preserve"> SEQ MTSec \r 1 \h \* MERGEFORMAT </w:instrText>
            </w:r>
            <w:r w:rsidRPr="008271C4">
              <w:rPr>
                <w:rFonts w:eastAsia="Arial Unicode MS"/>
                <w:b/>
                <w:kern w:val="2"/>
                <w:sz w:val="22"/>
                <w:szCs w:val="22"/>
                <w:lang w:eastAsia="zh-CN"/>
              </w:rPr>
              <w:fldChar w:fldCharType="end"/>
            </w:r>
            <w:r w:rsidRPr="008271C4">
              <w:rPr>
                <w:rFonts w:eastAsia="Arial Unicode MS"/>
                <w:b/>
                <w:kern w:val="2"/>
                <w:sz w:val="22"/>
                <w:szCs w:val="22"/>
                <w:lang w:eastAsia="zh-CN"/>
              </w:rPr>
              <w:fldChar w:fldCharType="begin"/>
            </w:r>
            <w:r w:rsidRPr="008271C4">
              <w:rPr>
                <w:rFonts w:eastAsia="Arial Unicode MS"/>
                <w:b/>
                <w:kern w:val="2"/>
                <w:sz w:val="22"/>
                <w:szCs w:val="22"/>
                <w:lang w:eastAsia="zh-CN"/>
              </w:rPr>
              <w:instrText xml:space="preserve"> SEQ MTChap \r 1 \h \* MERGEFORMAT </w:instrText>
            </w:r>
            <w:r w:rsidRPr="008271C4">
              <w:rPr>
                <w:rFonts w:eastAsia="Arial Unicode MS"/>
                <w:b/>
                <w:kern w:val="2"/>
                <w:sz w:val="22"/>
                <w:szCs w:val="22"/>
                <w:lang w:eastAsia="zh-CN"/>
              </w:rPr>
              <w:fldChar w:fldCharType="end"/>
            </w:r>
            <w:r w:rsidRPr="008271C4">
              <w:rPr>
                <w:rFonts w:eastAsia="Arial Unicode MS"/>
                <w:b/>
                <w:kern w:val="2"/>
                <w:sz w:val="22"/>
                <w:szCs w:val="22"/>
                <w:lang w:eastAsia="zh-CN"/>
              </w:rPr>
              <w:fldChar w:fldCharType="end"/>
            </w:r>
            <w:r w:rsidRPr="008271C4">
              <w:rPr>
                <w:rFonts w:eastAsia="Arial Unicode MS"/>
                <w:b/>
                <w:kern w:val="2"/>
                <w:sz w:val="22"/>
                <w:szCs w:val="22"/>
                <w:lang w:eastAsia="zh-CN"/>
              </w:rPr>
              <w:t>ITU – Telecommunications Standardization Sector</w:t>
            </w:r>
          </w:p>
          <w:p w14:paraId="5F6AA14B" w14:textId="77777777" w:rsidR="003630A6" w:rsidRPr="008271C4" w:rsidRDefault="003630A6" w:rsidP="00C243D8">
            <w:pPr>
              <w:widowControl w:val="0"/>
              <w:tabs>
                <w:tab w:val="left" w:pos="7200"/>
              </w:tabs>
              <w:spacing w:before="0"/>
              <w:rPr>
                <w:rFonts w:eastAsia="Arial Unicode MS"/>
                <w:kern w:val="2"/>
                <w:sz w:val="22"/>
                <w:szCs w:val="22"/>
                <w:lang w:eastAsia="zh-CN"/>
              </w:rPr>
            </w:pPr>
            <w:r w:rsidRPr="008271C4">
              <w:rPr>
                <w:rFonts w:eastAsia="Arial Unicode MS"/>
                <w:kern w:val="2"/>
                <w:sz w:val="22"/>
                <w:szCs w:val="22"/>
                <w:lang w:eastAsia="zh-CN"/>
              </w:rPr>
              <w:t>STUDY GROUP 21 Question 6</w:t>
            </w:r>
          </w:p>
          <w:p w14:paraId="5F6AA14C" w14:textId="77777777" w:rsidR="003630A6" w:rsidRPr="008271C4" w:rsidRDefault="003630A6" w:rsidP="00C243D8">
            <w:pPr>
              <w:widowControl w:val="0"/>
              <w:pBdr>
                <w:bottom w:val="single" w:sz="6" w:space="1" w:color="auto"/>
              </w:pBdr>
              <w:tabs>
                <w:tab w:val="left" w:pos="7200"/>
              </w:tabs>
              <w:spacing w:before="0"/>
              <w:rPr>
                <w:rFonts w:eastAsia="Arial Unicode MS"/>
                <w:b/>
                <w:kern w:val="2"/>
                <w:sz w:val="22"/>
                <w:szCs w:val="22"/>
                <w:lang w:eastAsia="zh-CN"/>
              </w:rPr>
            </w:pPr>
            <w:r w:rsidRPr="008271C4">
              <w:rPr>
                <w:rFonts w:eastAsia="Arial Unicode MS"/>
                <w:b/>
                <w:kern w:val="2"/>
                <w:sz w:val="22"/>
                <w:szCs w:val="22"/>
                <w:lang w:eastAsia="zh-CN"/>
              </w:rPr>
              <w:t>Video Coding Experts Group (VCEG)</w:t>
            </w:r>
          </w:p>
          <w:p w14:paraId="5F6AA14D" w14:textId="4B1D20B5" w:rsidR="003630A6" w:rsidRPr="008271C4" w:rsidRDefault="003630A6" w:rsidP="00C243D8">
            <w:pPr>
              <w:widowControl w:val="0"/>
              <w:tabs>
                <w:tab w:val="left" w:pos="7200"/>
              </w:tabs>
              <w:spacing w:before="0"/>
              <w:rPr>
                <w:rFonts w:eastAsia="Arial Unicode MS"/>
                <w:b/>
                <w:kern w:val="2"/>
                <w:sz w:val="22"/>
                <w:szCs w:val="22"/>
                <w:lang w:eastAsia="zh-CN"/>
              </w:rPr>
            </w:pPr>
            <w:r w:rsidRPr="008271C4">
              <w:rPr>
                <w:rFonts w:eastAsia="Arial Unicode MS"/>
                <w:kern w:val="2"/>
                <w:sz w:val="22"/>
                <w:szCs w:val="22"/>
                <w:lang w:eastAsia="zh-CN"/>
              </w:rPr>
              <w:t>77</w:t>
            </w:r>
            <w:r w:rsidRPr="008271C4">
              <w:rPr>
                <w:rFonts w:eastAsia="Arial Unicode MS"/>
                <w:kern w:val="2"/>
                <w:sz w:val="22"/>
                <w:szCs w:val="22"/>
                <w:vertAlign w:val="superscript"/>
                <w:lang w:eastAsia="zh-CN"/>
              </w:rPr>
              <w:t>th</w:t>
            </w:r>
            <w:r w:rsidRPr="008271C4">
              <w:rPr>
                <w:rFonts w:eastAsia="Arial Unicode MS"/>
                <w:kern w:val="2"/>
                <w:sz w:val="22"/>
                <w:szCs w:val="22"/>
                <w:lang w:eastAsia="zh-CN"/>
              </w:rPr>
              <w:t xml:space="preserve"> Meeting: 2</w:t>
            </w:r>
            <w:r w:rsidR="008271C4">
              <w:rPr>
                <w:rFonts w:eastAsia="Arial Unicode MS"/>
                <w:kern w:val="2"/>
                <w:sz w:val="22"/>
                <w:szCs w:val="22"/>
                <w:lang w:eastAsia="zh-CN"/>
              </w:rPr>
              <w:t>6</w:t>
            </w:r>
            <w:r w:rsidRPr="008271C4">
              <w:rPr>
                <w:rFonts w:eastAsia="Arial Unicode MS"/>
                <w:kern w:val="2"/>
                <w:sz w:val="22"/>
                <w:szCs w:val="22"/>
                <w:lang w:eastAsia="zh-CN"/>
              </w:rPr>
              <w:t xml:space="preserve"> June – 4 July 2025, Daejeon</w:t>
            </w:r>
            <w:r w:rsidR="00263F0C">
              <w:rPr>
                <w:rFonts w:eastAsia="Arial Unicode MS"/>
                <w:kern w:val="2"/>
                <w:sz w:val="22"/>
                <w:szCs w:val="22"/>
                <w:lang w:eastAsia="zh-CN"/>
              </w:rPr>
              <w:t>, KR</w:t>
            </w:r>
          </w:p>
        </w:tc>
        <w:tc>
          <w:tcPr>
            <w:tcW w:w="3330" w:type="dxa"/>
          </w:tcPr>
          <w:p w14:paraId="5F6AA14E" w14:textId="6FE9AD5D" w:rsidR="003630A6" w:rsidRPr="008271C4" w:rsidRDefault="003630A6" w:rsidP="00C243D8">
            <w:pPr>
              <w:widowControl w:val="0"/>
              <w:tabs>
                <w:tab w:val="left" w:pos="7200"/>
              </w:tabs>
              <w:spacing w:before="0"/>
              <w:rPr>
                <w:rFonts w:eastAsia="Arial Unicode MS"/>
                <w:kern w:val="2"/>
                <w:sz w:val="22"/>
                <w:szCs w:val="22"/>
                <w:lang w:eastAsia="ja-JP"/>
              </w:rPr>
            </w:pPr>
            <w:r w:rsidRPr="008271C4">
              <w:rPr>
                <w:rFonts w:eastAsia="Arial Unicode MS"/>
                <w:kern w:val="2"/>
                <w:sz w:val="22"/>
                <w:szCs w:val="22"/>
                <w:lang w:eastAsia="zh-CN"/>
              </w:rPr>
              <w:t>Document VCEG-BY</w:t>
            </w:r>
            <w:r w:rsidR="008271C4">
              <w:rPr>
                <w:rFonts w:eastAsia="Arial Unicode MS"/>
                <w:kern w:val="2"/>
                <w:sz w:val="22"/>
                <w:szCs w:val="22"/>
                <w:lang w:eastAsia="zh-CN"/>
              </w:rPr>
              <w:t>04</w:t>
            </w:r>
            <w:r w:rsidRPr="008271C4">
              <w:rPr>
                <w:rFonts w:eastAsia="Arial Unicode MS"/>
                <w:kern w:val="2"/>
                <w:sz w:val="22"/>
                <w:szCs w:val="22"/>
                <w:lang w:eastAsia="zh-CN"/>
              </w:rPr>
              <w:t>-v1</w:t>
            </w:r>
          </w:p>
        </w:tc>
      </w:tr>
    </w:tbl>
    <w:p w14:paraId="5F6AA150" w14:textId="77777777" w:rsidR="003630A6" w:rsidRPr="00DD6C0B" w:rsidRDefault="003630A6" w:rsidP="003630A6">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3630A6" w:rsidRPr="003C6127" w14:paraId="5F6AA153" w14:textId="77777777" w:rsidTr="00C243D8">
        <w:tc>
          <w:tcPr>
            <w:tcW w:w="1242" w:type="dxa"/>
          </w:tcPr>
          <w:p w14:paraId="5F6AA151" w14:textId="77777777" w:rsidR="003630A6" w:rsidRPr="003C6127" w:rsidRDefault="003630A6" w:rsidP="00C243D8">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F6AA152" w14:textId="77777777" w:rsidR="003630A6" w:rsidRPr="003C6127" w:rsidRDefault="003630A6" w:rsidP="00C243D8">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Pr="008F73A2">
              <w:rPr>
                <w:rFonts w:eastAsia="Arial Unicode MS"/>
                <w:kern w:val="2"/>
                <w:sz w:val="22"/>
                <w:szCs w:val="22"/>
                <w:lang w:eastAsia="zh-CN"/>
              </w:rPr>
              <w:t xml:space="preserve">/21 </w:t>
            </w:r>
            <w:r w:rsidRPr="003C6127">
              <w:rPr>
                <w:rFonts w:eastAsia="Arial Unicode MS"/>
                <w:kern w:val="2"/>
                <w:sz w:val="22"/>
                <w:szCs w:val="22"/>
                <w:lang w:eastAsia="zh-CN"/>
              </w:rPr>
              <w:t>(VCEG)</w:t>
            </w:r>
          </w:p>
        </w:tc>
      </w:tr>
      <w:tr w:rsidR="003630A6" w:rsidRPr="003C6127" w14:paraId="5F6AA159" w14:textId="77777777" w:rsidTr="00C243D8">
        <w:tc>
          <w:tcPr>
            <w:tcW w:w="1242" w:type="dxa"/>
          </w:tcPr>
          <w:p w14:paraId="5F6AA154" w14:textId="77777777" w:rsidR="003630A6" w:rsidRPr="003C6127" w:rsidRDefault="003630A6" w:rsidP="00C243D8">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5F6AA155" w14:textId="77777777" w:rsidR="003630A6" w:rsidRPr="00A10F17" w:rsidRDefault="003630A6" w:rsidP="00C24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A10F17">
              <w:rPr>
                <w:b/>
                <w:kern w:val="24"/>
                <w:sz w:val="22"/>
                <w:szCs w:val="22"/>
                <w:lang w:val="de-DE" w:eastAsia="ja-JP"/>
              </w:rPr>
              <w:t>Jonathan Pfaff, Sophie Pientka, Tung Nguyen, Heiko Schwarz, Detlev Marpe, Thomas W</w:t>
            </w:r>
            <w:r>
              <w:rPr>
                <w:b/>
                <w:kern w:val="24"/>
                <w:sz w:val="22"/>
                <w:szCs w:val="22"/>
                <w:lang w:val="de-DE" w:eastAsia="ja-JP"/>
              </w:rPr>
              <w:t>iegand</w:t>
            </w:r>
          </w:p>
          <w:p w14:paraId="5F6AA156" w14:textId="77777777" w:rsidR="003630A6" w:rsidRPr="00A10F17" w:rsidRDefault="003630A6" w:rsidP="00C243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p>
        </w:tc>
        <w:tc>
          <w:tcPr>
            <w:tcW w:w="900" w:type="dxa"/>
          </w:tcPr>
          <w:p w14:paraId="5F6AA157" w14:textId="77777777" w:rsidR="003630A6" w:rsidRPr="003C6127" w:rsidRDefault="003630A6" w:rsidP="00C243D8">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5F6AA158" w14:textId="77777777" w:rsidR="003630A6" w:rsidRPr="00A10F17" w:rsidRDefault="003630A6" w:rsidP="00C243D8">
            <w:pPr>
              <w:spacing w:before="120"/>
              <w:jc w:val="left"/>
              <w:rPr>
                <w:kern w:val="24"/>
                <w:sz w:val="22"/>
                <w:szCs w:val="22"/>
                <w:lang w:eastAsia="ja-JP"/>
              </w:rPr>
            </w:pPr>
            <w:r w:rsidRPr="00A10F17">
              <w:rPr>
                <w:kern w:val="24"/>
                <w:sz w:val="22"/>
                <w:szCs w:val="22"/>
                <w:lang w:eastAsia="ja-JP"/>
              </w:rPr>
              <w:t>firstname.lastname@hhi.fraunhofer.de</w:t>
            </w:r>
          </w:p>
        </w:tc>
      </w:tr>
      <w:tr w:rsidR="003630A6" w:rsidRPr="003C6127" w14:paraId="5F6AA15C" w14:textId="77777777" w:rsidTr="00C243D8">
        <w:tc>
          <w:tcPr>
            <w:tcW w:w="1242" w:type="dxa"/>
          </w:tcPr>
          <w:p w14:paraId="5F6AA15A" w14:textId="77777777" w:rsidR="003630A6" w:rsidRPr="003C6127" w:rsidRDefault="003630A6" w:rsidP="00C243D8">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5F6AA15B" w14:textId="77777777" w:rsidR="003630A6" w:rsidRPr="003C6127" w:rsidRDefault="003630A6" w:rsidP="005117C9">
            <w:pPr>
              <w:widowControl w:val="0"/>
              <w:tabs>
                <w:tab w:val="left" w:pos="1800"/>
                <w:tab w:val="right" w:pos="9360"/>
              </w:tabs>
              <w:spacing w:before="120"/>
              <w:rPr>
                <w:rFonts w:eastAsia="SimSun"/>
                <w:b/>
                <w:kern w:val="24"/>
                <w:sz w:val="22"/>
                <w:szCs w:val="22"/>
                <w:lang w:eastAsia="zh-CN"/>
              </w:rPr>
            </w:pPr>
            <w:r>
              <w:rPr>
                <w:b/>
                <w:kern w:val="24"/>
                <w:sz w:val="22"/>
                <w:szCs w:val="22"/>
              </w:rPr>
              <w:t>Report of CE-</w:t>
            </w:r>
            <w:r w:rsidR="005117C9">
              <w:rPr>
                <w:b/>
                <w:kern w:val="24"/>
                <w:sz w:val="22"/>
                <w:szCs w:val="22"/>
              </w:rPr>
              <w:t>4</w:t>
            </w:r>
          </w:p>
        </w:tc>
      </w:tr>
      <w:tr w:rsidR="003630A6" w:rsidRPr="003C6127" w14:paraId="5F6AA15F" w14:textId="77777777" w:rsidTr="00C243D8">
        <w:tc>
          <w:tcPr>
            <w:tcW w:w="1242" w:type="dxa"/>
          </w:tcPr>
          <w:p w14:paraId="5F6AA15D" w14:textId="77777777" w:rsidR="003630A6" w:rsidRPr="003C6127" w:rsidRDefault="003630A6" w:rsidP="00C243D8">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5F6AA15E" w14:textId="77777777" w:rsidR="003630A6" w:rsidRPr="003C6127" w:rsidRDefault="003630A6" w:rsidP="00C243D8">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5F6AA160" w14:textId="77777777" w:rsidR="003630A6" w:rsidRDefault="003630A6" w:rsidP="003630A6">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5F6AA161" w14:textId="77777777" w:rsidR="003630A6" w:rsidRPr="00DD6C0B" w:rsidRDefault="003630A6" w:rsidP="003630A6">
      <w:pPr>
        <w:widowControl w:val="0"/>
        <w:tabs>
          <w:tab w:val="left" w:pos="1800"/>
          <w:tab w:val="right" w:pos="9360"/>
        </w:tabs>
        <w:spacing w:before="120" w:after="240"/>
        <w:jc w:val="center"/>
        <w:rPr>
          <w:rFonts w:eastAsia="Arial Unicode MS"/>
          <w:kern w:val="2"/>
          <w:sz w:val="21"/>
          <w:lang w:eastAsia="ja-JP"/>
        </w:rPr>
      </w:pPr>
    </w:p>
    <w:p w14:paraId="5F6AA162" w14:textId="77777777" w:rsidR="003630A6" w:rsidRPr="00D92E52" w:rsidRDefault="003630A6" w:rsidP="003630A6">
      <w:pPr>
        <w:pStyle w:val="Heading1"/>
        <w:numPr>
          <w:ilvl w:val="0"/>
          <w:numId w:val="0"/>
        </w:numPr>
        <w:ind w:left="432" w:hanging="432"/>
        <w:rPr>
          <w:rFonts w:eastAsia="Malgun Gothic"/>
          <w:lang w:eastAsia="ko-KR"/>
        </w:rPr>
      </w:pPr>
      <w:r w:rsidRPr="00D92E52">
        <w:rPr>
          <w:lang w:val="en-US"/>
        </w:rPr>
        <w:t>Abstract</w:t>
      </w:r>
    </w:p>
    <w:p w14:paraId="5F6AA163" w14:textId="77777777" w:rsidR="003630A6" w:rsidRDefault="003630A6" w:rsidP="003630A6">
      <w:pPr>
        <w:rPr>
          <w:rFonts w:eastAsia="SimSun"/>
          <w:bCs/>
          <w:szCs w:val="20"/>
          <w:lang w:eastAsia="zh-CN"/>
        </w:rPr>
      </w:pPr>
      <w:r>
        <w:rPr>
          <w:rFonts w:eastAsia="SimSun"/>
          <w:bCs/>
          <w:szCs w:val="20"/>
          <w:lang w:eastAsia="zh-CN"/>
        </w:rPr>
        <w:t>This document reports on the simulation results of CE-</w:t>
      </w:r>
      <w:r w:rsidR="005117C9">
        <w:rPr>
          <w:rFonts w:eastAsia="SimSun"/>
          <w:bCs/>
          <w:szCs w:val="20"/>
          <w:lang w:eastAsia="zh-CN"/>
        </w:rPr>
        <w:t>4</w:t>
      </w:r>
      <w:r>
        <w:rPr>
          <w:rFonts w:eastAsia="SimSun"/>
          <w:bCs/>
          <w:szCs w:val="20"/>
          <w:lang w:eastAsia="zh-CN"/>
        </w:rPr>
        <w:t>.</w:t>
      </w:r>
    </w:p>
    <w:p w14:paraId="5F6AA164" w14:textId="77777777" w:rsidR="00CF6FB0" w:rsidRPr="00CF6FB0" w:rsidRDefault="00571AB0" w:rsidP="003630A6">
      <w:pPr>
        <w:pStyle w:val="Heading1"/>
        <w:rPr>
          <w:rFonts w:eastAsia="Malgun Gothic"/>
          <w:lang w:val="en-US"/>
        </w:rPr>
      </w:pPr>
      <w:r>
        <w:rPr>
          <w:rFonts w:eastAsia="Malgun Gothic"/>
          <w:lang w:val="en-US"/>
        </w:rPr>
        <w:t>Technical overview of the CE</w:t>
      </w:r>
    </w:p>
    <w:p w14:paraId="5F6AA165" w14:textId="77777777" w:rsidR="006B6B97" w:rsidRDefault="00D22AE0" w:rsidP="00CF6FB0">
      <w:pPr>
        <w:rPr>
          <w:lang w:eastAsia="x-none"/>
        </w:rPr>
      </w:pPr>
      <w:r>
        <w:rPr>
          <w:lang w:eastAsia="x-none"/>
        </w:rPr>
        <w:t>The current H.BWC, version 2,</w:t>
      </w:r>
      <w:r w:rsidR="006B6B97">
        <w:rPr>
          <w:lang w:eastAsia="x-none"/>
        </w:rPr>
        <w:t xml:space="preserve"> supports to use LMS prediction in the DCT-domain. If LMS-prediction is supported on a given block, no additional block-based prediction is applied on that block, or, in other words, only the zero prediction mode is used. Moreover, in the current H.BWC, if LMS prediction is supported, Huffman coding is used for the DCT coefficients.</w:t>
      </w:r>
    </w:p>
    <w:p w14:paraId="5F6AA166" w14:textId="77777777" w:rsidR="006B6B97" w:rsidRDefault="006B6B97" w:rsidP="00CF6FB0">
      <w:pPr>
        <w:rPr>
          <w:lang w:eastAsia="x-none"/>
        </w:rPr>
      </w:pPr>
      <w:r>
        <w:rPr>
          <w:lang w:eastAsia="x-none"/>
        </w:rPr>
        <w:t xml:space="preserve">As a first anchor for CE-4, called LMS-only anchor, the current H.BWC is configured so that only the aforementioned LMS-prediction mode is used. Moreover, the fixed blocksize 2048 is used since this blocksize was found to be </w:t>
      </w:r>
      <w:r w:rsidR="00571AB0">
        <w:rPr>
          <w:lang w:eastAsia="x-none"/>
        </w:rPr>
        <w:t>most efficient</w:t>
      </w:r>
      <w:r>
        <w:rPr>
          <w:lang w:eastAsia="x-none"/>
        </w:rPr>
        <w:t xml:space="preserve"> for the LMS prediction of the current H.BWC.</w:t>
      </w:r>
    </w:p>
    <w:p w14:paraId="5F6AA167" w14:textId="77777777" w:rsidR="00D22AE0" w:rsidRDefault="00D22AE0" w:rsidP="00D22AE0">
      <w:pPr>
        <w:rPr>
          <w:lang w:eastAsia="x-none"/>
        </w:rPr>
      </w:pPr>
      <w:r>
        <w:rPr>
          <w:lang w:eastAsia="x-none"/>
        </w:rPr>
        <w:t>Corresponding to th</w:t>
      </w:r>
      <w:r w:rsidR="006B6B97">
        <w:rPr>
          <w:lang w:eastAsia="x-none"/>
        </w:rPr>
        <w:t>is</w:t>
      </w:r>
      <w:r>
        <w:rPr>
          <w:lang w:eastAsia="x-none"/>
        </w:rPr>
        <w:t xml:space="preserve"> LMS-only anchor, in all tests of CE-4, only the zero-prediction in combination with LMS prediction</w:t>
      </w:r>
      <w:r w:rsidR="006B6B97">
        <w:rPr>
          <w:lang w:eastAsia="x-none"/>
        </w:rPr>
        <w:t xml:space="preserve"> as well as the fixed blocksize 2048 are used. However, f</w:t>
      </w:r>
      <w:r>
        <w:rPr>
          <w:lang w:eastAsia="x-none"/>
        </w:rPr>
        <w:t>or the entropy coding,</w:t>
      </w:r>
      <w:r w:rsidR="006B6B97">
        <w:rPr>
          <w:lang w:eastAsia="x-none"/>
        </w:rPr>
        <w:t xml:space="preserve"> Huffman coding is replaced by</w:t>
      </w:r>
      <w:r>
        <w:rPr>
          <w:lang w:eastAsia="x-none"/>
        </w:rPr>
        <w:t xml:space="preserve"> CABAC </w:t>
      </w:r>
      <w:r w:rsidR="006B6B97">
        <w:rPr>
          <w:lang w:eastAsia="x-none"/>
        </w:rPr>
        <w:t>entropy coding</w:t>
      </w:r>
      <w:r>
        <w:rPr>
          <w:lang w:eastAsia="x-none"/>
        </w:rPr>
        <w:t xml:space="preserve">. </w:t>
      </w:r>
    </w:p>
    <w:p w14:paraId="5F6AA168" w14:textId="77777777" w:rsidR="00D22AE0" w:rsidRDefault="00571AB0" w:rsidP="00D22AE0">
      <w:pPr>
        <w:rPr>
          <w:lang w:eastAsia="x-none"/>
        </w:rPr>
      </w:pPr>
      <w:r>
        <w:rPr>
          <w:lang w:eastAsia="x-none"/>
        </w:rPr>
        <w:t>In this setting, t</w:t>
      </w:r>
      <w:r w:rsidR="00D22AE0">
        <w:rPr>
          <w:lang w:eastAsia="x-none"/>
        </w:rPr>
        <w:t>he CE tests two versions of CABAC entropy coding: First, the CABAC entropy coding from H.BWC, version 2, without any changes and</w:t>
      </w:r>
      <w:r>
        <w:rPr>
          <w:lang w:eastAsia="x-none"/>
        </w:rPr>
        <w:t>,</w:t>
      </w:r>
      <w:r w:rsidR="00D22AE0">
        <w:rPr>
          <w:lang w:eastAsia="x-none"/>
        </w:rPr>
        <w:t xml:space="preserve"> second, the CABAC entropy coding from H.BWC, version 2, but with the changes of CE 3 enabled. Moreover, the CE tests</w:t>
      </w:r>
      <w:r>
        <w:rPr>
          <w:lang w:eastAsia="x-none"/>
        </w:rPr>
        <w:t xml:space="preserve"> the combination of each of these CABAC versions with</w:t>
      </w:r>
      <w:r w:rsidR="00D22AE0">
        <w:rPr>
          <w:lang w:eastAsia="x-none"/>
        </w:rPr>
        <w:t xml:space="preserve"> three versions of quantization: Uniform reconstruction scalar quantization without entropy constraint quantization at the encoder, uniform reconstruction scalar quantization with entropy constraint quantization at the encoder (rate-distortion-optimized quantization) and trellis coded quantization.</w:t>
      </w:r>
    </w:p>
    <w:p w14:paraId="5F6AA169" w14:textId="77777777" w:rsidR="006B6B97" w:rsidRDefault="006B6B97" w:rsidP="006B6B97">
      <w:pPr>
        <w:pStyle w:val="Heading1"/>
        <w:rPr>
          <w:rFonts w:eastAsia="Malgun Gothic"/>
          <w:lang w:val="de-DE"/>
        </w:rPr>
      </w:pPr>
      <w:r>
        <w:rPr>
          <w:rFonts w:eastAsia="Malgun Gothic"/>
          <w:lang w:val="de-DE"/>
        </w:rPr>
        <w:t>Software version</w:t>
      </w:r>
      <w:r w:rsidR="0001549B">
        <w:rPr>
          <w:rFonts w:eastAsia="Malgun Gothic"/>
          <w:lang w:val="de-DE"/>
        </w:rPr>
        <w:t>s</w:t>
      </w:r>
      <w:r>
        <w:rPr>
          <w:rFonts w:eastAsia="Malgun Gothic"/>
          <w:lang w:val="de-DE"/>
        </w:rPr>
        <w:t xml:space="preserve"> for CE-4</w:t>
      </w:r>
    </w:p>
    <w:p w14:paraId="5F6AA16A" w14:textId="77777777" w:rsidR="006B6B97" w:rsidRPr="00E66A65" w:rsidRDefault="006B6B97" w:rsidP="006B6B97">
      <w:pPr>
        <w:rPr>
          <w:lang w:eastAsia="x-none"/>
        </w:rPr>
      </w:pPr>
      <w:r w:rsidRPr="00E66A65">
        <w:rPr>
          <w:lang w:eastAsia="x-none"/>
        </w:rPr>
        <w:t>To generate</w:t>
      </w:r>
      <w:r>
        <w:rPr>
          <w:lang w:eastAsia="x-none"/>
        </w:rPr>
        <w:t>d</w:t>
      </w:r>
      <w:r w:rsidRPr="00E66A65">
        <w:rPr>
          <w:lang w:eastAsia="x-none"/>
        </w:rPr>
        <w:t xml:space="preserve"> </w:t>
      </w:r>
      <w:r w:rsidR="0001549B">
        <w:rPr>
          <w:lang w:eastAsia="x-none"/>
        </w:rPr>
        <w:t xml:space="preserve">the </w:t>
      </w:r>
      <w:r w:rsidRPr="00E66A65">
        <w:rPr>
          <w:lang w:eastAsia="x-none"/>
        </w:rPr>
        <w:t xml:space="preserve">results of </w:t>
      </w:r>
      <w:r>
        <w:rPr>
          <w:lang w:eastAsia="x-none"/>
        </w:rPr>
        <w:t xml:space="preserve">CE-4, two software versions were used. </w:t>
      </w:r>
      <w:r w:rsidR="00571AB0">
        <w:rPr>
          <w:lang w:eastAsia="x-none"/>
        </w:rPr>
        <w:t>First, s</w:t>
      </w:r>
      <w:r>
        <w:rPr>
          <w:lang w:eastAsia="x-none"/>
        </w:rPr>
        <w:t>oftware version SW-v1 was used to generate the results of CE-4-1-1, CE-4-2-1, CE-4-3-1, CE-4-4-1, CE-4-5-1 and CE-4-6-1. The software SW-v1 is the same software as the software SW-v1 used to generate the results of CE-5-1-1, CE-</w:t>
      </w:r>
      <w:r w:rsidR="00F12978">
        <w:rPr>
          <w:lang w:eastAsia="x-none"/>
        </w:rPr>
        <w:t>5</w:t>
      </w:r>
      <w:r>
        <w:rPr>
          <w:lang w:eastAsia="x-none"/>
        </w:rPr>
        <w:t>-2-1 and CE-</w:t>
      </w:r>
      <w:r w:rsidR="00571AB0">
        <w:rPr>
          <w:lang w:eastAsia="x-none"/>
        </w:rPr>
        <w:t>5</w:t>
      </w:r>
      <w:r>
        <w:rPr>
          <w:lang w:eastAsia="x-none"/>
        </w:rPr>
        <w:t xml:space="preserve">-3-1, where different configuration-files were used for each of these CEs. </w:t>
      </w:r>
      <w:r w:rsidR="00571AB0">
        <w:rPr>
          <w:lang w:eastAsia="x-none"/>
        </w:rPr>
        <w:t>Second, s</w:t>
      </w:r>
      <w:r>
        <w:rPr>
          <w:lang w:eastAsia="x-none"/>
        </w:rPr>
        <w:t xml:space="preserve">oftware version SW-v2 was used to generate the results of CE-4-1-2, CE-4-2-2, CE-4-3-2, CE-4-4-2, CE-4-5-2 and CE-4-6-2. The software SW-v2 is the same software as the software SW-v2 used to generate the results of CE-5-1-2, CE-5-2-2 and CE-5-3-2, where different configuration-files were used for each of these CEs. </w:t>
      </w:r>
    </w:p>
    <w:p w14:paraId="5F6AA16B" w14:textId="77777777" w:rsidR="006B6B97" w:rsidRDefault="006B6B97" w:rsidP="00D22AE0">
      <w:pPr>
        <w:rPr>
          <w:lang w:eastAsia="x-none"/>
        </w:rPr>
      </w:pPr>
    </w:p>
    <w:p w14:paraId="5F6AA16C" w14:textId="77777777" w:rsidR="003630A6" w:rsidRPr="00D92E52" w:rsidRDefault="003630A6" w:rsidP="003630A6">
      <w:pPr>
        <w:pStyle w:val="Heading1"/>
        <w:rPr>
          <w:rFonts w:eastAsia="Malgun Gothic"/>
        </w:rPr>
      </w:pPr>
      <w:r w:rsidRPr="00E66A65">
        <w:rPr>
          <w:rFonts w:eastAsia="Malgun Gothic"/>
          <w:lang w:val="en-US"/>
        </w:rPr>
        <w:lastRenderedPageBreak/>
        <w:t>Simulation results</w:t>
      </w:r>
    </w:p>
    <w:p w14:paraId="5F6AA16D" w14:textId="77777777" w:rsidR="003630A6" w:rsidRDefault="003630A6" w:rsidP="003630A6">
      <w:pPr>
        <w:pStyle w:val="Heading2"/>
      </w:pPr>
      <w:r>
        <w:t>Simulation results of CE-</w:t>
      </w:r>
      <w:r w:rsidR="004132B4" w:rsidRPr="00CF6FB0">
        <w:rPr>
          <w:lang w:val="en-US"/>
        </w:rPr>
        <w:t>4</w:t>
      </w:r>
      <w:r>
        <w:t>-1-1</w:t>
      </w:r>
    </w:p>
    <w:p w14:paraId="5F6AA16E" w14:textId="77777777" w:rsidR="00CF6FB0" w:rsidRDefault="00CF6FB0" w:rsidP="00CF6FB0">
      <w:pPr>
        <w:spacing w:after="120"/>
        <w:rPr>
          <w:rFonts w:eastAsia="SimSun"/>
          <w:bCs/>
          <w:szCs w:val="20"/>
          <w:lang w:eastAsia="zh-CN"/>
        </w:rPr>
      </w:pPr>
      <w:r>
        <w:rPr>
          <w:rFonts w:eastAsia="SimSun"/>
          <w:bCs/>
          <w:szCs w:val="20"/>
          <w:lang w:eastAsia="zh-CN"/>
        </w:rPr>
        <w:t>In this CE, the</w:t>
      </w:r>
      <w:r w:rsidR="00571AB0">
        <w:rPr>
          <w:rFonts w:eastAsia="SimSun"/>
          <w:bCs/>
          <w:szCs w:val="20"/>
          <w:lang w:eastAsia="zh-CN"/>
        </w:rPr>
        <w:t xml:space="preserve"> Huffman coding is replaced by the</w:t>
      </w:r>
      <w:r>
        <w:rPr>
          <w:rFonts w:eastAsia="SimSun"/>
          <w:bCs/>
          <w:szCs w:val="20"/>
          <w:lang w:eastAsia="zh-CN"/>
        </w:rPr>
        <w:t xml:space="preserve"> CABAC entropy coding of H.BWC</w:t>
      </w:r>
      <w:r w:rsidR="00571AB0">
        <w:rPr>
          <w:rFonts w:eastAsia="SimSun"/>
          <w:bCs/>
          <w:szCs w:val="20"/>
          <w:lang w:eastAsia="zh-CN"/>
        </w:rPr>
        <w:t>, version 2 without any changes</w:t>
      </w:r>
      <w:r>
        <w:rPr>
          <w:rFonts w:eastAsia="SimSun"/>
          <w:bCs/>
          <w:szCs w:val="20"/>
          <w:lang w:eastAsia="zh-CN"/>
        </w:rPr>
        <w:t xml:space="preserve">. </w:t>
      </w:r>
      <w:r w:rsidR="00571AB0">
        <w:rPr>
          <w:rFonts w:eastAsia="SimSun"/>
          <w:bCs/>
          <w:szCs w:val="20"/>
          <w:lang w:eastAsia="zh-CN"/>
        </w:rPr>
        <w:t>For quantization, a uniform scalar reconstruction quantizer is used.</w:t>
      </w:r>
      <w:r>
        <w:rPr>
          <w:rFonts w:eastAsia="SimSun"/>
          <w:bCs/>
          <w:szCs w:val="20"/>
          <w:lang w:eastAsia="zh-CN"/>
        </w:rPr>
        <w:t xml:space="preserve"> At the encoder, simple quantization without entropy constraints is invoked.</w:t>
      </w:r>
    </w:p>
    <w:p w14:paraId="5F6AA16F" w14:textId="77777777" w:rsidR="000E6BCB" w:rsidRDefault="000E6BCB" w:rsidP="000E6BCB">
      <w:pPr>
        <w:rPr>
          <w:rFonts w:eastAsia="SimSun"/>
          <w:bCs/>
          <w:szCs w:val="20"/>
          <w:lang w:eastAsia="zh-CN"/>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joint channel coding:</w:t>
      </w:r>
    </w:p>
    <w:p w14:paraId="5F6AA170" w14:textId="77777777" w:rsidR="00974834" w:rsidRDefault="00C243D8" w:rsidP="000E6BCB">
      <w:pPr>
        <w:rPr>
          <w:rFonts w:asciiTheme="minorHAnsi" w:eastAsiaTheme="minorHAnsi" w:hAnsiTheme="minorHAnsi" w:cstheme="minorBidi"/>
          <w:sz w:val="22"/>
          <w:szCs w:val="22"/>
          <w:lang w:val="de-DE"/>
        </w:rPr>
      </w:pPr>
      <w:r>
        <w:rPr>
          <w:lang w:eastAsia="zh-CN"/>
        </w:rPr>
        <w:fldChar w:fldCharType="begin"/>
      </w:r>
      <w:r>
        <w:rPr>
          <w:lang w:eastAsia="zh-CN"/>
        </w:rPr>
        <w:instrText xml:space="preserve"> LINK </w:instrText>
      </w:r>
      <w:r w:rsidR="00974834">
        <w:rPr>
          <w:lang w:eastAsia="zh-CN"/>
        </w:rPr>
        <w:instrText xml:space="preserve">Excel.SheetMacroEnabled.12 C:\\Users\\pfaff\\Desktop\\VCEG_Meeting_Korea_Doks\\CE_4\\JointChannel\\Over_LMS_Anchor\\ctc_LMS_Anchor_True_vs_CE_4_1_1.xlsm Summary!Z2S2:Z11S6 </w:instrText>
      </w:r>
      <w:r>
        <w:rPr>
          <w:lang w:eastAsia="zh-CN"/>
        </w:rPr>
        <w:instrText xml:space="preserve">\a \f 4 \h </w:instrText>
      </w:r>
      <w:r>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173" w14:textId="77777777" w:rsidTr="00974834">
        <w:trPr>
          <w:divId w:val="1950160826"/>
          <w:trHeight w:val="255"/>
        </w:trPr>
        <w:tc>
          <w:tcPr>
            <w:tcW w:w="1640" w:type="dxa"/>
            <w:tcBorders>
              <w:top w:val="nil"/>
              <w:left w:val="nil"/>
              <w:bottom w:val="nil"/>
              <w:right w:val="nil"/>
            </w:tcBorders>
            <w:shd w:val="clear" w:color="auto" w:fill="auto"/>
            <w:noWrap/>
            <w:vAlign w:val="center"/>
            <w:hideMark/>
          </w:tcPr>
          <w:p w14:paraId="5F6AA171"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172"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176" w14:textId="77777777" w:rsidTr="00974834">
        <w:trPr>
          <w:divId w:val="1950160826"/>
          <w:trHeight w:val="255"/>
        </w:trPr>
        <w:tc>
          <w:tcPr>
            <w:tcW w:w="1640" w:type="dxa"/>
            <w:tcBorders>
              <w:top w:val="nil"/>
              <w:left w:val="nil"/>
              <w:bottom w:val="nil"/>
              <w:right w:val="nil"/>
            </w:tcBorders>
            <w:shd w:val="clear" w:color="auto" w:fill="auto"/>
            <w:noWrap/>
            <w:vAlign w:val="center"/>
            <w:hideMark/>
          </w:tcPr>
          <w:p w14:paraId="5F6AA174"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175"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17C" w14:textId="77777777" w:rsidTr="00974834">
        <w:trPr>
          <w:divId w:val="1950160826"/>
          <w:trHeight w:val="255"/>
        </w:trPr>
        <w:tc>
          <w:tcPr>
            <w:tcW w:w="1640" w:type="dxa"/>
            <w:tcBorders>
              <w:top w:val="nil"/>
              <w:left w:val="nil"/>
              <w:bottom w:val="nil"/>
              <w:right w:val="nil"/>
            </w:tcBorders>
            <w:shd w:val="clear" w:color="auto" w:fill="auto"/>
            <w:noWrap/>
            <w:vAlign w:val="center"/>
            <w:hideMark/>
          </w:tcPr>
          <w:p w14:paraId="5F6AA177"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17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17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17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17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182" w14:textId="77777777" w:rsidTr="00974834">
        <w:trPr>
          <w:divId w:val="1950160826"/>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17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17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1,60%</w:t>
            </w:r>
          </w:p>
        </w:tc>
        <w:tc>
          <w:tcPr>
            <w:tcW w:w="1393" w:type="dxa"/>
            <w:tcBorders>
              <w:top w:val="nil"/>
              <w:left w:val="nil"/>
              <w:bottom w:val="nil"/>
              <w:right w:val="single" w:sz="4" w:space="0" w:color="auto"/>
            </w:tcBorders>
            <w:shd w:val="clear" w:color="auto" w:fill="auto"/>
            <w:noWrap/>
            <w:vAlign w:val="center"/>
            <w:hideMark/>
          </w:tcPr>
          <w:p w14:paraId="5F6AA17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1,59%</w:t>
            </w:r>
          </w:p>
        </w:tc>
        <w:tc>
          <w:tcPr>
            <w:tcW w:w="727" w:type="dxa"/>
            <w:tcBorders>
              <w:top w:val="nil"/>
              <w:left w:val="nil"/>
              <w:bottom w:val="nil"/>
              <w:right w:val="nil"/>
            </w:tcBorders>
            <w:shd w:val="clear" w:color="auto" w:fill="auto"/>
            <w:noWrap/>
            <w:vAlign w:val="center"/>
            <w:hideMark/>
          </w:tcPr>
          <w:p w14:paraId="5F6AA18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102%</w:t>
            </w:r>
          </w:p>
        </w:tc>
        <w:tc>
          <w:tcPr>
            <w:tcW w:w="727" w:type="dxa"/>
            <w:tcBorders>
              <w:top w:val="nil"/>
              <w:left w:val="single" w:sz="4" w:space="0" w:color="auto"/>
              <w:bottom w:val="nil"/>
              <w:right w:val="single" w:sz="8" w:space="0" w:color="auto"/>
            </w:tcBorders>
            <w:shd w:val="clear" w:color="auto" w:fill="auto"/>
            <w:noWrap/>
            <w:vAlign w:val="center"/>
            <w:hideMark/>
          </w:tcPr>
          <w:p w14:paraId="5F6AA18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93%</w:t>
            </w:r>
          </w:p>
        </w:tc>
      </w:tr>
      <w:tr w:rsidR="00974834" w:rsidRPr="00974834" w14:paraId="5F6AA188" w14:textId="77777777" w:rsidTr="00974834">
        <w:trPr>
          <w:divId w:val="195016082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8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nil"/>
              <w:bottom w:val="nil"/>
              <w:right w:val="nil"/>
            </w:tcBorders>
            <w:shd w:val="clear" w:color="auto" w:fill="auto"/>
            <w:noWrap/>
            <w:vAlign w:val="center"/>
            <w:hideMark/>
          </w:tcPr>
          <w:p w14:paraId="5F6AA18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-0,41%</w:t>
            </w:r>
          </w:p>
        </w:tc>
        <w:tc>
          <w:tcPr>
            <w:tcW w:w="1393" w:type="dxa"/>
            <w:tcBorders>
              <w:top w:val="nil"/>
              <w:left w:val="nil"/>
              <w:bottom w:val="nil"/>
              <w:right w:val="nil"/>
            </w:tcBorders>
            <w:shd w:val="clear" w:color="auto" w:fill="auto"/>
            <w:noWrap/>
            <w:vAlign w:val="center"/>
            <w:hideMark/>
          </w:tcPr>
          <w:p w14:paraId="5F6AA18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-0,38%</w:t>
            </w:r>
          </w:p>
        </w:tc>
        <w:tc>
          <w:tcPr>
            <w:tcW w:w="727" w:type="dxa"/>
            <w:tcBorders>
              <w:top w:val="nil"/>
              <w:left w:val="single" w:sz="4" w:space="0" w:color="auto"/>
              <w:bottom w:val="nil"/>
              <w:right w:val="nil"/>
            </w:tcBorders>
            <w:shd w:val="clear" w:color="auto" w:fill="auto"/>
            <w:noWrap/>
            <w:vAlign w:val="center"/>
            <w:hideMark/>
          </w:tcPr>
          <w:p w14:paraId="5F6AA18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138%</w:t>
            </w:r>
          </w:p>
        </w:tc>
        <w:tc>
          <w:tcPr>
            <w:tcW w:w="727" w:type="dxa"/>
            <w:tcBorders>
              <w:top w:val="nil"/>
              <w:left w:val="single" w:sz="4" w:space="0" w:color="auto"/>
              <w:bottom w:val="nil"/>
              <w:right w:val="single" w:sz="8" w:space="0" w:color="auto"/>
            </w:tcBorders>
            <w:shd w:val="clear" w:color="auto" w:fill="auto"/>
            <w:noWrap/>
            <w:vAlign w:val="center"/>
            <w:hideMark/>
          </w:tcPr>
          <w:p w14:paraId="5F6AA18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198%</w:t>
            </w:r>
          </w:p>
        </w:tc>
      </w:tr>
      <w:tr w:rsidR="00974834" w:rsidRPr="00974834" w14:paraId="5F6AA18E" w14:textId="77777777" w:rsidTr="00974834">
        <w:trPr>
          <w:divId w:val="195016082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8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5F6AA18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-1,21%</w:t>
            </w:r>
          </w:p>
        </w:tc>
        <w:tc>
          <w:tcPr>
            <w:tcW w:w="1393" w:type="dxa"/>
            <w:tcBorders>
              <w:top w:val="nil"/>
              <w:left w:val="nil"/>
              <w:bottom w:val="nil"/>
              <w:right w:val="nil"/>
            </w:tcBorders>
            <w:shd w:val="clear" w:color="auto" w:fill="auto"/>
            <w:noWrap/>
            <w:vAlign w:val="center"/>
            <w:hideMark/>
          </w:tcPr>
          <w:p w14:paraId="5F6AA18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-1,18%</w:t>
            </w:r>
          </w:p>
        </w:tc>
        <w:tc>
          <w:tcPr>
            <w:tcW w:w="727" w:type="dxa"/>
            <w:tcBorders>
              <w:top w:val="nil"/>
              <w:left w:val="single" w:sz="4" w:space="0" w:color="auto"/>
              <w:bottom w:val="nil"/>
              <w:right w:val="nil"/>
            </w:tcBorders>
            <w:shd w:val="clear" w:color="auto" w:fill="auto"/>
            <w:noWrap/>
            <w:vAlign w:val="center"/>
            <w:hideMark/>
          </w:tcPr>
          <w:p w14:paraId="5F6AA18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110%</w:t>
            </w:r>
          </w:p>
        </w:tc>
        <w:tc>
          <w:tcPr>
            <w:tcW w:w="727" w:type="dxa"/>
            <w:tcBorders>
              <w:top w:val="nil"/>
              <w:left w:val="single" w:sz="4" w:space="0" w:color="auto"/>
              <w:bottom w:val="nil"/>
              <w:right w:val="single" w:sz="8" w:space="0" w:color="auto"/>
            </w:tcBorders>
            <w:shd w:val="clear" w:color="auto" w:fill="auto"/>
            <w:noWrap/>
            <w:vAlign w:val="center"/>
            <w:hideMark/>
          </w:tcPr>
          <w:p w14:paraId="5F6AA18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193%</w:t>
            </w:r>
          </w:p>
        </w:tc>
      </w:tr>
      <w:tr w:rsidR="00974834" w:rsidRPr="00974834" w14:paraId="5F6AA194" w14:textId="77777777" w:rsidTr="00974834">
        <w:trPr>
          <w:divId w:val="195016082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8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5F6AA19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-1,17%</w:t>
            </w:r>
          </w:p>
        </w:tc>
        <w:tc>
          <w:tcPr>
            <w:tcW w:w="1393" w:type="dxa"/>
            <w:tcBorders>
              <w:top w:val="nil"/>
              <w:left w:val="nil"/>
              <w:bottom w:val="nil"/>
              <w:right w:val="nil"/>
            </w:tcBorders>
            <w:shd w:val="clear" w:color="auto" w:fill="auto"/>
            <w:noWrap/>
            <w:vAlign w:val="center"/>
            <w:hideMark/>
          </w:tcPr>
          <w:p w14:paraId="5F6AA19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-0,78%</w:t>
            </w:r>
          </w:p>
        </w:tc>
        <w:tc>
          <w:tcPr>
            <w:tcW w:w="727" w:type="dxa"/>
            <w:tcBorders>
              <w:top w:val="nil"/>
              <w:left w:val="single" w:sz="4" w:space="0" w:color="auto"/>
              <w:bottom w:val="nil"/>
              <w:right w:val="nil"/>
            </w:tcBorders>
            <w:shd w:val="clear" w:color="auto" w:fill="auto"/>
            <w:noWrap/>
            <w:vAlign w:val="center"/>
            <w:hideMark/>
          </w:tcPr>
          <w:p w14:paraId="5F6AA19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151%</w:t>
            </w:r>
          </w:p>
        </w:tc>
        <w:tc>
          <w:tcPr>
            <w:tcW w:w="727" w:type="dxa"/>
            <w:tcBorders>
              <w:top w:val="nil"/>
              <w:left w:val="single" w:sz="4" w:space="0" w:color="auto"/>
              <w:bottom w:val="nil"/>
              <w:right w:val="single" w:sz="8" w:space="0" w:color="auto"/>
            </w:tcBorders>
            <w:shd w:val="clear" w:color="auto" w:fill="auto"/>
            <w:noWrap/>
            <w:vAlign w:val="center"/>
            <w:hideMark/>
          </w:tcPr>
          <w:p w14:paraId="5F6AA19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105%</w:t>
            </w:r>
          </w:p>
        </w:tc>
      </w:tr>
      <w:tr w:rsidR="00974834" w:rsidRPr="00974834" w14:paraId="5F6AA19A" w14:textId="77777777" w:rsidTr="00974834">
        <w:trPr>
          <w:divId w:val="195016082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9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5F6AA19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0,62%</w:t>
            </w:r>
          </w:p>
        </w:tc>
        <w:tc>
          <w:tcPr>
            <w:tcW w:w="1393" w:type="dxa"/>
            <w:tcBorders>
              <w:top w:val="nil"/>
              <w:left w:val="nil"/>
              <w:bottom w:val="nil"/>
              <w:right w:val="nil"/>
            </w:tcBorders>
            <w:shd w:val="clear" w:color="auto" w:fill="auto"/>
            <w:noWrap/>
            <w:vAlign w:val="center"/>
            <w:hideMark/>
          </w:tcPr>
          <w:p w14:paraId="5F6AA19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0,67%</w:t>
            </w:r>
          </w:p>
        </w:tc>
        <w:tc>
          <w:tcPr>
            <w:tcW w:w="727" w:type="dxa"/>
            <w:tcBorders>
              <w:top w:val="nil"/>
              <w:left w:val="single" w:sz="4" w:space="0" w:color="auto"/>
              <w:bottom w:val="nil"/>
              <w:right w:val="single" w:sz="4" w:space="0" w:color="auto"/>
            </w:tcBorders>
            <w:shd w:val="clear" w:color="auto" w:fill="auto"/>
            <w:noWrap/>
            <w:vAlign w:val="center"/>
            <w:hideMark/>
          </w:tcPr>
          <w:p w14:paraId="5F6AA19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199%</w:t>
            </w:r>
          </w:p>
        </w:tc>
        <w:tc>
          <w:tcPr>
            <w:tcW w:w="727" w:type="dxa"/>
            <w:tcBorders>
              <w:top w:val="nil"/>
              <w:left w:val="nil"/>
              <w:bottom w:val="nil"/>
              <w:right w:val="single" w:sz="8" w:space="0" w:color="auto"/>
            </w:tcBorders>
            <w:shd w:val="clear" w:color="auto" w:fill="auto"/>
            <w:noWrap/>
            <w:vAlign w:val="center"/>
            <w:hideMark/>
          </w:tcPr>
          <w:p w14:paraId="5F6AA19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281%</w:t>
            </w:r>
          </w:p>
        </w:tc>
      </w:tr>
      <w:tr w:rsidR="00974834" w:rsidRPr="00974834" w14:paraId="5F6AA1A0" w14:textId="77777777" w:rsidTr="00974834">
        <w:trPr>
          <w:divId w:val="195016082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9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19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0,35%</w:t>
            </w:r>
          </w:p>
        </w:tc>
        <w:tc>
          <w:tcPr>
            <w:tcW w:w="1393" w:type="dxa"/>
            <w:tcBorders>
              <w:top w:val="nil"/>
              <w:left w:val="nil"/>
              <w:bottom w:val="nil"/>
              <w:right w:val="nil"/>
            </w:tcBorders>
            <w:shd w:val="clear" w:color="auto" w:fill="auto"/>
            <w:noWrap/>
            <w:vAlign w:val="center"/>
            <w:hideMark/>
          </w:tcPr>
          <w:p w14:paraId="5F6AA19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0,44%</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19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117%</w:t>
            </w:r>
          </w:p>
        </w:tc>
        <w:tc>
          <w:tcPr>
            <w:tcW w:w="727" w:type="dxa"/>
            <w:tcBorders>
              <w:top w:val="nil"/>
              <w:left w:val="nil"/>
              <w:bottom w:val="nil"/>
              <w:right w:val="single" w:sz="8" w:space="0" w:color="auto"/>
            </w:tcBorders>
            <w:shd w:val="clear" w:color="auto" w:fill="auto"/>
            <w:noWrap/>
            <w:vAlign w:val="center"/>
            <w:hideMark/>
          </w:tcPr>
          <w:p w14:paraId="5F6AA19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109%</w:t>
            </w:r>
          </w:p>
        </w:tc>
      </w:tr>
      <w:tr w:rsidR="00974834" w:rsidRPr="00974834" w14:paraId="5F6AA1A6" w14:textId="77777777" w:rsidTr="00974834">
        <w:trPr>
          <w:divId w:val="1950160826"/>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1A1"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5F6AA1A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-0,04%</w:t>
            </w:r>
          </w:p>
        </w:tc>
        <w:tc>
          <w:tcPr>
            <w:tcW w:w="1393" w:type="dxa"/>
            <w:tcBorders>
              <w:top w:val="single" w:sz="8" w:space="0" w:color="auto"/>
              <w:left w:val="nil"/>
              <w:bottom w:val="single" w:sz="8" w:space="0" w:color="auto"/>
              <w:right w:val="nil"/>
            </w:tcBorders>
            <w:shd w:val="clear" w:color="auto" w:fill="auto"/>
            <w:noWrap/>
            <w:vAlign w:val="center"/>
            <w:hideMark/>
          </w:tcPr>
          <w:p w14:paraId="5F6AA1A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0,06%</w:t>
            </w:r>
          </w:p>
        </w:tc>
        <w:tc>
          <w:tcPr>
            <w:tcW w:w="727" w:type="dxa"/>
            <w:tcBorders>
              <w:top w:val="nil"/>
              <w:left w:val="single" w:sz="4" w:space="0" w:color="auto"/>
              <w:bottom w:val="single" w:sz="8" w:space="0" w:color="auto"/>
              <w:right w:val="nil"/>
            </w:tcBorders>
            <w:shd w:val="clear" w:color="auto" w:fill="auto"/>
            <w:noWrap/>
            <w:vAlign w:val="center"/>
            <w:hideMark/>
          </w:tcPr>
          <w:p w14:paraId="5F6AA1A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136%</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1A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163%</w:t>
            </w:r>
          </w:p>
        </w:tc>
      </w:tr>
    </w:tbl>
    <w:p w14:paraId="5F6AA1A7" w14:textId="77777777" w:rsidR="00C243D8" w:rsidRDefault="00C243D8" w:rsidP="000E6BCB">
      <w:pPr>
        <w:rPr>
          <w:rFonts w:eastAsia="SimSun"/>
          <w:bCs/>
          <w:szCs w:val="20"/>
          <w:lang w:eastAsia="zh-CN"/>
        </w:rPr>
      </w:pPr>
      <w:r>
        <w:rPr>
          <w:rFonts w:eastAsia="SimSun"/>
          <w:bCs/>
          <w:szCs w:val="20"/>
          <w:lang w:eastAsia="zh-CN"/>
        </w:rPr>
        <w:fldChar w:fldCharType="end"/>
      </w:r>
    </w:p>
    <w:p w14:paraId="5F6AA1A8" w14:textId="77777777" w:rsidR="000E6BCB" w:rsidRDefault="000E6BCB" w:rsidP="000E6BCB">
      <w:pPr>
        <w:rPr>
          <w:rFonts w:eastAsia="SimSun"/>
          <w:bCs/>
          <w:szCs w:val="20"/>
          <w:lang w:eastAsia="zh-CN"/>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independent channel coding:</w:t>
      </w:r>
    </w:p>
    <w:p w14:paraId="5F6AA1A9" w14:textId="77777777" w:rsidR="00974834" w:rsidRPr="00974834" w:rsidRDefault="00EC1ABB"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w:instrText>
      </w:r>
      <w:r w:rsidR="00974834">
        <w:rPr>
          <w:lang w:eastAsia="zh-CN"/>
        </w:rPr>
        <w:instrText xml:space="preserve">Excel.SheetMacroEnabled.12 C:\\Users\\pfaff\\Desktop\\VCEG_Meeting_Korea_Doks\\CE_4\\IndepChannel\\Over_LMS_Anchor\\ctc_LMS_Anchor_IndepChannel_vs_CE_4_1_1.xlsm Summary!Z2S2:Z11S6 </w:instrText>
      </w:r>
      <w:r>
        <w:rPr>
          <w:lang w:eastAsia="zh-CN"/>
        </w:rPr>
        <w:instrText xml:space="preserve">\a \f 4 \h  \* MERGEFORMAT </w:instrText>
      </w:r>
      <w:r>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1AC" w14:textId="77777777" w:rsidTr="00974834">
        <w:trPr>
          <w:divId w:val="1022635904"/>
          <w:trHeight w:val="255"/>
        </w:trPr>
        <w:tc>
          <w:tcPr>
            <w:tcW w:w="1640" w:type="dxa"/>
            <w:tcBorders>
              <w:top w:val="nil"/>
              <w:left w:val="nil"/>
              <w:bottom w:val="nil"/>
              <w:right w:val="nil"/>
            </w:tcBorders>
            <w:shd w:val="clear" w:color="auto" w:fill="auto"/>
            <w:noWrap/>
            <w:vAlign w:val="center"/>
            <w:hideMark/>
          </w:tcPr>
          <w:p w14:paraId="5F6AA1AA"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1AB"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1AF" w14:textId="77777777" w:rsidTr="00974834">
        <w:trPr>
          <w:divId w:val="1022635904"/>
          <w:trHeight w:val="255"/>
        </w:trPr>
        <w:tc>
          <w:tcPr>
            <w:tcW w:w="1640" w:type="dxa"/>
            <w:tcBorders>
              <w:top w:val="nil"/>
              <w:left w:val="nil"/>
              <w:bottom w:val="nil"/>
              <w:right w:val="nil"/>
            </w:tcBorders>
            <w:shd w:val="clear" w:color="auto" w:fill="auto"/>
            <w:noWrap/>
            <w:vAlign w:val="center"/>
            <w:hideMark/>
          </w:tcPr>
          <w:p w14:paraId="5F6AA1AD"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1AE"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1B5" w14:textId="77777777" w:rsidTr="00974834">
        <w:trPr>
          <w:divId w:val="1022635904"/>
          <w:trHeight w:val="255"/>
        </w:trPr>
        <w:tc>
          <w:tcPr>
            <w:tcW w:w="1640" w:type="dxa"/>
            <w:tcBorders>
              <w:top w:val="nil"/>
              <w:left w:val="nil"/>
              <w:bottom w:val="nil"/>
              <w:right w:val="nil"/>
            </w:tcBorders>
            <w:shd w:val="clear" w:color="auto" w:fill="auto"/>
            <w:noWrap/>
            <w:vAlign w:val="center"/>
            <w:hideMark/>
          </w:tcPr>
          <w:p w14:paraId="5F6AA1B0"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1B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1B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1B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1B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1BB" w14:textId="77777777" w:rsidTr="00974834">
        <w:trPr>
          <w:divId w:val="1022635904"/>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1B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1B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1,09%</w:t>
            </w:r>
          </w:p>
        </w:tc>
        <w:tc>
          <w:tcPr>
            <w:tcW w:w="1393" w:type="dxa"/>
            <w:tcBorders>
              <w:top w:val="nil"/>
              <w:left w:val="nil"/>
              <w:bottom w:val="nil"/>
              <w:right w:val="single" w:sz="4" w:space="0" w:color="auto"/>
            </w:tcBorders>
            <w:shd w:val="clear" w:color="auto" w:fill="auto"/>
            <w:noWrap/>
            <w:vAlign w:val="center"/>
            <w:hideMark/>
          </w:tcPr>
          <w:p w14:paraId="5F6AA1B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1,09%</w:t>
            </w:r>
          </w:p>
        </w:tc>
        <w:tc>
          <w:tcPr>
            <w:tcW w:w="727" w:type="dxa"/>
            <w:tcBorders>
              <w:top w:val="nil"/>
              <w:left w:val="nil"/>
              <w:bottom w:val="nil"/>
              <w:right w:val="nil"/>
            </w:tcBorders>
            <w:shd w:val="clear" w:color="auto" w:fill="auto"/>
            <w:noWrap/>
            <w:vAlign w:val="center"/>
            <w:hideMark/>
          </w:tcPr>
          <w:p w14:paraId="5F6AA1B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138%</w:t>
            </w:r>
          </w:p>
        </w:tc>
        <w:tc>
          <w:tcPr>
            <w:tcW w:w="727" w:type="dxa"/>
            <w:tcBorders>
              <w:top w:val="nil"/>
              <w:left w:val="single" w:sz="4" w:space="0" w:color="auto"/>
              <w:bottom w:val="nil"/>
              <w:right w:val="single" w:sz="8" w:space="0" w:color="auto"/>
            </w:tcBorders>
            <w:shd w:val="clear" w:color="auto" w:fill="auto"/>
            <w:noWrap/>
            <w:vAlign w:val="center"/>
            <w:hideMark/>
          </w:tcPr>
          <w:p w14:paraId="5F6AA1B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129%</w:t>
            </w:r>
          </w:p>
        </w:tc>
      </w:tr>
      <w:tr w:rsidR="00974834" w:rsidRPr="00974834" w14:paraId="5F6AA1C1" w14:textId="77777777" w:rsidTr="00974834">
        <w:trPr>
          <w:divId w:val="1022635904"/>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B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1BD"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-31,57%</w:t>
            </w:r>
          </w:p>
        </w:tc>
        <w:tc>
          <w:tcPr>
            <w:tcW w:w="1393" w:type="dxa"/>
            <w:tcBorders>
              <w:top w:val="nil"/>
              <w:left w:val="nil"/>
              <w:bottom w:val="nil"/>
              <w:right w:val="nil"/>
            </w:tcBorders>
            <w:shd w:val="clear" w:color="auto" w:fill="auto"/>
            <w:noWrap/>
            <w:vAlign w:val="center"/>
            <w:hideMark/>
          </w:tcPr>
          <w:p w14:paraId="5F6AA1BE"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-31,59%</w:t>
            </w:r>
          </w:p>
        </w:tc>
        <w:tc>
          <w:tcPr>
            <w:tcW w:w="727" w:type="dxa"/>
            <w:tcBorders>
              <w:top w:val="nil"/>
              <w:left w:val="single" w:sz="4" w:space="0" w:color="auto"/>
              <w:bottom w:val="nil"/>
              <w:right w:val="nil"/>
            </w:tcBorders>
            <w:shd w:val="clear" w:color="auto" w:fill="auto"/>
            <w:noWrap/>
            <w:vAlign w:val="center"/>
            <w:hideMark/>
          </w:tcPr>
          <w:p w14:paraId="5F6AA1B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159%</w:t>
            </w:r>
          </w:p>
        </w:tc>
        <w:tc>
          <w:tcPr>
            <w:tcW w:w="727" w:type="dxa"/>
            <w:tcBorders>
              <w:top w:val="nil"/>
              <w:left w:val="single" w:sz="4" w:space="0" w:color="auto"/>
              <w:bottom w:val="nil"/>
              <w:right w:val="single" w:sz="8" w:space="0" w:color="auto"/>
            </w:tcBorders>
            <w:shd w:val="clear" w:color="auto" w:fill="auto"/>
            <w:noWrap/>
            <w:vAlign w:val="center"/>
            <w:hideMark/>
          </w:tcPr>
          <w:p w14:paraId="5F6AA1C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302%</w:t>
            </w:r>
          </w:p>
        </w:tc>
      </w:tr>
      <w:tr w:rsidR="00974834" w:rsidRPr="00974834" w14:paraId="5F6AA1C7" w14:textId="77777777" w:rsidTr="00974834">
        <w:trPr>
          <w:divId w:val="1022635904"/>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C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1C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-17,56%</w:t>
            </w:r>
          </w:p>
        </w:tc>
        <w:tc>
          <w:tcPr>
            <w:tcW w:w="1393" w:type="dxa"/>
            <w:tcBorders>
              <w:top w:val="nil"/>
              <w:left w:val="nil"/>
              <w:bottom w:val="nil"/>
              <w:right w:val="nil"/>
            </w:tcBorders>
            <w:shd w:val="clear" w:color="auto" w:fill="auto"/>
            <w:noWrap/>
            <w:vAlign w:val="center"/>
            <w:hideMark/>
          </w:tcPr>
          <w:p w14:paraId="5F6AA1C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-17,51%</w:t>
            </w:r>
          </w:p>
        </w:tc>
        <w:tc>
          <w:tcPr>
            <w:tcW w:w="727" w:type="dxa"/>
            <w:tcBorders>
              <w:top w:val="nil"/>
              <w:left w:val="single" w:sz="4" w:space="0" w:color="auto"/>
              <w:bottom w:val="nil"/>
              <w:right w:val="nil"/>
            </w:tcBorders>
            <w:shd w:val="clear" w:color="auto" w:fill="auto"/>
            <w:noWrap/>
            <w:vAlign w:val="center"/>
            <w:hideMark/>
          </w:tcPr>
          <w:p w14:paraId="5F6AA1C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148%</w:t>
            </w:r>
          </w:p>
        </w:tc>
        <w:tc>
          <w:tcPr>
            <w:tcW w:w="727" w:type="dxa"/>
            <w:tcBorders>
              <w:top w:val="nil"/>
              <w:left w:val="single" w:sz="4" w:space="0" w:color="auto"/>
              <w:bottom w:val="nil"/>
              <w:right w:val="single" w:sz="8" w:space="0" w:color="auto"/>
            </w:tcBorders>
            <w:shd w:val="clear" w:color="auto" w:fill="auto"/>
            <w:noWrap/>
            <w:vAlign w:val="center"/>
            <w:hideMark/>
          </w:tcPr>
          <w:p w14:paraId="5F6AA1C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301%</w:t>
            </w:r>
          </w:p>
        </w:tc>
      </w:tr>
      <w:tr w:rsidR="00974834" w:rsidRPr="00974834" w14:paraId="5F6AA1CD" w14:textId="77777777" w:rsidTr="00974834">
        <w:trPr>
          <w:divId w:val="1022635904"/>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C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1C9"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-8,51%</w:t>
            </w:r>
          </w:p>
        </w:tc>
        <w:tc>
          <w:tcPr>
            <w:tcW w:w="1393" w:type="dxa"/>
            <w:tcBorders>
              <w:top w:val="nil"/>
              <w:left w:val="nil"/>
              <w:bottom w:val="nil"/>
              <w:right w:val="nil"/>
            </w:tcBorders>
            <w:shd w:val="clear" w:color="auto" w:fill="auto"/>
            <w:noWrap/>
            <w:vAlign w:val="center"/>
            <w:hideMark/>
          </w:tcPr>
          <w:p w14:paraId="5F6AA1CA"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-8,05%</w:t>
            </w:r>
          </w:p>
        </w:tc>
        <w:tc>
          <w:tcPr>
            <w:tcW w:w="727" w:type="dxa"/>
            <w:tcBorders>
              <w:top w:val="nil"/>
              <w:left w:val="single" w:sz="4" w:space="0" w:color="auto"/>
              <w:bottom w:val="nil"/>
              <w:right w:val="nil"/>
            </w:tcBorders>
            <w:shd w:val="clear" w:color="auto" w:fill="auto"/>
            <w:noWrap/>
            <w:vAlign w:val="center"/>
            <w:hideMark/>
          </w:tcPr>
          <w:p w14:paraId="5F6AA1C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162%</w:t>
            </w:r>
          </w:p>
        </w:tc>
        <w:tc>
          <w:tcPr>
            <w:tcW w:w="727" w:type="dxa"/>
            <w:tcBorders>
              <w:top w:val="nil"/>
              <w:left w:val="single" w:sz="4" w:space="0" w:color="auto"/>
              <w:bottom w:val="nil"/>
              <w:right w:val="single" w:sz="8" w:space="0" w:color="auto"/>
            </w:tcBorders>
            <w:shd w:val="clear" w:color="auto" w:fill="auto"/>
            <w:noWrap/>
            <w:vAlign w:val="center"/>
            <w:hideMark/>
          </w:tcPr>
          <w:p w14:paraId="5F6AA1C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149%</w:t>
            </w:r>
          </w:p>
        </w:tc>
      </w:tr>
      <w:tr w:rsidR="00974834" w:rsidRPr="00974834" w14:paraId="5F6AA1D3" w14:textId="77777777" w:rsidTr="00974834">
        <w:trPr>
          <w:divId w:val="1022635904"/>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C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1C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-22,62%</w:t>
            </w:r>
          </w:p>
        </w:tc>
        <w:tc>
          <w:tcPr>
            <w:tcW w:w="1393" w:type="dxa"/>
            <w:tcBorders>
              <w:top w:val="nil"/>
              <w:left w:val="nil"/>
              <w:bottom w:val="nil"/>
              <w:right w:val="nil"/>
            </w:tcBorders>
            <w:shd w:val="clear" w:color="auto" w:fill="auto"/>
            <w:noWrap/>
            <w:vAlign w:val="center"/>
            <w:hideMark/>
          </w:tcPr>
          <w:p w14:paraId="5F6AA1D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-22,52%</w:t>
            </w:r>
          </w:p>
        </w:tc>
        <w:tc>
          <w:tcPr>
            <w:tcW w:w="727" w:type="dxa"/>
            <w:tcBorders>
              <w:top w:val="nil"/>
              <w:left w:val="single" w:sz="4" w:space="0" w:color="auto"/>
              <w:bottom w:val="nil"/>
              <w:right w:val="single" w:sz="4" w:space="0" w:color="auto"/>
            </w:tcBorders>
            <w:shd w:val="clear" w:color="auto" w:fill="auto"/>
            <w:noWrap/>
            <w:vAlign w:val="center"/>
            <w:hideMark/>
          </w:tcPr>
          <w:p w14:paraId="5F6AA1D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254%</w:t>
            </w:r>
          </w:p>
        </w:tc>
        <w:tc>
          <w:tcPr>
            <w:tcW w:w="727" w:type="dxa"/>
            <w:tcBorders>
              <w:top w:val="nil"/>
              <w:left w:val="nil"/>
              <w:bottom w:val="nil"/>
              <w:right w:val="single" w:sz="8" w:space="0" w:color="auto"/>
            </w:tcBorders>
            <w:shd w:val="clear" w:color="auto" w:fill="auto"/>
            <w:noWrap/>
            <w:vAlign w:val="center"/>
            <w:hideMark/>
          </w:tcPr>
          <w:p w14:paraId="5F6AA1D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514%</w:t>
            </w:r>
          </w:p>
        </w:tc>
      </w:tr>
      <w:tr w:rsidR="00974834" w:rsidRPr="00974834" w14:paraId="5F6AA1D9" w14:textId="77777777" w:rsidTr="00974834">
        <w:trPr>
          <w:divId w:val="1022635904"/>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D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1D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-0,01%</w:t>
            </w:r>
          </w:p>
        </w:tc>
        <w:tc>
          <w:tcPr>
            <w:tcW w:w="1393" w:type="dxa"/>
            <w:tcBorders>
              <w:top w:val="nil"/>
              <w:left w:val="nil"/>
              <w:bottom w:val="nil"/>
              <w:right w:val="nil"/>
            </w:tcBorders>
            <w:shd w:val="clear" w:color="auto" w:fill="auto"/>
            <w:noWrap/>
            <w:vAlign w:val="center"/>
            <w:hideMark/>
          </w:tcPr>
          <w:p w14:paraId="5F6AA1D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0,08%</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1D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118%</w:t>
            </w:r>
          </w:p>
        </w:tc>
        <w:tc>
          <w:tcPr>
            <w:tcW w:w="727" w:type="dxa"/>
            <w:tcBorders>
              <w:top w:val="nil"/>
              <w:left w:val="nil"/>
              <w:bottom w:val="nil"/>
              <w:right w:val="single" w:sz="8" w:space="0" w:color="auto"/>
            </w:tcBorders>
            <w:shd w:val="clear" w:color="auto" w:fill="auto"/>
            <w:noWrap/>
            <w:vAlign w:val="center"/>
            <w:hideMark/>
          </w:tcPr>
          <w:p w14:paraId="5F6AA1D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125%</w:t>
            </w:r>
          </w:p>
        </w:tc>
      </w:tr>
      <w:tr w:rsidR="00974834" w:rsidRPr="00974834" w14:paraId="5F6AA1DF" w14:textId="77777777" w:rsidTr="00974834">
        <w:trPr>
          <w:divId w:val="1022635904"/>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1DA"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1D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-13,20%</w:t>
            </w:r>
          </w:p>
        </w:tc>
        <w:tc>
          <w:tcPr>
            <w:tcW w:w="1393" w:type="dxa"/>
            <w:tcBorders>
              <w:top w:val="single" w:sz="8" w:space="0" w:color="auto"/>
              <w:left w:val="nil"/>
              <w:bottom w:val="single" w:sz="8" w:space="0" w:color="auto"/>
              <w:right w:val="nil"/>
            </w:tcBorders>
            <w:shd w:val="clear" w:color="auto" w:fill="auto"/>
            <w:noWrap/>
            <w:vAlign w:val="center"/>
            <w:hideMark/>
          </w:tcPr>
          <w:p w14:paraId="5F6AA1D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-13,08%</w:t>
            </w:r>
          </w:p>
        </w:tc>
        <w:tc>
          <w:tcPr>
            <w:tcW w:w="727" w:type="dxa"/>
            <w:tcBorders>
              <w:top w:val="nil"/>
              <w:left w:val="single" w:sz="4" w:space="0" w:color="auto"/>
              <w:bottom w:val="single" w:sz="8" w:space="0" w:color="auto"/>
              <w:right w:val="nil"/>
            </w:tcBorders>
            <w:shd w:val="clear" w:color="auto" w:fill="auto"/>
            <w:noWrap/>
            <w:vAlign w:val="center"/>
            <w:hideMark/>
          </w:tcPr>
          <w:p w14:paraId="5F6AA1D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163%</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1D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254%</w:t>
            </w:r>
          </w:p>
        </w:tc>
      </w:tr>
    </w:tbl>
    <w:p w14:paraId="5F6AA1E0" w14:textId="77777777" w:rsidR="00EC1ABB" w:rsidRPr="000E6BCB" w:rsidRDefault="00EC1ABB" w:rsidP="000E6BCB">
      <w:pPr>
        <w:rPr>
          <w:lang w:val="x-none" w:eastAsia="x-none"/>
        </w:rPr>
      </w:pPr>
      <w:r>
        <w:rPr>
          <w:rFonts w:eastAsia="SimSun"/>
          <w:bCs/>
          <w:szCs w:val="20"/>
          <w:lang w:eastAsia="zh-CN"/>
        </w:rPr>
        <w:fldChar w:fldCharType="end"/>
      </w:r>
    </w:p>
    <w:p w14:paraId="5F6AA1E1" w14:textId="77777777" w:rsidR="003630A6" w:rsidRDefault="003630A6" w:rsidP="003630A6">
      <w:pPr>
        <w:pStyle w:val="Heading2"/>
      </w:pPr>
      <w:r>
        <w:t>Simulation results of CE-</w:t>
      </w:r>
      <w:r w:rsidR="004132B4">
        <w:rPr>
          <w:lang w:val="de-DE"/>
        </w:rPr>
        <w:t>4</w:t>
      </w:r>
      <w:r>
        <w:t>-1-2</w:t>
      </w:r>
    </w:p>
    <w:p w14:paraId="5F6AA1E2" w14:textId="77777777" w:rsidR="00571AB0" w:rsidRDefault="00571AB0" w:rsidP="00571AB0">
      <w:pPr>
        <w:spacing w:after="120"/>
        <w:rPr>
          <w:rFonts w:eastAsia="SimSun"/>
          <w:bCs/>
          <w:szCs w:val="20"/>
          <w:lang w:eastAsia="zh-CN"/>
        </w:rPr>
      </w:pPr>
      <w:r>
        <w:rPr>
          <w:rFonts w:eastAsia="SimSun"/>
          <w:bCs/>
          <w:szCs w:val="20"/>
          <w:lang w:eastAsia="zh-CN"/>
        </w:rPr>
        <w:t>In this CE, the Huffman coding is replaced by the CABAC entropy coding of H.BWC, version 2</w:t>
      </w:r>
      <w:r w:rsidR="0001549B">
        <w:rPr>
          <w:rFonts w:eastAsia="SimSun"/>
          <w:bCs/>
          <w:szCs w:val="20"/>
          <w:lang w:eastAsia="zh-CN"/>
        </w:rPr>
        <w:t>,</w:t>
      </w:r>
      <w:r>
        <w:rPr>
          <w:rFonts w:eastAsia="SimSun"/>
          <w:bCs/>
          <w:szCs w:val="20"/>
          <w:lang w:eastAsia="zh-CN"/>
        </w:rPr>
        <w:t xml:space="preserve"> where the changes to the CABAC entropy coding proposed in CE 3 are enabled. For quantization, a uniform scalar reconstruction quantizer is used. At the encoder, simple quantization without entropy constraints is invoked.</w:t>
      </w:r>
    </w:p>
    <w:p w14:paraId="5F6AA1E4" w14:textId="543C94D4" w:rsidR="00974834" w:rsidRPr="008271C4" w:rsidRDefault="000E6BCB" w:rsidP="000E6BCB">
      <w:pPr>
        <w:rPr>
          <w:rFonts w:eastAsiaTheme="minorHAnsi"/>
          <w:sz w:val="22"/>
          <w:szCs w:val="22"/>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joint channel coding:</w:t>
      </w:r>
      <w:r w:rsidR="00C243D8">
        <w:rPr>
          <w:lang w:eastAsia="zh-CN"/>
        </w:rPr>
        <w:fldChar w:fldCharType="begin"/>
      </w:r>
      <w:r w:rsidR="00C243D8">
        <w:rPr>
          <w:lang w:eastAsia="zh-CN"/>
        </w:rPr>
        <w:instrText xml:space="preserve"> LINK </w:instrText>
      </w:r>
      <w:r w:rsidR="00974834">
        <w:rPr>
          <w:lang w:eastAsia="zh-CN"/>
        </w:rPr>
        <w:instrText xml:space="preserve">Excel.SheetMacroEnabled.12 C:\\Users\\pfaff\\Desktop\\VCEG_Meeting_Korea_Doks\\CE_4\\JointChannel\\Over_LMS_Anchor\\ctc_LMS_Anchor_True_vs_CE_4_1_2.xlsm Summary!Z2S2:Z11S6 </w:instrText>
      </w:r>
      <w:r w:rsidR="00C243D8">
        <w:rPr>
          <w:lang w:eastAsia="zh-CN"/>
        </w:rPr>
        <w:instrText xml:space="preserve">\a \f 4 \h  \* MERGEFORMAT </w:instrText>
      </w:r>
      <w:r w:rsidR="00C243D8">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1E7" w14:textId="77777777" w:rsidTr="00974834">
        <w:trPr>
          <w:divId w:val="912814250"/>
          <w:trHeight w:val="255"/>
        </w:trPr>
        <w:tc>
          <w:tcPr>
            <w:tcW w:w="1640" w:type="dxa"/>
            <w:tcBorders>
              <w:top w:val="nil"/>
              <w:left w:val="nil"/>
              <w:bottom w:val="nil"/>
              <w:right w:val="nil"/>
            </w:tcBorders>
            <w:shd w:val="clear" w:color="auto" w:fill="auto"/>
            <w:noWrap/>
            <w:vAlign w:val="center"/>
            <w:hideMark/>
          </w:tcPr>
          <w:p w14:paraId="5F6AA1E5"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1E6"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1EA" w14:textId="77777777" w:rsidTr="00974834">
        <w:trPr>
          <w:divId w:val="912814250"/>
          <w:trHeight w:val="255"/>
        </w:trPr>
        <w:tc>
          <w:tcPr>
            <w:tcW w:w="1640" w:type="dxa"/>
            <w:tcBorders>
              <w:top w:val="nil"/>
              <w:left w:val="nil"/>
              <w:bottom w:val="nil"/>
              <w:right w:val="nil"/>
            </w:tcBorders>
            <w:shd w:val="clear" w:color="auto" w:fill="auto"/>
            <w:noWrap/>
            <w:vAlign w:val="center"/>
            <w:hideMark/>
          </w:tcPr>
          <w:p w14:paraId="5F6AA1E8"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1E9"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1F0" w14:textId="77777777" w:rsidTr="00974834">
        <w:trPr>
          <w:divId w:val="912814250"/>
          <w:trHeight w:val="255"/>
        </w:trPr>
        <w:tc>
          <w:tcPr>
            <w:tcW w:w="1640" w:type="dxa"/>
            <w:tcBorders>
              <w:top w:val="nil"/>
              <w:left w:val="nil"/>
              <w:bottom w:val="nil"/>
              <w:right w:val="nil"/>
            </w:tcBorders>
            <w:shd w:val="clear" w:color="auto" w:fill="auto"/>
            <w:noWrap/>
            <w:vAlign w:val="center"/>
            <w:hideMark/>
          </w:tcPr>
          <w:p w14:paraId="5F6AA1EB"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1E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1E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1E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1E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1F6" w14:textId="77777777" w:rsidTr="00974834">
        <w:trPr>
          <w:divId w:val="912814250"/>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1F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1F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-2,95%</w:t>
            </w:r>
          </w:p>
        </w:tc>
        <w:tc>
          <w:tcPr>
            <w:tcW w:w="1393" w:type="dxa"/>
            <w:tcBorders>
              <w:top w:val="nil"/>
              <w:left w:val="nil"/>
              <w:bottom w:val="nil"/>
              <w:right w:val="single" w:sz="4" w:space="0" w:color="auto"/>
            </w:tcBorders>
            <w:shd w:val="clear" w:color="auto" w:fill="auto"/>
            <w:noWrap/>
            <w:vAlign w:val="center"/>
            <w:hideMark/>
          </w:tcPr>
          <w:p w14:paraId="5F6AA1F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-2,95%</w:t>
            </w:r>
          </w:p>
        </w:tc>
        <w:tc>
          <w:tcPr>
            <w:tcW w:w="727" w:type="dxa"/>
            <w:tcBorders>
              <w:top w:val="nil"/>
              <w:left w:val="nil"/>
              <w:bottom w:val="nil"/>
              <w:right w:val="nil"/>
            </w:tcBorders>
            <w:shd w:val="clear" w:color="auto" w:fill="auto"/>
            <w:noWrap/>
            <w:vAlign w:val="center"/>
            <w:hideMark/>
          </w:tcPr>
          <w:p w14:paraId="5F6AA1F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80%</w:t>
            </w:r>
          </w:p>
        </w:tc>
        <w:tc>
          <w:tcPr>
            <w:tcW w:w="727" w:type="dxa"/>
            <w:tcBorders>
              <w:top w:val="nil"/>
              <w:left w:val="single" w:sz="4" w:space="0" w:color="auto"/>
              <w:bottom w:val="nil"/>
              <w:right w:val="single" w:sz="8" w:space="0" w:color="auto"/>
            </w:tcBorders>
            <w:shd w:val="clear" w:color="auto" w:fill="auto"/>
            <w:noWrap/>
            <w:vAlign w:val="center"/>
            <w:hideMark/>
          </w:tcPr>
          <w:p w14:paraId="5F6AA1F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72%</w:t>
            </w:r>
          </w:p>
        </w:tc>
      </w:tr>
      <w:tr w:rsidR="00974834" w:rsidRPr="00974834" w14:paraId="5F6AA1FC" w14:textId="77777777" w:rsidTr="00974834">
        <w:trPr>
          <w:divId w:val="91281425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F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1F8"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-4,00%</w:t>
            </w:r>
          </w:p>
        </w:tc>
        <w:tc>
          <w:tcPr>
            <w:tcW w:w="1393" w:type="dxa"/>
            <w:tcBorders>
              <w:top w:val="nil"/>
              <w:left w:val="nil"/>
              <w:bottom w:val="nil"/>
              <w:right w:val="nil"/>
            </w:tcBorders>
            <w:shd w:val="clear" w:color="auto" w:fill="auto"/>
            <w:noWrap/>
            <w:vAlign w:val="center"/>
            <w:hideMark/>
          </w:tcPr>
          <w:p w14:paraId="5F6AA1F9"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-3,97%</w:t>
            </w:r>
          </w:p>
        </w:tc>
        <w:tc>
          <w:tcPr>
            <w:tcW w:w="727" w:type="dxa"/>
            <w:tcBorders>
              <w:top w:val="nil"/>
              <w:left w:val="single" w:sz="4" w:space="0" w:color="auto"/>
              <w:bottom w:val="nil"/>
              <w:right w:val="nil"/>
            </w:tcBorders>
            <w:shd w:val="clear" w:color="auto" w:fill="auto"/>
            <w:noWrap/>
            <w:vAlign w:val="center"/>
            <w:hideMark/>
          </w:tcPr>
          <w:p w14:paraId="5F6AA1F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107%</w:t>
            </w:r>
          </w:p>
        </w:tc>
        <w:tc>
          <w:tcPr>
            <w:tcW w:w="727" w:type="dxa"/>
            <w:tcBorders>
              <w:top w:val="nil"/>
              <w:left w:val="single" w:sz="4" w:space="0" w:color="auto"/>
              <w:bottom w:val="nil"/>
              <w:right w:val="single" w:sz="8" w:space="0" w:color="auto"/>
            </w:tcBorders>
            <w:shd w:val="clear" w:color="auto" w:fill="auto"/>
            <w:noWrap/>
            <w:vAlign w:val="center"/>
            <w:hideMark/>
          </w:tcPr>
          <w:p w14:paraId="5F6AA1F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152%</w:t>
            </w:r>
          </w:p>
        </w:tc>
      </w:tr>
      <w:tr w:rsidR="00974834" w:rsidRPr="00974834" w14:paraId="5F6AA202" w14:textId="77777777" w:rsidTr="00974834">
        <w:trPr>
          <w:divId w:val="91281425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1F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1FE"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-4,45%</w:t>
            </w:r>
          </w:p>
        </w:tc>
        <w:tc>
          <w:tcPr>
            <w:tcW w:w="1393" w:type="dxa"/>
            <w:tcBorders>
              <w:top w:val="nil"/>
              <w:left w:val="nil"/>
              <w:bottom w:val="nil"/>
              <w:right w:val="nil"/>
            </w:tcBorders>
            <w:shd w:val="clear" w:color="auto" w:fill="auto"/>
            <w:noWrap/>
            <w:vAlign w:val="center"/>
            <w:hideMark/>
          </w:tcPr>
          <w:p w14:paraId="5F6AA1F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-4,43%</w:t>
            </w:r>
          </w:p>
        </w:tc>
        <w:tc>
          <w:tcPr>
            <w:tcW w:w="727" w:type="dxa"/>
            <w:tcBorders>
              <w:top w:val="nil"/>
              <w:left w:val="single" w:sz="4" w:space="0" w:color="auto"/>
              <w:bottom w:val="nil"/>
              <w:right w:val="nil"/>
            </w:tcBorders>
            <w:shd w:val="clear" w:color="auto" w:fill="auto"/>
            <w:noWrap/>
            <w:vAlign w:val="center"/>
            <w:hideMark/>
          </w:tcPr>
          <w:p w14:paraId="5F6AA20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85%</w:t>
            </w:r>
          </w:p>
        </w:tc>
        <w:tc>
          <w:tcPr>
            <w:tcW w:w="727" w:type="dxa"/>
            <w:tcBorders>
              <w:top w:val="nil"/>
              <w:left w:val="single" w:sz="4" w:space="0" w:color="auto"/>
              <w:bottom w:val="nil"/>
              <w:right w:val="single" w:sz="8" w:space="0" w:color="auto"/>
            </w:tcBorders>
            <w:shd w:val="clear" w:color="auto" w:fill="auto"/>
            <w:noWrap/>
            <w:vAlign w:val="center"/>
            <w:hideMark/>
          </w:tcPr>
          <w:p w14:paraId="5F6AA20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148%</w:t>
            </w:r>
          </w:p>
        </w:tc>
      </w:tr>
      <w:tr w:rsidR="00974834" w:rsidRPr="00974834" w14:paraId="5F6AA208" w14:textId="77777777" w:rsidTr="00974834">
        <w:trPr>
          <w:divId w:val="91281425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0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20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-3,71%</w:t>
            </w:r>
          </w:p>
        </w:tc>
        <w:tc>
          <w:tcPr>
            <w:tcW w:w="1393" w:type="dxa"/>
            <w:tcBorders>
              <w:top w:val="nil"/>
              <w:left w:val="nil"/>
              <w:bottom w:val="nil"/>
              <w:right w:val="nil"/>
            </w:tcBorders>
            <w:shd w:val="clear" w:color="auto" w:fill="auto"/>
            <w:noWrap/>
            <w:vAlign w:val="center"/>
            <w:hideMark/>
          </w:tcPr>
          <w:p w14:paraId="5F6AA20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-3,32%</w:t>
            </w:r>
          </w:p>
        </w:tc>
        <w:tc>
          <w:tcPr>
            <w:tcW w:w="727" w:type="dxa"/>
            <w:tcBorders>
              <w:top w:val="nil"/>
              <w:left w:val="single" w:sz="4" w:space="0" w:color="auto"/>
              <w:bottom w:val="nil"/>
              <w:right w:val="nil"/>
            </w:tcBorders>
            <w:shd w:val="clear" w:color="auto" w:fill="auto"/>
            <w:noWrap/>
            <w:vAlign w:val="center"/>
            <w:hideMark/>
          </w:tcPr>
          <w:p w14:paraId="5F6AA20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118%</w:t>
            </w:r>
          </w:p>
        </w:tc>
        <w:tc>
          <w:tcPr>
            <w:tcW w:w="727" w:type="dxa"/>
            <w:tcBorders>
              <w:top w:val="nil"/>
              <w:left w:val="single" w:sz="4" w:space="0" w:color="auto"/>
              <w:bottom w:val="nil"/>
              <w:right w:val="single" w:sz="8" w:space="0" w:color="auto"/>
            </w:tcBorders>
            <w:shd w:val="clear" w:color="auto" w:fill="auto"/>
            <w:noWrap/>
            <w:vAlign w:val="center"/>
            <w:hideMark/>
          </w:tcPr>
          <w:p w14:paraId="5F6AA20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81%</w:t>
            </w:r>
          </w:p>
        </w:tc>
      </w:tr>
      <w:tr w:rsidR="00974834" w:rsidRPr="00974834" w14:paraId="5F6AA20E" w14:textId="77777777" w:rsidTr="00974834">
        <w:trPr>
          <w:divId w:val="91281425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0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5F6AA20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-1,77%</w:t>
            </w:r>
          </w:p>
        </w:tc>
        <w:tc>
          <w:tcPr>
            <w:tcW w:w="1393" w:type="dxa"/>
            <w:tcBorders>
              <w:top w:val="nil"/>
              <w:left w:val="nil"/>
              <w:bottom w:val="nil"/>
              <w:right w:val="nil"/>
            </w:tcBorders>
            <w:shd w:val="clear" w:color="auto" w:fill="auto"/>
            <w:noWrap/>
            <w:vAlign w:val="center"/>
            <w:hideMark/>
          </w:tcPr>
          <w:p w14:paraId="5F6AA20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-1,70%</w:t>
            </w:r>
          </w:p>
        </w:tc>
        <w:tc>
          <w:tcPr>
            <w:tcW w:w="727" w:type="dxa"/>
            <w:tcBorders>
              <w:top w:val="nil"/>
              <w:left w:val="single" w:sz="4" w:space="0" w:color="auto"/>
              <w:bottom w:val="nil"/>
              <w:right w:val="single" w:sz="4" w:space="0" w:color="auto"/>
            </w:tcBorders>
            <w:shd w:val="clear" w:color="auto" w:fill="auto"/>
            <w:noWrap/>
            <w:vAlign w:val="center"/>
            <w:hideMark/>
          </w:tcPr>
          <w:p w14:paraId="5F6AA20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156%</w:t>
            </w:r>
          </w:p>
        </w:tc>
        <w:tc>
          <w:tcPr>
            <w:tcW w:w="727" w:type="dxa"/>
            <w:tcBorders>
              <w:top w:val="nil"/>
              <w:left w:val="nil"/>
              <w:bottom w:val="nil"/>
              <w:right w:val="single" w:sz="8" w:space="0" w:color="auto"/>
            </w:tcBorders>
            <w:shd w:val="clear" w:color="auto" w:fill="auto"/>
            <w:noWrap/>
            <w:vAlign w:val="center"/>
            <w:hideMark/>
          </w:tcPr>
          <w:p w14:paraId="5F6AA20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213%</w:t>
            </w:r>
          </w:p>
        </w:tc>
      </w:tr>
      <w:tr w:rsidR="00974834" w:rsidRPr="00974834" w14:paraId="5F6AA214" w14:textId="77777777" w:rsidTr="00974834">
        <w:trPr>
          <w:divId w:val="91281425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0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21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-0,91%</w:t>
            </w:r>
          </w:p>
        </w:tc>
        <w:tc>
          <w:tcPr>
            <w:tcW w:w="1393" w:type="dxa"/>
            <w:tcBorders>
              <w:top w:val="nil"/>
              <w:left w:val="nil"/>
              <w:bottom w:val="nil"/>
              <w:right w:val="nil"/>
            </w:tcBorders>
            <w:shd w:val="clear" w:color="auto" w:fill="auto"/>
            <w:noWrap/>
            <w:vAlign w:val="center"/>
            <w:hideMark/>
          </w:tcPr>
          <w:p w14:paraId="5F6AA21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-0,82%</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21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91%</w:t>
            </w:r>
          </w:p>
        </w:tc>
        <w:tc>
          <w:tcPr>
            <w:tcW w:w="727" w:type="dxa"/>
            <w:tcBorders>
              <w:top w:val="nil"/>
              <w:left w:val="nil"/>
              <w:bottom w:val="nil"/>
              <w:right w:val="single" w:sz="8" w:space="0" w:color="auto"/>
            </w:tcBorders>
            <w:shd w:val="clear" w:color="auto" w:fill="auto"/>
            <w:noWrap/>
            <w:vAlign w:val="center"/>
            <w:hideMark/>
          </w:tcPr>
          <w:p w14:paraId="5F6AA21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83%</w:t>
            </w:r>
          </w:p>
        </w:tc>
      </w:tr>
      <w:tr w:rsidR="00974834" w:rsidRPr="00974834" w14:paraId="5F6AA21A" w14:textId="77777777" w:rsidTr="00974834">
        <w:trPr>
          <w:divId w:val="912814250"/>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15"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5F6AA21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-2,97%</w:t>
            </w:r>
          </w:p>
        </w:tc>
        <w:tc>
          <w:tcPr>
            <w:tcW w:w="1393" w:type="dxa"/>
            <w:tcBorders>
              <w:top w:val="single" w:sz="8" w:space="0" w:color="auto"/>
              <w:left w:val="nil"/>
              <w:bottom w:val="single" w:sz="8" w:space="0" w:color="auto"/>
              <w:right w:val="nil"/>
            </w:tcBorders>
            <w:shd w:val="clear" w:color="auto" w:fill="auto"/>
            <w:noWrap/>
            <w:vAlign w:val="center"/>
            <w:hideMark/>
          </w:tcPr>
          <w:p w14:paraId="5F6AA21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-2,87%</w:t>
            </w:r>
          </w:p>
        </w:tc>
        <w:tc>
          <w:tcPr>
            <w:tcW w:w="727" w:type="dxa"/>
            <w:tcBorders>
              <w:top w:val="nil"/>
              <w:left w:val="single" w:sz="4" w:space="0" w:color="auto"/>
              <w:bottom w:val="single" w:sz="8" w:space="0" w:color="auto"/>
              <w:right w:val="nil"/>
            </w:tcBorders>
            <w:shd w:val="clear" w:color="auto" w:fill="auto"/>
            <w:noWrap/>
            <w:vAlign w:val="center"/>
            <w:hideMark/>
          </w:tcPr>
          <w:p w14:paraId="5F6AA21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106%</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21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125%</w:t>
            </w:r>
          </w:p>
        </w:tc>
      </w:tr>
    </w:tbl>
    <w:p w14:paraId="5F6AA21B" w14:textId="77777777" w:rsidR="00C243D8" w:rsidRDefault="00C243D8" w:rsidP="000E6BCB">
      <w:pPr>
        <w:rPr>
          <w:rFonts w:eastAsia="SimSun"/>
          <w:bCs/>
          <w:szCs w:val="20"/>
          <w:lang w:eastAsia="zh-CN"/>
        </w:rPr>
      </w:pPr>
      <w:r>
        <w:rPr>
          <w:rFonts w:eastAsia="SimSun"/>
          <w:bCs/>
          <w:szCs w:val="20"/>
          <w:lang w:eastAsia="zh-CN"/>
        </w:rPr>
        <w:lastRenderedPageBreak/>
        <w:fldChar w:fldCharType="end"/>
      </w:r>
    </w:p>
    <w:p w14:paraId="5F6AA21C" w14:textId="77777777" w:rsidR="000E6BCB" w:rsidRPr="000E6BCB" w:rsidRDefault="000E6BCB" w:rsidP="000E6BCB">
      <w:pPr>
        <w:rPr>
          <w:lang w:val="x-none" w:eastAsia="x-none"/>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independent channel coding:</w:t>
      </w:r>
    </w:p>
    <w:p w14:paraId="5F6AA21D" w14:textId="77777777" w:rsidR="00974834" w:rsidRPr="00974834" w:rsidRDefault="00EC1ABB" w:rsidP="000E6BCB">
      <w:pPr>
        <w:rPr>
          <w:rFonts w:asciiTheme="minorHAnsi" w:eastAsiaTheme="minorHAnsi" w:hAnsiTheme="minorHAnsi" w:cstheme="minorBidi"/>
          <w:sz w:val="22"/>
          <w:szCs w:val="22"/>
        </w:rPr>
      </w:pPr>
      <w:r>
        <w:fldChar w:fldCharType="begin"/>
      </w:r>
      <w:r>
        <w:instrText xml:space="preserve"> LINK </w:instrText>
      </w:r>
      <w:r w:rsidR="00974834">
        <w:instrText xml:space="preserve">Excel.SheetMacroEnabled.12 C:\\Users\\pfaff\\Desktop\\VCEG_Meeting_Korea_Doks\\CE_4\\IndepChannel\\Over_LMS_Anchor\\ctc_LMS_Anchor_IndepChannel_vs_CE_4_1_2.xlsm Summary!Z2S2:Z11S6 </w:instrText>
      </w:r>
      <w:r>
        <w:instrText xml:space="preserve">\a \f 4 \h  \* MERGEFORMAT </w:instrText>
      </w:r>
      <w: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220" w14:textId="77777777" w:rsidTr="00974834">
        <w:trPr>
          <w:divId w:val="1430349108"/>
          <w:trHeight w:val="255"/>
        </w:trPr>
        <w:tc>
          <w:tcPr>
            <w:tcW w:w="1640" w:type="dxa"/>
            <w:tcBorders>
              <w:top w:val="nil"/>
              <w:left w:val="nil"/>
              <w:bottom w:val="nil"/>
              <w:right w:val="nil"/>
            </w:tcBorders>
            <w:shd w:val="clear" w:color="auto" w:fill="auto"/>
            <w:noWrap/>
            <w:vAlign w:val="center"/>
            <w:hideMark/>
          </w:tcPr>
          <w:p w14:paraId="5F6AA21E"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1F"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223" w14:textId="77777777" w:rsidTr="00974834">
        <w:trPr>
          <w:divId w:val="1430349108"/>
          <w:trHeight w:val="255"/>
        </w:trPr>
        <w:tc>
          <w:tcPr>
            <w:tcW w:w="1640" w:type="dxa"/>
            <w:tcBorders>
              <w:top w:val="nil"/>
              <w:left w:val="nil"/>
              <w:bottom w:val="nil"/>
              <w:right w:val="nil"/>
            </w:tcBorders>
            <w:shd w:val="clear" w:color="auto" w:fill="auto"/>
            <w:noWrap/>
            <w:vAlign w:val="center"/>
            <w:hideMark/>
          </w:tcPr>
          <w:p w14:paraId="5F6AA221"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222"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229" w14:textId="77777777" w:rsidTr="00974834">
        <w:trPr>
          <w:divId w:val="1430349108"/>
          <w:trHeight w:val="255"/>
        </w:trPr>
        <w:tc>
          <w:tcPr>
            <w:tcW w:w="1640" w:type="dxa"/>
            <w:tcBorders>
              <w:top w:val="nil"/>
              <w:left w:val="nil"/>
              <w:bottom w:val="nil"/>
              <w:right w:val="nil"/>
            </w:tcBorders>
            <w:shd w:val="clear" w:color="auto" w:fill="auto"/>
            <w:noWrap/>
            <w:vAlign w:val="center"/>
            <w:hideMark/>
          </w:tcPr>
          <w:p w14:paraId="5F6AA224"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22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22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22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22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22F" w14:textId="77777777" w:rsidTr="00974834">
        <w:trPr>
          <w:divId w:val="1430349108"/>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22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single" w:sz="8" w:space="0" w:color="auto"/>
              <w:left w:val="single" w:sz="8" w:space="0" w:color="auto"/>
              <w:bottom w:val="nil"/>
              <w:right w:val="nil"/>
            </w:tcBorders>
            <w:shd w:val="clear" w:color="auto" w:fill="auto"/>
            <w:noWrap/>
            <w:vAlign w:val="center"/>
            <w:hideMark/>
          </w:tcPr>
          <w:p w14:paraId="5F6AA22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-3,43%</w:t>
            </w:r>
          </w:p>
        </w:tc>
        <w:tc>
          <w:tcPr>
            <w:tcW w:w="1393" w:type="dxa"/>
            <w:tcBorders>
              <w:top w:val="single" w:sz="8" w:space="0" w:color="auto"/>
              <w:left w:val="nil"/>
              <w:bottom w:val="nil"/>
              <w:right w:val="single" w:sz="4" w:space="0" w:color="auto"/>
            </w:tcBorders>
            <w:shd w:val="clear" w:color="auto" w:fill="auto"/>
            <w:noWrap/>
            <w:vAlign w:val="center"/>
            <w:hideMark/>
          </w:tcPr>
          <w:p w14:paraId="5F6AA22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-3,43%</w:t>
            </w:r>
          </w:p>
        </w:tc>
        <w:tc>
          <w:tcPr>
            <w:tcW w:w="727" w:type="dxa"/>
            <w:tcBorders>
              <w:top w:val="nil"/>
              <w:left w:val="nil"/>
              <w:bottom w:val="nil"/>
              <w:right w:val="nil"/>
            </w:tcBorders>
            <w:shd w:val="clear" w:color="auto" w:fill="auto"/>
            <w:noWrap/>
            <w:vAlign w:val="center"/>
            <w:hideMark/>
          </w:tcPr>
          <w:p w14:paraId="5F6AA22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108%</w:t>
            </w:r>
          </w:p>
        </w:tc>
        <w:tc>
          <w:tcPr>
            <w:tcW w:w="727" w:type="dxa"/>
            <w:tcBorders>
              <w:top w:val="nil"/>
              <w:left w:val="single" w:sz="4" w:space="0" w:color="auto"/>
              <w:bottom w:val="nil"/>
              <w:right w:val="single" w:sz="8" w:space="0" w:color="auto"/>
            </w:tcBorders>
            <w:shd w:val="clear" w:color="auto" w:fill="auto"/>
            <w:noWrap/>
            <w:vAlign w:val="center"/>
            <w:hideMark/>
          </w:tcPr>
          <w:p w14:paraId="5F6AA22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100%</w:t>
            </w:r>
          </w:p>
        </w:tc>
      </w:tr>
      <w:tr w:rsidR="00974834" w:rsidRPr="00974834" w14:paraId="5F6AA235" w14:textId="77777777" w:rsidTr="00974834">
        <w:trPr>
          <w:divId w:val="143034910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3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231"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-34,10%</w:t>
            </w:r>
          </w:p>
        </w:tc>
        <w:tc>
          <w:tcPr>
            <w:tcW w:w="1393" w:type="dxa"/>
            <w:tcBorders>
              <w:top w:val="nil"/>
              <w:left w:val="nil"/>
              <w:bottom w:val="nil"/>
              <w:right w:val="nil"/>
            </w:tcBorders>
            <w:shd w:val="clear" w:color="auto" w:fill="auto"/>
            <w:noWrap/>
            <w:vAlign w:val="center"/>
            <w:hideMark/>
          </w:tcPr>
          <w:p w14:paraId="5F6AA232"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-34,12%</w:t>
            </w:r>
          </w:p>
        </w:tc>
        <w:tc>
          <w:tcPr>
            <w:tcW w:w="727" w:type="dxa"/>
            <w:tcBorders>
              <w:top w:val="nil"/>
              <w:left w:val="single" w:sz="4" w:space="0" w:color="auto"/>
              <w:bottom w:val="nil"/>
              <w:right w:val="nil"/>
            </w:tcBorders>
            <w:shd w:val="clear" w:color="auto" w:fill="auto"/>
            <w:noWrap/>
            <w:vAlign w:val="center"/>
            <w:hideMark/>
          </w:tcPr>
          <w:p w14:paraId="5F6AA23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123%</w:t>
            </w:r>
          </w:p>
        </w:tc>
        <w:tc>
          <w:tcPr>
            <w:tcW w:w="727" w:type="dxa"/>
            <w:tcBorders>
              <w:top w:val="nil"/>
              <w:left w:val="single" w:sz="4" w:space="0" w:color="auto"/>
              <w:bottom w:val="nil"/>
              <w:right w:val="single" w:sz="8" w:space="0" w:color="auto"/>
            </w:tcBorders>
            <w:shd w:val="clear" w:color="auto" w:fill="auto"/>
            <w:noWrap/>
            <w:vAlign w:val="center"/>
            <w:hideMark/>
          </w:tcPr>
          <w:p w14:paraId="5F6AA23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232%</w:t>
            </w:r>
          </w:p>
        </w:tc>
      </w:tr>
      <w:tr w:rsidR="00974834" w:rsidRPr="00974834" w14:paraId="5F6AA23B" w14:textId="77777777" w:rsidTr="00974834">
        <w:trPr>
          <w:divId w:val="143034910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3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237"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-20,28%</w:t>
            </w:r>
          </w:p>
        </w:tc>
        <w:tc>
          <w:tcPr>
            <w:tcW w:w="1393" w:type="dxa"/>
            <w:tcBorders>
              <w:top w:val="nil"/>
              <w:left w:val="nil"/>
              <w:bottom w:val="nil"/>
              <w:right w:val="nil"/>
            </w:tcBorders>
            <w:shd w:val="clear" w:color="auto" w:fill="auto"/>
            <w:noWrap/>
            <w:vAlign w:val="center"/>
            <w:hideMark/>
          </w:tcPr>
          <w:p w14:paraId="5F6AA238"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-20,24%</w:t>
            </w:r>
          </w:p>
        </w:tc>
        <w:tc>
          <w:tcPr>
            <w:tcW w:w="727" w:type="dxa"/>
            <w:tcBorders>
              <w:top w:val="nil"/>
              <w:left w:val="single" w:sz="4" w:space="0" w:color="auto"/>
              <w:bottom w:val="nil"/>
              <w:right w:val="nil"/>
            </w:tcBorders>
            <w:shd w:val="clear" w:color="auto" w:fill="auto"/>
            <w:noWrap/>
            <w:vAlign w:val="center"/>
            <w:hideMark/>
          </w:tcPr>
          <w:p w14:paraId="5F6AA23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115%</w:t>
            </w:r>
          </w:p>
        </w:tc>
        <w:tc>
          <w:tcPr>
            <w:tcW w:w="727" w:type="dxa"/>
            <w:tcBorders>
              <w:top w:val="nil"/>
              <w:left w:val="single" w:sz="4" w:space="0" w:color="auto"/>
              <w:bottom w:val="nil"/>
              <w:right w:val="single" w:sz="8" w:space="0" w:color="auto"/>
            </w:tcBorders>
            <w:shd w:val="clear" w:color="auto" w:fill="auto"/>
            <w:noWrap/>
            <w:vAlign w:val="center"/>
            <w:hideMark/>
          </w:tcPr>
          <w:p w14:paraId="5F6AA23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231%</w:t>
            </w:r>
          </w:p>
        </w:tc>
      </w:tr>
      <w:tr w:rsidR="00974834" w:rsidRPr="00974834" w14:paraId="5F6AA241" w14:textId="77777777" w:rsidTr="00974834">
        <w:trPr>
          <w:divId w:val="143034910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3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23D"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-10,87%</w:t>
            </w:r>
          </w:p>
        </w:tc>
        <w:tc>
          <w:tcPr>
            <w:tcW w:w="1393" w:type="dxa"/>
            <w:tcBorders>
              <w:top w:val="nil"/>
              <w:left w:val="nil"/>
              <w:bottom w:val="nil"/>
              <w:right w:val="nil"/>
            </w:tcBorders>
            <w:shd w:val="clear" w:color="auto" w:fill="auto"/>
            <w:noWrap/>
            <w:vAlign w:val="center"/>
            <w:hideMark/>
          </w:tcPr>
          <w:p w14:paraId="5F6AA23E"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-10,40%</w:t>
            </w:r>
          </w:p>
        </w:tc>
        <w:tc>
          <w:tcPr>
            <w:tcW w:w="727" w:type="dxa"/>
            <w:tcBorders>
              <w:top w:val="nil"/>
              <w:left w:val="single" w:sz="4" w:space="0" w:color="auto"/>
              <w:bottom w:val="nil"/>
              <w:right w:val="nil"/>
            </w:tcBorders>
            <w:shd w:val="clear" w:color="auto" w:fill="auto"/>
            <w:noWrap/>
            <w:vAlign w:val="center"/>
            <w:hideMark/>
          </w:tcPr>
          <w:p w14:paraId="5F6AA23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126%</w:t>
            </w:r>
          </w:p>
        </w:tc>
        <w:tc>
          <w:tcPr>
            <w:tcW w:w="727" w:type="dxa"/>
            <w:tcBorders>
              <w:top w:val="nil"/>
              <w:left w:val="single" w:sz="4" w:space="0" w:color="auto"/>
              <w:bottom w:val="nil"/>
              <w:right w:val="single" w:sz="8" w:space="0" w:color="auto"/>
            </w:tcBorders>
            <w:shd w:val="clear" w:color="auto" w:fill="auto"/>
            <w:noWrap/>
            <w:vAlign w:val="center"/>
            <w:hideMark/>
          </w:tcPr>
          <w:p w14:paraId="5F6AA24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115%</w:t>
            </w:r>
          </w:p>
        </w:tc>
      </w:tr>
      <w:tr w:rsidR="00974834" w:rsidRPr="00974834" w14:paraId="5F6AA247" w14:textId="77777777" w:rsidTr="00974834">
        <w:trPr>
          <w:divId w:val="143034910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4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24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-24,50%</w:t>
            </w:r>
          </w:p>
        </w:tc>
        <w:tc>
          <w:tcPr>
            <w:tcW w:w="1393" w:type="dxa"/>
            <w:tcBorders>
              <w:top w:val="nil"/>
              <w:left w:val="nil"/>
              <w:bottom w:val="nil"/>
              <w:right w:val="nil"/>
            </w:tcBorders>
            <w:shd w:val="clear" w:color="auto" w:fill="auto"/>
            <w:noWrap/>
            <w:vAlign w:val="center"/>
            <w:hideMark/>
          </w:tcPr>
          <w:p w14:paraId="5F6AA24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-24,40%</w:t>
            </w:r>
          </w:p>
        </w:tc>
        <w:tc>
          <w:tcPr>
            <w:tcW w:w="727" w:type="dxa"/>
            <w:tcBorders>
              <w:top w:val="nil"/>
              <w:left w:val="single" w:sz="4" w:space="0" w:color="auto"/>
              <w:bottom w:val="nil"/>
              <w:right w:val="single" w:sz="4" w:space="0" w:color="auto"/>
            </w:tcBorders>
            <w:shd w:val="clear" w:color="auto" w:fill="auto"/>
            <w:noWrap/>
            <w:vAlign w:val="center"/>
            <w:hideMark/>
          </w:tcPr>
          <w:p w14:paraId="5F6AA24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199%</w:t>
            </w:r>
          </w:p>
        </w:tc>
        <w:tc>
          <w:tcPr>
            <w:tcW w:w="727" w:type="dxa"/>
            <w:tcBorders>
              <w:top w:val="nil"/>
              <w:left w:val="nil"/>
              <w:bottom w:val="nil"/>
              <w:right w:val="single" w:sz="8" w:space="0" w:color="auto"/>
            </w:tcBorders>
            <w:shd w:val="clear" w:color="auto" w:fill="auto"/>
            <w:noWrap/>
            <w:vAlign w:val="center"/>
            <w:hideMark/>
          </w:tcPr>
          <w:p w14:paraId="5F6AA24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390%</w:t>
            </w:r>
          </w:p>
        </w:tc>
      </w:tr>
      <w:tr w:rsidR="00974834" w:rsidRPr="00974834" w14:paraId="5F6AA24D" w14:textId="77777777" w:rsidTr="00974834">
        <w:trPr>
          <w:divId w:val="143034910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4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24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-1,27%</w:t>
            </w:r>
          </w:p>
        </w:tc>
        <w:tc>
          <w:tcPr>
            <w:tcW w:w="1393" w:type="dxa"/>
            <w:tcBorders>
              <w:top w:val="nil"/>
              <w:left w:val="nil"/>
              <w:bottom w:val="nil"/>
              <w:right w:val="nil"/>
            </w:tcBorders>
            <w:shd w:val="clear" w:color="auto" w:fill="auto"/>
            <w:noWrap/>
            <w:vAlign w:val="center"/>
            <w:hideMark/>
          </w:tcPr>
          <w:p w14:paraId="5F6AA24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-1,17%</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24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92%</w:t>
            </w:r>
          </w:p>
        </w:tc>
        <w:tc>
          <w:tcPr>
            <w:tcW w:w="727" w:type="dxa"/>
            <w:tcBorders>
              <w:top w:val="nil"/>
              <w:left w:val="nil"/>
              <w:bottom w:val="nil"/>
              <w:right w:val="single" w:sz="8" w:space="0" w:color="auto"/>
            </w:tcBorders>
            <w:shd w:val="clear" w:color="auto" w:fill="auto"/>
            <w:noWrap/>
            <w:vAlign w:val="center"/>
            <w:hideMark/>
          </w:tcPr>
          <w:p w14:paraId="5F6AA24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95%</w:t>
            </w:r>
          </w:p>
        </w:tc>
      </w:tr>
      <w:tr w:rsidR="00974834" w:rsidRPr="00974834" w14:paraId="5F6AA253" w14:textId="77777777" w:rsidTr="00974834">
        <w:trPr>
          <w:divId w:val="1430349108"/>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4E"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24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-15,74%</w:t>
            </w:r>
          </w:p>
        </w:tc>
        <w:tc>
          <w:tcPr>
            <w:tcW w:w="1393" w:type="dxa"/>
            <w:tcBorders>
              <w:top w:val="single" w:sz="8" w:space="0" w:color="auto"/>
              <w:left w:val="nil"/>
              <w:bottom w:val="single" w:sz="8" w:space="0" w:color="auto"/>
              <w:right w:val="nil"/>
            </w:tcBorders>
            <w:shd w:val="clear" w:color="auto" w:fill="auto"/>
            <w:noWrap/>
            <w:vAlign w:val="center"/>
            <w:hideMark/>
          </w:tcPr>
          <w:p w14:paraId="5F6AA25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-15,63%</w:t>
            </w:r>
          </w:p>
        </w:tc>
        <w:tc>
          <w:tcPr>
            <w:tcW w:w="727" w:type="dxa"/>
            <w:tcBorders>
              <w:top w:val="nil"/>
              <w:left w:val="single" w:sz="4" w:space="0" w:color="auto"/>
              <w:bottom w:val="single" w:sz="8" w:space="0" w:color="auto"/>
              <w:right w:val="nil"/>
            </w:tcBorders>
            <w:shd w:val="clear" w:color="auto" w:fill="auto"/>
            <w:noWrap/>
            <w:vAlign w:val="center"/>
            <w:hideMark/>
          </w:tcPr>
          <w:p w14:paraId="5F6AA25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127%</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25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194%</w:t>
            </w:r>
          </w:p>
        </w:tc>
      </w:tr>
    </w:tbl>
    <w:p w14:paraId="5F6AA254" w14:textId="77777777" w:rsidR="000E6BCB" w:rsidRPr="000E6BCB" w:rsidRDefault="00EC1ABB" w:rsidP="000E6BCB">
      <w:pPr>
        <w:rPr>
          <w:lang w:val="x-none" w:eastAsia="x-none"/>
        </w:rPr>
      </w:pPr>
      <w:r>
        <w:rPr>
          <w:lang w:val="x-none" w:eastAsia="x-none"/>
        </w:rPr>
        <w:fldChar w:fldCharType="end"/>
      </w:r>
    </w:p>
    <w:p w14:paraId="5F6AA255" w14:textId="77777777" w:rsidR="000E6BCB" w:rsidRDefault="000E6BCB" w:rsidP="000E6BCB">
      <w:pPr>
        <w:pStyle w:val="Heading2"/>
        <w:rPr>
          <w:lang w:val="de-DE"/>
        </w:rPr>
      </w:pPr>
      <w:r>
        <w:t>Simulation results of CE-</w:t>
      </w:r>
      <w:r>
        <w:rPr>
          <w:lang w:val="de-DE"/>
        </w:rPr>
        <w:t>4</w:t>
      </w:r>
      <w:r>
        <w:t>-2-</w:t>
      </w:r>
      <w:r>
        <w:rPr>
          <w:lang w:val="de-DE"/>
        </w:rPr>
        <w:t>1</w:t>
      </w:r>
    </w:p>
    <w:p w14:paraId="5F6AA256" w14:textId="77777777" w:rsidR="00571AB0" w:rsidRDefault="00571AB0" w:rsidP="00571AB0">
      <w:pPr>
        <w:spacing w:after="120"/>
        <w:rPr>
          <w:rFonts w:eastAsia="SimSun"/>
          <w:bCs/>
          <w:szCs w:val="20"/>
          <w:lang w:eastAsia="zh-CN"/>
        </w:rPr>
      </w:pPr>
      <w:r>
        <w:rPr>
          <w:rFonts w:eastAsia="SimSun"/>
          <w:bCs/>
          <w:szCs w:val="20"/>
          <w:lang w:eastAsia="zh-CN"/>
        </w:rPr>
        <w:t>In this CE, the Huffman coding is replaced by the CABAC entropy coding of H.BWC, version 2 without any changes. For quantization, a uniform scalar reconstruction quantizer is used. At the encoder, entropy constraint quantization (rate-distortion optimized quantization) is invoked.</w:t>
      </w:r>
    </w:p>
    <w:p w14:paraId="5F6AA257" w14:textId="77777777" w:rsidR="000E6BCB" w:rsidRDefault="000E6BCB" w:rsidP="000E6BCB">
      <w:pPr>
        <w:rPr>
          <w:rFonts w:eastAsia="SimSun"/>
          <w:bCs/>
          <w:szCs w:val="20"/>
          <w:lang w:eastAsia="zh-CN"/>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joint channel coding:</w:t>
      </w:r>
    </w:p>
    <w:p w14:paraId="5F6AA258" w14:textId="77777777" w:rsidR="00974834" w:rsidRPr="00974834" w:rsidRDefault="00C243D8" w:rsidP="00C243D8">
      <w:pPr>
        <w:rPr>
          <w:rFonts w:asciiTheme="minorHAnsi" w:eastAsiaTheme="minorHAnsi" w:hAnsiTheme="minorHAnsi" w:cstheme="minorBidi"/>
          <w:sz w:val="22"/>
          <w:szCs w:val="22"/>
        </w:rPr>
      </w:pPr>
      <w:r w:rsidRPr="00C243D8">
        <w:rPr>
          <w:lang w:eastAsia="zh-CN"/>
        </w:rPr>
        <w:fldChar w:fldCharType="begin"/>
      </w:r>
      <w:r w:rsidRPr="00C243D8">
        <w:rPr>
          <w:lang w:eastAsia="zh-CN"/>
        </w:rPr>
        <w:instrText xml:space="preserve"> LINK </w:instrText>
      </w:r>
      <w:r w:rsidR="00974834">
        <w:rPr>
          <w:lang w:eastAsia="zh-CN"/>
        </w:rPr>
        <w:instrText xml:space="preserve">Excel.SheetMacroEnabled.12 C:\\Users\\pfaff\\Desktop\\VCEG_Meeting_Korea_Doks\\CE_4\\JointChannel\\Over_LMS_Anchor\\ctc_LMS_Anchor_True_vs_CE_4_2_1.xlsm Summary!Z2S2:Z11S6 </w:instrText>
      </w:r>
      <w:r w:rsidRPr="00C243D8">
        <w:rPr>
          <w:lang w:eastAsia="zh-CN"/>
        </w:rPr>
        <w:instrText xml:space="preserve">\a \f 4 \h  \* MERGEFORMAT </w:instrText>
      </w:r>
      <w:r w:rsidRPr="00C243D8">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25B" w14:textId="77777777" w:rsidTr="00974834">
        <w:trPr>
          <w:divId w:val="1624460133"/>
          <w:trHeight w:val="255"/>
        </w:trPr>
        <w:tc>
          <w:tcPr>
            <w:tcW w:w="1640" w:type="dxa"/>
            <w:tcBorders>
              <w:top w:val="nil"/>
              <w:left w:val="nil"/>
              <w:bottom w:val="nil"/>
              <w:right w:val="nil"/>
            </w:tcBorders>
            <w:shd w:val="clear" w:color="auto" w:fill="auto"/>
            <w:noWrap/>
            <w:vAlign w:val="center"/>
            <w:hideMark/>
          </w:tcPr>
          <w:p w14:paraId="5F6AA259"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5A"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25E" w14:textId="77777777" w:rsidTr="00974834">
        <w:trPr>
          <w:divId w:val="1624460133"/>
          <w:trHeight w:val="255"/>
        </w:trPr>
        <w:tc>
          <w:tcPr>
            <w:tcW w:w="1640" w:type="dxa"/>
            <w:tcBorders>
              <w:top w:val="nil"/>
              <w:left w:val="nil"/>
              <w:bottom w:val="nil"/>
              <w:right w:val="nil"/>
            </w:tcBorders>
            <w:shd w:val="clear" w:color="auto" w:fill="auto"/>
            <w:noWrap/>
            <w:vAlign w:val="center"/>
            <w:hideMark/>
          </w:tcPr>
          <w:p w14:paraId="5F6AA25C"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25D"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264" w14:textId="77777777" w:rsidTr="00974834">
        <w:trPr>
          <w:divId w:val="1624460133"/>
          <w:trHeight w:val="255"/>
        </w:trPr>
        <w:tc>
          <w:tcPr>
            <w:tcW w:w="1640" w:type="dxa"/>
            <w:tcBorders>
              <w:top w:val="nil"/>
              <w:left w:val="nil"/>
              <w:bottom w:val="nil"/>
              <w:right w:val="nil"/>
            </w:tcBorders>
            <w:shd w:val="clear" w:color="auto" w:fill="auto"/>
            <w:noWrap/>
            <w:vAlign w:val="center"/>
            <w:hideMark/>
          </w:tcPr>
          <w:p w14:paraId="5F6AA25F"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26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26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26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26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26A" w14:textId="77777777" w:rsidTr="00974834">
        <w:trPr>
          <w:divId w:val="1624460133"/>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26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26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2,94%</w:t>
            </w:r>
          </w:p>
        </w:tc>
        <w:tc>
          <w:tcPr>
            <w:tcW w:w="1393" w:type="dxa"/>
            <w:tcBorders>
              <w:top w:val="nil"/>
              <w:left w:val="nil"/>
              <w:bottom w:val="nil"/>
              <w:right w:val="single" w:sz="4" w:space="0" w:color="auto"/>
            </w:tcBorders>
            <w:shd w:val="clear" w:color="auto" w:fill="auto"/>
            <w:noWrap/>
            <w:vAlign w:val="center"/>
            <w:hideMark/>
          </w:tcPr>
          <w:p w14:paraId="5F6AA26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2,71%</w:t>
            </w:r>
          </w:p>
        </w:tc>
        <w:tc>
          <w:tcPr>
            <w:tcW w:w="727" w:type="dxa"/>
            <w:tcBorders>
              <w:top w:val="nil"/>
              <w:left w:val="nil"/>
              <w:bottom w:val="nil"/>
              <w:right w:val="nil"/>
            </w:tcBorders>
            <w:shd w:val="clear" w:color="auto" w:fill="auto"/>
            <w:noWrap/>
            <w:vAlign w:val="center"/>
            <w:hideMark/>
          </w:tcPr>
          <w:p w14:paraId="5F6AA26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118%</w:t>
            </w:r>
          </w:p>
        </w:tc>
        <w:tc>
          <w:tcPr>
            <w:tcW w:w="727" w:type="dxa"/>
            <w:tcBorders>
              <w:top w:val="nil"/>
              <w:left w:val="single" w:sz="4" w:space="0" w:color="auto"/>
              <w:bottom w:val="nil"/>
              <w:right w:val="single" w:sz="8" w:space="0" w:color="auto"/>
            </w:tcBorders>
            <w:shd w:val="clear" w:color="auto" w:fill="auto"/>
            <w:noWrap/>
            <w:vAlign w:val="center"/>
            <w:hideMark/>
          </w:tcPr>
          <w:p w14:paraId="5F6AA26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89%</w:t>
            </w:r>
          </w:p>
        </w:tc>
      </w:tr>
      <w:tr w:rsidR="00974834" w:rsidRPr="00974834" w14:paraId="5F6AA270" w14:textId="77777777" w:rsidTr="00974834">
        <w:trPr>
          <w:divId w:val="162446013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6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26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3,12%</w:t>
            </w:r>
          </w:p>
        </w:tc>
        <w:tc>
          <w:tcPr>
            <w:tcW w:w="1393" w:type="dxa"/>
            <w:tcBorders>
              <w:top w:val="nil"/>
              <w:left w:val="nil"/>
              <w:bottom w:val="nil"/>
              <w:right w:val="nil"/>
            </w:tcBorders>
            <w:shd w:val="clear" w:color="auto" w:fill="auto"/>
            <w:noWrap/>
            <w:vAlign w:val="center"/>
            <w:hideMark/>
          </w:tcPr>
          <w:p w14:paraId="5F6AA26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2,97%</w:t>
            </w:r>
          </w:p>
        </w:tc>
        <w:tc>
          <w:tcPr>
            <w:tcW w:w="727" w:type="dxa"/>
            <w:tcBorders>
              <w:top w:val="nil"/>
              <w:left w:val="single" w:sz="4" w:space="0" w:color="auto"/>
              <w:bottom w:val="nil"/>
              <w:right w:val="nil"/>
            </w:tcBorders>
            <w:shd w:val="clear" w:color="auto" w:fill="auto"/>
            <w:noWrap/>
            <w:vAlign w:val="center"/>
            <w:hideMark/>
          </w:tcPr>
          <w:p w14:paraId="5F6AA26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162%</w:t>
            </w:r>
          </w:p>
        </w:tc>
        <w:tc>
          <w:tcPr>
            <w:tcW w:w="727" w:type="dxa"/>
            <w:tcBorders>
              <w:top w:val="nil"/>
              <w:left w:val="single" w:sz="4" w:space="0" w:color="auto"/>
              <w:bottom w:val="nil"/>
              <w:right w:val="single" w:sz="8" w:space="0" w:color="auto"/>
            </w:tcBorders>
            <w:shd w:val="clear" w:color="auto" w:fill="auto"/>
            <w:noWrap/>
            <w:vAlign w:val="center"/>
            <w:hideMark/>
          </w:tcPr>
          <w:p w14:paraId="5F6AA26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195%</w:t>
            </w:r>
          </w:p>
        </w:tc>
      </w:tr>
      <w:tr w:rsidR="00974834" w:rsidRPr="00974834" w14:paraId="5F6AA276" w14:textId="77777777" w:rsidTr="00974834">
        <w:trPr>
          <w:divId w:val="162446013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7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5F6AA27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-1,03%</w:t>
            </w:r>
          </w:p>
        </w:tc>
        <w:tc>
          <w:tcPr>
            <w:tcW w:w="1393" w:type="dxa"/>
            <w:tcBorders>
              <w:top w:val="nil"/>
              <w:left w:val="nil"/>
              <w:bottom w:val="nil"/>
              <w:right w:val="nil"/>
            </w:tcBorders>
            <w:shd w:val="clear" w:color="auto" w:fill="auto"/>
            <w:noWrap/>
            <w:vAlign w:val="center"/>
            <w:hideMark/>
          </w:tcPr>
          <w:p w14:paraId="5F6AA27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-1,07%</w:t>
            </w:r>
          </w:p>
        </w:tc>
        <w:tc>
          <w:tcPr>
            <w:tcW w:w="727" w:type="dxa"/>
            <w:tcBorders>
              <w:top w:val="nil"/>
              <w:left w:val="single" w:sz="4" w:space="0" w:color="auto"/>
              <w:bottom w:val="nil"/>
              <w:right w:val="nil"/>
            </w:tcBorders>
            <w:shd w:val="clear" w:color="auto" w:fill="auto"/>
            <w:noWrap/>
            <w:vAlign w:val="center"/>
            <w:hideMark/>
          </w:tcPr>
          <w:p w14:paraId="5F6AA27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138%</w:t>
            </w:r>
          </w:p>
        </w:tc>
        <w:tc>
          <w:tcPr>
            <w:tcW w:w="727" w:type="dxa"/>
            <w:tcBorders>
              <w:top w:val="nil"/>
              <w:left w:val="single" w:sz="4" w:space="0" w:color="auto"/>
              <w:bottom w:val="nil"/>
              <w:right w:val="single" w:sz="8" w:space="0" w:color="auto"/>
            </w:tcBorders>
            <w:shd w:val="clear" w:color="auto" w:fill="auto"/>
            <w:noWrap/>
            <w:vAlign w:val="center"/>
            <w:hideMark/>
          </w:tcPr>
          <w:p w14:paraId="5F6AA27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190%</w:t>
            </w:r>
          </w:p>
        </w:tc>
      </w:tr>
      <w:tr w:rsidR="00974834" w:rsidRPr="00974834" w14:paraId="5F6AA27C" w14:textId="77777777" w:rsidTr="00974834">
        <w:trPr>
          <w:divId w:val="162446013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7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5F6AA27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-0,78%</w:t>
            </w:r>
          </w:p>
        </w:tc>
        <w:tc>
          <w:tcPr>
            <w:tcW w:w="1393" w:type="dxa"/>
            <w:tcBorders>
              <w:top w:val="nil"/>
              <w:left w:val="nil"/>
              <w:bottom w:val="nil"/>
              <w:right w:val="nil"/>
            </w:tcBorders>
            <w:shd w:val="clear" w:color="auto" w:fill="auto"/>
            <w:noWrap/>
            <w:vAlign w:val="center"/>
            <w:hideMark/>
          </w:tcPr>
          <w:p w14:paraId="5F6AA27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-1,02%</w:t>
            </w:r>
          </w:p>
        </w:tc>
        <w:tc>
          <w:tcPr>
            <w:tcW w:w="727" w:type="dxa"/>
            <w:tcBorders>
              <w:top w:val="nil"/>
              <w:left w:val="single" w:sz="4" w:space="0" w:color="auto"/>
              <w:bottom w:val="nil"/>
              <w:right w:val="nil"/>
            </w:tcBorders>
            <w:shd w:val="clear" w:color="auto" w:fill="auto"/>
            <w:noWrap/>
            <w:vAlign w:val="center"/>
            <w:hideMark/>
          </w:tcPr>
          <w:p w14:paraId="5F6AA27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175%</w:t>
            </w:r>
          </w:p>
        </w:tc>
        <w:tc>
          <w:tcPr>
            <w:tcW w:w="727" w:type="dxa"/>
            <w:tcBorders>
              <w:top w:val="nil"/>
              <w:left w:val="single" w:sz="4" w:space="0" w:color="auto"/>
              <w:bottom w:val="nil"/>
              <w:right w:val="single" w:sz="8" w:space="0" w:color="auto"/>
            </w:tcBorders>
            <w:shd w:val="clear" w:color="auto" w:fill="auto"/>
            <w:noWrap/>
            <w:vAlign w:val="center"/>
            <w:hideMark/>
          </w:tcPr>
          <w:p w14:paraId="5F6AA27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104%</w:t>
            </w:r>
          </w:p>
        </w:tc>
      </w:tr>
      <w:tr w:rsidR="00974834" w:rsidRPr="00974834" w14:paraId="5F6AA282" w14:textId="77777777" w:rsidTr="00974834">
        <w:trPr>
          <w:divId w:val="162446013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7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5F6AA27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0,33%</w:t>
            </w:r>
          </w:p>
        </w:tc>
        <w:tc>
          <w:tcPr>
            <w:tcW w:w="1393" w:type="dxa"/>
            <w:tcBorders>
              <w:top w:val="nil"/>
              <w:left w:val="nil"/>
              <w:bottom w:val="nil"/>
              <w:right w:val="nil"/>
            </w:tcBorders>
            <w:shd w:val="clear" w:color="auto" w:fill="auto"/>
            <w:noWrap/>
            <w:vAlign w:val="center"/>
            <w:hideMark/>
          </w:tcPr>
          <w:p w14:paraId="5F6AA27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0,25%</w:t>
            </w:r>
          </w:p>
        </w:tc>
        <w:tc>
          <w:tcPr>
            <w:tcW w:w="727" w:type="dxa"/>
            <w:tcBorders>
              <w:top w:val="nil"/>
              <w:left w:val="single" w:sz="4" w:space="0" w:color="auto"/>
              <w:bottom w:val="nil"/>
              <w:right w:val="single" w:sz="4" w:space="0" w:color="auto"/>
            </w:tcBorders>
            <w:shd w:val="clear" w:color="auto" w:fill="auto"/>
            <w:noWrap/>
            <w:vAlign w:val="center"/>
            <w:hideMark/>
          </w:tcPr>
          <w:p w14:paraId="5F6AA28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233%</w:t>
            </w:r>
          </w:p>
        </w:tc>
        <w:tc>
          <w:tcPr>
            <w:tcW w:w="727" w:type="dxa"/>
            <w:tcBorders>
              <w:top w:val="nil"/>
              <w:left w:val="nil"/>
              <w:bottom w:val="nil"/>
              <w:right w:val="single" w:sz="8" w:space="0" w:color="auto"/>
            </w:tcBorders>
            <w:shd w:val="clear" w:color="auto" w:fill="auto"/>
            <w:noWrap/>
            <w:vAlign w:val="center"/>
            <w:hideMark/>
          </w:tcPr>
          <w:p w14:paraId="5F6AA28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283%</w:t>
            </w:r>
          </w:p>
        </w:tc>
      </w:tr>
      <w:tr w:rsidR="00974834" w:rsidRPr="00974834" w14:paraId="5F6AA288" w14:textId="77777777" w:rsidTr="00974834">
        <w:trPr>
          <w:divId w:val="162446013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8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28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0,38%</w:t>
            </w:r>
          </w:p>
        </w:tc>
        <w:tc>
          <w:tcPr>
            <w:tcW w:w="1393" w:type="dxa"/>
            <w:tcBorders>
              <w:top w:val="nil"/>
              <w:left w:val="nil"/>
              <w:bottom w:val="nil"/>
              <w:right w:val="nil"/>
            </w:tcBorders>
            <w:shd w:val="clear" w:color="auto" w:fill="auto"/>
            <w:noWrap/>
            <w:vAlign w:val="center"/>
            <w:hideMark/>
          </w:tcPr>
          <w:p w14:paraId="5F6AA28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0,19%</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28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144%</w:t>
            </w:r>
          </w:p>
        </w:tc>
        <w:tc>
          <w:tcPr>
            <w:tcW w:w="727" w:type="dxa"/>
            <w:tcBorders>
              <w:top w:val="nil"/>
              <w:left w:val="nil"/>
              <w:bottom w:val="nil"/>
              <w:right w:val="single" w:sz="8" w:space="0" w:color="auto"/>
            </w:tcBorders>
            <w:shd w:val="clear" w:color="auto" w:fill="auto"/>
            <w:noWrap/>
            <w:vAlign w:val="center"/>
            <w:hideMark/>
          </w:tcPr>
          <w:p w14:paraId="5F6AA28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107%</w:t>
            </w:r>
          </w:p>
        </w:tc>
      </w:tr>
      <w:tr w:rsidR="00974834" w:rsidRPr="00974834" w14:paraId="5F6AA28E" w14:textId="77777777" w:rsidTr="00974834">
        <w:trPr>
          <w:divId w:val="1624460133"/>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89"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5F6AA28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0,83%</w:t>
            </w:r>
          </w:p>
        </w:tc>
        <w:tc>
          <w:tcPr>
            <w:tcW w:w="1393" w:type="dxa"/>
            <w:tcBorders>
              <w:top w:val="single" w:sz="8" w:space="0" w:color="auto"/>
              <w:left w:val="nil"/>
              <w:bottom w:val="single" w:sz="8" w:space="0" w:color="auto"/>
              <w:right w:val="nil"/>
            </w:tcBorders>
            <w:shd w:val="clear" w:color="auto" w:fill="auto"/>
            <w:noWrap/>
            <w:vAlign w:val="center"/>
            <w:hideMark/>
          </w:tcPr>
          <w:p w14:paraId="5F6AA28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0,67%</w:t>
            </w:r>
          </w:p>
        </w:tc>
        <w:tc>
          <w:tcPr>
            <w:tcW w:w="727" w:type="dxa"/>
            <w:tcBorders>
              <w:top w:val="nil"/>
              <w:left w:val="single" w:sz="4" w:space="0" w:color="auto"/>
              <w:bottom w:val="single" w:sz="8" w:space="0" w:color="auto"/>
              <w:right w:val="nil"/>
            </w:tcBorders>
            <w:shd w:val="clear" w:color="auto" w:fill="auto"/>
            <w:noWrap/>
            <w:vAlign w:val="center"/>
            <w:hideMark/>
          </w:tcPr>
          <w:p w14:paraId="5F6AA28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162%</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28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161%</w:t>
            </w:r>
          </w:p>
        </w:tc>
      </w:tr>
    </w:tbl>
    <w:p w14:paraId="5F6AA28F" w14:textId="77777777" w:rsidR="00C243D8" w:rsidRDefault="00C243D8" w:rsidP="00C243D8">
      <w:pPr>
        <w:rPr>
          <w:rFonts w:eastAsia="SimSun"/>
          <w:bCs/>
          <w:szCs w:val="20"/>
          <w:lang w:eastAsia="zh-CN"/>
        </w:rPr>
      </w:pPr>
      <w:r w:rsidRPr="00C243D8">
        <w:rPr>
          <w:rFonts w:eastAsia="SimSun"/>
          <w:bCs/>
          <w:szCs w:val="20"/>
          <w:lang w:eastAsia="zh-CN"/>
        </w:rPr>
        <w:fldChar w:fldCharType="end"/>
      </w:r>
    </w:p>
    <w:p w14:paraId="5F6AA290" w14:textId="77777777" w:rsidR="000E6BCB" w:rsidRPr="000E6BCB" w:rsidRDefault="000E6BCB" w:rsidP="000E6BCB">
      <w:pPr>
        <w:rPr>
          <w:lang w:val="x-none" w:eastAsia="x-none"/>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independent channel coding:</w:t>
      </w:r>
    </w:p>
    <w:p w14:paraId="5F6AA291" w14:textId="77777777" w:rsidR="00974834" w:rsidRPr="00974834" w:rsidRDefault="002A63B1" w:rsidP="000E6BCB">
      <w:pPr>
        <w:rPr>
          <w:rFonts w:asciiTheme="minorHAnsi" w:eastAsiaTheme="minorHAnsi" w:hAnsiTheme="minorHAnsi" w:cstheme="minorBidi"/>
          <w:sz w:val="22"/>
          <w:szCs w:val="22"/>
        </w:rPr>
      </w:pPr>
      <w:r>
        <w:fldChar w:fldCharType="begin"/>
      </w:r>
      <w:r>
        <w:instrText xml:space="preserve"> LINK </w:instrText>
      </w:r>
      <w:r w:rsidR="00974834">
        <w:instrText xml:space="preserve">Excel.SheetMacroEnabled.12 C:\\Users\\pfaff\\Desktop\\VCEG_Meeting_Korea_Doks\\CE_4\\IndepChannel\\Over_LMS_Anchor\\ctc_LMS_Anchor_IndepChannel_vs_CE_4_2_1.xlsm Summary!Z2S2:Z11S6 </w:instrText>
      </w:r>
      <w:r>
        <w:instrText xml:space="preserve">\a \f 4 \h  \* MERGEFORMAT </w:instrText>
      </w:r>
      <w: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294" w14:textId="77777777" w:rsidTr="00974834">
        <w:trPr>
          <w:divId w:val="1935745830"/>
          <w:trHeight w:val="255"/>
        </w:trPr>
        <w:tc>
          <w:tcPr>
            <w:tcW w:w="1640" w:type="dxa"/>
            <w:tcBorders>
              <w:top w:val="nil"/>
              <w:left w:val="nil"/>
              <w:bottom w:val="nil"/>
              <w:right w:val="nil"/>
            </w:tcBorders>
            <w:shd w:val="clear" w:color="auto" w:fill="auto"/>
            <w:noWrap/>
            <w:vAlign w:val="center"/>
            <w:hideMark/>
          </w:tcPr>
          <w:p w14:paraId="5F6AA292"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93"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297" w14:textId="77777777" w:rsidTr="00974834">
        <w:trPr>
          <w:divId w:val="1935745830"/>
          <w:trHeight w:val="255"/>
        </w:trPr>
        <w:tc>
          <w:tcPr>
            <w:tcW w:w="1640" w:type="dxa"/>
            <w:tcBorders>
              <w:top w:val="nil"/>
              <w:left w:val="nil"/>
              <w:bottom w:val="nil"/>
              <w:right w:val="nil"/>
            </w:tcBorders>
            <w:shd w:val="clear" w:color="auto" w:fill="auto"/>
            <w:noWrap/>
            <w:vAlign w:val="center"/>
            <w:hideMark/>
          </w:tcPr>
          <w:p w14:paraId="5F6AA295"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296"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29D" w14:textId="77777777" w:rsidTr="00974834">
        <w:trPr>
          <w:divId w:val="1935745830"/>
          <w:trHeight w:val="255"/>
        </w:trPr>
        <w:tc>
          <w:tcPr>
            <w:tcW w:w="1640" w:type="dxa"/>
            <w:tcBorders>
              <w:top w:val="nil"/>
              <w:left w:val="nil"/>
              <w:bottom w:val="nil"/>
              <w:right w:val="nil"/>
            </w:tcBorders>
            <w:shd w:val="clear" w:color="auto" w:fill="auto"/>
            <w:noWrap/>
            <w:vAlign w:val="center"/>
            <w:hideMark/>
          </w:tcPr>
          <w:p w14:paraId="5F6AA298"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29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29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29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29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2A3" w14:textId="77777777" w:rsidTr="00974834">
        <w:trPr>
          <w:divId w:val="1935745830"/>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29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29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2,41%</w:t>
            </w:r>
          </w:p>
        </w:tc>
        <w:tc>
          <w:tcPr>
            <w:tcW w:w="1393" w:type="dxa"/>
            <w:tcBorders>
              <w:top w:val="nil"/>
              <w:left w:val="nil"/>
              <w:bottom w:val="nil"/>
              <w:right w:val="single" w:sz="4" w:space="0" w:color="auto"/>
            </w:tcBorders>
            <w:shd w:val="clear" w:color="auto" w:fill="auto"/>
            <w:noWrap/>
            <w:vAlign w:val="center"/>
            <w:hideMark/>
          </w:tcPr>
          <w:p w14:paraId="5F6AA2A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2,19%</w:t>
            </w:r>
          </w:p>
        </w:tc>
        <w:tc>
          <w:tcPr>
            <w:tcW w:w="727" w:type="dxa"/>
            <w:tcBorders>
              <w:top w:val="nil"/>
              <w:left w:val="nil"/>
              <w:bottom w:val="nil"/>
              <w:right w:val="nil"/>
            </w:tcBorders>
            <w:shd w:val="clear" w:color="auto" w:fill="auto"/>
            <w:noWrap/>
            <w:vAlign w:val="center"/>
            <w:hideMark/>
          </w:tcPr>
          <w:p w14:paraId="5F6AA2A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160%</w:t>
            </w:r>
          </w:p>
        </w:tc>
        <w:tc>
          <w:tcPr>
            <w:tcW w:w="727" w:type="dxa"/>
            <w:tcBorders>
              <w:top w:val="nil"/>
              <w:left w:val="single" w:sz="4" w:space="0" w:color="auto"/>
              <w:bottom w:val="nil"/>
              <w:right w:val="single" w:sz="8" w:space="0" w:color="auto"/>
            </w:tcBorders>
            <w:shd w:val="clear" w:color="auto" w:fill="auto"/>
            <w:noWrap/>
            <w:vAlign w:val="center"/>
            <w:hideMark/>
          </w:tcPr>
          <w:p w14:paraId="5F6AA2A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123%</w:t>
            </w:r>
          </w:p>
        </w:tc>
      </w:tr>
      <w:tr w:rsidR="00974834" w:rsidRPr="00974834" w14:paraId="5F6AA2A9" w14:textId="77777777" w:rsidTr="00974834">
        <w:trPr>
          <w:divId w:val="193574583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A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2A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-29,10%</w:t>
            </w:r>
          </w:p>
        </w:tc>
        <w:tc>
          <w:tcPr>
            <w:tcW w:w="1393" w:type="dxa"/>
            <w:tcBorders>
              <w:top w:val="nil"/>
              <w:left w:val="nil"/>
              <w:bottom w:val="nil"/>
              <w:right w:val="nil"/>
            </w:tcBorders>
            <w:shd w:val="clear" w:color="auto" w:fill="auto"/>
            <w:noWrap/>
            <w:vAlign w:val="center"/>
            <w:hideMark/>
          </w:tcPr>
          <w:p w14:paraId="5F6AA2A6"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-29,24%</w:t>
            </w:r>
          </w:p>
        </w:tc>
        <w:tc>
          <w:tcPr>
            <w:tcW w:w="727" w:type="dxa"/>
            <w:tcBorders>
              <w:top w:val="nil"/>
              <w:left w:val="single" w:sz="4" w:space="0" w:color="auto"/>
              <w:bottom w:val="nil"/>
              <w:right w:val="nil"/>
            </w:tcBorders>
            <w:shd w:val="clear" w:color="auto" w:fill="auto"/>
            <w:noWrap/>
            <w:vAlign w:val="center"/>
            <w:hideMark/>
          </w:tcPr>
          <w:p w14:paraId="5F6AA2A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187%</w:t>
            </w:r>
          </w:p>
        </w:tc>
        <w:tc>
          <w:tcPr>
            <w:tcW w:w="727" w:type="dxa"/>
            <w:tcBorders>
              <w:top w:val="nil"/>
              <w:left w:val="single" w:sz="4" w:space="0" w:color="auto"/>
              <w:bottom w:val="nil"/>
              <w:right w:val="single" w:sz="8" w:space="0" w:color="auto"/>
            </w:tcBorders>
            <w:shd w:val="clear" w:color="auto" w:fill="auto"/>
            <w:noWrap/>
            <w:vAlign w:val="center"/>
            <w:hideMark/>
          </w:tcPr>
          <w:p w14:paraId="5F6AA2A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298%</w:t>
            </w:r>
          </w:p>
        </w:tc>
      </w:tr>
      <w:tr w:rsidR="00974834" w:rsidRPr="00974834" w14:paraId="5F6AA2AF" w14:textId="77777777" w:rsidTr="00974834">
        <w:trPr>
          <w:divId w:val="193574583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A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2A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-17,39%</w:t>
            </w:r>
          </w:p>
        </w:tc>
        <w:tc>
          <w:tcPr>
            <w:tcW w:w="1393" w:type="dxa"/>
            <w:tcBorders>
              <w:top w:val="nil"/>
              <w:left w:val="nil"/>
              <w:bottom w:val="nil"/>
              <w:right w:val="nil"/>
            </w:tcBorders>
            <w:shd w:val="clear" w:color="auto" w:fill="auto"/>
            <w:noWrap/>
            <w:vAlign w:val="center"/>
            <w:hideMark/>
          </w:tcPr>
          <w:p w14:paraId="5F6AA2A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-17,40%</w:t>
            </w:r>
          </w:p>
        </w:tc>
        <w:tc>
          <w:tcPr>
            <w:tcW w:w="727" w:type="dxa"/>
            <w:tcBorders>
              <w:top w:val="nil"/>
              <w:left w:val="single" w:sz="4" w:space="0" w:color="auto"/>
              <w:bottom w:val="nil"/>
              <w:right w:val="nil"/>
            </w:tcBorders>
            <w:shd w:val="clear" w:color="auto" w:fill="auto"/>
            <w:noWrap/>
            <w:vAlign w:val="center"/>
            <w:hideMark/>
          </w:tcPr>
          <w:p w14:paraId="5F6AA2A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187%</w:t>
            </w:r>
          </w:p>
        </w:tc>
        <w:tc>
          <w:tcPr>
            <w:tcW w:w="727" w:type="dxa"/>
            <w:tcBorders>
              <w:top w:val="nil"/>
              <w:left w:val="single" w:sz="4" w:space="0" w:color="auto"/>
              <w:bottom w:val="nil"/>
              <w:right w:val="single" w:sz="8" w:space="0" w:color="auto"/>
            </w:tcBorders>
            <w:shd w:val="clear" w:color="auto" w:fill="auto"/>
            <w:noWrap/>
            <w:vAlign w:val="center"/>
            <w:hideMark/>
          </w:tcPr>
          <w:p w14:paraId="5F6AA2A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297%</w:t>
            </w:r>
          </w:p>
        </w:tc>
      </w:tr>
      <w:tr w:rsidR="00974834" w:rsidRPr="00974834" w14:paraId="5F6AA2B5" w14:textId="77777777" w:rsidTr="00974834">
        <w:trPr>
          <w:divId w:val="193574583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B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2B1"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-8,16%</w:t>
            </w:r>
          </w:p>
        </w:tc>
        <w:tc>
          <w:tcPr>
            <w:tcW w:w="1393" w:type="dxa"/>
            <w:tcBorders>
              <w:top w:val="nil"/>
              <w:left w:val="nil"/>
              <w:bottom w:val="nil"/>
              <w:right w:val="nil"/>
            </w:tcBorders>
            <w:shd w:val="clear" w:color="auto" w:fill="auto"/>
            <w:noWrap/>
            <w:vAlign w:val="center"/>
            <w:hideMark/>
          </w:tcPr>
          <w:p w14:paraId="5F6AA2B2"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-8,29%</w:t>
            </w:r>
          </w:p>
        </w:tc>
        <w:tc>
          <w:tcPr>
            <w:tcW w:w="727" w:type="dxa"/>
            <w:tcBorders>
              <w:top w:val="nil"/>
              <w:left w:val="single" w:sz="4" w:space="0" w:color="auto"/>
              <w:bottom w:val="nil"/>
              <w:right w:val="nil"/>
            </w:tcBorders>
            <w:shd w:val="clear" w:color="auto" w:fill="auto"/>
            <w:noWrap/>
            <w:vAlign w:val="center"/>
            <w:hideMark/>
          </w:tcPr>
          <w:p w14:paraId="5F6AA2B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188%</w:t>
            </w:r>
          </w:p>
        </w:tc>
        <w:tc>
          <w:tcPr>
            <w:tcW w:w="727" w:type="dxa"/>
            <w:tcBorders>
              <w:top w:val="nil"/>
              <w:left w:val="single" w:sz="4" w:space="0" w:color="auto"/>
              <w:bottom w:val="nil"/>
              <w:right w:val="single" w:sz="8" w:space="0" w:color="auto"/>
            </w:tcBorders>
            <w:shd w:val="clear" w:color="auto" w:fill="auto"/>
            <w:noWrap/>
            <w:vAlign w:val="center"/>
            <w:hideMark/>
          </w:tcPr>
          <w:p w14:paraId="5F6AA2B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148%</w:t>
            </w:r>
          </w:p>
        </w:tc>
      </w:tr>
      <w:tr w:rsidR="00974834" w:rsidRPr="00974834" w14:paraId="5F6AA2BB" w14:textId="77777777" w:rsidTr="00974834">
        <w:trPr>
          <w:divId w:val="193574583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B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2B7"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-23,01%</w:t>
            </w:r>
          </w:p>
        </w:tc>
        <w:tc>
          <w:tcPr>
            <w:tcW w:w="1393" w:type="dxa"/>
            <w:tcBorders>
              <w:top w:val="nil"/>
              <w:left w:val="nil"/>
              <w:bottom w:val="nil"/>
              <w:right w:val="nil"/>
            </w:tcBorders>
            <w:shd w:val="clear" w:color="auto" w:fill="auto"/>
            <w:noWrap/>
            <w:vAlign w:val="center"/>
            <w:hideMark/>
          </w:tcPr>
          <w:p w14:paraId="5F6AA2B8"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-23,02%</w:t>
            </w:r>
          </w:p>
        </w:tc>
        <w:tc>
          <w:tcPr>
            <w:tcW w:w="727" w:type="dxa"/>
            <w:tcBorders>
              <w:top w:val="nil"/>
              <w:left w:val="single" w:sz="4" w:space="0" w:color="auto"/>
              <w:bottom w:val="nil"/>
              <w:right w:val="single" w:sz="4" w:space="0" w:color="auto"/>
            </w:tcBorders>
            <w:shd w:val="clear" w:color="auto" w:fill="auto"/>
            <w:noWrap/>
            <w:vAlign w:val="center"/>
            <w:hideMark/>
          </w:tcPr>
          <w:p w14:paraId="5F6AA2B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297%</w:t>
            </w:r>
          </w:p>
        </w:tc>
        <w:tc>
          <w:tcPr>
            <w:tcW w:w="727" w:type="dxa"/>
            <w:tcBorders>
              <w:top w:val="nil"/>
              <w:left w:val="nil"/>
              <w:bottom w:val="nil"/>
              <w:right w:val="single" w:sz="8" w:space="0" w:color="auto"/>
            </w:tcBorders>
            <w:shd w:val="clear" w:color="auto" w:fill="auto"/>
            <w:noWrap/>
            <w:vAlign w:val="center"/>
            <w:hideMark/>
          </w:tcPr>
          <w:p w14:paraId="5F6AA2B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518%</w:t>
            </w:r>
          </w:p>
        </w:tc>
      </w:tr>
      <w:tr w:rsidR="00974834" w:rsidRPr="00974834" w14:paraId="5F6AA2C1" w14:textId="77777777" w:rsidTr="00974834">
        <w:trPr>
          <w:divId w:val="1935745830"/>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B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2B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0,01%</w:t>
            </w:r>
          </w:p>
        </w:tc>
        <w:tc>
          <w:tcPr>
            <w:tcW w:w="1393" w:type="dxa"/>
            <w:tcBorders>
              <w:top w:val="nil"/>
              <w:left w:val="nil"/>
              <w:bottom w:val="nil"/>
              <w:right w:val="nil"/>
            </w:tcBorders>
            <w:shd w:val="clear" w:color="auto" w:fill="auto"/>
            <w:noWrap/>
            <w:vAlign w:val="center"/>
            <w:hideMark/>
          </w:tcPr>
          <w:p w14:paraId="5F6AA2B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-0,17%</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2B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146%</w:t>
            </w:r>
          </w:p>
        </w:tc>
        <w:tc>
          <w:tcPr>
            <w:tcW w:w="727" w:type="dxa"/>
            <w:tcBorders>
              <w:top w:val="nil"/>
              <w:left w:val="nil"/>
              <w:bottom w:val="nil"/>
              <w:right w:val="single" w:sz="8" w:space="0" w:color="auto"/>
            </w:tcBorders>
            <w:shd w:val="clear" w:color="auto" w:fill="auto"/>
            <w:noWrap/>
            <w:vAlign w:val="center"/>
            <w:hideMark/>
          </w:tcPr>
          <w:p w14:paraId="5F6AA2C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123%</w:t>
            </w:r>
          </w:p>
        </w:tc>
      </w:tr>
      <w:tr w:rsidR="00974834" w:rsidRPr="00974834" w14:paraId="5F6AA2C7" w14:textId="77777777" w:rsidTr="00974834">
        <w:trPr>
          <w:divId w:val="1935745830"/>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C2"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2C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-12,54%</w:t>
            </w:r>
          </w:p>
        </w:tc>
        <w:tc>
          <w:tcPr>
            <w:tcW w:w="1393" w:type="dxa"/>
            <w:tcBorders>
              <w:top w:val="single" w:sz="8" w:space="0" w:color="auto"/>
              <w:left w:val="nil"/>
              <w:bottom w:val="single" w:sz="8" w:space="0" w:color="auto"/>
              <w:right w:val="nil"/>
            </w:tcBorders>
            <w:shd w:val="clear" w:color="auto" w:fill="auto"/>
            <w:noWrap/>
            <w:vAlign w:val="center"/>
            <w:hideMark/>
          </w:tcPr>
          <w:p w14:paraId="5F6AA2C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-12,65%</w:t>
            </w:r>
          </w:p>
        </w:tc>
        <w:tc>
          <w:tcPr>
            <w:tcW w:w="727" w:type="dxa"/>
            <w:tcBorders>
              <w:top w:val="nil"/>
              <w:left w:val="single" w:sz="4" w:space="0" w:color="auto"/>
              <w:bottom w:val="single" w:sz="8" w:space="0" w:color="auto"/>
              <w:right w:val="nil"/>
            </w:tcBorders>
            <w:shd w:val="clear" w:color="auto" w:fill="auto"/>
            <w:noWrap/>
            <w:vAlign w:val="center"/>
            <w:hideMark/>
          </w:tcPr>
          <w:p w14:paraId="5F6AA2C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194%</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2C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251%</w:t>
            </w:r>
          </w:p>
        </w:tc>
      </w:tr>
    </w:tbl>
    <w:p w14:paraId="5F6AA2C8" w14:textId="77777777" w:rsidR="000E6BCB" w:rsidRPr="000E6BCB" w:rsidRDefault="002A63B1" w:rsidP="000E6BCB">
      <w:pPr>
        <w:rPr>
          <w:lang w:val="x-none" w:eastAsia="x-none"/>
        </w:rPr>
      </w:pPr>
      <w:r>
        <w:rPr>
          <w:lang w:val="x-none" w:eastAsia="x-none"/>
        </w:rPr>
        <w:fldChar w:fldCharType="end"/>
      </w:r>
    </w:p>
    <w:p w14:paraId="5F6AA2C9" w14:textId="77777777" w:rsidR="003630A6" w:rsidRDefault="003630A6" w:rsidP="003630A6">
      <w:pPr>
        <w:pStyle w:val="Heading2"/>
      </w:pPr>
      <w:r>
        <w:lastRenderedPageBreak/>
        <w:t>Simulation results of CE-</w:t>
      </w:r>
      <w:r w:rsidR="004132B4">
        <w:rPr>
          <w:lang w:val="de-DE"/>
        </w:rPr>
        <w:t>4</w:t>
      </w:r>
      <w:r>
        <w:t>-2-2</w:t>
      </w:r>
    </w:p>
    <w:p w14:paraId="5F6AA2CA" w14:textId="77777777" w:rsidR="00571AB0" w:rsidRDefault="00571AB0" w:rsidP="00571AB0">
      <w:pPr>
        <w:spacing w:after="120"/>
        <w:rPr>
          <w:rFonts w:eastAsia="SimSun"/>
          <w:bCs/>
          <w:szCs w:val="20"/>
          <w:lang w:eastAsia="zh-CN"/>
        </w:rPr>
      </w:pPr>
      <w:r>
        <w:rPr>
          <w:rFonts w:eastAsia="SimSun"/>
          <w:bCs/>
          <w:szCs w:val="20"/>
          <w:lang w:eastAsia="zh-CN"/>
        </w:rPr>
        <w:t>In this CE, the Huffman coding is replaced by the CABAC entropy coding of H.BWC, version 2, where the changes to the CABAC entropy coding proposed in CE 3 are enabled. For quantization, a uniform scalar reconstruction quantizer is used. At the encoder, entropy constraint quantization (rate-distortion optimized quantization) is invoked.</w:t>
      </w:r>
    </w:p>
    <w:p w14:paraId="5F6AA2CB" w14:textId="77777777" w:rsidR="00571AB0" w:rsidRDefault="00571AB0" w:rsidP="00571AB0">
      <w:pPr>
        <w:rPr>
          <w:rFonts w:eastAsia="SimSun"/>
          <w:bCs/>
          <w:szCs w:val="20"/>
          <w:lang w:eastAsia="zh-CN"/>
        </w:rPr>
      </w:pPr>
      <w:r>
        <w:rPr>
          <w:rFonts w:eastAsia="SimSun"/>
          <w:bCs/>
          <w:szCs w:val="20"/>
          <w:lang w:eastAsia="zh-CN"/>
        </w:rPr>
        <w:t>The following results are reported over the LMS anchor in the case of joint channel coding:</w:t>
      </w:r>
    </w:p>
    <w:p w14:paraId="5F6AA2CC" w14:textId="77777777" w:rsidR="00974834" w:rsidRPr="00974834" w:rsidRDefault="00C243D8"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w:instrText>
      </w:r>
      <w:r w:rsidR="00974834">
        <w:rPr>
          <w:lang w:eastAsia="zh-CN"/>
        </w:rPr>
        <w:instrText xml:space="preserve">Excel.SheetMacroEnabled.12 C:\\Users\\pfaff\\Desktop\\VCEG_Meeting_Korea_Doks\\CE_4\\JointChannel\\Over_LMS_Anchor\\ctc_LMS_Anchor_True_vs_CE_4_2_2.xlsm Summary!Z2S2:Z11S6 </w:instrText>
      </w:r>
      <w:r>
        <w:rPr>
          <w:lang w:eastAsia="zh-CN"/>
        </w:rPr>
        <w:instrText xml:space="preserve">\a \f 4 \h  \* MERGEFORMAT </w:instrText>
      </w:r>
      <w:r>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2CF" w14:textId="77777777" w:rsidTr="00974834">
        <w:trPr>
          <w:divId w:val="1123113918"/>
          <w:trHeight w:val="255"/>
        </w:trPr>
        <w:tc>
          <w:tcPr>
            <w:tcW w:w="1640" w:type="dxa"/>
            <w:tcBorders>
              <w:top w:val="nil"/>
              <w:left w:val="nil"/>
              <w:bottom w:val="nil"/>
              <w:right w:val="nil"/>
            </w:tcBorders>
            <w:shd w:val="clear" w:color="auto" w:fill="auto"/>
            <w:noWrap/>
            <w:vAlign w:val="center"/>
            <w:hideMark/>
          </w:tcPr>
          <w:p w14:paraId="5F6AA2CD"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CE"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2D2" w14:textId="77777777" w:rsidTr="00974834">
        <w:trPr>
          <w:divId w:val="1123113918"/>
          <w:trHeight w:val="255"/>
        </w:trPr>
        <w:tc>
          <w:tcPr>
            <w:tcW w:w="1640" w:type="dxa"/>
            <w:tcBorders>
              <w:top w:val="nil"/>
              <w:left w:val="nil"/>
              <w:bottom w:val="nil"/>
              <w:right w:val="nil"/>
            </w:tcBorders>
            <w:shd w:val="clear" w:color="auto" w:fill="auto"/>
            <w:noWrap/>
            <w:vAlign w:val="center"/>
            <w:hideMark/>
          </w:tcPr>
          <w:p w14:paraId="5F6AA2D0"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2D1"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2D8" w14:textId="77777777" w:rsidTr="00974834">
        <w:trPr>
          <w:divId w:val="1123113918"/>
          <w:trHeight w:val="255"/>
        </w:trPr>
        <w:tc>
          <w:tcPr>
            <w:tcW w:w="1640" w:type="dxa"/>
            <w:tcBorders>
              <w:top w:val="nil"/>
              <w:left w:val="nil"/>
              <w:bottom w:val="nil"/>
              <w:right w:val="nil"/>
            </w:tcBorders>
            <w:shd w:val="clear" w:color="auto" w:fill="auto"/>
            <w:noWrap/>
            <w:vAlign w:val="center"/>
            <w:hideMark/>
          </w:tcPr>
          <w:p w14:paraId="5F6AA2D3"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2D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2D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2D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2D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2DE" w14:textId="77777777" w:rsidTr="00974834">
        <w:trPr>
          <w:divId w:val="1123113918"/>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2D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single" w:sz="8" w:space="0" w:color="auto"/>
              <w:left w:val="single" w:sz="8" w:space="0" w:color="auto"/>
              <w:bottom w:val="nil"/>
              <w:right w:val="nil"/>
            </w:tcBorders>
            <w:shd w:val="clear" w:color="auto" w:fill="auto"/>
            <w:noWrap/>
            <w:vAlign w:val="center"/>
            <w:hideMark/>
          </w:tcPr>
          <w:p w14:paraId="5F6AA2DA"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-5,61%</w:t>
            </w:r>
          </w:p>
        </w:tc>
        <w:tc>
          <w:tcPr>
            <w:tcW w:w="1393" w:type="dxa"/>
            <w:tcBorders>
              <w:top w:val="single" w:sz="8" w:space="0" w:color="auto"/>
              <w:left w:val="nil"/>
              <w:bottom w:val="nil"/>
              <w:right w:val="single" w:sz="4" w:space="0" w:color="auto"/>
            </w:tcBorders>
            <w:shd w:val="clear" w:color="auto" w:fill="auto"/>
            <w:noWrap/>
            <w:vAlign w:val="center"/>
            <w:hideMark/>
          </w:tcPr>
          <w:p w14:paraId="5F6AA2D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-5,62%</w:t>
            </w:r>
          </w:p>
        </w:tc>
        <w:tc>
          <w:tcPr>
            <w:tcW w:w="727" w:type="dxa"/>
            <w:tcBorders>
              <w:top w:val="nil"/>
              <w:left w:val="nil"/>
              <w:bottom w:val="nil"/>
              <w:right w:val="nil"/>
            </w:tcBorders>
            <w:shd w:val="clear" w:color="auto" w:fill="auto"/>
            <w:noWrap/>
            <w:vAlign w:val="center"/>
            <w:hideMark/>
          </w:tcPr>
          <w:p w14:paraId="5F6AA2D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123%</w:t>
            </w:r>
          </w:p>
        </w:tc>
        <w:tc>
          <w:tcPr>
            <w:tcW w:w="727" w:type="dxa"/>
            <w:tcBorders>
              <w:top w:val="nil"/>
              <w:left w:val="single" w:sz="4" w:space="0" w:color="auto"/>
              <w:bottom w:val="nil"/>
              <w:right w:val="single" w:sz="8" w:space="0" w:color="auto"/>
            </w:tcBorders>
            <w:shd w:val="clear" w:color="auto" w:fill="auto"/>
            <w:noWrap/>
            <w:vAlign w:val="center"/>
            <w:hideMark/>
          </w:tcPr>
          <w:p w14:paraId="5F6AA2D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69%</w:t>
            </w:r>
          </w:p>
        </w:tc>
      </w:tr>
      <w:tr w:rsidR="00974834" w:rsidRPr="00974834" w14:paraId="5F6AA2E4" w14:textId="77777777" w:rsidTr="00974834">
        <w:trPr>
          <w:divId w:val="112311391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D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2E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-3,59%</w:t>
            </w:r>
          </w:p>
        </w:tc>
        <w:tc>
          <w:tcPr>
            <w:tcW w:w="1393" w:type="dxa"/>
            <w:tcBorders>
              <w:top w:val="nil"/>
              <w:left w:val="nil"/>
              <w:bottom w:val="nil"/>
              <w:right w:val="nil"/>
            </w:tcBorders>
            <w:shd w:val="clear" w:color="auto" w:fill="auto"/>
            <w:noWrap/>
            <w:vAlign w:val="center"/>
            <w:hideMark/>
          </w:tcPr>
          <w:p w14:paraId="5F6AA2E1"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-3,66%</w:t>
            </w:r>
          </w:p>
        </w:tc>
        <w:tc>
          <w:tcPr>
            <w:tcW w:w="727" w:type="dxa"/>
            <w:tcBorders>
              <w:top w:val="nil"/>
              <w:left w:val="single" w:sz="4" w:space="0" w:color="auto"/>
              <w:bottom w:val="nil"/>
              <w:right w:val="nil"/>
            </w:tcBorders>
            <w:shd w:val="clear" w:color="auto" w:fill="auto"/>
            <w:noWrap/>
            <w:vAlign w:val="center"/>
            <w:hideMark/>
          </w:tcPr>
          <w:p w14:paraId="5F6AA2E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162%</w:t>
            </w:r>
          </w:p>
        </w:tc>
        <w:tc>
          <w:tcPr>
            <w:tcW w:w="727" w:type="dxa"/>
            <w:tcBorders>
              <w:top w:val="nil"/>
              <w:left w:val="single" w:sz="4" w:space="0" w:color="auto"/>
              <w:bottom w:val="nil"/>
              <w:right w:val="single" w:sz="8" w:space="0" w:color="auto"/>
            </w:tcBorders>
            <w:shd w:val="clear" w:color="auto" w:fill="auto"/>
            <w:noWrap/>
            <w:vAlign w:val="center"/>
            <w:hideMark/>
          </w:tcPr>
          <w:p w14:paraId="5F6AA2E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152%</w:t>
            </w:r>
          </w:p>
        </w:tc>
      </w:tr>
      <w:tr w:rsidR="00974834" w:rsidRPr="00974834" w14:paraId="5F6AA2EA" w14:textId="77777777" w:rsidTr="00974834">
        <w:trPr>
          <w:divId w:val="112311391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E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2E6"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-5,71%</w:t>
            </w:r>
          </w:p>
        </w:tc>
        <w:tc>
          <w:tcPr>
            <w:tcW w:w="1393" w:type="dxa"/>
            <w:tcBorders>
              <w:top w:val="nil"/>
              <w:left w:val="nil"/>
              <w:bottom w:val="nil"/>
              <w:right w:val="nil"/>
            </w:tcBorders>
            <w:shd w:val="clear" w:color="auto" w:fill="auto"/>
            <w:noWrap/>
            <w:vAlign w:val="center"/>
            <w:hideMark/>
          </w:tcPr>
          <w:p w14:paraId="5F6AA2E7"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-5,76%</w:t>
            </w:r>
          </w:p>
        </w:tc>
        <w:tc>
          <w:tcPr>
            <w:tcW w:w="727" w:type="dxa"/>
            <w:tcBorders>
              <w:top w:val="nil"/>
              <w:left w:val="single" w:sz="4" w:space="0" w:color="auto"/>
              <w:bottom w:val="nil"/>
              <w:right w:val="nil"/>
            </w:tcBorders>
            <w:shd w:val="clear" w:color="auto" w:fill="auto"/>
            <w:noWrap/>
            <w:vAlign w:val="center"/>
            <w:hideMark/>
          </w:tcPr>
          <w:p w14:paraId="5F6AA2E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136%</w:t>
            </w:r>
          </w:p>
        </w:tc>
        <w:tc>
          <w:tcPr>
            <w:tcW w:w="727" w:type="dxa"/>
            <w:tcBorders>
              <w:top w:val="nil"/>
              <w:left w:val="single" w:sz="4" w:space="0" w:color="auto"/>
              <w:bottom w:val="nil"/>
              <w:right w:val="single" w:sz="8" w:space="0" w:color="auto"/>
            </w:tcBorders>
            <w:shd w:val="clear" w:color="auto" w:fill="auto"/>
            <w:noWrap/>
            <w:vAlign w:val="center"/>
            <w:hideMark/>
          </w:tcPr>
          <w:p w14:paraId="5F6AA2E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148%</w:t>
            </w:r>
          </w:p>
        </w:tc>
      </w:tr>
      <w:tr w:rsidR="00974834" w:rsidRPr="00974834" w14:paraId="5F6AA2F0" w14:textId="77777777" w:rsidTr="00974834">
        <w:trPr>
          <w:divId w:val="112311391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E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2E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-4,92%</w:t>
            </w:r>
          </w:p>
        </w:tc>
        <w:tc>
          <w:tcPr>
            <w:tcW w:w="1393" w:type="dxa"/>
            <w:tcBorders>
              <w:top w:val="nil"/>
              <w:left w:val="nil"/>
              <w:bottom w:val="nil"/>
              <w:right w:val="nil"/>
            </w:tcBorders>
            <w:shd w:val="clear" w:color="auto" w:fill="auto"/>
            <w:noWrap/>
            <w:vAlign w:val="center"/>
            <w:hideMark/>
          </w:tcPr>
          <w:p w14:paraId="5F6AA2ED"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-4,68%</w:t>
            </w:r>
          </w:p>
        </w:tc>
        <w:tc>
          <w:tcPr>
            <w:tcW w:w="727" w:type="dxa"/>
            <w:tcBorders>
              <w:top w:val="nil"/>
              <w:left w:val="single" w:sz="4" w:space="0" w:color="auto"/>
              <w:bottom w:val="nil"/>
              <w:right w:val="nil"/>
            </w:tcBorders>
            <w:shd w:val="clear" w:color="auto" w:fill="auto"/>
            <w:noWrap/>
            <w:vAlign w:val="center"/>
            <w:hideMark/>
          </w:tcPr>
          <w:p w14:paraId="5F6AA2E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179%</w:t>
            </w:r>
          </w:p>
        </w:tc>
        <w:tc>
          <w:tcPr>
            <w:tcW w:w="727" w:type="dxa"/>
            <w:tcBorders>
              <w:top w:val="nil"/>
              <w:left w:val="single" w:sz="4" w:space="0" w:color="auto"/>
              <w:bottom w:val="nil"/>
              <w:right w:val="single" w:sz="8" w:space="0" w:color="auto"/>
            </w:tcBorders>
            <w:shd w:val="clear" w:color="auto" w:fill="auto"/>
            <w:noWrap/>
            <w:vAlign w:val="center"/>
            <w:hideMark/>
          </w:tcPr>
          <w:p w14:paraId="5F6AA2E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81%</w:t>
            </w:r>
          </w:p>
        </w:tc>
      </w:tr>
      <w:tr w:rsidR="00974834" w:rsidRPr="00974834" w14:paraId="5F6AA2F6" w14:textId="77777777" w:rsidTr="00974834">
        <w:trPr>
          <w:divId w:val="112311391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F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2F2"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-3,42%</w:t>
            </w:r>
          </w:p>
        </w:tc>
        <w:tc>
          <w:tcPr>
            <w:tcW w:w="1393" w:type="dxa"/>
            <w:tcBorders>
              <w:top w:val="nil"/>
              <w:left w:val="nil"/>
              <w:bottom w:val="nil"/>
              <w:right w:val="nil"/>
            </w:tcBorders>
            <w:shd w:val="clear" w:color="auto" w:fill="auto"/>
            <w:noWrap/>
            <w:vAlign w:val="center"/>
            <w:hideMark/>
          </w:tcPr>
          <w:p w14:paraId="5F6AA2F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-3,35%</w:t>
            </w:r>
          </w:p>
        </w:tc>
        <w:tc>
          <w:tcPr>
            <w:tcW w:w="727" w:type="dxa"/>
            <w:tcBorders>
              <w:top w:val="nil"/>
              <w:left w:val="single" w:sz="4" w:space="0" w:color="auto"/>
              <w:bottom w:val="nil"/>
              <w:right w:val="single" w:sz="4" w:space="0" w:color="auto"/>
            </w:tcBorders>
            <w:shd w:val="clear" w:color="auto" w:fill="auto"/>
            <w:noWrap/>
            <w:vAlign w:val="center"/>
            <w:hideMark/>
          </w:tcPr>
          <w:p w14:paraId="5F6AA2F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214%</w:t>
            </w:r>
          </w:p>
        </w:tc>
        <w:tc>
          <w:tcPr>
            <w:tcW w:w="727" w:type="dxa"/>
            <w:tcBorders>
              <w:top w:val="nil"/>
              <w:left w:val="nil"/>
              <w:bottom w:val="nil"/>
              <w:right w:val="single" w:sz="8" w:space="0" w:color="auto"/>
            </w:tcBorders>
            <w:shd w:val="clear" w:color="auto" w:fill="auto"/>
            <w:noWrap/>
            <w:vAlign w:val="center"/>
            <w:hideMark/>
          </w:tcPr>
          <w:p w14:paraId="5F6AA2F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216%</w:t>
            </w:r>
          </w:p>
        </w:tc>
      </w:tr>
      <w:tr w:rsidR="00974834" w:rsidRPr="00974834" w14:paraId="5F6AA2FC" w14:textId="77777777" w:rsidTr="00974834">
        <w:trPr>
          <w:divId w:val="1123113918"/>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2F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2F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-1,73%</w:t>
            </w:r>
          </w:p>
        </w:tc>
        <w:tc>
          <w:tcPr>
            <w:tcW w:w="1393" w:type="dxa"/>
            <w:tcBorders>
              <w:top w:val="nil"/>
              <w:left w:val="nil"/>
              <w:bottom w:val="nil"/>
              <w:right w:val="nil"/>
            </w:tcBorders>
            <w:shd w:val="clear" w:color="auto" w:fill="auto"/>
            <w:noWrap/>
            <w:vAlign w:val="center"/>
            <w:hideMark/>
          </w:tcPr>
          <w:p w14:paraId="5F6AA2F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-1,66%</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2F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141%</w:t>
            </w:r>
          </w:p>
        </w:tc>
        <w:tc>
          <w:tcPr>
            <w:tcW w:w="727" w:type="dxa"/>
            <w:tcBorders>
              <w:top w:val="nil"/>
              <w:left w:val="nil"/>
              <w:bottom w:val="nil"/>
              <w:right w:val="single" w:sz="8" w:space="0" w:color="auto"/>
            </w:tcBorders>
            <w:shd w:val="clear" w:color="auto" w:fill="auto"/>
            <w:noWrap/>
            <w:vAlign w:val="center"/>
            <w:hideMark/>
          </w:tcPr>
          <w:p w14:paraId="5F6AA2F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81%</w:t>
            </w:r>
          </w:p>
        </w:tc>
      </w:tr>
      <w:tr w:rsidR="00974834" w:rsidRPr="00974834" w14:paraId="5F6AA302" w14:textId="77777777" w:rsidTr="00974834">
        <w:trPr>
          <w:divId w:val="1123113918"/>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2FD"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2FE"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-4,16%</w:t>
            </w:r>
          </w:p>
        </w:tc>
        <w:tc>
          <w:tcPr>
            <w:tcW w:w="1393" w:type="dxa"/>
            <w:tcBorders>
              <w:top w:val="single" w:sz="8" w:space="0" w:color="auto"/>
              <w:left w:val="nil"/>
              <w:bottom w:val="single" w:sz="8" w:space="0" w:color="auto"/>
              <w:right w:val="nil"/>
            </w:tcBorders>
            <w:shd w:val="clear" w:color="auto" w:fill="auto"/>
            <w:noWrap/>
            <w:vAlign w:val="center"/>
            <w:hideMark/>
          </w:tcPr>
          <w:p w14:paraId="5F6AA2F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-4,12%</w:t>
            </w:r>
          </w:p>
        </w:tc>
        <w:tc>
          <w:tcPr>
            <w:tcW w:w="727" w:type="dxa"/>
            <w:tcBorders>
              <w:top w:val="nil"/>
              <w:left w:val="single" w:sz="4" w:space="0" w:color="auto"/>
              <w:bottom w:val="single" w:sz="8" w:space="0" w:color="auto"/>
              <w:right w:val="nil"/>
            </w:tcBorders>
            <w:shd w:val="clear" w:color="auto" w:fill="auto"/>
            <w:noWrap/>
            <w:vAlign w:val="center"/>
            <w:hideMark/>
          </w:tcPr>
          <w:p w14:paraId="5F6AA30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159%</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30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124%</w:t>
            </w:r>
          </w:p>
        </w:tc>
      </w:tr>
    </w:tbl>
    <w:p w14:paraId="5F6AA303" w14:textId="77777777" w:rsidR="00C243D8" w:rsidRDefault="00C243D8" w:rsidP="000E6BCB">
      <w:pPr>
        <w:rPr>
          <w:rFonts w:eastAsia="SimSun"/>
          <w:bCs/>
          <w:szCs w:val="20"/>
          <w:lang w:eastAsia="zh-CN"/>
        </w:rPr>
      </w:pPr>
      <w:r>
        <w:rPr>
          <w:rFonts w:eastAsia="SimSun"/>
          <w:bCs/>
          <w:szCs w:val="20"/>
          <w:lang w:eastAsia="zh-CN"/>
        </w:rPr>
        <w:fldChar w:fldCharType="end"/>
      </w:r>
    </w:p>
    <w:p w14:paraId="5F6AA304" w14:textId="77777777" w:rsidR="000E6BCB" w:rsidRDefault="000E6BCB" w:rsidP="000E6BCB">
      <w:pPr>
        <w:rPr>
          <w:rFonts w:eastAsia="SimSun"/>
          <w:bCs/>
          <w:szCs w:val="20"/>
          <w:lang w:eastAsia="zh-CN"/>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independent channel coding:</w:t>
      </w:r>
    </w:p>
    <w:p w14:paraId="5F6AA305" w14:textId="77777777" w:rsidR="00974834" w:rsidRPr="00974834" w:rsidRDefault="00EC1ABB"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w:instrText>
      </w:r>
      <w:r w:rsidR="00974834">
        <w:rPr>
          <w:lang w:eastAsia="zh-CN"/>
        </w:rPr>
        <w:instrText xml:space="preserve">Excel.SheetMacroEnabled.12 C:\\Users\\pfaff\\Desktop\\VCEG_Meeting_Korea_Doks\\CE_4\\IndepChannel\\Over_LMS_Anchor\\ctc_LMS_Anchor_IndepChannel_vs_CE_4_2_2.xlsm Summary!Z2S2:Z11S6 </w:instrText>
      </w:r>
      <w:r>
        <w:rPr>
          <w:lang w:eastAsia="zh-CN"/>
        </w:rPr>
        <w:instrText xml:space="preserve">\a \f 4 \h  \* MERGEFORMAT </w:instrText>
      </w:r>
      <w:r>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308" w14:textId="77777777" w:rsidTr="00974834">
        <w:trPr>
          <w:divId w:val="1062414006"/>
          <w:trHeight w:val="255"/>
        </w:trPr>
        <w:tc>
          <w:tcPr>
            <w:tcW w:w="1640" w:type="dxa"/>
            <w:tcBorders>
              <w:top w:val="nil"/>
              <w:left w:val="nil"/>
              <w:bottom w:val="nil"/>
              <w:right w:val="nil"/>
            </w:tcBorders>
            <w:shd w:val="clear" w:color="auto" w:fill="auto"/>
            <w:noWrap/>
            <w:vAlign w:val="center"/>
            <w:hideMark/>
          </w:tcPr>
          <w:p w14:paraId="5F6AA306"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07"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30B" w14:textId="77777777" w:rsidTr="00974834">
        <w:trPr>
          <w:divId w:val="1062414006"/>
          <w:trHeight w:val="255"/>
        </w:trPr>
        <w:tc>
          <w:tcPr>
            <w:tcW w:w="1640" w:type="dxa"/>
            <w:tcBorders>
              <w:top w:val="nil"/>
              <w:left w:val="nil"/>
              <w:bottom w:val="nil"/>
              <w:right w:val="nil"/>
            </w:tcBorders>
            <w:shd w:val="clear" w:color="auto" w:fill="auto"/>
            <w:noWrap/>
            <w:vAlign w:val="center"/>
            <w:hideMark/>
          </w:tcPr>
          <w:p w14:paraId="5F6AA309"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30A"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311" w14:textId="77777777" w:rsidTr="00974834">
        <w:trPr>
          <w:divId w:val="1062414006"/>
          <w:trHeight w:val="255"/>
        </w:trPr>
        <w:tc>
          <w:tcPr>
            <w:tcW w:w="1640" w:type="dxa"/>
            <w:tcBorders>
              <w:top w:val="nil"/>
              <w:left w:val="nil"/>
              <w:bottom w:val="nil"/>
              <w:right w:val="nil"/>
            </w:tcBorders>
            <w:shd w:val="clear" w:color="auto" w:fill="auto"/>
            <w:noWrap/>
            <w:vAlign w:val="center"/>
            <w:hideMark/>
          </w:tcPr>
          <w:p w14:paraId="5F6AA30C"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30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30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30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31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317" w14:textId="77777777" w:rsidTr="00974834">
        <w:trPr>
          <w:divId w:val="1062414006"/>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31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single" w:sz="8" w:space="0" w:color="auto"/>
              <w:left w:val="single" w:sz="8" w:space="0" w:color="auto"/>
              <w:bottom w:val="nil"/>
              <w:right w:val="nil"/>
            </w:tcBorders>
            <w:shd w:val="clear" w:color="auto" w:fill="auto"/>
            <w:noWrap/>
            <w:vAlign w:val="center"/>
            <w:hideMark/>
          </w:tcPr>
          <w:p w14:paraId="5F6AA31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-6,07%</w:t>
            </w:r>
          </w:p>
        </w:tc>
        <w:tc>
          <w:tcPr>
            <w:tcW w:w="1393" w:type="dxa"/>
            <w:tcBorders>
              <w:top w:val="single" w:sz="8" w:space="0" w:color="auto"/>
              <w:left w:val="nil"/>
              <w:bottom w:val="nil"/>
              <w:right w:val="single" w:sz="4" w:space="0" w:color="auto"/>
            </w:tcBorders>
            <w:shd w:val="clear" w:color="auto" w:fill="auto"/>
            <w:noWrap/>
            <w:vAlign w:val="center"/>
            <w:hideMark/>
          </w:tcPr>
          <w:p w14:paraId="5F6AA31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-6,09%</w:t>
            </w:r>
          </w:p>
        </w:tc>
        <w:tc>
          <w:tcPr>
            <w:tcW w:w="727" w:type="dxa"/>
            <w:tcBorders>
              <w:top w:val="nil"/>
              <w:left w:val="nil"/>
              <w:bottom w:val="nil"/>
              <w:right w:val="nil"/>
            </w:tcBorders>
            <w:shd w:val="clear" w:color="auto" w:fill="auto"/>
            <w:noWrap/>
            <w:vAlign w:val="center"/>
            <w:hideMark/>
          </w:tcPr>
          <w:p w14:paraId="5F6AA31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166%</w:t>
            </w:r>
          </w:p>
        </w:tc>
        <w:tc>
          <w:tcPr>
            <w:tcW w:w="727" w:type="dxa"/>
            <w:tcBorders>
              <w:top w:val="nil"/>
              <w:left w:val="single" w:sz="4" w:space="0" w:color="auto"/>
              <w:bottom w:val="nil"/>
              <w:right w:val="single" w:sz="8" w:space="0" w:color="auto"/>
            </w:tcBorders>
            <w:shd w:val="clear" w:color="auto" w:fill="auto"/>
            <w:noWrap/>
            <w:vAlign w:val="center"/>
            <w:hideMark/>
          </w:tcPr>
          <w:p w14:paraId="5F6AA31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96%</w:t>
            </w:r>
          </w:p>
        </w:tc>
      </w:tr>
      <w:tr w:rsidR="00974834" w:rsidRPr="00974834" w14:paraId="5F6AA31D" w14:textId="77777777" w:rsidTr="00974834">
        <w:trPr>
          <w:divId w:val="106241400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1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319"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-33,85%</w:t>
            </w:r>
          </w:p>
        </w:tc>
        <w:tc>
          <w:tcPr>
            <w:tcW w:w="1393" w:type="dxa"/>
            <w:tcBorders>
              <w:top w:val="nil"/>
              <w:left w:val="nil"/>
              <w:bottom w:val="nil"/>
              <w:right w:val="nil"/>
            </w:tcBorders>
            <w:shd w:val="clear" w:color="auto" w:fill="auto"/>
            <w:noWrap/>
            <w:vAlign w:val="center"/>
            <w:hideMark/>
          </w:tcPr>
          <w:p w14:paraId="5F6AA31A"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-33,93%</w:t>
            </w:r>
          </w:p>
        </w:tc>
        <w:tc>
          <w:tcPr>
            <w:tcW w:w="727" w:type="dxa"/>
            <w:tcBorders>
              <w:top w:val="nil"/>
              <w:left w:val="single" w:sz="4" w:space="0" w:color="auto"/>
              <w:bottom w:val="nil"/>
              <w:right w:val="nil"/>
            </w:tcBorders>
            <w:shd w:val="clear" w:color="auto" w:fill="auto"/>
            <w:noWrap/>
            <w:vAlign w:val="center"/>
            <w:hideMark/>
          </w:tcPr>
          <w:p w14:paraId="5F6AA31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186%</w:t>
            </w:r>
          </w:p>
        </w:tc>
        <w:tc>
          <w:tcPr>
            <w:tcW w:w="727" w:type="dxa"/>
            <w:tcBorders>
              <w:top w:val="nil"/>
              <w:left w:val="single" w:sz="4" w:space="0" w:color="auto"/>
              <w:bottom w:val="nil"/>
              <w:right w:val="single" w:sz="8" w:space="0" w:color="auto"/>
            </w:tcBorders>
            <w:shd w:val="clear" w:color="auto" w:fill="auto"/>
            <w:noWrap/>
            <w:vAlign w:val="center"/>
            <w:hideMark/>
          </w:tcPr>
          <w:p w14:paraId="5F6AA31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232%</w:t>
            </w:r>
          </w:p>
        </w:tc>
      </w:tr>
      <w:tr w:rsidR="00974834" w:rsidRPr="00974834" w14:paraId="5F6AA323" w14:textId="77777777" w:rsidTr="00974834">
        <w:trPr>
          <w:divId w:val="106241400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1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31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-21,33%</w:t>
            </w:r>
          </w:p>
        </w:tc>
        <w:tc>
          <w:tcPr>
            <w:tcW w:w="1393" w:type="dxa"/>
            <w:tcBorders>
              <w:top w:val="nil"/>
              <w:left w:val="nil"/>
              <w:bottom w:val="nil"/>
              <w:right w:val="nil"/>
            </w:tcBorders>
            <w:shd w:val="clear" w:color="auto" w:fill="auto"/>
            <w:noWrap/>
            <w:vAlign w:val="center"/>
            <w:hideMark/>
          </w:tcPr>
          <w:p w14:paraId="5F6AA32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-21,35%</w:t>
            </w:r>
          </w:p>
        </w:tc>
        <w:tc>
          <w:tcPr>
            <w:tcW w:w="727" w:type="dxa"/>
            <w:tcBorders>
              <w:top w:val="nil"/>
              <w:left w:val="single" w:sz="4" w:space="0" w:color="auto"/>
              <w:bottom w:val="nil"/>
              <w:right w:val="nil"/>
            </w:tcBorders>
            <w:shd w:val="clear" w:color="auto" w:fill="auto"/>
            <w:noWrap/>
            <w:vAlign w:val="center"/>
            <w:hideMark/>
          </w:tcPr>
          <w:p w14:paraId="5F6AA32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184%</w:t>
            </w:r>
          </w:p>
        </w:tc>
        <w:tc>
          <w:tcPr>
            <w:tcW w:w="727" w:type="dxa"/>
            <w:tcBorders>
              <w:top w:val="nil"/>
              <w:left w:val="single" w:sz="4" w:space="0" w:color="auto"/>
              <w:bottom w:val="nil"/>
              <w:right w:val="single" w:sz="8" w:space="0" w:color="auto"/>
            </w:tcBorders>
            <w:shd w:val="clear" w:color="auto" w:fill="auto"/>
            <w:noWrap/>
            <w:vAlign w:val="center"/>
            <w:hideMark/>
          </w:tcPr>
          <w:p w14:paraId="5F6AA32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231%</w:t>
            </w:r>
          </w:p>
        </w:tc>
      </w:tr>
      <w:tr w:rsidR="00974834" w:rsidRPr="00974834" w14:paraId="5F6AA329" w14:textId="77777777" w:rsidTr="00974834">
        <w:trPr>
          <w:divId w:val="106241400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2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32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-11,99%</w:t>
            </w:r>
          </w:p>
        </w:tc>
        <w:tc>
          <w:tcPr>
            <w:tcW w:w="1393" w:type="dxa"/>
            <w:tcBorders>
              <w:top w:val="nil"/>
              <w:left w:val="nil"/>
              <w:bottom w:val="nil"/>
              <w:right w:val="nil"/>
            </w:tcBorders>
            <w:shd w:val="clear" w:color="auto" w:fill="auto"/>
            <w:noWrap/>
            <w:vAlign w:val="center"/>
            <w:hideMark/>
          </w:tcPr>
          <w:p w14:paraId="5F6AA326"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-11,67%</w:t>
            </w:r>
          </w:p>
        </w:tc>
        <w:tc>
          <w:tcPr>
            <w:tcW w:w="727" w:type="dxa"/>
            <w:tcBorders>
              <w:top w:val="nil"/>
              <w:left w:val="single" w:sz="4" w:space="0" w:color="auto"/>
              <w:bottom w:val="nil"/>
              <w:right w:val="nil"/>
            </w:tcBorders>
            <w:shd w:val="clear" w:color="auto" w:fill="auto"/>
            <w:noWrap/>
            <w:vAlign w:val="center"/>
            <w:hideMark/>
          </w:tcPr>
          <w:p w14:paraId="5F6AA32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192%</w:t>
            </w:r>
          </w:p>
        </w:tc>
        <w:tc>
          <w:tcPr>
            <w:tcW w:w="727" w:type="dxa"/>
            <w:tcBorders>
              <w:top w:val="nil"/>
              <w:left w:val="single" w:sz="4" w:space="0" w:color="auto"/>
              <w:bottom w:val="nil"/>
              <w:right w:val="single" w:sz="8" w:space="0" w:color="auto"/>
            </w:tcBorders>
            <w:shd w:val="clear" w:color="auto" w:fill="auto"/>
            <w:noWrap/>
            <w:vAlign w:val="center"/>
            <w:hideMark/>
          </w:tcPr>
          <w:p w14:paraId="5F6AA32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114%</w:t>
            </w:r>
          </w:p>
        </w:tc>
      </w:tr>
      <w:tr w:rsidR="00974834" w:rsidRPr="00974834" w14:paraId="5F6AA32F" w14:textId="77777777" w:rsidTr="00974834">
        <w:trPr>
          <w:divId w:val="106241400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2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32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-25,96%</w:t>
            </w:r>
          </w:p>
        </w:tc>
        <w:tc>
          <w:tcPr>
            <w:tcW w:w="1393" w:type="dxa"/>
            <w:tcBorders>
              <w:top w:val="nil"/>
              <w:left w:val="nil"/>
              <w:bottom w:val="nil"/>
              <w:right w:val="nil"/>
            </w:tcBorders>
            <w:shd w:val="clear" w:color="auto" w:fill="auto"/>
            <w:noWrap/>
            <w:vAlign w:val="center"/>
            <w:hideMark/>
          </w:tcPr>
          <w:p w14:paraId="5F6AA32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-25,84%</w:t>
            </w:r>
          </w:p>
        </w:tc>
        <w:tc>
          <w:tcPr>
            <w:tcW w:w="727" w:type="dxa"/>
            <w:tcBorders>
              <w:top w:val="nil"/>
              <w:left w:val="single" w:sz="4" w:space="0" w:color="auto"/>
              <w:bottom w:val="nil"/>
              <w:right w:val="single" w:sz="4" w:space="0" w:color="auto"/>
            </w:tcBorders>
            <w:shd w:val="clear" w:color="auto" w:fill="auto"/>
            <w:noWrap/>
            <w:vAlign w:val="center"/>
            <w:hideMark/>
          </w:tcPr>
          <w:p w14:paraId="5F6AA32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272%</w:t>
            </w:r>
          </w:p>
        </w:tc>
        <w:tc>
          <w:tcPr>
            <w:tcW w:w="727" w:type="dxa"/>
            <w:tcBorders>
              <w:top w:val="nil"/>
              <w:left w:val="nil"/>
              <w:bottom w:val="nil"/>
              <w:right w:val="single" w:sz="8" w:space="0" w:color="auto"/>
            </w:tcBorders>
            <w:shd w:val="clear" w:color="auto" w:fill="auto"/>
            <w:noWrap/>
            <w:vAlign w:val="center"/>
            <w:hideMark/>
          </w:tcPr>
          <w:p w14:paraId="5F6AA32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395%</w:t>
            </w:r>
          </w:p>
        </w:tc>
      </w:tr>
      <w:tr w:rsidR="00974834" w:rsidRPr="00974834" w14:paraId="5F6AA335" w14:textId="77777777" w:rsidTr="00974834">
        <w:trPr>
          <w:divId w:val="1062414006"/>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3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33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-2,09%</w:t>
            </w:r>
          </w:p>
        </w:tc>
        <w:tc>
          <w:tcPr>
            <w:tcW w:w="1393" w:type="dxa"/>
            <w:tcBorders>
              <w:top w:val="nil"/>
              <w:left w:val="nil"/>
              <w:bottom w:val="nil"/>
              <w:right w:val="nil"/>
            </w:tcBorders>
            <w:shd w:val="clear" w:color="auto" w:fill="auto"/>
            <w:noWrap/>
            <w:vAlign w:val="center"/>
            <w:hideMark/>
          </w:tcPr>
          <w:p w14:paraId="5F6AA33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-2,01%</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33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142%</w:t>
            </w:r>
          </w:p>
        </w:tc>
        <w:tc>
          <w:tcPr>
            <w:tcW w:w="727" w:type="dxa"/>
            <w:tcBorders>
              <w:top w:val="nil"/>
              <w:left w:val="nil"/>
              <w:bottom w:val="nil"/>
              <w:right w:val="single" w:sz="8" w:space="0" w:color="auto"/>
            </w:tcBorders>
            <w:shd w:val="clear" w:color="auto" w:fill="auto"/>
            <w:noWrap/>
            <w:vAlign w:val="center"/>
            <w:hideMark/>
          </w:tcPr>
          <w:p w14:paraId="5F6AA33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93%</w:t>
            </w:r>
          </w:p>
        </w:tc>
      </w:tr>
      <w:tr w:rsidR="00974834" w:rsidRPr="00974834" w14:paraId="5F6AA33B" w14:textId="77777777" w:rsidTr="00974834">
        <w:trPr>
          <w:divId w:val="1062414006"/>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36"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337"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-16,88%</w:t>
            </w:r>
          </w:p>
        </w:tc>
        <w:tc>
          <w:tcPr>
            <w:tcW w:w="1393" w:type="dxa"/>
            <w:tcBorders>
              <w:top w:val="single" w:sz="8" w:space="0" w:color="auto"/>
              <w:left w:val="nil"/>
              <w:bottom w:val="single" w:sz="8" w:space="0" w:color="auto"/>
              <w:right w:val="nil"/>
            </w:tcBorders>
            <w:shd w:val="clear" w:color="auto" w:fill="auto"/>
            <w:noWrap/>
            <w:vAlign w:val="center"/>
            <w:hideMark/>
          </w:tcPr>
          <w:p w14:paraId="5F6AA338"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-16,81%</w:t>
            </w:r>
          </w:p>
        </w:tc>
        <w:tc>
          <w:tcPr>
            <w:tcW w:w="727" w:type="dxa"/>
            <w:tcBorders>
              <w:top w:val="nil"/>
              <w:left w:val="single" w:sz="4" w:space="0" w:color="auto"/>
              <w:bottom w:val="single" w:sz="8" w:space="0" w:color="auto"/>
              <w:right w:val="nil"/>
            </w:tcBorders>
            <w:shd w:val="clear" w:color="auto" w:fill="auto"/>
            <w:noWrap/>
            <w:vAlign w:val="center"/>
            <w:hideMark/>
          </w:tcPr>
          <w:p w14:paraId="5F6AA33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191%</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33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193%</w:t>
            </w:r>
          </w:p>
        </w:tc>
      </w:tr>
    </w:tbl>
    <w:p w14:paraId="5F6AA33D" w14:textId="43AAF381" w:rsidR="000E6BCB" w:rsidRPr="000E6BCB" w:rsidRDefault="00EC1ABB" w:rsidP="000E6BCB">
      <w:pPr>
        <w:rPr>
          <w:lang w:val="x-none" w:eastAsia="x-none"/>
        </w:rPr>
      </w:pPr>
      <w:r>
        <w:rPr>
          <w:rFonts w:eastAsia="SimSun"/>
          <w:bCs/>
          <w:szCs w:val="20"/>
          <w:lang w:eastAsia="zh-CN"/>
        </w:rPr>
        <w:fldChar w:fldCharType="end"/>
      </w:r>
    </w:p>
    <w:p w14:paraId="5F6AA33E" w14:textId="77777777" w:rsidR="003630A6" w:rsidRDefault="003630A6" w:rsidP="003630A6">
      <w:pPr>
        <w:pStyle w:val="Heading2"/>
      </w:pPr>
      <w:r>
        <w:t>Simulation results of CE-</w:t>
      </w:r>
      <w:r w:rsidR="004132B4">
        <w:rPr>
          <w:lang w:val="de-DE"/>
        </w:rPr>
        <w:t>4</w:t>
      </w:r>
      <w:r>
        <w:t>-3-1</w:t>
      </w:r>
    </w:p>
    <w:p w14:paraId="5F6AA33F" w14:textId="77777777" w:rsidR="003F7B86" w:rsidRDefault="003F7B86" w:rsidP="003F7B86">
      <w:pPr>
        <w:spacing w:after="120"/>
        <w:rPr>
          <w:rFonts w:eastAsia="SimSun"/>
          <w:bCs/>
          <w:szCs w:val="20"/>
          <w:lang w:eastAsia="zh-CN"/>
        </w:rPr>
      </w:pPr>
      <w:r>
        <w:rPr>
          <w:rFonts w:eastAsia="SimSun"/>
          <w:bCs/>
          <w:szCs w:val="20"/>
          <w:lang w:eastAsia="zh-CN"/>
        </w:rPr>
        <w:t xml:space="preserve">In this CE, the Huffman coding is replaced by the CABAC entropy coding of H.BWC, version 2, without any changes. For quantization, trellis coded quantization with four states is used. </w:t>
      </w:r>
    </w:p>
    <w:p w14:paraId="5F6AA340" w14:textId="77777777" w:rsidR="0001549B" w:rsidRDefault="0001549B" w:rsidP="0001549B">
      <w:pPr>
        <w:rPr>
          <w:rFonts w:eastAsia="SimSun"/>
          <w:bCs/>
          <w:szCs w:val="20"/>
          <w:lang w:eastAsia="zh-CN"/>
        </w:rPr>
      </w:pPr>
      <w:r>
        <w:rPr>
          <w:rFonts w:eastAsia="SimSun"/>
          <w:bCs/>
          <w:szCs w:val="20"/>
          <w:lang w:eastAsia="zh-CN"/>
        </w:rPr>
        <w:t>The following results are reported over the LMS anchor in the case of joint channel coding:</w:t>
      </w:r>
    </w:p>
    <w:p w14:paraId="5F6AA341" w14:textId="77777777" w:rsidR="00974834" w:rsidRPr="00974834" w:rsidRDefault="00C243D8"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w:instrText>
      </w:r>
      <w:r w:rsidR="00974834">
        <w:rPr>
          <w:lang w:eastAsia="zh-CN"/>
        </w:rPr>
        <w:instrText xml:space="preserve">Excel.SheetMacroEnabled.12 C:\\Users\\pfaff\\Desktop\\VCEG_Meeting_Korea_Doks\\CE_4\\JointChannel\\Over_LMS_Anchor\\ctc_LMS_Anchor_True_vs_CE_4_3_1.xlsm Summary!Z2S2:Z11S6 </w:instrText>
      </w:r>
      <w:r>
        <w:rPr>
          <w:lang w:eastAsia="zh-CN"/>
        </w:rPr>
        <w:instrText xml:space="preserve">\a \f 4 \h  \* MERGEFORMAT </w:instrText>
      </w:r>
      <w:r>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344" w14:textId="77777777" w:rsidTr="00974834">
        <w:trPr>
          <w:divId w:val="649288163"/>
          <w:trHeight w:val="255"/>
        </w:trPr>
        <w:tc>
          <w:tcPr>
            <w:tcW w:w="1640" w:type="dxa"/>
            <w:tcBorders>
              <w:top w:val="nil"/>
              <w:left w:val="nil"/>
              <w:bottom w:val="nil"/>
              <w:right w:val="nil"/>
            </w:tcBorders>
            <w:shd w:val="clear" w:color="auto" w:fill="auto"/>
            <w:noWrap/>
            <w:vAlign w:val="center"/>
            <w:hideMark/>
          </w:tcPr>
          <w:p w14:paraId="5F6AA342"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43"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347" w14:textId="77777777" w:rsidTr="00974834">
        <w:trPr>
          <w:divId w:val="649288163"/>
          <w:trHeight w:val="255"/>
        </w:trPr>
        <w:tc>
          <w:tcPr>
            <w:tcW w:w="1640" w:type="dxa"/>
            <w:tcBorders>
              <w:top w:val="nil"/>
              <w:left w:val="nil"/>
              <w:bottom w:val="nil"/>
              <w:right w:val="nil"/>
            </w:tcBorders>
            <w:shd w:val="clear" w:color="auto" w:fill="auto"/>
            <w:noWrap/>
            <w:vAlign w:val="center"/>
            <w:hideMark/>
          </w:tcPr>
          <w:p w14:paraId="5F6AA345"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346"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34D" w14:textId="77777777" w:rsidTr="00974834">
        <w:trPr>
          <w:divId w:val="649288163"/>
          <w:trHeight w:val="255"/>
        </w:trPr>
        <w:tc>
          <w:tcPr>
            <w:tcW w:w="1640" w:type="dxa"/>
            <w:tcBorders>
              <w:top w:val="nil"/>
              <w:left w:val="nil"/>
              <w:bottom w:val="nil"/>
              <w:right w:val="nil"/>
            </w:tcBorders>
            <w:shd w:val="clear" w:color="auto" w:fill="auto"/>
            <w:noWrap/>
            <w:vAlign w:val="center"/>
            <w:hideMark/>
          </w:tcPr>
          <w:p w14:paraId="5F6AA348"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34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34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34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34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353" w14:textId="77777777" w:rsidTr="00974834">
        <w:trPr>
          <w:divId w:val="649288163"/>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34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34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2,21%</w:t>
            </w:r>
          </w:p>
        </w:tc>
        <w:tc>
          <w:tcPr>
            <w:tcW w:w="1393" w:type="dxa"/>
            <w:tcBorders>
              <w:top w:val="nil"/>
              <w:left w:val="nil"/>
              <w:bottom w:val="nil"/>
              <w:right w:val="single" w:sz="4" w:space="0" w:color="auto"/>
            </w:tcBorders>
            <w:shd w:val="clear" w:color="auto" w:fill="auto"/>
            <w:noWrap/>
            <w:vAlign w:val="center"/>
            <w:hideMark/>
          </w:tcPr>
          <w:p w14:paraId="5F6AA35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2,01%</w:t>
            </w:r>
          </w:p>
        </w:tc>
        <w:tc>
          <w:tcPr>
            <w:tcW w:w="727" w:type="dxa"/>
            <w:tcBorders>
              <w:top w:val="nil"/>
              <w:left w:val="nil"/>
              <w:bottom w:val="nil"/>
              <w:right w:val="nil"/>
            </w:tcBorders>
            <w:shd w:val="clear" w:color="auto" w:fill="auto"/>
            <w:noWrap/>
            <w:vAlign w:val="center"/>
            <w:hideMark/>
          </w:tcPr>
          <w:p w14:paraId="5F6AA35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238%</w:t>
            </w:r>
          </w:p>
        </w:tc>
        <w:tc>
          <w:tcPr>
            <w:tcW w:w="727" w:type="dxa"/>
            <w:tcBorders>
              <w:top w:val="nil"/>
              <w:left w:val="single" w:sz="4" w:space="0" w:color="auto"/>
              <w:bottom w:val="nil"/>
              <w:right w:val="single" w:sz="8" w:space="0" w:color="auto"/>
            </w:tcBorders>
            <w:shd w:val="clear" w:color="auto" w:fill="auto"/>
            <w:noWrap/>
            <w:vAlign w:val="center"/>
            <w:hideMark/>
          </w:tcPr>
          <w:p w14:paraId="5F6AA35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90%</w:t>
            </w:r>
          </w:p>
        </w:tc>
      </w:tr>
      <w:tr w:rsidR="00974834" w:rsidRPr="00974834" w14:paraId="5F6AA359" w14:textId="77777777" w:rsidTr="00974834">
        <w:trPr>
          <w:divId w:val="64928816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5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35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3,10%</w:t>
            </w:r>
          </w:p>
        </w:tc>
        <w:tc>
          <w:tcPr>
            <w:tcW w:w="1393" w:type="dxa"/>
            <w:tcBorders>
              <w:top w:val="nil"/>
              <w:left w:val="nil"/>
              <w:bottom w:val="nil"/>
              <w:right w:val="nil"/>
            </w:tcBorders>
            <w:shd w:val="clear" w:color="auto" w:fill="auto"/>
            <w:noWrap/>
            <w:vAlign w:val="center"/>
            <w:hideMark/>
          </w:tcPr>
          <w:p w14:paraId="5F6AA35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2,91%</w:t>
            </w:r>
          </w:p>
        </w:tc>
        <w:tc>
          <w:tcPr>
            <w:tcW w:w="727" w:type="dxa"/>
            <w:tcBorders>
              <w:top w:val="nil"/>
              <w:left w:val="single" w:sz="4" w:space="0" w:color="auto"/>
              <w:bottom w:val="nil"/>
              <w:right w:val="nil"/>
            </w:tcBorders>
            <w:shd w:val="clear" w:color="auto" w:fill="auto"/>
            <w:noWrap/>
            <w:vAlign w:val="center"/>
            <w:hideMark/>
          </w:tcPr>
          <w:p w14:paraId="5F6AA35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312%</w:t>
            </w:r>
          </w:p>
        </w:tc>
        <w:tc>
          <w:tcPr>
            <w:tcW w:w="727" w:type="dxa"/>
            <w:tcBorders>
              <w:top w:val="nil"/>
              <w:left w:val="single" w:sz="4" w:space="0" w:color="auto"/>
              <w:bottom w:val="nil"/>
              <w:right w:val="single" w:sz="8" w:space="0" w:color="auto"/>
            </w:tcBorders>
            <w:shd w:val="clear" w:color="auto" w:fill="auto"/>
            <w:noWrap/>
            <w:vAlign w:val="center"/>
            <w:hideMark/>
          </w:tcPr>
          <w:p w14:paraId="5F6AA35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196%</w:t>
            </w:r>
          </w:p>
        </w:tc>
      </w:tr>
      <w:tr w:rsidR="00974834" w:rsidRPr="00974834" w14:paraId="5F6AA35F" w14:textId="77777777" w:rsidTr="00974834">
        <w:trPr>
          <w:divId w:val="64928816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5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5F6AA35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-2,88%</w:t>
            </w:r>
          </w:p>
        </w:tc>
        <w:tc>
          <w:tcPr>
            <w:tcW w:w="1393" w:type="dxa"/>
            <w:tcBorders>
              <w:top w:val="nil"/>
              <w:left w:val="nil"/>
              <w:bottom w:val="nil"/>
              <w:right w:val="nil"/>
            </w:tcBorders>
            <w:shd w:val="clear" w:color="auto" w:fill="auto"/>
            <w:noWrap/>
            <w:vAlign w:val="center"/>
            <w:hideMark/>
          </w:tcPr>
          <w:p w14:paraId="5F6AA35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-2,95%</w:t>
            </w:r>
          </w:p>
        </w:tc>
        <w:tc>
          <w:tcPr>
            <w:tcW w:w="727" w:type="dxa"/>
            <w:tcBorders>
              <w:top w:val="nil"/>
              <w:left w:val="single" w:sz="4" w:space="0" w:color="auto"/>
              <w:bottom w:val="nil"/>
              <w:right w:val="nil"/>
            </w:tcBorders>
            <w:shd w:val="clear" w:color="auto" w:fill="auto"/>
            <w:noWrap/>
            <w:vAlign w:val="center"/>
            <w:hideMark/>
          </w:tcPr>
          <w:p w14:paraId="5F6AA35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300%</w:t>
            </w:r>
          </w:p>
        </w:tc>
        <w:tc>
          <w:tcPr>
            <w:tcW w:w="727" w:type="dxa"/>
            <w:tcBorders>
              <w:top w:val="nil"/>
              <w:left w:val="single" w:sz="4" w:space="0" w:color="auto"/>
              <w:bottom w:val="nil"/>
              <w:right w:val="single" w:sz="8" w:space="0" w:color="auto"/>
            </w:tcBorders>
            <w:shd w:val="clear" w:color="auto" w:fill="auto"/>
            <w:noWrap/>
            <w:vAlign w:val="center"/>
            <w:hideMark/>
          </w:tcPr>
          <w:p w14:paraId="5F6AA35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190%</w:t>
            </w:r>
          </w:p>
        </w:tc>
      </w:tr>
      <w:tr w:rsidR="00974834" w:rsidRPr="00974834" w14:paraId="5F6AA365" w14:textId="77777777" w:rsidTr="00974834">
        <w:trPr>
          <w:divId w:val="64928816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6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5F6AA36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-2,07%</w:t>
            </w:r>
          </w:p>
        </w:tc>
        <w:tc>
          <w:tcPr>
            <w:tcW w:w="1393" w:type="dxa"/>
            <w:tcBorders>
              <w:top w:val="nil"/>
              <w:left w:val="nil"/>
              <w:bottom w:val="nil"/>
              <w:right w:val="nil"/>
            </w:tcBorders>
            <w:shd w:val="clear" w:color="auto" w:fill="auto"/>
            <w:noWrap/>
            <w:vAlign w:val="center"/>
            <w:hideMark/>
          </w:tcPr>
          <w:p w14:paraId="5F6AA36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-2,54%</w:t>
            </w:r>
          </w:p>
        </w:tc>
        <w:tc>
          <w:tcPr>
            <w:tcW w:w="727" w:type="dxa"/>
            <w:tcBorders>
              <w:top w:val="nil"/>
              <w:left w:val="single" w:sz="4" w:space="0" w:color="auto"/>
              <w:bottom w:val="nil"/>
              <w:right w:val="nil"/>
            </w:tcBorders>
            <w:shd w:val="clear" w:color="auto" w:fill="auto"/>
            <w:noWrap/>
            <w:vAlign w:val="center"/>
            <w:hideMark/>
          </w:tcPr>
          <w:p w14:paraId="5F6AA36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322%</w:t>
            </w:r>
          </w:p>
        </w:tc>
        <w:tc>
          <w:tcPr>
            <w:tcW w:w="727" w:type="dxa"/>
            <w:tcBorders>
              <w:top w:val="nil"/>
              <w:left w:val="single" w:sz="4" w:space="0" w:color="auto"/>
              <w:bottom w:val="nil"/>
              <w:right w:val="single" w:sz="8" w:space="0" w:color="auto"/>
            </w:tcBorders>
            <w:shd w:val="clear" w:color="auto" w:fill="auto"/>
            <w:noWrap/>
            <w:vAlign w:val="center"/>
            <w:hideMark/>
          </w:tcPr>
          <w:p w14:paraId="5F6AA36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105%</w:t>
            </w:r>
          </w:p>
        </w:tc>
      </w:tr>
      <w:tr w:rsidR="00974834" w:rsidRPr="00974834" w14:paraId="5F6AA36B" w14:textId="77777777" w:rsidTr="00974834">
        <w:trPr>
          <w:divId w:val="64928816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6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5F6AA36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-0,69%</w:t>
            </w:r>
          </w:p>
        </w:tc>
        <w:tc>
          <w:tcPr>
            <w:tcW w:w="1393" w:type="dxa"/>
            <w:tcBorders>
              <w:top w:val="nil"/>
              <w:left w:val="nil"/>
              <w:bottom w:val="nil"/>
              <w:right w:val="nil"/>
            </w:tcBorders>
            <w:shd w:val="clear" w:color="auto" w:fill="auto"/>
            <w:noWrap/>
            <w:vAlign w:val="center"/>
            <w:hideMark/>
          </w:tcPr>
          <w:p w14:paraId="5F6AA36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-0,88%</w:t>
            </w:r>
          </w:p>
        </w:tc>
        <w:tc>
          <w:tcPr>
            <w:tcW w:w="727" w:type="dxa"/>
            <w:tcBorders>
              <w:top w:val="nil"/>
              <w:left w:val="single" w:sz="4" w:space="0" w:color="auto"/>
              <w:bottom w:val="nil"/>
              <w:right w:val="single" w:sz="4" w:space="0" w:color="auto"/>
            </w:tcBorders>
            <w:shd w:val="clear" w:color="auto" w:fill="auto"/>
            <w:noWrap/>
            <w:vAlign w:val="center"/>
            <w:hideMark/>
          </w:tcPr>
          <w:p w14:paraId="5F6AA36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495%</w:t>
            </w:r>
          </w:p>
        </w:tc>
        <w:tc>
          <w:tcPr>
            <w:tcW w:w="727" w:type="dxa"/>
            <w:tcBorders>
              <w:top w:val="nil"/>
              <w:left w:val="nil"/>
              <w:bottom w:val="nil"/>
              <w:right w:val="single" w:sz="8" w:space="0" w:color="auto"/>
            </w:tcBorders>
            <w:shd w:val="clear" w:color="auto" w:fill="auto"/>
            <w:noWrap/>
            <w:vAlign w:val="center"/>
            <w:hideMark/>
          </w:tcPr>
          <w:p w14:paraId="5F6AA36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282%</w:t>
            </w:r>
          </w:p>
        </w:tc>
      </w:tr>
      <w:tr w:rsidR="00974834" w:rsidRPr="00974834" w14:paraId="5F6AA371" w14:textId="77777777" w:rsidTr="00974834">
        <w:trPr>
          <w:divId w:val="649288163"/>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6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36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-1,89%</w:t>
            </w:r>
          </w:p>
        </w:tc>
        <w:tc>
          <w:tcPr>
            <w:tcW w:w="1393" w:type="dxa"/>
            <w:tcBorders>
              <w:top w:val="nil"/>
              <w:left w:val="nil"/>
              <w:bottom w:val="nil"/>
              <w:right w:val="nil"/>
            </w:tcBorders>
            <w:shd w:val="clear" w:color="auto" w:fill="auto"/>
            <w:noWrap/>
            <w:vAlign w:val="center"/>
            <w:hideMark/>
          </w:tcPr>
          <w:p w14:paraId="5F6AA36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-2,07%</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36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282%</w:t>
            </w:r>
          </w:p>
        </w:tc>
        <w:tc>
          <w:tcPr>
            <w:tcW w:w="727" w:type="dxa"/>
            <w:tcBorders>
              <w:top w:val="nil"/>
              <w:left w:val="nil"/>
              <w:bottom w:val="nil"/>
              <w:right w:val="single" w:sz="8" w:space="0" w:color="auto"/>
            </w:tcBorders>
            <w:shd w:val="clear" w:color="auto" w:fill="auto"/>
            <w:noWrap/>
            <w:vAlign w:val="center"/>
            <w:hideMark/>
          </w:tcPr>
          <w:p w14:paraId="5F6AA37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107%</w:t>
            </w:r>
          </w:p>
        </w:tc>
      </w:tr>
      <w:tr w:rsidR="00974834" w:rsidRPr="00974834" w14:paraId="5F6AA377" w14:textId="77777777" w:rsidTr="00974834">
        <w:trPr>
          <w:divId w:val="649288163"/>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72"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5F6AA37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-0,37%</w:t>
            </w:r>
          </w:p>
        </w:tc>
        <w:tc>
          <w:tcPr>
            <w:tcW w:w="1393" w:type="dxa"/>
            <w:tcBorders>
              <w:top w:val="single" w:sz="8" w:space="0" w:color="auto"/>
              <w:left w:val="nil"/>
              <w:bottom w:val="single" w:sz="8" w:space="0" w:color="auto"/>
              <w:right w:val="nil"/>
            </w:tcBorders>
            <w:shd w:val="clear" w:color="auto" w:fill="auto"/>
            <w:noWrap/>
            <w:vAlign w:val="center"/>
            <w:hideMark/>
          </w:tcPr>
          <w:p w14:paraId="5F6AA37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-0,59%</w:t>
            </w:r>
          </w:p>
        </w:tc>
        <w:tc>
          <w:tcPr>
            <w:tcW w:w="727" w:type="dxa"/>
            <w:tcBorders>
              <w:top w:val="nil"/>
              <w:left w:val="single" w:sz="4" w:space="0" w:color="auto"/>
              <w:bottom w:val="single" w:sz="8" w:space="0" w:color="auto"/>
              <w:right w:val="nil"/>
            </w:tcBorders>
            <w:shd w:val="clear" w:color="auto" w:fill="auto"/>
            <w:noWrap/>
            <w:vAlign w:val="center"/>
            <w:hideMark/>
          </w:tcPr>
          <w:p w14:paraId="5F6AA37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325%</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37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162%</w:t>
            </w:r>
          </w:p>
        </w:tc>
      </w:tr>
    </w:tbl>
    <w:p w14:paraId="5F6AA378" w14:textId="77777777" w:rsidR="00C243D8" w:rsidRDefault="00C243D8" w:rsidP="000E6BCB">
      <w:pPr>
        <w:rPr>
          <w:rFonts w:eastAsia="SimSun"/>
          <w:bCs/>
          <w:szCs w:val="20"/>
          <w:lang w:eastAsia="zh-CN"/>
        </w:rPr>
      </w:pPr>
      <w:r>
        <w:rPr>
          <w:rFonts w:eastAsia="SimSun"/>
          <w:bCs/>
          <w:szCs w:val="20"/>
          <w:lang w:eastAsia="zh-CN"/>
        </w:rPr>
        <w:fldChar w:fldCharType="end"/>
      </w:r>
    </w:p>
    <w:p w14:paraId="5F6AA379" w14:textId="77777777" w:rsidR="000E6BCB" w:rsidRDefault="000E6BCB" w:rsidP="000E6BCB">
      <w:pPr>
        <w:rPr>
          <w:rFonts w:eastAsia="SimSun"/>
          <w:bCs/>
          <w:szCs w:val="20"/>
          <w:lang w:eastAsia="zh-CN"/>
        </w:rPr>
      </w:pPr>
      <w:r>
        <w:rPr>
          <w:rFonts w:eastAsia="SimSun"/>
          <w:bCs/>
          <w:szCs w:val="20"/>
          <w:lang w:eastAsia="zh-CN"/>
        </w:rPr>
        <w:lastRenderedPageBreak/>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independent channel coding:</w:t>
      </w:r>
    </w:p>
    <w:p w14:paraId="5F6AA37A" w14:textId="77777777" w:rsidR="00974834" w:rsidRPr="00974834" w:rsidRDefault="00EC1ABB" w:rsidP="000E6BCB">
      <w:pPr>
        <w:rPr>
          <w:rFonts w:asciiTheme="minorHAnsi" w:eastAsiaTheme="minorHAnsi" w:hAnsiTheme="minorHAnsi" w:cstheme="minorBidi"/>
          <w:sz w:val="22"/>
          <w:szCs w:val="22"/>
        </w:rPr>
      </w:pPr>
      <w:r>
        <w:fldChar w:fldCharType="begin"/>
      </w:r>
      <w:r>
        <w:instrText xml:space="preserve"> LINK </w:instrText>
      </w:r>
      <w:r w:rsidR="00974834">
        <w:instrText xml:space="preserve">Excel.SheetMacroEnabled.12 C:\\Users\\pfaff\\Desktop\\VCEG_Meeting_Korea_Doks\\CE_4\\IndepChannel\\Over_LMS_Anchor\\ctc_LMS_Anchor_IndepChannel_vs_CE_4_3_1.xlsm Summary!Z2S2:Z11S6 </w:instrText>
      </w:r>
      <w:r>
        <w:instrText xml:space="preserve">\a \f 4 \h </w:instrText>
      </w:r>
      <w:r w:rsidR="000020DE">
        <w:instrText xml:space="preserve"> \* MERGEFORMAT </w:instrText>
      </w:r>
      <w: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37D" w14:textId="77777777" w:rsidTr="00974834">
        <w:trPr>
          <w:divId w:val="605306367"/>
          <w:trHeight w:val="255"/>
        </w:trPr>
        <w:tc>
          <w:tcPr>
            <w:tcW w:w="1640" w:type="dxa"/>
            <w:tcBorders>
              <w:top w:val="nil"/>
              <w:left w:val="nil"/>
              <w:bottom w:val="nil"/>
              <w:right w:val="nil"/>
            </w:tcBorders>
            <w:shd w:val="clear" w:color="auto" w:fill="auto"/>
            <w:noWrap/>
            <w:vAlign w:val="center"/>
            <w:hideMark/>
          </w:tcPr>
          <w:p w14:paraId="5F6AA37B"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7C"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380" w14:textId="77777777" w:rsidTr="00974834">
        <w:trPr>
          <w:divId w:val="605306367"/>
          <w:trHeight w:val="255"/>
        </w:trPr>
        <w:tc>
          <w:tcPr>
            <w:tcW w:w="1640" w:type="dxa"/>
            <w:tcBorders>
              <w:top w:val="nil"/>
              <w:left w:val="nil"/>
              <w:bottom w:val="nil"/>
              <w:right w:val="nil"/>
            </w:tcBorders>
            <w:shd w:val="clear" w:color="auto" w:fill="auto"/>
            <w:noWrap/>
            <w:vAlign w:val="center"/>
            <w:hideMark/>
          </w:tcPr>
          <w:p w14:paraId="5F6AA37E"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37F"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386" w14:textId="77777777" w:rsidTr="00974834">
        <w:trPr>
          <w:divId w:val="605306367"/>
          <w:trHeight w:val="255"/>
        </w:trPr>
        <w:tc>
          <w:tcPr>
            <w:tcW w:w="1640" w:type="dxa"/>
            <w:tcBorders>
              <w:top w:val="nil"/>
              <w:left w:val="nil"/>
              <w:bottom w:val="nil"/>
              <w:right w:val="nil"/>
            </w:tcBorders>
            <w:shd w:val="clear" w:color="auto" w:fill="auto"/>
            <w:noWrap/>
            <w:vAlign w:val="center"/>
            <w:hideMark/>
          </w:tcPr>
          <w:p w14:paraId="5F6AA381"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38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38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38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38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38C" w14:textId="77777777" w:rsidTr="00974834">
        <w:trPr>
          <w:divId w:val="605306367"/>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38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5F6AA38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1,69%</w:t>
            </w:r>
          </w:p>
        </w:tc>
        <w:tc>
          <w:tcPr>
            <w:tcW w:w="1393" w:type="dxa"/>
            <w:tcBorders>
              <w:top w:val="nil"/>
              <w:left w:val="nil"/>
              <w:bottom w:val="nil"/>
              <w:right w:val="single" w:sz="4" w:space="0" w:color="auto"/>
            </w:tcBorders>
            <w:shd w:val="clear" w:color="auto" w:fill="auto"/>
            <w:noWrap/>
            <w:vAlign w:val="center"/>
            <w:hideMark/>
          </w:tcPr>
          <w:p w14:paraId="5F6AA38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1,49%</w:t>
            </w:r>
          </w:p>
        </w:tc>
        <w:tc>
          <w:tcPr>
            <w:tcW w:w="727" w:type="dxa"/>
            <w:tcBorders>
              <w:top w:val="nil"/>
              <w:left w:val="nil"/>
              <w:bottom w:val="nil"/>
              <w:right w:val="nil"/>
            </w:tcBorders>
            <w:shd w:val="clear" w:color="auto" w:fill="auto"/>
            <w:noWrap/>
            <w:vAlign w:val="center"/>
            <w:hideMark/>
          </w:tcPr>
          <w:p w14:paraId="5F6AA38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323%</w:t>
            </w:r>
          </w:p>
        </w:tc>
        <w:tc>
          <w:tcPr>
            <w:tcW w:w="727" w:type="dxa"/>
            <w:tcBorders>
              <w:top w:val="nil"/>
              <w:left w:val="single" w:sz="4" w:space="0" w:color="auto"/>
              <w:bottom w:val="nil"/>
              <w:right w:val="single" w:sz="8" w:space="0" w:color="auto"/>
            </w:tcBorders>
            <w:shd w:val="clear" w:color="auto" w:fill="auto"/>
            <w:noWrap/>
            <w:vAlign w:val="center"/>
            <w:hideMark/>
          </w:tcPr>
          <w:p w14:paraId="5F6AA38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124%</w:t>
            </w:r>
          </w:p>
        </w:tc>
      </w:tr>
      <w:tr w:rsidR="00974834" w:rsidRPr="00974834" w14:paraId="5F6AA392" w14:textId="77777777" w:rsidTr="00974834">
        <w:trPr>
          <w:divId w:val="60530636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8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38E"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-29,09%</w:t>
            </w:r>
          </w:p>
        </w:tc>
        <w:tc>
          <w:tcPr>
            <w:tcW w:w="1393" w:type="dxa"/>
            <w:tcBorders>
              <w:top w:val="nil"/>
              <w:left w:val="nil"/>
              <w:bottom w:val="nil"/>
              <w:right w:val="nil"/>
            </w:tcBorders>
            <w:shd w:val="clear" w:color="auto" w:fill="auto"/>
            <w:noWrap/>
            <w:vAlign w:val="center"/>
            <w:hideMark/>
          </w:tcPr>
          <w:p w14:paraId="5F6AA38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-29,26%</w:t>
            </w:r>
          </w:p>
        </w:tc>
        <w:tc>
          <w:tcPr>
            <w:tcW w:w="727" w:type="dxa"/>
            <w:tcBorders>
              <w:top w:val="nil"/>
              <w:left w:val="single" w:sz="4" w:space="0" w:color="auto"/>
              <w:bottom w:val="nil"/>
              <w:right w:val="nil"/>
            </w:tcBorders>
            <w:shd w:val="clear" w:color="auto" w:fill="auto"/>
            <w:noWrap/>
            <w:vAlign w:val="center"/>
            <w:hideMark/>
          </w:tcPr>
          <w:p w14:paraId="5F6AA39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359%</w:t>
            </w:r>
          </w:p>
        </w:tc>
        <w:tc>
          <w:tcPr>
            <w:tcW w:w="727" w:type="dxa"/>
            <w:tcBorders>
              <w:top w:val="nil"/>
              <w:left w:val="single" w:sz="4" w:space="0" w:color="auto"/>
              <w:bottom w:val="nil"/>
              <w:right w:val="single" w:sz="8" w:space="0" w:color="auto"/>
            </w:tcBorders>
            <w:shd w:val="clear" w:color="auto" w:fill="auto"/>
            <w:noWrap/>
            <w:vAlign w:val="center"/>
            <w:hideMark/>
          </w:tcPr>
          <w:p w14:paraId="5F6AA39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298%</w:t>
            </w:r>
          </w:p>
        </w:tc>
      </w:tr>
      <w:tr w:rsidR="00974834" w:rsidRPr="00974834" w14:paraId="5F6AA398" w14:textId="77777777" w:rsidTr="00974834">
        <w:trPr>
          <w:divId w:val="60530636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9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39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-18,91%</w:t>
            </w:r>
          </w:p>
        </w:tc>
        <w:tc>
          <w:tcPr>
            <w:tcW w:w="1393" w:type="dxa"/>
            <w:tcBorders>
              <w:top w:val="nil"/>
              <w:left w:val="nil"/>
              <w:bottom w:val="nil"/>
              <w:right w:val="nil"/>
            </w:tcBorders>
            <w:shd w:val="clear" w:color="auto" w:fill="auto"/>
            <w:noWrap/>
            <w:vAlign w:val="center"/>
            <w:hideMark/>
          </w:tcPr>
          <w:p w14:paraId="5F6AA39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-18,95%</w:t>
            </w:r>
          </w:p>
        </w:tc>
        <w:tc>
          <w:tcPr>
            <w:tcW w:w="727" w:type="dxa"/>
            <w:tcBorders>
              <w:top w:val="nil"/>
              <w:left w:val="single" w:sz="4" w:space="0" w:color="auto"/>
              <w:bottom w:val="nil"/>
              <w:right w:val="nil"/>
            </w:tcBorders>
            <w:shd w:val="clear" w:color="auto" w:fill="auto"/>
            <w:noWrap/>
            <w:vAlign w:val="center"/>
            <w:hideMark/>
          </w:tcPr>
          <w:p w14:paraId="5F6AA39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406%</w:t>
            </w:r>
          </w:p>
        </w:tc>
        <w:tc>
          <w:tcPr>
            <w:tcW w:w="727" w:type="dxa"/>
            <w:tcBorders>
              <w:top w:val="nil"/>
              <w:left w:val="single" w:sz="4" w:space="0" w:color="auto"/>
              <w:bottom w:val="nil"/>
              <w:right w:val="single" w:sz="8" w:space="0" w:color="auto"/>
            </w:tcBorders>
            <w:shd w:val="clear" w:color="auto" w:fill="auto"/>
            <w:noWrap/>
            <w:vAlign w:val="center"/>
            <w:hideMark/>
          </w:tcPr>
          <w:p w14:paraId="5F6AA39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297%</w:t>
            </w:r>
          </w:p>
        </w:tc>
      </w:tr>
      <w:tr w:rsidR="00974834" w:rsidRPr="00974834" w14:paraId="5F6AA39E" w14:textId="77777777" w:rsidTr="00974834">
        <w:trPr>
          <w:divId w:val="60530636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9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39A"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-9,37%</w:t>
            </w:r>
          </w:p>
        </w:tc>
        <w:tc>
          <w:tcPr>
            <w:tcW w:w="1393" w:type="dxa"/>
            <w:tcBorders>
              <w:top w:val="nil"/>
              <w:left w:val="nil"/>
              <w:bottom w:val="nil"/>
              <w:right w:val="nil"/>
            </w:tcBorders>
            <w:shd w:val="clear" w:color="auto" w:fill="auto"/>
            <w:noWrap/>
            <w:vAlign w:val="center"/>
            <w:hideMark/>
          </w:tcPr>
          <w:p w14:paraId="5F6AA39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-9,71%</w:t>
            </w:r>
          </w:p>
        </w:tc>
        <w:tc>
          <w:tcPr>
            <w:tcW w:w="727" w:type="dxa"/>
            <w:tcBorders>
              <w:top w:val="nil"/>
              <w:left w:val="single" w:sz="4" w:space="0" w:color="auto"/>
              <w:bottom w:val="nil"/>
              <w:right w:val="nil"/>
            </w:tcBorders>
            <w:shd w:val="clear" w:color="auto" w:fill="auto"/>
            <w:noWrap/>
            <w:vAlign w:val="center"/>
            <w:hideMark/>
          </w:tcPr>
          <w:p w14:paraId="5F6AA39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345%</w:t>
            </w:r>
          </w:p>
        </w:tc>
        <w:tc>
          <w:tcPr>
            <w:tcW w:w="727" w:type="dxa"/>
            <w:tcBorders>
              <w:top w:val="nil"/>
              <w:left w:val="single" w:sz="4" w:space="0" w:color="auto"/>
              <w:bottom w:val="nil"/>
              <w:right w:val="single" w:sz="8" w:space="0" w:color="auto"/>
            </w:tcBorders>
            <w:shd w:val="clear" w:color="auto" w:fill="auto"/>
            <w:noWrap/>
            <w:vAlign w:val="center"/>
            <w:hideMark/>
          </w:tcPr>
          <w:p w14:paraId="5F6AA39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149%</w:t>
            </w:r>
          </w:p>
        </w:tc>
      </w:tr>
      <w:tr w:rsidR="00974834" w:rsidRPr="00974834" w14:paraId="5F6AA3A4" w14:textId="77777777" w:rsidTr="00974834">
        <w:trPr>
          <w:divId w:val="60530636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9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3A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-23,82%</w:t>
            </w:r>
          </w:p>
        </w:tc>
        <w:tc>
          <w:tcPr>
            <w:tcW w:w="1393" w:type="dxa"/>
            <w:tcBorders>
              <w:top w:val="nil"/>
              <w:left w:val="nil"/>
              <w:bottom w:val="nil"/>
              <w:right w:val="nil"/>
            </w:tcBorders>
            <w:shd w:val="clear" w:color="auto" w:fill="auto"/>
            <w:noWrap/>
            <w:vAlign w:val="center"/>
            <w:hideMark/>
          </w:tcPr>
          <w:p w14:paraId="5F6AA3A1"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-23,91%</w:t>
            </w:r>
          </w:p>
        </w:tc>
        <w:tc>
          <w:tcPr>
            <w:tcW w:w="727" w:type="dxa"/>
            <w:tcBorders>
              <w:top w:val="nil"/>
              <w:left w:val="single" w:sz="4" w:space="0" w:color="auto"/>
              <w:bottom w:val="nil"/>
              <w:right w:val="single" w:sz="4" w:space="0" w:color="auto"/>
            </w:tcBorders>
            <w:shd w:val="clear" w:color="auto" w:fill="auto"/>
            <w:noWrap/>
            <w:vAlign w:val="center"/>
            <w:hideMark/>
          </w:tcPr>
          <w:p w14:paraId="5F6AA3A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630%</w:t>
            </w:r>
          </w:p>
        </w:tc>
        <w:tc>
          <w:tcPr>
            <w:tcW w:w="727" w:type="dxa"/>
            <w:tcBorders>
              <w:top w:val="nil"/>
              <w:left w:val="nil"/>
              <w:bottom w:val="nil"/>
              <w:right w:val="single" w:sz="8" w:space="0" w:color="auto"/>
            </w:tcBorders>
            <w:shd w:val="clear" w:color="auto" w:fill="auto"/>
            <w:noWrap/>
            <w:vAlign w:val="center"/>
            <w:hideMark/>
          </w:tcPr>
          <w:p w14:paraId="5F6AA3A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516%</w:t>
            </w:r>
          </w:p>
        </w:tc>
      </w:tr>
      <w:tr w:rsidR="00974834" w:rsidRPr="00974834" w14:paraId="5F6AA3AA" w14:textId="77777777" w:rsidTr="00974834">
        <w:trPr>
          <w:divId w:val="60530636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A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F6AA3A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-2,24%</w:t>
            </w:r>
          </w:p>
        </w:tc>
        <w:tc>
          <w:tcPr>
            <w:tcW w:w="1393" w:type="dxa"/>
            <w:tcBorders>
              <w:top w:val="nil"/>
              <w:left w:val="nil"/>
              <w:bottom w:val="nil"/>
              <w:right w:val="nil"/>
            </w:tcBorders>
            <w:shd w:val="clear" w:color="auto" w:fill="auto"/>
            <w:noWrap/>
            <w:vAlign w:val="center"/>
            <w:hideMark/>
          </w:tcPr>
          <w:p w14:paraId="5F6AA3A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-2,42%</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3A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285%</w:t>
            </w:r>
          </w:p>
        </w:tc>
        <w:tc>
          <w:tcPr>
            <w:tcW w:w="727" w:type="dxa"/>
            <w:tcBorders>
              <w:top w:val="nil"/>
              <w:left w:val="nil"/>
              <w:bottom w:val="nil"/>
              <w:right w:val="single" w:sz="8" w:space="0" w:color="auto"/>
            </w:tcBorders>
            <w:shd w:val="clear" w:color="auto" w:fill="auto"/>
            <w:noWrap/>
            <w:vAlign w:val="center"/>
            <w:hideMark/>
          </w:tcPr>
          <w:p w14:paraId="5F6AA3A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123%</w:t>
            </w:r>
          </w:p>
        </w:tc>
      </w:tr>
      <w:tr w:rsidR="00974834" w:rsidRPr="00974834" w14:paraId="5F6AA3B0" w14:textId="77777777" w:rsidTr="00974834">
        <w:trPr>
          <w:divId w:val="605306367"/>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AB"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3A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-13,63%</w:t>
            </w:r>
          </w:p>
        </w:tc>
        <w:tc>
          <w:tcPr>
            <w:tcW w:w="1393" w:type="dxa"/>
            <w:tcBorders>
              <w:top w:val="single" w:sz="8" w:space="0" w:color="auto"/>
              <w:left w:val="nil"/>
              <w:bottom w:val="single" w:sz="8" w:space="0" w:color="auto"/>
              <w:right w:val="nil"/>
            </w:tcBorders>
            <w:shd w:val="clear" w:color="auto" w:fill="auto"/>
            <w:noWrap/>
            <w:vAlign w:val="center"/>
            <w:hideMark/>
          </w:tcPr>
          <w:p w14:paraId="5F6AA3AD"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-13,79%</w:t>
            </w:r>
          </w:p>
        </w:tc>
        <w:tc>
          <w:tcPr>
            <w:tcW w:w="727" w:type="dxa"/>
            <w:tcBorders>
              <w:top w:val="nil"/>
              <w:left w:val="single" w:sz="4" w:space="0" w:color="auto"/>
              <w:bottom w:val="single" w:sz="8" w:space="0" w:color="auto"/>
              <w:right w:val="nil"/>
            </w:tcBorders>
            <w:shd w:val="clear" w:color="auto" w:fill="auto"/>
            <w:noWrap/>
            <w:vAlign w:val="center"/>
            <w:hideMark/>
          </w:tcPr>
          <w:p w14:paraId="5F6AA3A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391%</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3A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251%</w:t>
            </w:r>
          </w:p>
        </w:tc>
      </w:tr>
    </w:tbl>
    <w:p w14:paraId="5F6AA3B1" w14:textId="77777777" w:rsidR="00EC1ABB" w:rsidRPr="000E6BCB" w:rsidRDefault="00EC1ABB" w:rsidP="000E6BCB">
      <w:pPr>
        <w:rPr>
          <w:lang w:val="x-none" w:eastAsia="x-none"/>
        </w:rPr>
      </w:pPr>
      <w:r>
        <w:rPr>
          <w:lang w:val="x-none" w:eastAsia="x-none"/>
        </w:rPr>
        <w:fldChar w:fldCharType="end"/>
      </w:r>
    </w:p>
    <w:p w14:paraId="5F6AA3B2" w14:textId="77777777" w:rsidR="003630A6" w:rsidRDefault="003630A6" w:rsidP="003630A6">
      <w:pPr>
        <w:pStyle w:val="Heading2"/>
      </w:pPr>
      <w:r>
        <w:t>Simulation results of CE-</w:t>
      </w:r>
      <w:r w:rsidR="004132B4">
        <w:rPr>
          <w:lang w:val="de-DE"/>
        </w:rPr>
        <w:t>4</w:t>
      </w:r>
      <w:r>
        <w:t>-3-2</w:t>
      </w:r>
    </w:p>
    <w:p w14:paraId="5F6AA3B3" w14:textId="77777777" w:rsidR="003F7B86" w:rsidRDefault="003F7B86" w:rsidP="003F7B86">
      <w:pPr>
        <w:spacing w:after="120"/>
        <w:rPr>
          <w:rFonts w:eastAsia="SimSun"/>
          <w:bCs/>
          <w:szCs w:val="20"/>
          <w:lang w:eastAsia="zh-CN"/>
        </w:rPr>
      </w:pPr>
      <w:r>
        <w:rPr>
          <w:rFonts w:eastAsia="SimSun"/>
          <w:bCs/>
          <w:szCs w:val="20"/>
          <w:lang w:eastAsia="zh-CN"/>
        </w:rPr>
        <w:t xml:space="preserve">In this CE, the Huffman coding is replaced by the CABAC entropy coding of H.BWC, version 2, where the changes to the CABAC entropy coding proposed in CE 3 are enabled. For quantization, trellis coded quantization with four states is used. </w:t>
      </w:r>
    </w:p>
    <w:p w14:paraId="5F6AA3B4" w14:textId="77777777" w:rsidR="000E6BCB" w:rsidRDefault="000E6BCB" w:rsidP="000E6BCB">
      <w:pPr>
        <w:rPr>
          <w:rFonts w:eastAsia="SimSun"/>
          <w:bCs/>
          <w:szCs w:val="20"/>
          <w:lang w:eastAsia="zh-CN"/>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joint channel coding:</w:t>
      </w:r>
    </w:p>
    <w:p w14:paraId="5F6AA3B5" w14:textId="77777777" w:rsidR="00974834" w:rsidRPr="00974834" w:rsidRDefault="00C243D8"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w:instrText>
      </w:r>
      <w:r w:rsidR="00974834">
        <w:rPr>
          <w:lang w:eastAsia="zh-CN"/>
        </w:rPr>
        <w:instrText xml:space="preserve">Excel.SheetMacroEnabled.12 C:\\Users\\pfaff\\Desktop\\VCEG_Meeting_Korea_Doks\\CE_4\\JointChannel\\Over_LMS_Anchor\\ctc_LMS_Anchor_True_vs_CE_4_3_2.xlsm Summary!Z2S2:Z11S6 </w:instrText>
      </w:r>
      <w:r>
        <w:rPr>
          <w:lang w:eastAsia="zh-CN"/>
        </w:rPr>
        <w:instrText xml:space="preserve">\a \f 4 \h  \* MERGEFORMAT </w:instrText>
      </w:r>
      <w:r>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3B8" w14:textId="77777777" w:rsidTr="00974834">
        <w:trPr>
          <w:divId w:val="1734891607"/>
          <w:trHeight w:val="255"/>
        </w:trPr>
        <w:tc>
          <w:tcPr>
            <w:tcW w:w="1640" w:type="dxa"/>
            <w:tcBorders>
              <w:top w:val="nil"/>
              <w:left w:val="nil"/>
              <w:bottom w:val="nil"/>
              <w:right w:val="nil"/>
            </w:tcBorders>
            <w:shd w:val="clear" w:color="auto" w:fill="auto"/>
            <w:noWrap/>
            <w:vAlign w:val="center"/>
            <w:hideMark/>
          </w:tcPr>
          <w:p w14:paraId="5F6AA3B6"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B7"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3BB" w14:textId="77777777" w:rsidTr="00974834">
        <w:trPr>
          <w:divId w:val="1734891607"/>
          <w:trHeight w:val="255"/>
        </w:trPr>
        <w:tc>
          <w:tcPr>
            <w:tcW w:w="1640" w:type="dxa"/>
            <w:tcBorders>
              <w:top w:val="nil"/>
              <w:left w:val="nil"/>
              <w:bottom w:val="nil"/>
              <w:right w:val="nil"/>
            </w:tcBorders>
            <w:shd w:val="clear" w:color="auto" w:fill="auto"/>
            <w:noWrap/>
            <w:vAlign w:val="center"/>
            <w:hideMark/>
          </w:tcPr>
          <w:p w14:paraId="5F6AA3B9"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3BA"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3C1" w14:textId="77777777" w:rsidTr="00974834">
        <w:trPr>
          <w:divId w:val="1734891607"/>
          <w:trHeight w:val="255"/>
        </w:trPr>
        <w:tc>
          <w:tcPr>
            <w:tcW w:w="1640" w:type="dxa"/>
            <w:tcBorders>
              <w:top w:val="nil"/>
              <w:left w:val="nil"/>
              <w:bottom w:val="nil"/>
              <w:right w:val="nil"/>
            </w:tcBorders>
            <w:shd w:val="clear" w:color="auto" w:fill="auto"/>
            <w:noWrap/>
            <w:vAlign w:val="center"/>
            <w:hideMark/>
          </w:tcPr>
          <w:p w14:paraId="5F6AA3BC"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3B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3B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3B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3C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3C7" w14:textId="77777777" w:rsidTr="00974834">
        <w:trPr>
          <w:divId w:val="1734891607"/>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3C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single" w:sz="8" w:space="0" w:color="auto"/>
              <w:left w:val="single" w:sz="8" w:space="0" w:color="auto"/>
              <w:bottom w:val="nil"/>
              <w:right w:val="nil"/>
            </w:tcBorders>
            <w:shd w:val="clear" w:color="auto" w:fill="auto"/>
            <w:noWrap/>
            <w:vAlign w:val="center"/>
            <w:hideMark/>
          </w:tcPr>
          <w:p w14:paraId="5F6AA3C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-9,46%</w:t>
            </w:r>
          </w:p>
        </w:tc>
        <w:tc>
          <w:tcPr>
            <w:tcW w:w="1393" w:type="dxa"/>
            <w:tcBorders>
              <w:top w:val="single" w:sz="8" w:space="0" w:color="auto"/>
              <w:left w:val="nil"/>
              <w:bottom w:val="nil"/>
              <w:right w:val="single" w:sz="4" w:space="0" w:color="auto"/>
            </w:tcBorders>
            <w:shd w:val="clear" w:color="auto" w:fill="auto"/>
            <w:noWrap/>
            <w:vAlign w:val="center"/>
            <w:hideMark/>
          </w:tcPr>
          <w:p w14:paraId="5F6AA3C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-9,47%</w:t>
            </w:r>
          </w:p>
        </w:tc>
        <w:tc>
          <w:tcPr>
            <w:tcW w:w="727" w:type="dxa"/>
            <w:tcBorders>
              <w:top w:val="nil"/>
              <w:left w:val="nil"/>
              <w:bottom w:val="nil"/>
              <w:right w:val="nil"/>
            </w:tcBorders>
            <w:shd w:val="clear" w:color="auto" w:fill="auto"/>
            <w:noWrap/>
            <w:vAlign w:val="center"/>
            <w:hideMark/>
          </w:tcPr>
          <w:p w14:paraId="5F6AA3C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215%</w:t>
            </w:r>
          </w:p>
        </w:tc>
        <w:tc>
          <w:tcPr>
            <w:tcW w:w="727" w:type="dxa"/>
            <w:tcBorders>
              <w:top w:val="nil"/>
              <w:left w:val="single" w:sz="4" w:space="0" w:color="auto"/>
              <w:bottom w:val="nil"/>
              <w:right w:val="single" w:sz="8" w:space="0" w:color="auto"/>
            </w:tcBorders>
            <w:shd w:val="clear" w:color="auto" w:fill="auto"/>
            <w:noWrap/>
            <w:vAlign w:val="center"/>
            <w:hideMark/>
          </w:tcPr>
          <w:p w14:paraId="5F6AA3C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71%</w:t>
            </w:r>
          </w:p>
        </w:tc>
      </w:tr>
      <w:tr w:rsidR="00974834" w:rsidRPr="00974834" w14:paraId="5F6AA3CD" w14:textId="77777777" w:rsidTr="00974834">
        <w:trPr>
          <w:divId w:val="173489160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C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3C9"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-7,28%</w:t>
            </w:r>
          </w:p>
        </w:tc>
        <w:tc>
          <w:tcPr>
            <w:tcW w:w="1393" w:type="dxa"/>
            <w:tcBorders>
              <w:top w:val="nil"/>
              <w:left w:val="nil"/>
              <w:bottom w:val="nil"/>
              <w:right w:val="nil"/>
            </w:tcBorders>
            <w:shd w:val="clear" w:color="auto" w:fill="auto"/>
            <w:noWrap/>
            <w:vAlign w:val="center"/>
            <w:hideMark/>
          </w:tcPr>
          <w:p w14:paraId="5F6AA3CA"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-7,32%</w:t>
            </w:r>
          </w:p>
        </w:tc>
        <w:tc>
          <w:tcPr>
            <w:tcW w:w="727" w:type="dxa"/>
            <w:tcBorders>
              <w:top w:val="nil"/>
              <w:left w:val="single" w:sz="4" w:space="0" w:color="auto"/>
              <w:bottom w:val="nil"/>
              <w:right w:val="nil"/>
            </w:tcBorders>
            <w:shd w:val="clear" w:color="auto" w:fill="auto"/>
            <w:noWrap/>
            <w:vAlign w:val="center"/>
            <w:hideMark/>
          </w:tcPr>
          <w:p w14:paraId="5F6AA3C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272%</w:t>
            </w:r>
          </w:p>
        </w:tc>
        <w:tc>
          <w:tcPr>
            <w:tcW w:w="727" w:type="dxa"/>
            <w:tcBorders>
              <w:top w:val="nil"/>
              <w:left w:val="single" w:sz="4" w:space="0" w:color="auto"/>
              <w:bottom w:val="nil"/>
              <w:right w:val="single" w:sz="8" w:space="0" w:color="auto"/>
            </w:tcBorders>
            <w:shd w:val="clear" w:color="auto" w:fill="auto"/>
            <w:noWrap/>
            <w:vAlign w:val="center"/>
            <w:hideMark/>
          </w:tcPr>
          <w:p w14:paraId="5F6AA3C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152%</w:t>
            </w:r>
          </w:p>
        </w:tc>
      </w:tr>
      <w:tr w:rsidR="00974834" w:rsidRPr="00974834" w14:paraId="5F6AA3D3" w14:textId="77777777" w:rsidTr="00974834">
        <w:trPr>
          <w:divId w:val="173489160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C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3C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-9,90%</w:t>
            </w:r>
          </w:p>
        </w:tc>
        <w:tc>
          <w:tcPr>
            <w:tcW w:w="1393" w:type="dxa"/>
            <w:tcBorders>
              <w:top w:val="nil"/>
              <w:left w:val="nil"/>
              <w:bottom w:val="nil"/>
              <w:right w:val="nil"/>
            </w:tcBorders>
            <w:shd w:val="clear" w:color="auto" w:fill="auto"/>
            <w:noWrap/>
            <w:vAlign w:val="center"/>
            <w:hideMark/>
          </w:tcPr>
          <w:p w14:paraId="5F6AA3D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-9,91%</w:t>
            </w:r>
          </w:p>
        </w:tc>
        <w:tc>
          <w:tcPr>
            <w:tcW w:w="727" w:type="dxa"/>
            <w:tcBorders>
              <w:top w:val="nil"/>
              <w:left w:val="single" w:sz="4" w:space="0" w:color="auto"/>
              <w:bottom w:val="nil"/>
              <w:right w:val="nil"/>
            </w:tcBorders>
            <w:shd w:val="clear" w:color="auto" w:fill="auto"/>
            <w:noWrap/>
            <w:vAlign w:val="center"/>
            <w:hideMark/>
          </w:tcPr>
          <w:p w14:paraId="5F6AA3D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258%</w:t>
            </w:r>
          </w:p>
        </w:tc>
        <w:tc>
          <w:tcPr>
            <w:tcW w:w="727" w:type="dxa"/>
            <w:tcBorders>
              <w:top w:val="nil"/>
              <w:left w:val="single" w:sz="4" w:space="0" w:color="auto"/>
              <w:bottom w:val="nil"/>
              <w:right w:val="single" w:sz="8" w:space="0" w:color="auto"/>
            </w:tcBorders>
            <w:shd w:val="clear" w:color="auto" w:fill="auto"/>
            <w:noWrap/>
            <w:vAlign w:val="center"/>
            <w:hideMark/>
          </w:tcPr>
          <w:p w14:paraId="5F6AA3D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148%</w:t>
            </w:r>
          </w:p>
        </w:tc>
      </w:tr>
      <w:tr w:rsidR="00974834" w:rsidRPr="00974834" w14:paraId="5F6AA3D9" w14:textId="77777777" w:rsidTr="00974834">
        <w:trPr>
          <w:divId w:val="173489160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D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3D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-8,48%</w:t>
            </w:r>
          </w:p>
        </w:tc>
        <w:tc>
          <w:tcPr>
            <w:tcW w:w="1393" w:type="dxa"/>
            <w:tcBorders>
              <w:top w:val="nil"/>
              <w:left w:val="nil"/>
              <w:bottom w:val="nil"/>
              <w:right w:val="nil"/>
            </w:tcBorders>
            <w:shd w:val="clear" w:color="auto" w:fill="auto"/>
            <w:noWrap/>
            <w:vAlign w:val="center"/>
            <w:hideMark/>
          </w:tcPr>
          <w:p w14:paraId="5F6AA3D6"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-8,25%</w:t>
            </w:r>
          </w:p>
        </w:tc>
        <w:tc>
          <w:tcPr>
            <w:tcW w:w="727" w:type="dxa"/>
            <w:tcBorders>
              <w:top w:val="nil"/>
              <w:left w:val="single" w:sz="4" w:space="0" w:color="auto"/>
              <w:bottom w:val="nil"/>
              <w:right w:val="nil"/>
            </w:tcBorders>
            <w:shd w:val="clear" w:color="auto" w:fill="auto"/>
            <w:noWrap/>
            <w:vAlign w:val="center"/>
            <w:hideMark/>
          </w:tcPr>
          <w:p w14:paraId="5F6AA3D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288%</w:t>
            </w:r>
          </w:p>
        </w:tc>
        <w:tc>
          <w:tcPr>
            <w:tcW w:w="727" w:type="dxa"/>
            <w:tcBorders>
              <w:top w:val="nil"/>
              <w:left w:val="single" w:sz="4" w:space="0" w:color="auto"/>
              <w:bottom w:val="nil"/>
              <w:right w:val="single" w:sz="8" w:space="0" w:color="auto"/>
            </w:tcBorders>
            <w:shd w:val="clear" w:color="auto" w:fill="auto"/>
            <w:noWrap/>
            <w:vAlign w:val="center"/>
            <w:hideMark/>
          </w:tcPr>
          <w:p w14:paraId="5F6AA3D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82%</w:t>
            </w:r>
          </w:p>
        </w:tc>
      </w:tr>
      <w:tr w:rsidR="00974834" w:rsidRPr="00974834" w14:paraId="5F6AA3DF" w14:textId="77777777" w:rsidTr="00974834">
        <w:trPr>
          <w:divId w:val="173489160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D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3D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-7,86%</w:t>
            </w:r>
          </w:p>
        </w:tc>
        <w:tc>
          <w:tcPr>
            <w:tcW w:w="1393" w:type="dxa"/>
            <w:tcBorders>
              <w:top w:val="nil"/>
              <w:left w:val="nil"/>
              <w:bottom w:val="nil"/>
              <w:right w:val="nil"/>
            </w:tcBorders>
            <w:shd w:val="clear" w:color="auto" w:fill="auto"/>
            <w:noWrap/>
            <w:vAlign w:val="center"/>
            <w:hideMark/>
          </w:tcPr>
          <w:p w14:paraId="5F6AA3D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-7,80%</w:t>
            </w:r>
          </w:p>
        </w:tc>
        <w:tc>
          <w:tcPr>
            <w:tcW w:w="727" w:type="dxa"/>
            <w:tcBorders>
              <w:top w:val="nil"/>
              <w:left w:val="single" w:sz="4" w:space="0" w:color="auto"/>
              <w:bottom w:val="nil"/>
              <w:right w:val="single" w:sz="4" w:space="0" w:color="auto"/>
            </w:tcBorders>
            <w:shd w:val="clear" w:color="auto" w:fill="auto"/>
            <w:noWrap/>
            <w:vAlign w:val="center"/>
            <w:hideMark/>
          </w:tcPr>
          <w:p w14:paraId="5F6AA3D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388%</w:t>
            </w:r>
          </w:p>
        </w:tc>
        <w:tc>
          <w:tcPr>
            <w:tcW w:w="727" w:type="dxa"/>
            <w:tcBorders>
              <w:top w:val="nil"/>
              <w:left w:val="nil"/>
              <w:bottom w:val="nil"/>
              <w:right w:val="single" w:sz="8" w:space="0" w:color="auto"/>
            </w:tcBorders>
            <w:shd w:val="clear" w:color="auto" w:fill="auto"/>
            <w:noWrap/>
            <w:vAlign w:val="center"/>
            <w:hideMark/>
          </w:tcPr>
          <w:p w14:paraId="5F6AA3D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193%</w:t>
            </w:r>
          </w:p>
        </w:tc>
      </w:tr>
      <w:tr w:rsidR="00974834" w:rsidRPr="00974834" w14:paraId="5F6AA3E5" w14:textId="77777777" w:rsidTr="00974834">
        <w:trPr>
          <w:divId w:val="1734891607"/>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3E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single" w:sz="8" w:space="0" w:color="auto"/>
              <w:bottom w:val="nil"/>
              <w:right w:val="nil"/>
            </w:tcBorders>
            <w:shd w:val="clear" w:color="auto" w:fill="auto"/>
            <w:noWrap/>
            <w:vAlign w:val="center"/>
            <w:hideMark/>
          </w:tcPr>
          <w:p w14:paraId="5F6AA3E1"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-5,04%</w:t>
            </w:r>
          </w:p>
        </w:tc>
        <w:tc>
          <w:tcPr>
            <w:tcW w:w="1393" w:type="dxa"/>
            <w:tcBorders>
              <w:top w:val="nil"/>
              <w:left w:val="nil"/>
              <w:bottom w:val="nil"/>
              <w:right w:val="nil"/>
            </w:tcBorders>
            <w:shd w:val="clear" w:color="auto" w:fill="auto"/>
            <w:noWrap/>
            <w:vAlign w:val="center"/>
            <w:hideMark/>
          </w:tcPr>
          <w:p w14:paraId="5F6AA3E2"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-4,94%</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3E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243%</w:t>
            </w:r>
          </w:p>
        </w:tc>
        <w:tc>
          <w:tcPr>
            <w:tcW w:w="727" w:type="dxa"/>
            <w:tcBorders>
              <w:top w:val="nil"/>
              <w:left w:val="nil"/>
              <w:bottom w:val="nil"/>
              <w:right w:val="single" w:sz="8" w:space="0" w:color="auto"/>
            </w:tcBorders>
            <w:shd w:val="clear" w:color="auto" w:fill="auto"/>
            <w:noWrap/>
            <w:vAlign w:val="center"/>
            <w:hideMark/>
          </w:tcPr>
          <w:p w14:paraId="5F6AA3E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82%</w:t>
            </w:r>
          </w:p>
        </w:tc>
      </w:tr>
      <w:tr w:rsidR="00974834" w:rsidRPr="00974834" w14:paraId="5F6AA3EB" w14:textId="77777777" w:rsidTr="00974834">
        <w:trPr>
          <w:divId w:val="1734891607"/>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E6"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3E7"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-8,00%</w:t>
            </w:r>
          </w:p>
        </w:tc>
        <w:tc>
          <w:tcPr>
            <w:tcW w:w="1393" w:type="dxa"/>
            <w:tcBorders>
              <w:top w:val="single" w:sz="8" w:space="0" w:color="auto"/>
              <w:left w:val="nil"/>
              <w:bottom w:val="single" w:sz="8" w:space="0" w:color="auto"/>
              <w:right w:val="nil"/>
            </w:tcBorders>
            <w:shd w:val="clear" w:color="auto" w:fill="auto"/>
            <w:noWrap/>
            <w:vAlign w:val="center"/>
            <w:hideMark/>
          </w:tcPr>
          <w:p w14:paraId="5F6AA3E8"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-7,95%</w:t>
            </w:r>
          </w:p>
        </w:tc>
        <w:tc>
          <w:tcPr>
            <w:tcW w:w="727" w:type="dxa"/>
            <w:tcBorders>
              <w:top w:val="nil"/>
              <w:left w:val="single" w:sz="4" w:space="0" w:color="auto"/>
              <w:bottom w:val="single" w:sz="8" w:space="0" w:color="auto"/>
              <w:right w:val="nil"/>
            </w:tcBorders>
            <w:shd w:val="clear" w:color="auto" w:fill="auto"/>
            <w:noWrap/>
            <w:vAlign w:val="center"/>
            <w:hideMark/>
          </w:tcPr>
          <w:p w14:paraId="5F6AA3E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277%</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3E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121%</w:t>
            </w:r>
          </w:p>
        </w:tc>
      </w:tr>
    </w:tbl>
    <w:p w14:paraId="5F6AA3EC" w14:textId="77777777" w:rsidR="00C243D8" w:rsidRDefault="00C243D8" w:rsidP="000E6BCB">
      <w:pPr>
        <w:rPr>
          <w:rFonts w:eastAsia="SimSun"/>
          <w:bCs/>
          <w:szCs w:val="20"/>
          <w:lang w:eastAsia="zh-CN"/>
        </w:rPr>
      </w:pPr>
      <w:r>
        <w:rPr>
          <w:rFonts w:eastAsia="SimSun"/>
          <w:bCs/>
          <w:szCs w:val="20"/>
          <w:lang w:eastAsia="zh-CN"/>
        </w:rPr>
        <w:fldChar w:fldCharType="end"/>
      </w:r>
    </w:p>
    <w:p w14:paraId="5F6AA3ED" w14:textId="77777777" w:rsidR="000E6BCB" w:rsidRDefault="000E6BCB" w:rsidP="000E6BCB">
      <w:pPr>
        <w:rPr>
          <w:rFonts w:eastAsia="SimSun"/>
          <w:bCs/>
          <w:szCs w:val="20"/>
          <w:lang w:eastAsia="zh-CN"/>
        </w:rPr>
      </w:pPr>
      <w:r>
        <w:rPr>
          <w:rFonts w:eastAsia="SimSun"/>
          <w:bCs/>
          <w:szCs w:val="20"/>
          <w:lang w:eastAsia="zh-CN"/>
        </w:rPr>
        <w:t xml:space="preserve">The following results are reported </w:t>
      </w:r>
      <w:r w:rsidR="00EC1ABB">
        <w:rPr>
          <w:rFonts w:eastAsia="SimSun"/>
          <w:bCs/>
          <w:szCs w:val="20"/>
          <w:lang w:eastAsia="zh-CN"/>
        </w:rPr>
        <w:t>over the LMS anchor</w:t>
      </w:r>
      <w:r>
        <w:rPr>
          <w:rFonts w:eastAsia="SimSun"/>
          <w:bCs/>
          <w:szCs w:val="20"/>
          <w:lang w:eastAsia="zh-CN"/>
        </w:rPr>
        <w:t xml:space="preserve"> in the case of independent channel coding:</w:t>
      </w:r>
    </w:p>
    <w:p w14:paraId="5F6AA3EE" w14:textId="77777777" w:rsidR="00974834" w:rsidRPr="00974834" w:rsidRDefault="000020DE" w:rsidP="000E6BCB">
      <w:pPr>
        <w:rPr>
          <w:rFonts w:asciiTheme="minorHAnsi" w:eastAsiaTheme="minorHAnsi" w:hAnsiTheme="minorHAnsi" w:cstheme="minorBidi"/>
          <w:sz w:val="22"/>
          <w:szCs w:val="22"/>
        </w:rPr>
      </w:pPr>
      <w:r w:rsidRPr="000020DE">
        <w:rPr>
          <w:lang w:eastAsia="zh-CN"/>
        </w:rPr>
        <w:fldChar w:fldCharType="begin"/>
      </w:r>
      <w:r w:rsidRPr="000020DE">
        <w:rPr>
          <w:lang w:eastAsia="zh-CN"/>
        </w:rPr>
        <w:instrText xml:space="preserve"> LINK </w:instrText>
      </w:r>
      <w:r w:rsidR="00974834">
        <w:rPr>
          <w:lang w:eastAsia="zh-CN"/>
        </w:rPr>
        <w:instrText xml:space="preserve">Excel.SheetMacroEnabled.12 C:\\Users\\pfaff\\Desktop\\VCEG_Meeting_Korea_Doks\\CE_4\\IndepChannel\\Over_LMS_Anchor\\ctc_LMS_Anchor_IndepChannel_vs_CE_4_3_2.xlsm Summary!Z2S2:Z11S6 </w:instrText>
      </w:r>
      <w:r w:rsidRPr="000020DE">
        <w:rPr>
          <w:lang w:eastAsia="zh-CN"/>
        </w:rPr>
        <w:instrText xml:space="preserve">\a \f 4 \h </w:instrText>
      </w:r>
      <w:r>
        <w:rPr>
          <w:lang w:eastAsia="zh-CN"/>
        </w:rPr>
        <w:instrText xml:space="preserve"> \* MERGEFORMAT </w:instrText>
      </w:r>
      <w:r w:rsidRPr="000020DE">
        <w:rPr>
          <w:lang w:eastAsia="zh-CN"/>
        </w:rPr>
        <w:fldChar w:fldCharType="separate"/>
      </w:r>
    </w:p>
    <w:tbl>
      <w:tblPr>
        <w:tblW w:w="5880" w:type="dxa"/>
        <w:tblLook w:val="04A0" w:firstRow="1" w:lastRow="0" w:firstColumn="1" w:lastColumn="0" w:noHBand="0" w:noVBand="1"/>
      </w:tblPr>
      <w:tblGrid>
        <w:gridCol w:w="1640"/>
        <w:gridCol w:w="1393"/>
        <w:gridCol w:w="1393"/>
        <w:gridCol w:w="727"/>
        <w:gridCol w:w="727"/>
      </w:tblGrid>
      <w:tr w:rsidR="00974834" w:rsidRPr="00974834" w14:paraId="5F6AA3F1" w14:textId="77777777" w:rsidTr="00974834">
        <w:trPr>
          <w:divId w:val="1985742585"/>
          <w:trHeight w:val="255"/>
        </w:trPr>
        <w:tc>
          <w:tcPr>
            <w:tcW w:w="1640" w:type="dxa"/>
            <w:tcBorders>
              <w:top w:val="nil"/>
              <w:left w:val="nil"/>
              <w:bottom w:val="nil"/>
              <w:right w:val="nil"/>
            </w:tcBorders>
            <w:shd w:val="clear" w:color="auto" w:fill="auto"/>
            <w:noWrap/>
            <w:vAlign w:val="center"/>
            <w:hideMark/>
          </w:tcPr>
          <w:p w14:paraId="5F6AA3EF" w14:textId="77777777" w:rsidR="00974834" w:rsidRPr="00974834" w:rsidRDefault="00974834" w:rsidP="00974834">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3F0"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Lossy Compression</w:t>
            </w:r>
          </w:p>
        </w:tc>
      </w:tr>
      <w:tr w:rsidR="00974834" w:rsidRPr="00974834" w14:paraId="5F6AA3F4" w14:textId="77777777" w:rsidTr="00974834">
        <w:trPr>
          <w:divId w:val="1985742585"/>
          <w:trHeight w:val="255"/>
        </w:trPr>
        <w:tc>
          <w:tcPr>
            <w:tcW w:w="1640" w:type="dxa"/>
            <w:tcBorders>
              <w:top w:val="nil"/>
              <w:left w:val="nil"/>
              <w:bottom w:val="nil"/>
              <w:right w:val="nil"/>
            </w:tcBorders>
            <w:shd w:val="clear" w:color="auto" w:fill="auto"/>
            <w:noWrap/>
            <w:vAlign w:val="center"/>
            <w:hideMark/>
          </w:tcPr>
          <w:p w14:paraId="5F6AA3F2"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3F3"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Over BWC-2.0</w:t>
            </w:r>
          </w:p>
        </w:tc>
      </w:tr>
      <w:tr w:rsidR="00974834" w:rsidRPr="00974834" w14:paraId="5F6AA3FA" w14:textId="77777777" w:rsidTr="00974834">
        <w:trPr>
          <w:divId w:val="1985742585"/>
          <w:trHeight w:val="255"/>
        </w:trPr>
        <w:tc>
          <w:tcPr>
            <w:tcW w:w="1640" w:type="dxa"/>
            <w:tcBorders>
              <w:top w:val="nil"/>
              <w:left w:val="nil"/>
              <w:bottom w:val="nil"/>
              <w:right w:val="nil"/>
            </w:tcBorders>
            <w:shd w:val="clear" w:color="auto" w:fill="auto"/>
            <w:noWrap/>
            <w:vAlign w:val="center"/>
            <w:hideMark/>
          </w:tcPr>
          <w:p w14:paraId="5F6AA3F5" w14:textId="77777777" w:rsidR="00974834" w:rsidRPr="00974834" w:rsidRDefault="00974834" w:rsidP="00974834">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5F6AA3F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F6AA3F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F6AA3F8"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F6AA3F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DecT</w:t>
            </w:r>
          </w:p>
        </w:tc>
      </w:tr>
      <w:tr w:rsidR="00974834" w:rsidRPr="00974834" w14:paraId="5F6AA400" w14:textId="77777777" w:rsidTr="00974834">
        <w:trPr>
          <w:divId w:val="1985742585"/>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3F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MIT (ECG)</w:t>
            </w:r>
          </w:p>
        </w:tc>
        <w:tc>
          <w:tcPr>
            <w:tcW w:w="1393" w:type="dxa"/>
            <w:tcBorders>
              <w:top w:val="single" w:sz="8" w:space="0" w:color="auto"/>
              <w:left w:val="single" w:sz="8" w:space="0" w:color="auto"/>
              <w:bottom w:val="nil"/>
              <w:right w:val="nil"/>
            </w:tcBorders>
            <w:shd w:val="clear" w:color="auto" w:fill="auto"/>
            <w:noWrap/>
            <w:vAlign w:val="center"/>
            <w:hideMark/>
          </w:tcPr>
          <w:p w14:paraId="5F6AA3FC"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-9,91%</w:t>
            </w:r>
          </w:p>
        </w:tc>
        <w:tc>
          <w:tcPr>
            <w:tcW w:w="1393" w:type="dxa"/>
            <w:tcBorders>
              <w:top w:val="single" w:sz="8" w:space="0" w:color="auto"/>
              <w:left w:val="nil"/>
              <w:bottom w:val="nil"/>
              <w:right w:val="single" w:sz="4" w:space="0" w:color="auto"/>
            </w:tcBorders>
            <w:shd w:val="clear" w:color="auto" w:fill="auto"/>
            <w:noWrap/>
            <w:vAlign w:val="center"/>
            <w:hideMark/>
          </w:tcPr>
          <w:p w14:paraId="5F6AA3FD"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-9,91%</w:t>
            </w:r>
          </w:p>
        </w:tc>
        <w:tc>
          <w:tcPr>
            <w:tcW w:w="727" w:type="dxa"/>
            <w:tcBorders>
              <w:top w:val="nil"/>
              <w:left w:val="nil"/>
              <w:bottom w:val="nil"/>
              <w:right w:val="nil"/>
            </w:tcBorders>
            <w:shd w:val="clear" w:color="auto" w:fill="auto"/>
            <w:noWrap/>
            <w:vAlign w:val="center"/>
            <w:hideMark/>
          </w:tcPr>
          <w:p w14:paraId="5F6AA3FE"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291%</w:t>
            </w:r>
          </w:p>
        </w:tc>
        <w:tc>
          <w:tcPr>
            <w:tcW w:w="727" w:type="dxa"/>
            <w:tcBorders>
              <w:top w:val="nil"/>
              <w:left w:val="single" w:sz="4" w:space="0" w:color="auto"/>
              <w:bottom w:val="nil"/>
              <w:right w:val="single" w:sz="8" w:space="0" w:color="auto"/>
            </w:tcBorders>
            <w:shd w:val="clear" w:color="auto" w:fill="auto"/>
            <w:noWrap/>
            <w:vAlign w:val="center"/>
            <w:hideMark/>
          </w:tcPr>
          <w:p w14:paraId="5F6AA3FF"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99%</w:t>
            </w:r>
          </w:p>
        </w:tc>
      </w:tr>
      <w:tr w:rsidR="00974834" w:rsidRPr="00974834" w14:paraId="5F6AA406" w14:textId="77777777" w:rsidTr="00974834">
        <w:trPr>
          <w:divId w:val="1985742585"/>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0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INCART (ECG)</w:t>
            </w:r>
          </w:p>
        </w:tc>
        <w:tc>
          <w:tcPr>
            <w:tcW w:w="1393" w:type="dxa"/>
            <w:tcBorders>
              <w:top w:val="nil"/>
              <w:left w:val="single" w:sz="8" w:space="0" w:color="auto"/>
              <w:bottom w:val="nil"/>
              <w:right w:val="nil"/>
            </w:tcBorders>
            <w:shd w:val="clear" w:color="auto" w:fill="auto"/>
            <w:noWrap/>
            <w:vAlign w:val="center"/>
            <w:hideMark/>
          </w:tcPr>
          <w:p w14:paraId="5F6AA402"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-36,37%</w:t>
            </w:r>
          </w:p>
        </w:tc>
        <w:tc>
          <w:tcPr>
            <w:tcW w:w="1393" w:type="dxa"/>
            <w:tcBorders>
              <w:top w:val="nil"/>
              <w:left w:val="nil"/>
              <w:bottom w:val="nil"/>
              <w:right w:val="nil"/>
            </w:tcBorders>
            <w:shd w:val="clear" w:color="auto" w:fill="auto"/>
            <w:noWrap/>
            <w:vAlign w:val="center"/>
            <w:hideMark/>
          </w:tcPr>
          <w:p w14:paraId="5F6AA403"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-36,42%</w:t>
            </w:r>
          </w:p>
        </w:tc>
        <w:tc>
          <w:tcPr>
            <w:tcW w:w="727" w:type="dxa"/>
            <w:tcBorders>
              <w:top w:val="nil"/>
              <w:left w:val="single" w:sz="4" w:space="0" w:color="auto"/>
              <w:bottom w:val="nil"/>
              <w:right w:val="nil"/>
            </w:tcBorders>
            <w:shd w:val="clear" w:color="auto" w:fill="auto"/>
            <w:noWrap/>
            <w:vAlign w:val="center"/>
            <w:hideMark/>
          </w:tcPr>
          <w:p w14:paraId="5F6AA404"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313%</w:t>
            </w:r>
          </w:p>
        </w:tc>
        <w:tc>
          <w:tcPr>
            <w:tcW w:w="727" w:type="dxa"/>
            <w:tcBorders>
              <w:top w:val="nil"/>
              <w:left w:val="single" w:sz="4" w:space="0" w:color="auto"/>
              <w:bottom w:val="nil"/>
              <w:right w:val="single" w:sz="8" w:space="0" w:color="auto"/>
            </w:tcBorders>
            <w:shd w:val="clear" w:color="auto" w:fill="auto"/>
            <w:noWrap/>
            <w:vAlign w:val="center"/>
            <w:hideMark/>
          </w:tcPr>
          <w:p w14:paraId="5F6AA405"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231%</w:t>
            </w:r>
          </w:p>
        </w:tc>
      </w:tr>
      <w:tr w:rsidR="00974834" w:rsidRPr="00974834" w14:paraId="5F6AA40C" w14:textId="77777777" w:rsidTr="00974834">
        <w:trPr>
          <w:divId w:val="1985742585"/>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0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auto" w:fill="auto"/>
            <w:noWrap/>
            <w:vAlign w:val="center"/>
            <w:hideMark/>
          </w:tcPr>
          <w:p w14:paraId="5F6AA408"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-24,81%</w:t>
            </w:r>
          </w:p>
        </w:tc>
        <w:tc>
          <w:tcPr>
            <w:tcW w:w="1393" w:type="dxa"/>
            <w:tcBorders>
              <w:top w:val="nil"/>
              <w:left w:val="nil"/>
              <w:bottom w:val="nil"/>
              <w:right w:val="nil"/>
            </w:tcBorders>
            <w:shd w:val="clear" w:color="auto" w:fill="auto"/>
            <w:noWrap/>
            <w:vAlign w:val="center"/>
            <w:hideMark/>
          </w:tcPr>
          <w:p w14:paraId="5F6AA409"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-24,80%</w:t>
            </w:r>
          </w:p>
        </w:tc>
        <w:tc>
          <w:tcPr>
            <w:tcW w:w="727" w:type="dxa"/>
            <w:tcBorders>
              <w:top w:val="nil"/>
              <w:left w:val="single" w:sz="4" w:space="0" w:color="auto"/>
              <w:bottom w:val="nil"/>
              <w:right w:val="nil"/>
            </w:tcBorders>
            <w:shd w:val="clear" w:color="auto" w:fill="auto"/>
            <w:noWrap/>
            <w:vAlign w:val="center"/>
            <w:hideMark/>
          </w:tcPr>
          <w:p w14:paraId="5F6AA40A"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349%</w:t>
            </w:r>
          </w:p>
        </w:tc>
        <w:tc>
          <w:tcPr>
            <w:tcW w:w="727" w:type="dxa"/>
            <w:tcBorders>
              <w:top w:val="nil"/>
              <w:left w:val="single" w:sz="4" w:space="0" w:color="auto"/>
              <w:bottom w:val="nil"/>
              <w:right w:val="single" w:sz="8" w:space="0" w:color="auto"/>
            </w:tcBorders>
            <w:shd w:val="clear" w:color="auto" w:fill="auto"/>
            <w:noWrap/>
            <w:vAlign w:val="center"/>
            <w:hideMark/>
          </w:tcPr>
          <w:p w14:paraId="5F6AA40B"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231%</w:t>
            </w:r>
          </w:p>
        </w:tc>
      </w:tr>
      <w:tr w:rsidR="00974834" w:rsidRPr="00974834" w14:paraId="5F6AA412" w14:textId="77777777" w:rsidTr="00974834">
        <w:trPr>
          <w:divId w:val="1985742585"/>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0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NMR55 (EEG)</w:t>
            </w:r>
          </w:p>
        </w:tc>
        <w:tc>
          <w:tcPr>
            <w:tcW w:w="1393" w:type="dxa"/>
            <w:tcBorders>
              <w:top w:val="nil"/>
              <w:left w:val="single" w:sz="8" w:space="0" w:color="auto"/>
              <w:bottom w:val="nil"/>
              <w:right w:val="nil"/>
            </w:tcBorders>
            <w:shd w:val="clear" w:color="auto" w:fill="auto"/>
            <w:noWrap/>
            <w:vAlign w:val="center"/>
            <w:hideMark/>
          </w:tcPr>
          <w:p w14:paraId="5F6AA40E"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-15,28%</w:t>
            </w:r>
          </w:p>
        </w:tc>
        <w:tc>
          <w:tcPr>
            <w:tcW w:w="1393" w:type="dxa"/>
            <w:tcBorders>
              <w:top w:val="nil"/>
              <w:left w:val="nil"/>
              <w:bottom w:val="nil"/>
              <w:right w:val="nil"/>
            </w:tcBorders>
            <w:shd w:val="clear" w:color="auto" w:fill="auto"/>
            <w:noWrap/>
            <w:vAlign w:val="center"/>
            <w:hideMark/>
          </w:tcPr>
          <w:p w14:paraId="5F6AA40F"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-14,98%</w:t>
            </w:r>
          </w:p>
        </w:tc>
        <w:tc>
          <w:tcPr>
            <w:tcW w:w="727" w:type="dxa"/>
            <w:tcBorders>
              <w:top w:val="nil"/>
              <w:left w:val="single" w:sz="4" w:space="0" w:color="auto"/>
              <w:bottom w:val="nil"/>
              <w:right w:val="nil"/>
            </w:tcBorders>
            <w:shd w:val="clear" w:color="auto" w:fill="auto"/>
            <w:noWrap/>
            <w:vAlign w:val="center"/>
            <w:hideMark/>
          </w:tcPr>
          <w:p w14:paraId="5F6AA410"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309%</w:t>
            </w:r>
          </w:p>
        </w:tc>
        <w:tc>
          <w:tcPr>
            <w:tcW w:w="727" w:type="dxa"/>
            <w:tcBorders>
              <w:top w:val="nil"/>
              <w:left w:val="single" w:sz="4" w:space="0" w:color="auto"/>
              <w:bottom w:val="nil"/>
              <w:right w:val="single" w:sz="8" w:space="0" w:color="auto"/>
            </w:tcBorders>
            <w:shd w:val="clear" w:color="auto" w:fill="auto"/>
            <w:noWrap/>
            <w:vAlign w:val="center"/>
            <w:hideMark/>
          </w:tcPr>
          <w:p w14:paraId="5F6AA411"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116%</w:t>
            </w:r>
          </w:p>
        </w:tc>
      </w:tr>
      <w:tr w:rsidR="00974834" w:rsidRPr="00974834" w14:paraId="5F6AA418" w14:textId="77777777" w:rsidTr="00974834">
        <w:trPr>
          <w:divId w:val="1985742585"/>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1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NMR57 (EEG)</w:t>
            </w:r>
          </w:p>
        </w:tc>
        <w:tc>
          <w:tcPr>
            <w:tcW w:w="1393" w:type="dxa"/>
            <w:tcBorders>
              <w:top w:val="nil"/>
              <w:left w:val="single" w:sz="8" w:space="0" w:color="auto"/>
              <w:bottom w:val="nil"/>
              <w:right w:val="nil"/>
            </w:tcBorders>
            <w:shd w:val="clear" w:color="auto" w:fill="auto"/>
            <w:noWrap/>
            <w:vAlign w:val="center"/>
            <w:hideMark/>
          </w:tcPr>
          <w:p w14:paraId="5F6AA414"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-29,39%</w:t>
            </w:r>
          </w:p>
        </w:tc>
        <w:tc>
          <w:tcPr>
            <w:tcW w:w="1393" w:type="dxa"/>
            <w:tcBorders>
              <w:top w:val="nil"/>
              <w:left w:val="nil"/>
              <w:bottom w:val="nil"/>
              <w:right w:val="nil"/>
            </w:tcBorders>
            <w:shd w:val="clear" w:color="auto" w:fill="auto"/>
            <w:noWrap/>
            <w:vAlign w:val="center"/>
            <w:hideMark/>
          </w:tcPr>
          <w:p w14:paraId="5F6AA415"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-29,28%</w:t>
            </w:r>
          </w:p>
        </w:tc>
        <w:tc>
          <w:tcPr>
            <w:tcW w:w="727" w:type="dxa"/>
            <w:tcBorders>
              <w:top w:val="nil"/>
              <w:left w:val="single" w:sz="4" w:space="0" w:color="auto"/>
              <w:bottom w:val="nil"/>
              <w:right w:val="single" w:sz="4" w:space="0" w:color="auto"/>
            </w:tcBorders>
            <w:shd w:val="clear" w:color="auto" w:fill="auto"/>
            <w:noWrap/>
            <w:vAlign w:val="center"/>
            <w:hideMark/>
          </w:tcPr>
          <w:p w14:paraId="5F6AA416"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495%</w:t>
            </w:r>
          </w:p>
        </w:tc>
        <w:tc>
          <w:tcPr>
            <w:tcW w:w="727" w:type="dxa"/>
            <w:tcBorders>
              <w:top w:val="nil"/>
              <w:left w:val="nil"/>
              <w:bottom w:val="nil"/>
              <w:right w:val="single" w:sz="8" w:space="0" w:color="auto"/>
            </w:tcBorders>
            <w:shd w:val="clear" w:color="auto" w:fill="auto"/>
            <w:noWrap/>
            <w:vAlign w:val="center"/>
            <w:hideMark/>
          </w:tcPr>
          <w:p w14:paraId="5F6AA417"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354%</w:t>
            </w:r>
          </w:p>
        </w:tc>
      </w:tr>
      <w:tr w:rsidR="00974834" w:rsidRPr="00974834" w14:paraId="5F6AA41E" w14:textId="77777777" w:rsidTr="00974834">
        <w:trPr>
          <w:divId w:val="1985742585"/>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19"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Ozdemir (EMG)</w:t>
            </w:r>
          </w:p>
        </w:tc>
        <w:tc>
          <w:tcPr>
            <w:tcW w:w="1393" w:type="dxa"/>
            <w:tcBorders>
              <w:top w:val="nil"/>
              <w:left w:val="single" w:sz="8" w:space="0" w:color="auto"/>
              <w:bottom w:val="nil"/>
              <w:right w:val="nil"/>
            </w:tcBorders>
            <w:shd w:val="clear" w:color="auto" w:fill="auto"/>
            <w:noWrap/>
            <w:vAlign w:val="center"/>
            <w:hideMark/>
          </w:tcPr>
          <w:p w14:paraId="5F6AA41A"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-5,38%</w:t>
            </w:r>
          </w:p>
        </w:tc>
        <w:tc>
          <w:tcPr>
            <w:tcW w:w="1393" w:type="dxa"/>
            <w:tcBorders>
              <w:top w:val="nil"/>
              <w:left w:val="nil"/>
              <w:bottom w:val="nil"/>
              <w:right w:val="nil"/>
            </w:tcBorders>
            <w:shd w:val="clear" w:color="auto" w:fill="auto"/>
            <w:noWrap/>
            <w:vAlign w:val="center"/>
            <w:hideMark/>
          </w:tcPr>
          <w:p w14:paraId="5F6AA41B"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-5,28%</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5F6AA41C"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245%</w:t>
            </w:r>
          </w:p>
        </w:tc>
        <w:tc>
          <w:tcPr>
            <w:tcW w:w="727" w:type="dxa"/>
            <w:tcBorders>
              <w:top w:val="nil"/>
              <w:left w:val="nil"/>
              <w:bottom w:val="nil"/>
              <w:right w:val="single" w:sz="8" w:space="0" w:color="auto"/>
            </w:tcBorders>
            <w:shd w:val="clear" w:color="auto" w:fill="auto"/>
            <w:noWrap/>
            <w:vAlign w:val="center"/>
            <w:hideMark/>
          </w:tcPr>
          <w:p w14:paraId="5F6AA41D"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95%</w:t>
            </w:r>
          </w:p>
        </w:tc>
      </w:tr>
      <w:tr w:rsidR="00974834" w:rsidRPr="00974834" w14:paraId="5F6AA424" w14:textId="77777777" w:rsidTr="00974834">
        <w:trPr>
          <w:divId w:val="1985742585"/>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1F" w14:textId="77777777" w:rsidR="00974834" w:rsidRPr="00974834" w:rsidRDefault="00974834" w:rsidP="00974834">
            <w:pPr>
              <w:spacing w:before="0"/>
              <w:jc w:val="center"/>
              <w:rPr>
                <w:rFonts w:ascii="Arial" w:eastAsia="Times New Roman" w:hAnsi="Arial" w:cs="Arial"/>
                <w:b/>
                <w:bCs/>
                <w:color w:val="000000"/>
                <w:sz w:val="18"/>
                <w:szCs w:val="18"/>
              </w:rPr>
            </w:pPr>
            <w:r w:rsidRPr="00974834">
              <w:rPr>
                <w:rFonts w:ascii="Arial" w:eastAsia="Times New Roman" w:hAnsi="Arial" w:cs="Arial"/>
                <w:b/>
                <w:bCs/>
                <w:color w:val="000000"/>
                <w:sz w:val="18"/>
                <w:szCs w:val="18"/>
              </w:rPr>
              <w:t xml:space="preserve">Overall </w:t>
            </w:r>
          </w:p>
        </w:tc>
        <w:tc>
          <w:tcPr>
            <w:tcW w:w="1393" w:type="dxa"/>
            <w:tcBorders>
              <w:top w:val="single" w:sz="8" w:space="0" w:color="auto"/>
              <w:left w:val="single" w:sz="8" w:space="0" w:color="auto"/>
              <w:bottom w:val="single" w:sz="8" w:space="0" w:color="auto"/>
              <w:right w:val="nil"/>
            </w:tcBorders>
            <w:shd w:val="clear" w:color="auto" w:fill="auto"/>
            <w:noWrap/>
            <w:vAlign w:val="center"/>
            <w:hideMark/>
          </w:tcPr>
          <w:p w14:paraId="5F6AA420"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-20,19%</w:t>
            </w:r>
          </w:p>
        </w:tc>
        <w:tc>
          <w:tcPr>
            <w:tcW w:w="1393" w:type="dxa"/>
            <w:tcBorders>
              <w:top w:val="single" w:sz="8" w:space="0" w:color="auto"/>
              <w:left w:val="nil"/>
              <w:bottom w:val="single" w:sz="8" w:space="0" w:color="auto"/>
              <w:right w:val="nil"/>
            </w:tcBorders>
            <w:shd w:val="clear" w:color="auto" w:fill="auto"/>
            <w:noWrap/>
            <w:vAlign w:val="center"/>
            <w:hideMark/>
          </w:tcPr>
          <w:p w14:paraId="5F6AA421" w14:textId="77777777" w:rsidR="00974834" w:rsidRPr="00974834" w:rsidRDefault="00974834" w:rsidP="00974834">
            <w:pPr>
              <w:spacing w:before="0"/>
              <w:jc w:val="center"/>
              <w:rPr>
                <w:rFonts w:ascii="Arial" w:eastAsia="Times New Roman" w:hAnsi="Arial" w:cs="Arial"/>
                <w:sz w:val="18"/>
                <w:szCs w:val="18"/>
              </w:rPr>
            </w:pPr>
            <w:r w:rsidRPr="00974834">
              <w:rPr>
                <w:rFonts w:ascii="Arial" w:eastAsia="Times New Roman" w:hAnsi="Arial" w:cs="Arial"/>
                <w:sz w:val="18"/>
                <w:szCs w:val="18"/>
              </w:rPr>
              <w:t>-20,11%</w:t>
            </w:r>
          </w:p>
        </w:tc>
        <w:tc>
          <w:tcPr>
            <w:tcW w:w="727" w:type="dxa"/>
            <w:tcBorders>
              <w:top w:val="nil"/>
              <w:left w:val="single" w:sz="4" w:space="0" w:color="auto"/>
              <w:bottom w:val="single" w:sz="8" w:space="0" w:color="auto"/>
              <w:right w:val="nil"/>
            </w:tcBorders>
            <w:shd w:val="clear" w:color="auto" w:fill="auto"/>
            <w:noWrap/>
            <w:vAlign w:val="center"/>
            <w:hideMark/>
          </w:tcPr>
          <w:p w14:paraId="5F6AA422"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334%</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6AA423" w14:textId="77777777" w:rsidR="00974834" w:rsidRPr="00974834" w:rsidRDefault="00974834" w:rsidP="00974834">
            <w:pPr>
              <w:spacing w:before="0"/>
              <w:jc w:val="center"/>
              <w:rPr>
                <w:rFonts w:ascii="Arial" w:eastAsia="Times New Roman" w:hAnsi="Arial" w:cs="Arial"/>
                <w:color w:val="000000"/>
                <w:sz w:val="18"/>
                <w:szCs w:val="18"/>
              </w:rPr>
            </w:pPr>
            <w:r w:rsidRPr="00974834">
              <w:rPr>
                <w:rFonts w:ascii="Arial" w:eastAsia="Times New Roman" w:hAnsi="Arial" w:cs="Arial"/>
                <w:color w:val="000000"/>
                <w:sz w:val="18"/>
                <w:szCs w:val="18"/>
              </w:rPr>
              <w:t>187%</w:t>
            </w:r>
          </w:p>
        </w:tc>
      </w:tr>
    </w:tbl>
    <w:p w14:paraId="5F6AA425" w14:textId="77777777" w:rsidR="000020DE" w:rsidRPr="000E6BCB" w:rsidRDefault="000020DE" w:rsidP="000E6BCB">
      <w:pPr>
        <w:rPr>
          <w:lang w:val="x-none" w:eastAsia="x-none"/>
        </w:rPr>
      </w:pPr>
      <w:r w:rsidRPr="000020DE">
        <w:rPr>
          <w:rFonts w:eastAsia="SimSun"/>
          <w:bCs/>
          <w:szCs w:val="20"/>
          <w:lang w:eastAsia="zh-CN"/>
        </w:rPr>
        <w:fldChar w:fldCharType="end"/>
      </w:r>
    </w:p>
    <w:p w14:paraId="5F6AA426" w14:textId="77777777" w:rsidR="004132B4" w:rsidRDefault="004132B4" w:rsidP="004132B4">
      <w:pPr>
        <w:pStyle w:val="Heading2"/>
      </w:pPr>
      <w:r>
        <w:t>Simulation results of CE-</w:t>
      </w:r>
      <w:r>
        <w:rPr>
          <w:lang w:val="de-DE"/>
        </w:rPr>
        <w:t>4</w:t>
      </w:r>
      <w:r>
        <w:t>-</w:t>
      </w:r>
      <w:r>
        <w:rPr>
          <w:lang w:val="de-DE"/>
        </w:rPr>
        <w:t>4</w:t>
      </w:r>
      <w:r>
        <w:t>-1</w:t>
      </w:r>
    </w:p>
    <w:p w14:paraId="5F6AA427" w14:textId="77777777" w:rsidR="004132B4" w:rsidRDefault="004132B4" w:rsidP="004132B4">
      <w:pPr>
        <w:rPr>
          <w:lang w:eastAsia="x-none"/>
        </w:rPr>
      </w:pPr>
      <w:r w:rsidRPr="000E6BCB">
        <w:rPr>
          <w:lang w:eastAsia="x-none"/>
        </w:rPr>
        <w:t>The test in this CE is the same as in CE</w:t>
      </w:r>
      <w:r w:rsidR="00B35D40">
        <w:rPr>
          <w:lang w:eastAsia="x-none"/>
        </w:rPr>
        <w:t>-4-1-1, but the anchor is now H.BWC, version 2, CTC.</w:t>
      </w:r>
    </w:p>
    <w:p w14:paraId="5F6AA428" w14:textId="77777777" w:rsidR="000E6BCB" w:rsidRDefault="000E6BCB" w:rsidP="000E6BCB">
      <w:pPr>
        <w:rPr>
          <w:rFonts w:eastAsia="SimSun"/>
          <w:bCs/>
          <w:szCs w:val="20"/>
          <w:lang w:eastAsia="zh-CN"/>
        </w:rPr>
      </w:pPr>
      <w:r>
        <w:rPr>
          <w:rFonts w:eastAsia="SimSun"/>
          <w:bCs/>
          <w:szCs w:val="20"/>
          <w:lang w:eastAsia="zh-CN"/>
        </w:rPr>
        <w:t>The following results are reported in the case of joint channel coding:</w:t>
      </w:r>
    </w:p>
    <w:p w14:paraId="5F6AA429" w14:textId="77777777" w:rsidR="000020DE" w:rsidRPr="003F7B86" w:rsidRDefault="000020DE" w:rsidP="000E6BCB">
      <w:pPr>
        <w:rPr>
          <w:rFonts w:asciiTheme="minorHAnsi" w:eastAsiaTheme="minorHAnsi" w:hAnsiTheme="minorHAnsi" w:cstheme="minorBidi"/>
          <w:sz w:val="22"/>
          <w:szCs w:val="22"/>
        </w:rPr>
      </w:pPr>
      <w:r>
        <w:rPr>
          <w:lang w:eastAsia="zh-CN"/>
        </w:rPr>
        <w:lastRenderedPageBreak/>
        <w:fldChar w:fldCharType="begin"/>
      </w:r>
      <w:r>
        <w:rPr>
          <w:lang w:eastAsia="zh-CN"/>
        </w:rPr>
        <w:instrText xml:space="preserve"> LINK Excel.SheetMacroEnabled.12 "C:\\Users\\pfaff\\Desktop\\VCEG_Meeting_Korea_Doks\\CE_4\\JointChannel\\Over_CTC_Anchor\\ctc_Anchor_Tag21_vs_CE_4_1_1.xlsm"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42C" w14:textId="77777777" w:rsidTr="000020DE">
        <w:trPr>
          <w:trHeight w:val="255"/>
        </w:trPr>
        <w:tc>
          <w:tcPr>
            <w:tcW w:w="1640" w:type="dxa"/>
            <w:tcBorders>
              <w:top w:val="nil"/>
              <w:left w:val="nil"/>
              <w:bottom w:val="nil"/>
              <w:right w:val="nil"/>
            </w:tcBorders>
            <w:shd w:val="clear" w:color="auto" w:fill="auto"/>
            <w:noWrap/>
            <w:vAlign w:val="center"/>
            <w:hideMark/>
          </w:tcPr>
          <w:p w14:paraId="5F6AA42A" w14:textId="77777777" w:rsidR="000020DE" w:rsidRPr="000020DE" w:rsidRDefault="000020DE" w:rsidP="000020D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2B"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42F" w14:textId="77777777" w:rsidTr="000020DE">
        <w:trPr>
          <w:trHeight w:val="255"/>
        </w:trPr>
        <w:tc>
          <w:tcPr>
            <w:tcW w:w="1640" w:type="dxa"/>
            <w:tcBorders>
              <w:top w:val="nil"/>
              <w:left w:val="nil"/>
              <w:bottom w:val="nil"/>
              <w:right w:val="nil"/>
            </w:tcBorders>
            <w:shd w:val="clear" w:color="auto" w:fill="auto"/>
            <w:noWrap/>
            <w:vAlign w:val="center"/>
            <w:hideMark/>
          </w:tcPr>
          <w:p w14:paraId="5F6AA42D"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42E" w14:textId="77777777" w:rsidR="000020DE" w:rsidRPr="000020DE" w:rsidRDefault="000020DE" w:rsidP="007E0027">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7E0027">
              <w:rPr>
                <w:rFonts w:ascii="Arial" w:eastAsia="Times New Roman" w:hAnsi="Arial" w:cs="Arial"/>
                <w:b/>
                <w:bCs/>
                <w:color w:val="000000"/>
                <w:sz w:val="18"/>
                <w:szCs w:val="18"/>
              </w:rPr>
              <w:t>1</w:t>
            </w:r>
          </w:p>
        </w:tc>
      </w:tr>
      <w:tr w:rsidR="000020DE" w:rsidRPr="000020DE" w14:paraId="5F6AA435" w14:textId="77777777" w:rsidTr="000020DE">
        <w:trPr>
          <w:trHeight w:val="255"/>
        </w:trPr>
        <w:tc>
          <w:tcPr>
            <w:tcW w:w="1640" w:type="dxa"/>
            <w:tcBorders>
              <w:top w:val="nil"/>
              <w:left w:val="nil"/>
              <w:bottom w:val="nil"/>
              <w:right w:val="nil"/>
            </w:tcBorders>
            <w:shd w:val="clear" w:color="auto" w:fill="auto"/>
            <w:noWrap/>
            <w:vAlign w:val="center"/>
            <w:hideMark/>
          </w:tcPr>
          <w:p w14:paraId="5F6AA430"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43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43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43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43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43B"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43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437"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34,55%</w:t>
            </w:r>
          </w:p>
        </w:tc>
        <w:tc>
          <w:tcPr>
            <w:tcW w:w="1413" w:type="dxa"/>
            <w:tcBorders>
              <w:top w:val="single" w:sz="8" w:space="0" w:color="auto"/>
              <w:left w:val="nil"/>
              <w:bottom w:val="nil"/>
              <w:right w:val="single" w:sz="4" w:space="0" w:color="auto"/>
            </w:tcBorders>
            <w:shd w:val="clear" w:color="auto" w:fill="auto"/>
            <w:noWrap/>
            <w:vAlign w:val="center"/>
            <w:hideMark/>
          </w:tcPr>
          <w:p w14:paraId="5F6AA438"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34,50%</w:t>
            </w:r>
          </w:p>
        </w:tc>
        <w:tc>
          <w:tcPr>
            <w:tcW w:w="677" w:type="dxa"/>
            <w:tcBorders>
              <w:top w:val="nil"/>
              <w:left w:val="nil"/>
              <w:bottom w:val="nil"/>
              <w:right w:val="nil"/>
            </w:tcBorders>
            <w:shd w:val="clear" w:color="auto" w:fill="auto"/>
            <w:noWrap/>
            <w:vAlign w:val="center"/>
            <w:hideMark/>
          </w:tcPr>
          <w:p w14:paraId="5F6AA43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43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175%</w:t>
            </w:r>
          </w:p>
        </w:tc>
      </w:tr>
      <w:tr w:rsidR="000020DE" w:rsidRPr="000020DE" w14:paraId="5F6AA441"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3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43D"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12,88%</w:t>
            </w:r>
          </w:p>
        </w:tc>
        <w:tc>
          <w:tcPr>
            <w:tcW w:w="1413" w:type="dxa"/>
            <w:tcBorders>
              <w:top w:val="nil"/>
              <w:left w:val="nil"/>
              <w:bottom w:val="nil"/>
              <w:right w:val="nil"/>
            </w:tcBorders>
            <w:shd w:val="clear" w:color="auto" w:fill="auto"/>
            <w:noWrap/>
            <w:vAlign w:val="center"/>
            <w:hideMark/>
          </w:tcPr>
          <w:p w14:paraId="5F6AA43E"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13,00%</w:t>
            </w:r>
          </w:p>
        </w:tc>
        <w:tc>
          <w:tcPr>
            <w:tcW w:w="677" w:type="dxa"/>
            <w:tcBorders>
              <w:top w:val="nil"/>
              <w:left w:val="single" w:sz="4" w:space="0" w:color="auto"/>
              <w:bottom w:val="nil"/>
              <w:right w:val="nil"/>
            </w:tcBorders>
            <w:shd w:val="clear" w:color="auto" w:fill="auto"/>
            <w:noWrap/>
            <w:vAlign w:val="center"/>
            <w:hideMark/>
          </w:tcPr>
          <w:p w14:paraId="5F6AA43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44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231%</w:t>
            </w:r>
          </w:p>
        </w:tc>
      </w:tr>
      <w:tr w:rsidR="000020DE" w:rsidRPr="000020DE" w14:paraId="5F6AA447"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4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443"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5,96%</w:t>
            </w:r>
          </w:p>
        </w:tc>
        <w:tc>
          <w:tcPr>
            <w:tcW w:w="1413" w:type="dxa"/>
            <w:tcBorders>
              <w:top w:val="nil"/>
              <w:left w:val="nil"/>
              <w:bottom w:val="nil"/>
              <w:right w:val="nil"/>
            </w:tcBorders>
            <w:shd w:val="clear" w:color="auto" w:fill="auto"/>
            <w:noWrap/>
            <w:vAlign w:val="center"/>
            <w:hideMark/>
          </w:tcPr>
          <w:p w14:paraId="5F6AA444"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5,99%</w:t>
            </w:r>
          </w:p>
        </w:tc>
        <w:tc>
          <w:tcPr>
            <w:tcW w:w="677" w:type="dxa"/>
            <w:tcBorders>
              <w:top w:val="nil"/>
              <w:left w:val="single" w:sz="4" w:space="0" w:color="auto"/>
              <w:bottom w:val="nil"/>
              <w:right w:val="nil"/>
            </w:tcBorders>
            <w:shd w:val="clear" w:color="auto" w:fill="auto"/>
            <w:noWrap/>
            <w:vAlign w:val="center"/>
            <w:hideMark/>
          </w:tcPr>
          <w:p w14:paraId="5F6AA44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6%</w:t>
            </w:r>
          </w:p>
        </w:tc>
        <w:tc>
          <w:tcPr>
            <w:tcW w:w="737" w:type="dxa"/>
            <w:tcBorders>
              <w:top w:val="nil"/>
              <w:left w:val="single" w:sz="4" w:space="0" w:color="auto"/>
              <w:bottom w:val="nil"/>
              <w:right w:val="single" w:sz="8" w:space="0" w:color="auto"/>
            </w:tcBorders>
            <w:shd w:val="clear" w:color="auto" w:fill="auto"/>
            <w:noWrap/>
            <w:vAlign w:val="center"/>
            <w:hideMark/>
          </w:tcPr>
          <w:p w14:paraId="5F6AA44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227%</w:t>
            </w:r>
          </w:p>
        </w:tc>
      </w:tr>
      <w:tr w:rsidR="000020DE" w:rsidRPr="000020DE" w14:paraId="5F6AA44D"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4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449"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10,89%</w:t>
            </w:r>
          </w:p>
        </w:tc>
        <w:tc>
          <w:tcPr>
            <w:tcW w:w="1413" w:type="dxa"/>
            <w:tcBorders>
              <w:top w:val="nil"/>
              <w:left w:val="nil"/>
              <w:bottom w:val="nil"/>
              <w:right w:val="nil"/>
            </w:tcBorders>
            <w:shd w:val="clear" w:color="auto" w:fill="auto"/>
            <w:noWrap/>
            <w:vAlign w:val="center"/>
            <w:hideMark/>
          </w:tcPr>
          <w:p w14:paraId="5F6AA44A"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14,05%</w:t>
            </w:r>
          </w:p>
        </w:tc>
        <w:tc>
          <w:tcPr>
            <w:tcW w:w="677" w:type="dxa"/>
            <w:tcBorders>
              <w:top w:val="nil"/>
              <w:left w:val="single" w:sz="4" w:space="0" w:color="auto"/>
              <w:bottom w:val="nil"/>
              <w:right w:val="nil"/>
            </w:tcBorders>
            <w:shd w:val="clear" w:color="auto" w:fill="auto"/>
            <w:noWrap/>
            <w:vAlign w:val="center"/>
            <w:hideMark/>
          </w:tcPr>
          <w:p w14:paraId="5F6AA44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44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138%</w:t>
            </w:r>
          </w:p>
        </w:tc>
      </w:tr>
      <w:tr w:rsidR="000020DE" w:rsidRPr="000020DE" w14:paraId="5F6AA453"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4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44F"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8,41%</w:t>
            </w:r>
          </w:p>
        </w:tc>
        <w:tc>
          <w:tcPr>
            <w:tcW w:w="1413" w:type="dxa"/>
            <w:tcBorders>
              <w:top w:val="nil"/>
              <w:left w:val="nil"/>
              <w:bottom w:val="nil"/>
              <w:right w:val="nil"/>
            </w:tcBorders>
            <w:shd w:val="clear" w:color="auto" w:fill="auto"/>
            <w:noWrap/>
            <w:vAlign w:val="center"/>
            <w:hideMark/>
          </w:tcPr>
          <w:p w14:paraId="5F6AA450"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8,41%</w:t>
            </w:r>
          </w:p>
        </w:tc>
        <w:tc>
          <w:tcPr>
            <w:tcW w:w="677" w:type="dxa"/>
            <w:tcBorders>
              <w:top w:val="nil"/>
              <w:left w:val="single" w:sz="4" w:space="0" w:color="auto"/>
              <w:bottom w:val="nil"/>
              <w:right w:val="single" w:sz="4" w:space="0" w:color="auto"/>
            </w:tcBorders>
            <w:shd w:val="clear" w:color="auto" w:fill="auto"/>
            <w:noWrap/>
            <w:vAlign w:val="center"/>
            <w:hideMark/>
          </w:tcPr>
          <w:p w14:paraId="5F6AA45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nil"/>
              <w:bottom w:val="nil"/>
              <w:right w:val="single" w:sz="8" w:space="0" w:color="auto"/>
            </w:tcBorders>
            <w:shd w:val="clear" w:color="auto" w:fill="auto"/>
            <w:noWrap/>
            <w:vAlign w:val="center"/>
            <w:hideMark/>
          </w:tcPr>
          <w:p w14:paraId="5F6AA45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346%</w:t>
            </w:r>
          </w:p>
        </w:tc>
      </w:tr>
      <w:tr w:rsidR="000020DE" w:rsidRPr="000020DE" w14:paraId="5F6AA459"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5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45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2,56%</w:t>
            </w:r>
          </w:p>
        </w:tc>
        <w:tc>
          <w:tcPr>
            <w:tcW w:w="1413" w:type="dxa"/>
            <w:tcBorders>
              <w:top w:val="nil"/>
              <w:left w:val="nil"/>
              <w:bottom w:val="nil"/>
              <w:right w:val="nil"/>
            </w:tcBorders>
            <w:shd w:val="clear" w:color="auto" w:fill="auto"/>
            <w:noWrap/>
            <w:vAlign w:val="center"/>
            <w:hideMark/>
          </w:tcPr>
          <w:p w14:paraId="5F6AA45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2,62%</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45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nil"/>
              <w:bottom w:val="nil"/>
              <w:right w:val="single" w:sz="8" w:space="0" w:color="auto"/>
            </w:tcBorders>
            <w:shd w:val="clear" w:color="auto" w:fill="auto"/>
            <w:noWrap/>
            <w:vAlign w:val="center"/>
            <w:hideMark/>
          </w:tcPr>
          <w:p w14:paraId="5F6AA45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133%</w:t>
            </w:r>
          </w:p>
        </w:tc>
      </w:tr>
      <w:tr w:rsidR="000020DE" w:rsidRPr="000020DE" w14:paraId="5F6AA45F"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5A"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45B"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12,54%</w:t>
            </w:r>
          </w:p>
        </w:tc>
        <w:tc>
          <w:tcPr>
            <w:tcW w:w="1413" w:type="dxa"/>
            <w:tcBorders>
              <w:top w:val="single" w:sz="8" w:space="0" w:color="auto"/>
              <w:left w:val="nil"/>
              <w:bottom w:val="single" w:sz="8" w:space="0" w:color="auto"/>
              <w:right w:val="nil"/>
            </w:tcBorders>
            <w:shd w:val="clear" w:color="auto" w:fill="auto"/>
            <w:noWrap/>
            <w:vAlign w:val="center"/>
            <w:hideMark/>
          </w:tcPr>
          <w:p w14:paraId="5F6AA45C"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13,09%</w:t>
            </w:r>
          </w:p>
        </w:tc>
        <w:tc>
          <w:tcPr>
            <w:tcW w:w="677" w:type="dxa"/>
            <w:tcBorders>
              <w:top w:val="nil"/>
              <w:left w:val="single" w:sz="4" w:space="0" w:color="auto"/>
              <w:bottom w:val="single" w:sz="8" w:space="0" w:color="auto"/>
              <w:right w:val="nil"/>
            </w:tcBorders>
            <w:shd w:val="clear" w:color="auto" w:fill="auto"/>
            <w:noWrap/>
            <w:vAlign w:val="center"/>
            <w:hideMark/>
          </w:tcPr>
          <w:p w14:paraId="5F6AA45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45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208%</w:t>
            </w:r>
          </w:p>
        </w:tc>
      </w:tr>
    </w:tbl>
    <w:p w14:paraId="5F6AA460" w14:textId="77777777" w:rsidR="000020DE" w:rsidRDefault="000020DE" w:rsidP="000E6BCB">
      <w:pPr>
        <w:rPr>
          <w:rFonts w:eastAsia="SimSun"/>
          <w:bCs/>
          <w:szCs w:val="20"/>
          <w:lang w:eastAsia="zh-CN"/>
        </w:rPr>
      </w:pPr>
      <w:r>
        <w:rPr>
          <w:rFonts w:eastAsia="SimSun"/>
          <w:bCs/>
          <w:szCs w:val="20"/>
          <w:lang w:eastAsia="zh-CN"/>
        </w:rPr>
        <w:fldChar w:fldCharType="end"/>
      </w:r>
    </w:p>
    <w:p w14:paraId="5F6AA461" w14:textId="77777777" w:rsidR="000E6BCB" w:rsidRDefault="000E6BCB" w:rsidP="000E6BCB">
      <w:pPr>
        <w:rPr>
          <w:rFonts w:eastAsia="SimSun"/>
          <w:bCs/>
          <w:szCs w:val="20"/>
          <w:lang w:eastAsia="zh-CN"/>
        </w:rPr>
      </w:pPr>
      <w:r>
        <w:rPr>
          <w:rFonts w:eastAsia="SimSun"/>
          <w:bCs/>
          <w:szCs w:val="20"/>
          <w:lang w:eastAsia="zh-CN"/>
        </w:rPr>
        <w:t>The following results are reported in the case of independent channel coding:</w:t>
      </w:r>
    </w:p>
    <w:p w14:paraId="5F6AA462" w14:textId="77777777" w:rsidR="000020DE" w:rsidRPr="000020DE" w:rsidRDefault="000020DE"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"C:\\Users\\pfaff\\Desktop\\VCEG_Meeting_Korea_Doks\\CE_4\\IndepChannel\\Over_CTC_Anchor\\ctc_Anchor21_IndepChannel_vs_CE_4_1_1_IndepChannel.xlsm"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465" w14:textId="77777777" w:rsidTr="000020DE">
        <w:trPr>
          <w:trHeight w:val="255"/>
        </w:trPr>
        <w:tc>
          <w:tcPr>
            <w:tcW w:w="1640" w:type="dxa"/>
            <w:tcBorders>
              <w:top w:val="nil"/>
              <w:left w:val="nil"/>
              <w:bottom w:val="nil"/>
              <w:right w:val="nil"/>
            </w:tcBorders>
            <w:shd w:val="clear" w:color="auto" w:fill="auto"/>
            <w:noWrap/>
            <w:vAlign w:val="center"/>
            <w:hideMark/>
          </w:tcPr>
          <w:p w14:paraId="5F6AA463" w14:textId="77777777" w:rsidR="000020DE" w:rsidRPr="000020DE" w:rsidRDefault="000020DE" w:rsidP="000020D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64"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468" w14:textId="77777777" w:rsidTr="000020DE">
        <w:trPr>
          <w:trHeight w:val="255"/>
        </w:trPr>
        <w:tc>
          <w:tcPr>
            <w:tcW w:w="1640" w:type="dxa"/>
            <w:tcBorders>
              <w:top w:val="nil"/>
              <w:left w:val="nil"/>
              <w:bottom w:val="nil"/>
              <w:right w:val="nil"/>
            </w:tcBorders>
            <w:shd w:val="clear" w:color="auto" w:fill="auto"/>
            <w:noWrap/>
            <w:vAlign w:val="center"/>
            <w:hideMark/>
          </w:tcPr>
          <w:p w14:paraId="5F6AA466"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467" w14:textId="77777777" w:rsidR="000020DE" w:rsidRPr="000020DE" w:rsidRDefault="000020DE" w:rsidP="00F02E6C">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F02E6C">
              <w:rPr>
                <w:rFonts w:ascii="Arial" w:eastAsia="Times New Roman" w:hAnsi="Arial" w:cs="Arial"/>
                <w:b/>
                <w:bCs/>
                <w:color w:val="000000"/>
                <w:sz w:val="18"/>
                <w:szCs w:val="18"/>
              </w:rPr>
              <w:t>1</w:t>
            </w:r>
          </w:p>
        </w:tc>
      </w:tr>
      <w:tr w:rsidR="000020DE" w:rsidRPr="000020DE" w14:paraId="5F6AA46E" w14:textId="77777777" w:rsidTr="000020DE">
        <w:trPr>
          <w:trHeight w:val="255"/>
        </w:trPr>
        <w:tc>
          <w:tcPr>
            <w:tcW w:w="1640" w:type="dxa"/>
            <w:tcBorders>
              <w:top w:val="nil"/>
              <w:left w:val="nil"/>
              <w:bottom w:val="nil"/>
              <w:right w:val="nil"/>
            </w:tcBorders>
            <w:shd w:val="clear" w:color="auto" w:fill="auto"/>
            <w:noWrap/>
            <w:vAlign w:val="center"/>
            <w:hideMark/>
          </w:tcPr>
          <w:p w14:paraId="5F6AA469"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46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46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46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46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474"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46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470"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39,35%</w:t>
            </w:r>
          </w:p>
        </w:tc>
        <w:tc>
          <w:tcPr>
            <w:tcW w:w="1413" w:type="dxa"/>
            <w:tcBorders>
              <w:top w:val="single" w:sz="8" w:space="0" w:color="auto"/>
              <w:left w:val="nil"/>
              <w:bottom w:val="nil"/>
              <w:right w:val="single" w:sz="4" w:space="0" w:color="auto"/>
            </w:tcBorders>
            <w:shd w:val="clear" w:color="auto" w:fill="auto"/>
            <w:noWrap/>
            <w:vAlign w:val="center"/>
            <w:hideMark/>
          </w:tcPr>
          <w:p w14:paraId="5F6AA471"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39,30%</w:t>
            </w:r>
          </w:p>
        </w:tc>
        <w:tc>
          <w:tcPr>
            <w:tcW w:w="677" w:type="dxa"/>
            <w:tcBorders>
              <w:top w:val="nil"/>
              <w:left w:val="nil"/>
              <w:bottom w:val="nil"/>
              <w:right w:val="nil"/>
            </w:tcBorders>
            <w:shd w:val="clear" w:color="auto" w:fill="auto"/>
            <w:noWrap/>
            <w:vAlign w:val="center"/>
            <w:hideMark/>
          </w:tcPr>
          <w:p w14:paraId="5F6AA47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w:t>
            </w:r>
          </w:p>
        </w:tc>
        <w:tc>
          <w:tcPr>
            <w:tcW w:w="737" w:type="dxa"/>
            <w:tcBorders>
              <w:top w:val="nil"/>
              <w:left w:val="single" w:sz="4" w:space="0" w:color="auto"/>
              <w:bottom w:val="nil"/>
              <w:right w:val="single" w:sz="8" w:space="0" w:color="auto"/>
            </w:tcBorders>
            <w:shd w:val="clear" w:color="auto" w:fill="auto"/>
            <w:noWrap/>
            <w:vAlign w:val="center"/>
            <w:hideMark/>
          </w:tcPr>
          <w:p w14:paraId="5F6AA47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175%</w:t>
            </w:r>
          </w:p>
        </w:tc>
      </w:tr>
      <w:tr w:rsidR="000020DE" w:rsidRPr="000020DE" w14:paraId="5F6AA47A"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7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476"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42,59%</w:t>
            </w:r>
          </w:p>
        </w:tc>
        <w:tc>
          <w:tcPr>
            <w:tcW w:w="1413" w:type="dxa"/>
            <w:tcBorders>
              <w:top w:val="nil"/>
              <w:left w:val="nil"/>
              <w:bottom w:val="nil"/>
              <w:right w:val="nil"/>
            </w:tcBorders>
            <w:shd w:val="clear" w:color="auto" w:fill="auto"/>
            <w:noWrap/>
            <w:vAlign w:val="center"/>
            <w:hideMark/>
          </w:tcPr>
          <w:p w14:paraId="5F6AA477"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42,80%</w:t>
            </w:r>
          </w:p>
        </w:tc>
        <w:tc>
          <w:tcPr>
            <w:tcW w:w="677" w:type="dxa"/>
            <w:tcBorders>
              <w:top w:val="nil"/>
              <w:left w:val="single" w:sz="4" w:space="0" w:color="auto"/>
              <w:bottom w:val="nil"/>
              <w:right w:val="nil"/>
            </w:tcBorders>
            <w:shd w:val="clear" w:color="auto" w:fill="auto"/>
            <w:noWrap/>
            <w:vAlign w:val="center"/>
            <w:hideMark/>
          </w:tcPr>
          <w:p w14:paraId="5F6AA47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47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150%</w:t>
            </w:r>
          </w:p>
        </w:tc>
      </w:tr>
      <w:tr w:rsidR="000020DE" w:rsidRPr="000020DE" w14:paraId="5F6AA480"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7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47C"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5,74%</w:t>
            </w:r>
          </w:p>
        </w:tc>
        <w:tc>
          <w:tcPr>
            <w:tcW w:w="1413" w:type="dxa"/>
            <w:tcBorders>
              <w:top w:val="nil"/>
              <w:left w:val="nil"/>
              <w:bottom w:val="nil"/>
              <w:right w:val="nil"/>
            </w:tcBorders>
            <w:shd w:val="clear" w:color="auto" w:fill="auto"/>
            <w:noWrap/>
            <w:vAlign w:val="center"/>
            <w:hideMark/>
          </w:tcPr>
          <w:p w14:paraId="5F6AA47D"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5,73%</w:t>
            </w:r>
          </w:p>
        </w:tc>
        <w:tc>
          <w:tcPr>
            <w:tcW w:w="677" w:type="dxa"/>
            <w:tcBorders>
              <w:top w:val="nil"/>
              <w:left w:val="single" w:sz="4" w:space="0" w:color="auto"/>
              <w:bottom w:val="nil"/>
              <w:right w:val="nil"/>
            </w:tcBorders>
            <w:shd w:val="clear" w:color="auto" w:fill="auto"/>
            <w:noWrap/>
            <w:vAlign w:val="center"/>
            <w:hideMark/>
          </w:tcPr>
          <w:p w14:paraId="5F6AA47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47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146%</w:t>
            </w:r>
          </w:p>
        </w:tc>
      </w:tr>
      <w:tr w:rsidR="000020DE" w:rsidRPr="000020DE" w14:paraId="5F6AA486"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8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482"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10,47%</w:t>
            </w:r>
          </w:p>
        </w:tc>
        <w:tc>
          <w:tcPr>
            <w:tcW w:w="1413" w:type="dxa"/>
            <w:tcBorders>
              <w:top w:val="nil"/>
              <w:left w:val="nil"/>
              <w:bottom w:val="nil"/>
              <w:right w:val="nil"/>
            </w:tcBorders>
            <w:shd w:val="clear" w:color="auto" w:fill="auto"/>
            <w:noWrap/>
            <w:vAlign w:val="center"/>
            <w:hideMark/>
          </w:tcPr>
          <w:p w14:paraId="5F6AA483"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14,15%</w:t>
            </w:r>
          </w:p>
        </w:tc>
        <w:tc>
          <w:tcPr>
            <w:tcW w:w="677" w:type="dxa"/>
            <w:tcBorders>
              <w:top w:val="nil"/>
              <w:left w:val="single" w:sz="4" w:space="0" w:color="auto"/>
              <w:bottom w:val="nil"/>
              <w:right w:val="nil"/>
            </w:tcBorders>
            <w:shd w:val="clear" w:color="auto" w:fill="auto"/>
            <w:noWrap/>
            <w:vAlign w:val="center"/>
            <w:hideMark/>
          </w:tcPr>
          <w:p w14:paraId="5F6AA48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48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173%</w:t>
            </w:r>
          </w:p>
        </w:tc>
      </w:tr>
      <w:tr w:rsidR="000020DE" w:rsidRPr="000020DE" w14:paraId="5F6AA48C"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8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488"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8,25%</w:t>
            </w:r>
          </w:p>
        </w:tc>
        <w:tc>
          <w:tcPr>
            <w:tcW w:w="1413" w:type="dxa"/>
            <w:tcBorders>
              <w:top w:val="nil"/>
              <w:left w:val="nil"/>
              <w:bottom w:val="nil"/>
              <w:right w:val="nil"/>
            </w:tcBorders>
            <w:shd w:val="clear" w:color="auto" w:fill="auto"/>
            <w:noWrap/>
            <w:vAlign w:val="center"/>
            <w:hideMark/>
          </w:tcPr>
          <w:p w14:paraId="5F6AA489"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8,27%</w:t>
            </w:r>
          </w:p>
        </w:tc>
        <w:tc>
          <w:tcPr>
            <w:tcW w:w="677" w:type="dxa"/>
            <w:tcBorders>
              <w:top w:val="nil"/>
              <w:left w:val="single" w:sz="4" w:space="0" w:color="auto"/>
              <w:bottom w:val="nil"/>
              <w:right w:val="single" w:sz="4" w:space="0" w:color="auto"/>
            </w:tcBorders>
            <w:shd w:val="clear" w:color="auto" w:fill="auto"/>
            <w:noWrap/>
            <w:vAlign w:val="center"/>
            <w:hideMark/>
          </w:tcPr>
          <w:p w14:paraId="5F6AA48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nil"/>
              <w:left w:val="nil"/>
              <w:bottom w:val="nil"/>
              <w:right w:val="single" w:sz="8" w:space="0" w:color="auto"/>
            </w:tcBorders>
            <w:shd w:val="clear" w:color="auto" w:fill="auto"/>
            <w:noWrap/>
            <w:vAlign w:val="center"/>
            <w:hideMark/>
          </w:tcPr>
          <w:p w14:paraId="5F6AA48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128%</w:t>
            </w:r>
          </w:p>
        </w:tc>
      </w:tr>
      <w:tr w:rsidR="000020DE" w:rsidRPr="000020DE" w14:paraId="5F6AA492"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8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48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2,80%</w:t>
            </w:r>
          </w:p>
        </w:tc>
        <w:tc>
          <w:tcPr>
            <w:tcW w:w="1413" w:type="dxa"/>
            <w:tcBorders>
              <w:top w:val="nil"/>
              <w:left w:val="nil"/>
              <w:bottom w:val="nil"/>
              <w:right w:val="nil"/>
            </w:tcBorders>
            <w:shd w:val="clear" w:color="auto" w:fill="auto"/>
            <w:noWrap/>
            <w:vAlign w:val="center"/>
            <w:hideMark/>
          </w:tcPr>
          <w:p w14:paraId="5F6AA48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2,84%</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49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nil"/>
              <w:bottom w:val="nil"/>
              <w:right w:val="single" w:sz="8" w:space="0" w:color="auto"/>
            </w:tcBorders>
            <w:shd w:val="clear" w:color="auto" w:fill="auto"/>
            <w:noWrap/>
            <w:vAlign w:val="center"/>
            <w:hideMark/>
          </w:tcPr>
          <w:p w14:paraId="5F6AA49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133%</w:t>
            </w:r>
          </w:p>
        </w:tc>
      </w:tr>
      <w:tr w:rsidR="000020DE" w:rsidRPr="000020DE" w14:paraId="5F6AA498"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93"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494"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18,20%</w:t>
            </w:r>
          </w:p>
        </w:tc>
        <w:tc>
          <w:tcPr>
            <w:tcW w:w="1413" w:type="dxa"/>
            <w:tcBorders>
              <w:top w:val="single" w:sz="8" w:space="0" w:color="auto"/>
              <w:left w:val="nil"/>
              <w:bottom w:val="single" w:sz="8" w:space="0" w:color="auto"/>
              <w:right w:val="nil"/>
            </w:tcBorders>
            <w:shd w:val="clear" w:color="auto" w:fill="auto"/>
            <w:noWrap/>
            <w:vAlign w:val="center"/>
            <w:hideMark/>
          </w:tcPr>
          <w:p w14:paraId="5F6AA495"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18,85%</w:t>
            </w:r>
          </w:p>
        </w:tc>
        <w:tc>
          <w:tcPr>
            <w:tcW w:w="677" w:type="dxa"/>
            <w:tcBorders>
              <w:top w:val="nil"/>
              <w:left w:val="single" w:sz="4" w:space="0" w:color="auto"/>
              <w:bottom w:val="single" w:sz="8" w:space="0" w:color="auto"/>
              <w:right w:val="nil"/>
            </w:tcBorders>
            <w:shd w:val="clear" w:color="auto" w:fill="auto"/>
            <w:noWrap/>
            <w:vAlign w:val="center"/>
            <w:hideMark/>
          </w:tcPr>
          <w:p w14:paraId="5F6AA49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49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151%</w:t>
            </w:r>
          </w:p>
        </w:tc>
      </w:tr>
    </w:tbl>
    <w:p w14:paraId="5F6AA499" w14:textId="77777777" w:rsidR="000020DE" w:rsidRPr="000E6BCB" w:rsidRDefault="000020DE" w:rsidP="000E6BCB">
      <w:pPr>
        <w:rPr>
          <w:lang w:val="x-none" w:eastAsia="x-none"/>
        </w:rPr>
      </w:pPr>
      <w:r>
        <w:rPr>
          <w:rFonts w:eastAsia="SimSun"/>
          <w:bCs/>
          <w:szCs w:val="20"/>
          <w:lang w:eastAsia="zh-CN"/>
        </w:rPr>
        <w:fldChar w:fldCharType="end"/>
      </w:r>
    </w:p>
    <w:p w14:paraId="5F6AA49A" w14:textId="77777777" w:rsidR="000E6BCB" w:rsidRPr="000E6BCB" w:rsidRDefault="000E6BCB" w:rsidP="004132B4">
      <w:pPr>
        <w:rPr>
          <w:lang w:val="x-none" w:eastAsia="x-none"/>
        </w:rPr>
      </w:pPr>
    </w:p>
    <w:p w14:paraId="5F6AA49B" w14:textId="77777777" w:rsidR="004132B4" w:rsidRDefault="004132B4" w:rsidP="004132B4">
      <w:pPr>
        <w:pStyle w:val="Heading2"/>
      </w:pPr>
      <w:r>
        <w:t>Simulation results of CE-</w:t>
      </w:r>
      <w:r>
        <w:rPr>
          <w:lang w:val="de-DE"/>
        </w:rPr>
        <w:t>4</w:t>
      </w:r>
      <w:r>
        <w:t>-</w:t>
      </w:r>
      <w:r>
        <w:rPr>
          <w:lang w:val="de-DE"/>
        </w:rPr>
        <w:t>4</w:t>
      </w:r>
      <w:r>
        <w:t>-2</w:t>
      </w:r>
    </w:p>
    <w:p w14:paraId="5F6AA49C" w14:textId="77777777" w:rsidR="00B35D40" w:rsidRDefault="00B35D40" w:rsidP="00B35D40">
      <w:pPr>
        <w:rPr>
          <w:lang w:eastAsia="x-none"/>
        </w:rPr>
      </w:pPr>
      <w:r w:rsidRPr="000E6BCB">
        <w:rPr>
          <w:lang w:eastAsia="x-none"/>
        </w:rPr>
        <w:t>The test in this CE is the same as in CE</w:t>
      </w:r>
      <w:r>
        <w:rPr>
          <w:lang w:eastAsia="x-none"/>
        </w:rPr>
        <w:t>-4-1-2, but the anchor is now H.BWC, version 2, CTC.</w:t>
      </w:r>
    </w:p>
    <w:p w14:paraId="5F6AA49D" w14:textId="77777777" w:rsidR="000E6BCB" w:rsidRDefault="000E6BCB" w:rsidP="000E6BCB">
      <w:pPr>
        <w:rPr>
          <w:rFonts w:eastAsia="SimSun"/>
          <w:bCs/>
          <w:szCs w:val="20"/>
          <w:lang w:eastAsia="zh-CN"/>
        </w:rPr>
      </w:pPr>
      <w:r>
        <w:rPr>
          <w:rFonts w:eastAsia="SimSun"/>
          <w:bCs/>
          <w:szCs w:val="20"/>
          <w:lang w:eastAsia="zh-CN"/>
        </w:rPr>
        <w:t>The following results are reported in the case of joint channel coding:</w:t>
      </w:r>
    </w:p>
    <w:p w14:paraId="5F6AA49E" w14:textId="77777777" w:rsidR="00791DBC" w:rsidRPr="003F7B86" w:rsidRDefault="00791DBC"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"C:\\Users\\pfaff\\Desktop\\VCEG_Meeting_Korea_Doks\\CE_4\\JointChannel\\Over_CTC_Anchor\\ctc_Anchor_Tag21_vs_CE_4_1_2.xlsm"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791DBC" w:rsidRPr="00791DBC" w14:paraId="5F6AA4A1" w14:textId="77777777" w:rsidTr="00791DBC">
        <w:trPr>
          <w:trHeight w:val="255"/>
        </w:trPr>
        <w:tc>
          <w:tcPr>
            <w:tcW w:w="1640" w:type="dxa"/>
            <w:tcBorders>
              <w:top w:val="nil"/>
              <w:left w:val="nil"/>
              <w:bottom w:val="nil"/>
              <w:right w:val="nil"/>
            </w:tcBorders>
            <w:shd w:val="clear" w:color="auto" w:fill="auto"/>
            <w:noWrap/>
            <w:vAlign w:val="center"/>
            <w:hideMark/>
          </w:tcPr>
          <w:p w14:paraId="5F6AA49F" w14:textId="77777777" w:rsidR="00791DBC" w:rsidRPr="00791DBC" w:rsidRDefault="00791DBC" w:rsidP="00791DBC">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A0"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Lossy Compression</w:t>
            </w:r>
          </w:p>
        </w:tc>
      </w:tr>
      <w:tr w:rsidR="00791DBC" w:rsidRPr="00791DBC" w14:paraId="5F6AA4A4" w14:textId="77777777" w:rsidTr="00791DBC">
        <w:trPr>
          <w:trHeight w:val="255"/>
        </w:trPr>
        <w:tc>
          <w:tcPr>
            <w:tcW w:w="1640" w:type="dxa"/>
            <w:tcBorders>
              <w:top w:val="nil"/>
              <w:left w:val="nil"/>
              <w:bottom w:val="nil"/>
              <w:right w:val="nil"/>
            </w:tcBorders>
            <w:shd w:val="clear" w:color="auto" w:fill="auto"/>
            <w:noWrap/>
            <w:vAlign w:val="center"/>
            <w:hideMark/>
          </w:tcPr>
          <w:p w14:paraId="5F6AA4A2" w14:textId="77777777" w:rsidR="00791DBC" w:rsidRPr="00791DBC" w:rsidRDefault="00791DBC" w:rsidP="00791DBC">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4A3" w14:textId="77777777" w:rsidR="00791DBC" w:rsidRPr="00791DBC" w:rsidRDefault="00791DBC" w:rsidP="00B144B5">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Over BWC-2.</w:t>
            </w:r>
            <w:r w:rsidR="00B144B5">
              <w:rPr>
                <w:rFonts w:ascii="Arial" w:eastAsia="Times New Roman" w:hAnsi="Arial" w:cs="Arial"/>
                <w:b/>
                <w:bCs/>
                <w:color w:val="000000"/>
                <w:sz w:val="18"/>
                <w:szCs w:val="18"/>
              </w:rPr>
              <w:t>1</w:t>
            </w:r>
          </w:p>
        </w:tc>
      </w:tr>
      <w:tr w:rsidR="00791DBC" w:rsidRPr="00791DBC" w14:paraId="5F6AA4AA" w14:textId="77777777" w:rsidTr="00791DBC">
        <w:trPr>
          <w:trHeight w:val="255"/>
        </w:trPr>
        <w:tc>
          <w:tcPr>
            <w:tcW w:w="1640" w:type="dxa"/>
            <w:tcBorders>
              <w:top w:val="nil"/>
              <w:left w:val="nil"/>
              <w:bottom w:val="nil"/>
              <w:right w:val="nil"/>
            </w:tcBorders>
            <w:shd w:val="clear" w:color="auto" w:fill="auto"/>
            <w:noWrap/>
            <w:vAlign w:val="center"/>
            <w:hideMark/>
          </w:tcPr>
          <w:p w14:paraId="5F6AA4A5" w14:textId="77777777" w:rsidR="00791DBC" w:rsidRPr="00791DBC" w:rsidRDefault="00791DBC" w:rsidP="00791DBC">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4A6"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4A7"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4A8"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4A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DecT</w:t>
            </w:r>
          </w:p>
        </w:tc>
      </w:tr>
      <w:tr w:rsidR="00791DBC" w:rsidRPr="00791DBC" w14:paraId="5F6AA4B0" w14:textId="77777777" w:rsidTr="00791DB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4A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4AC"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28,53%</w:t>
            </w:r>
          </w:p>
        </w:tc>
        <w:tc>
          <w:tcPr>
            <w:tcW w:w="1413" w:type="dxa"/>
            <w:tcBorders>
              <w:top w:val="single" w:sz="8" w:space="0" w:color="auto"/>
              <w:left w:val="nil"/>
              <w:bottom w:val="nil"/>
              <w:right w:val="single" w:sz="4" w:space="0" w:color="auto"/>
            </w:tcBorders>
            <w:shd w:val="clear" w:color="auto" w:fill="auto"/>
            <w:noWrap/>
            <w:vAlign w:val="center"/>
            <w:hideMark/>
          </w:tcPr>
          <w:p w14:paraId="5F6AA4AD"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28,48%</w:t>
            </w:r>
          </w:p>
        </w:tc>
        <w:tc>
          <w:tcPr>
            <w:tcW w:w="677" w:type="dxa"/>
            <w:tcBorders>
              <w:top w:val="nil"/>
              <w:left w:val="nil"/>
              <w:bottom w:val="nil"/>
              <w:right w:val="nil"/>
            </w:tcBorders>
            <w:shd w:val="clear" w:color="auto" w:fill="auto"/>
            <w:noWrap/>
            <w:vAlign w:val="center"/>
            <w:hideMark/>
          </w:tcPr>
          <w:p w14:paraId="5F6AA4AE"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4AF"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135%</w:t>
            </w:r>
          </w:p>
        </w:tc>
      </w:tr>
      <w:tr w:rsidR="00791DBC" w:rsidRPr="00791DBC" w14:paraId="5F6AA4B6"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B1"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4B2"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8,78%</w:t>
            </w:r>
          </w:p>
        </w:tc>
        <w:tc>
          <w:tcPr>
            <w:tcW w:w="1413" w:type="dxa"/>
            <w:tcBorders>
              <w:top w:val="nil"/>
              <w:left w:val="nil"/>
              <w:bottom w:val="nil"/>
              <w:right w:val="nil"/>
            </w:tcBorders>
            <w:shd w:val="clear" w:color="auto" w:fill="auto"/>
            <w:noWrap/>
            <w:vAlign w:val="center"/>
            <w:hideMark/>
          </w:tcPr>
          <w:p w14:paraId="5F6AA4B3"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8,91%</w:t>
            </w:r>
          </w:p>
        </w:tc>
        <w:tc>
          <w:tcPr>
            <w:tcW w:w="677" w:type="dxa"/>
            <w:tcBorders>
              <w:top w:val="nil"/>
              <w:left w:val="single" w:sz="4" w:space="0" w:color="auto"/>
              <w:bottom w:val="nil"/>
              <w:right w:val="nil"/>
            </w:tcBorders>
            <w:shd w:val="clear" w:color="auto" w:fill="auto"/>
            <w:noWrap/>
            <w:vAlign w:val="center"/>
            <w:hideMark/>
          </w:tcPr>
          <w:p w14:paraId="5F6AA4B4"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w:t>
            </w:r>
          </w:p>
        </w:tc>
        <w:tc>
          <w:tcPr>
            <w:tcW w:w="737" w:type="dxa"/>
            <w:tcBorders>
              <w:top w:val="nil"/>
              <w:left w:val="single" w:sz="4" w:space="0" w:color="auto"/>
              <w:bottom w:val="nil"/>
              <w:right w:val="single" w:sz="8" w:space="0" w:color="auto"/>
            </w:tcBorders>
            <w:shd w:val="clear" w:color="auto" w:fill="auto"/>
            <w:noWrap/>
            <w:vAlign w:val="center"/>
            <w:hideMark/>
          </w:tcPr>
          <w:p w14:paraId="5F6AA4B5"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177%</w:t>
            </w:r>
          </w:p>
        </w:tc>
      </w:tr>
      <w:tr w:rsidR="00791DBC" w:rsidRPr="00791DBC" w14:paraId="5F6AA4BC"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B7"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CHBMIT (EEG)</w:t>
            </w:r>
          </w:p>
        </w:tc>
        <w:tc>
          <w:tcPr>
            <w:tcW w:w="1413" w:type="dxa"/>
            <w:tcBorders>
              <w:top w:val="nil"/>
              <w:left w:val="nil"/>
              <w:bottom w:val="nil"/>
              <w:right w:val="nil"/>
            </w:tcBorders>
            <w:shd w:val="clear" w:color="auto" w:fill="auto"/>
            <w:noWrap/>
            <w:vAlign w:val="center"/>
            <w:hideMark/>
          </w:tcPr>
          <w:p w14:paraId="5F6AA4B8"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2,55%</w:t>
            </w:r>
          </w:p>
        </w:tc>
        <w:tc>
          <w:tcPr>
            <w:tcW w:w="1413" w:type="dxa"/>
            <w:tcBorders>
              <w:top w:val="nil"/>
              <w:left w:val="nil"/>
              <w:bottom w:val="nil"/>
              <w:right w:val="nil"/>
            </w:tcBorders>
            <w:shd w:val="clear" w:color="auto" w:fill="auto"/>
            <w:noWrap/>
            <w:vAlign w:val="center"/>
            <w:hideMark/>
          </w:tcPr>
          <w:p w14:paraId="5F6AA4B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2,58%</w:t>
            </w:r>
          </w:p>
        </w:tc>
        <w:tc>
          <w:tcPr>
            <w:tcW w:w="677" w:type="dxa"/>
            <w:tcBorders>
              <w:top w:val="nil"/>
              <w:left w:val="single" w:sz="4" w:space="0" w:color="auto"/>
              <w:bottom w:val="nil"/>
              <w:right w:val="nil"/>
            </w:tcBorders>
            <w:shd w:val="clear" w:color="auto" w:fill="auto"/>
            <w:noWrap/>
            <w:vAlign w:val="center"/>
            <w:hideMark/>
          </w:tcPr>
          <w:p w14:paraId="5F6AA4BA"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nil"/>
              <w:left w:val="single" w:sz="4" w:space="0" w:color="auto"/>
              <w:bottom w:val="nil"/>
              <w:right w:val="single" w:sz="8" w:space="0" w:color="auto"/>
            </w:tcBorders>
            <w:shd w:val="clear" w:color="auto" w:fill="auto"/>
            <w:noWrap/>
            <w:vAlign w:val="center"/>
            <w:hideMark/>
          </w:tcPr>
          <w:p w14:paraId="5F6AA4B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174%</w:t>
            </w:r>
          </w:p>
        </w:tc>
      </w:tr>
      <w:tr w:rsidR="00791DBC" w:rsidRPr="00791DBC" w14:paraId="5F6AA4C2"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B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4BE"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8,19%</w:t>
            </w:r>
          </w:p>
        </w:tc>
        <w:tc>
          <w:tcPr>
            <w:tcW w:w="1413" w:type="dxa"/>
            <w:tcBorders>
              <w:top w:val="nil"/>
              <w:left w:val="nil"/>
              <w:bottom w:val="nil"/>
              <w:right w:val="nil"/>
            </w:tcBorders>
            <w:shd w:val="clear" w:color="auto" w:fill="auto"/>
            <w:noWrap/>
            <w:vAlign w:val="center"/>
            <w:hideMark/>
          </w:tcPr>
          <w:p w14:paraId="5F6AA4BF"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11,30%</w:t>
            </w:r>
          </w:p>
        </w:tc>
        <w:tc>
          <w:tcPr>
            <w:tcW w:w="677" w:type="dxa"/>
            <w:tcBorders>
              <w:top w:val="nil"/>
              <w:left w:val="single" w:sz="4" w:space="0" w:color="auto"/>
              <w:bottom w:val="nil"/>
              <w:right w:val="nil"/>
            </w:tcBorders>
            <w:shd w:val="clear" w:color="auto" w:fill="auto"/>
            <w:noWrap/>
            <w:vAlign w:val="center"/>
            <w:hideMark/>
          </w:tcPr>
          <w:p w14:paraId="5F6AA4C0"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4C1"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106%</w:t>
            </w:r>
          </w:p>
        </w:tc>
      </w:tr>
      <w:tr w:rsidR="00791DBC" w:rsidRPr="00791DBC" w14:paraId="5F6AA4C8"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C3"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4C4"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5,97%</w:t>
            </w:r>
          </w:p>
        </w:tc>
        <w:tc>
          <w:tcPr>
            <w:tcW w:w="1413" w:type="dxa"/>
            <w:tcBorders>
              <w:top w:val="nil"/>
              <w:left w:val="nil"/>
              <w:bottom w:val="nil"/>
              <w:right w:val="nil"/>
            </w:tcBorders>
            <w:shd w:val="clear" w:color="auto" w:fill="auto"/>
            <w:noWrap/>
            <w:vAlign w:val="center"/>
            <w:hideMark/>
          </w:tcPr>
          <w:p w14:paraId="5F6AA4C5"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6,00%</w:t>
            </w:r>
          </w:p>
        </w:tc>
        <w:tc>
          <w:tcPr>
            <w:tcW w:w="677" w:type="dxa"/>
            <w:tcBorders>
              <w:top w:val="nil"/>
              <w:left w:val="single" w:sz="4" w:space="0" w:color="auto"/>
              <w:bottom w:val="nil"/>
              <w:right w:val="single" w:sz="4" w:space="0" w:color="auto"/>
            </w:tcBorders>
            <w:shd w:val="clear" w:color="auto" w:fill="auto"/>
            <w:noWrap/>
            <w:vAlign w:val="center"/>
            <w:hideMark/>
          </w:tcPr>
          <w:p w14:paraId="5F6AA4C6"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w:t>
            </w:r>
          </w:p>
        </w:tc>
        <w:tc>
          <w:tcPr>
            <w:tcW w:w="737" w:type="dxa"/>
            <w:tcBorders>
              <w:top w:val="nil"/>
              <w:left w:val="nil"/>
              <w:bottom w:val="nil"/>
              <w:right w:val="single" w:sz="8" w:space="0" w:color="auto"/>
            </w:tcBorders>
            <w:shd w:val="clear" w:color="auto" w:fill="auto"/>
            <w:noWrap/>
            <w:vAlign w:val="center"/>
            <w:hideMark/>
          </w:tcPr>
          <w:p w14:paraId="5F6AA4C7"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263%</w:t>
            </w:r>
          </w:p>
        </w:tc>
      </w:tr>
      <w:tr w:rsidR="00791DBC" w:rsidRPr="00791DBC" w14:paraId="5F6AA4CE"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C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4CA"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1,28%</w:t>
            </w:r>
          </w:p>
        </w:tc>
        <w:tc>
          <w:tcPr>
            <w:tcW w:w="1413" w:type="dxa"/>
            <w:tcBorders>
              <w:top w:val="nil"/>
              <w:left w:val="nil"/>
              <w:bottom w:val="nil"/>
              <w:right w:val="nil"/>
            </w:tcBorders>
            <w:shd w:val="clear" w:color="auto" w:fill="auto"/>
            <w:noWrap/>
            <w:vAlign w:val="center"/>
            <w:hideMark/>
          </w:tcPr>
          <w:p w14:paraId="5F6AA4C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1,34%</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4C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w:t>
            </w:r>
          </w:p>
        </w:tc>
        <w:tc>
          <w:tcPr>
            <w:tcW w:w="737" w:type="dxa"/>
            <w:tcBorders>
              <w:top w:val="nil"/>
              <w:left w:val="nil"/>
              <w:bottom w:val="nil"/>
              <w:right w:val="single" w:sz="8" w:space="0" w:color="auto"/>
            </w:tcBorders>
            <w:shd w:val="clear" w:color="auto" w:fill="auto"/>
            <w:noWrap/>
            <w:vAlign w:val="center"/>
            <w:hideMark/>
          </w:tcPr>
          <w:p w14:paraId="5F6AA4C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100%</w:t>
            </w:r>
          </w:p>
        </w:tc>
      </w:tr>
      <w:tr w:rsidR="00791DBC" w:rsidRPr="00791DBC" w14:paraId="5F6AA4D4" w14:textId="77777777" w:rsidTr="00791DBC">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CF"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4D0"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9,22%</w:t>
            </w:r>
          </w:p>
        </w:tc>
        <w:tc>
          <w:tcPr>
            <w:tcW w:w="1413" w:type="dxa"/>
            <w:tcBorders>
              <w:top w:val="single" w:sz="8" w:space="0" w:color="auto"/>
              <w:left w:val="nil"/>
              <w:bottom w:val="single" w:sz="8" w:space="0" w:color="auto"/>
              <w:right w:val="nil"/>
            </w:tcBorders>
            <w:shd w:val="clear" w:color="auto" w:fill="auto"/>
            <w:noWrap/>
            <w:vAlign w:val="center"/>
            <w:hideMark/>
          </w:tcPr>
          <w:p w14:paraId="5F6AA4D1"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9,77%</w:t>
            </w:r>
          </w:p>
        </w:tc>
        <w:tc>
          <w:tcPr>
            <w:tcW w:w="677" w:type="dxa"/>
            <w:tcBorders>
              <w:top w:val="nil"/>
              <w:left w:val="single" w:sz="4" w:space="0" w:color="auto"/>
              <w:bottom w:val="single" w:sz="8" w:space="0" w:color="auto"/>
              <w:right w:val="nil"/>
            </w:tcBorders>
            <w:shd w:val="clear" w:color="auto" w:fill="auto"/>
            <w:noWrap/>
            <w:vAlign w:val="center"/>
            <w:hideMark/>
          </w:tcPr>
          <w:p w14:paraId="5F6AA4D2"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4D3"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159%</w:t>
            </w:r>
          </w:p>
        </w:tc>
      </w:tr>
    </w:tbl>
    <w:p w14:paraId="5F6AA4D5" w14:textId="77777777" w:rsidR="00791DBC" w:rsidRDefault="00791DBC" w:rsidP="000E6BCB">
      <w:pPr>
        <w:rPr>
          <w:rFonts w:eastAsia="SimSun"/>
          <w:bCs/>
          <w:szCs w:val="20"/>
          <w:lang w:eastAsia="zh-CN"/>
        </w:rPr>
      </w:pPr>
      <w:r>
        <w:rPr>
          <w:rFonts w:eastAsia="SimSun"/>
          <w:bCs/>
          <w:szCs w:val="20"/>
          <w:lang w:eastAsia="zh-CN"/>
        </w:rPr>
        <w:fldChar w:fldCharType="end"/>
      </w:r>
    </w:p>
    <w:p w14:paraId="5F6AA4D6" w14:textId="77777777" w:rsidR="000E6BCB" w:rsidRDefault="000E6BCB" w:rsidP="008271C4">
      <w:pPr>
        <w:keepNext/>
        <w:rPr>
          <w:rFonts w:eastAsia="SimSun"/>
          <w:bCs/>
          <w:szCs w:val="20"/>
          <w:lang w:eastAsia="zh-CN"/>
        </w:rPr>
      </w:pPr>
      <w:r>
        <w:rPr>
          <w:rFonts w:eastAsia="SimSun"/>
          <w:bCs/>
          <w:szCs w:val="20"/>
          <w:lang w:eastAsia="zh-CN"/>
        </w:rPr>
        <w:lastRenderedPageBreak/>
        <w:t>The following results are reported in the case of independent channel coding:</w:t>
      </w:r>
    </w:p>
    <w:p w14:paraId="5F6AA4D7" w14:textId="77777777" w:rsidR="000020DE" w:rsidRPr="003F7B86" w:rsidRDefault="000020DE" w:rsidP="008271C4">
      <w:pPr>
        <w:keepNext/>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"C:\\Users\\pfaff\\Desktop\\VCEG_Meeting_Korea_Doks\\CE_4\\IndepChannel\\Over_CTC_Anchor\\ctc_Anchor21_IndepChannel_vs_CE_4_1_2_IndepChannel.xlsm"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4DA" w14:textId="77777777" w:rsidTr="000020DE">
        <w:trPr>
          <w:trHeight w:val="255"/>
        </w:trPr>
        <w:tc>
          <w:tcPr>
            <w:tcW w:w="1640" w:type="dxa"/>
            <w:tcBorders>
              <w:top w:val="nil"/>
              <w:left w:val="nil"/>
              <w:bottom w:val="nil"/>
              <w:right w:val="nil"/>
            </w:tcBorders>
            <w:shd w:val="clear" w:color="auto" w:fill="auto"/>
            <w:noWrap/>
            <w:vAlign w:val="center"/>
            <w:hideMark/>
          </w:tcPr>
          <w:p w14:paraId="5F6AA4D8" w14:textId="77777777" w:rsidR="000020DE" w:rsidRPr="000020DE" w:rsidRDefault="000020DE" w:rsidP="008271C4">
            <w:pPr>
              <w:keepNext/>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4D9" w14:textId="77777777" w:rsidR="000020DE" w:rsidRPr="000020DE" w:rsidRDefault="000020DE" w:rsidP="008271C4">
            <w:pPr>
              <w:keepNext/>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4DD" w14:textId="77777777" w:rsidTr="000020DE">
        <w:trPr>
          <w:trHeight w:val="255"/>
        </w:trPr>
        <w:tc>
          <w:tcPr>
            <w:tcW w:w="1640" w:type="dxa"/>
            <w:tcBorders>
              <w:top w:val="nil"/>
              <w:left w:val="nil"/>
              <w:bottom w:val="nil"/>
              <w:right w:val="nil"/>
            </w:tcBorders>
            <w:shd w:val="clear" w:color="auto" w:fill="auto"/>
            <w:noWrap/>
            <w:vAlign w:val="center"/>
            <w:hideMark/>
          </w:tcPr>
          <w:p w14:paraId="5F6AA4DB" w14:textId="77777777" w:rsidR="000020DE" w:rsidRPr="000020DE" w:rsidRDefault="000020DE" w:rsidP="008271C4">
            <w:pPr>
              <w:keepNext/>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4DC" w14:textId="77777777" w:rsidR="000020DE" w:rsidRPr="000020DE" w:rsidRDefault="000020DE" w:rsidP="008271C4">
            <w:pPr>
              <w:keepNext/>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A4458F">
              <w:rPr>
                <w:rFonts w:ascii="Arial" w:eastAsia="Times New Roman" w:hAnsi="Arial" w:cs="Arial"/>
                <w:b/>
                <w:bCs/>
                <w:color w:val="000000"/>
                <w:sz w:val="18"/>
                <w:szCs w:val="18"/>
              </w:rPr>
              <w:t>1</w:t>
            </w:r>
          </w:p>
        </w:tc>
      </w:tr>
      <w:tr w:rsidR="000020DE" w:rsidRPr="000020DE" w14:paraId="5F6AA4E3" w14:textId="77777777" w:rsidTr="000020DE">
        <w:trPr>
          <w:trHeight w:val="255"/>
        </w:trPr>
        <w:tc>
          <w:tcPr>
            <w:tcW w:w="1640" w:type="dxa"/>
            <w:tcBorders>
              <w:top w:val="nil"/>
              <w:left w:val="nil"/>
              <w:bottom w:val="nil"/>
              <w:right w:val="nil"/>
            </w:tcBorders>
            <w:shd w:val="clear" w:color="auto" w:fill="auto"/>
            <w:noWrap/>
            <w:vAlign w:val="center"/>
            <w:hideMark/>
          </w:tcPr>
          <w:p w14:paraId="5F6AA4DE" w14:textId="77777777" w:rsidR="000020DE" w:rsidRPr="000020DE" w:rsidRDefault="000020DE" w:rsidP="008271C4">
            <w:pPr>
              <w:keepNext/>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4DF"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4E0"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4E1"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4E2"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4E9"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4E4"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4E5"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33,01%</w:t>
            </w:r>
          </w:p>
        </w:tc>
        <w:tc>
          <w:tcPr>
            <w:tcW w:w="1413" w:type="dxa"/>
            <w:tcBorders>
              <w:top w:val="single" w:sz="8" w:space="0" w:color="auto"/>
              <w:left w:val="nil"/>
              <w:bottom w:val="nil"/>
              <w:right w:val="single" w:sz="4" w:space="0" w:color="auto"/>
            </w:tcBorders>
            <w:shd w:val="clear" w:color="auto" w:fill="auto"/>
            <w:noWrap/>
            <w:vAlign w:val="center"/>
            <w:hideMark/>
          </w:tcPr>
          <w:p w14:paraId="5F6AA4E6"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32,96%</w:t>
            </w:r>
          </w:p>
        </w:tc>
        <w:tc>
          <w:tcPr>
            <w:tcW w:w="677" w:type="dxa"/>
            <w:tcBorders>
              <w:top w:val="nil"/>
              <w:left w:val="nil"/>
              <w:bottom w:val="nil"/>
              <w:right w:val="nil"/>
            </w:tcBorders>
            <w:shd w:val="clear" w:color="auto" w:fill="auto"/>
            <w:noWrap/>
            <w:vAlign w:val="center"/>
            <w:hideMark/>
          </w:tcPr>
          <w:p w14:paraId="5F6AA4E7"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w:t>
            </w:r>
          </w:p>
        </w:tc>
        <w:tc>
          <w:tcPr>
            <w:tcW w:w="737" w:type="dxa"/>
            <w:tcBorders>
              <w:top w:val="nil"/>
              <w:left w:val="single" w:sz="4" w:space="0" w:color="auto"/>
              <w:bottom w:val="nil"/>
              <w:right w:val="single" w:sz="8" w:space="0" w:color="auto"/>
            </w:tcBorders>
            <w:shd w:val="clear" w:color="auto" w:fill="auto"/>
            <w:noWrap/>
            <w:vAlign w:val="center"/>
            <w:hideMark/>
          </w:tcPr>
          <w:p w14:paraId="5F6AA4E8"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127%</w:t>
            </w:r>
          </w:p>
        </w:tc>
      </w:tr>
      <w:tr w:rsidR="000020DE" w:rsidRPr="000020DE" w14:paraId="5F6AA4EF"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EA"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4EB"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38,04%</w:t>
            </w:r>
          </w:p>
        </w:tc>
        <w:tc>
          <w:tcPr>
            <w:tcW w:w="1413" w:type="dxa"/>
            <w:tcBorders>
              <w:top w:val="nil"/>
              <w:left w:val="nil"/>
              <w:bottom w:val="nil"/>
              <w:right w:val="nil"/>
            </w:tcBorders>
            <w:shd w:val="clear" w:color="auto" w:fill="auto"/>
            <w:noWrap/>
            <w:vAlign w:val="center"/>
            <w:hideMark/>
          </w:tcPr>
          <w:p w14:paraId="5F6AA4EC"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38,26%</w:t>
            </w:r>
          </w:p>
        </w:tc>
        <w:tc>
          <w:tcPr>
            <w:tcW w:w="677" w:type="dxa"/>
            <w:tcBorders>
              <w:top w:val="nil"/>
              <w:left w:val="single" w:sz="4" w:space="0" w:color="auto"/>
              <w:bottom w:val="nil"/>
              <w:right w:val="nil"/>
            </w:tcBorders>
            <w:shd w:val="clear" w:color="auto" w:fill="auto"/>
            <w:noWrap/>
            <w:vAlign w:val="center"/>
            <w:hideMark/>
          </w:tcPr>
          <w:p w14:paraId="5F6AA4ED"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4EE"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146%</w:t>
            </w:r>
          </w:p>
        </w:tc>
      </w:tr>
      <w:tr w:rsidR="000020DE" w:rsidRPr="000020DE" w14:paraId="5F6AA4F5"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F0"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nil"/>
              <w:bottom w:val="nil"/>
              <w:right w:val="nil"/>
            </w:tcBorders>
            <w:shd w:val="clear" w:color="auto" w:fill="auto"/>
            <w:noWrap/>
            <w:vAlign w:val="center"/>
            <w:hideMark/>
          </w:tcPr>
          <w:p w14:paraId="5F6AA4F1"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2,60%</w:t>
            </w:r>
          </w:p>
        </w:tc>
        <w:tc>
          <w:tcPr>
            <w:tcW w:w="1413" w:type="dxa"/>
            <w:tcBorders>
              <w:top w:val="nil"/>
              <w:left w:val="nil"/>
              <w:bottom w:val="nil"/>
              <w:right w:val="nil"/>
            </w:tcBorders>
            <w:shd w:val="clear" w:color="auto" w:fill="auto"/>
            <w:noWrap/>
            <w:vAlign w:val="center"/>
            <w:hideMark/>
          </w:tcPr>
          <w:p w14:paraId="5F6AA4F2"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2,59%</w:t>
            </w:r>
          </w:p>
        </w:tc>
        <w:tc>
          <w:tcPr>
            <w:tcW w:w="677" w:type="dxa"/>
            <w:tcBorders>
              <w:top w:val="nil"/>
              <w:left w:val="single" w:sz="4" w:space="0" w:color="auto"/>
              <w:bottom w:val="nil"/>
              <w:right w:val="nil"/>
            </w:tcBorders>
            <w:shd w:val="clear" w:color="auto" w:fill="auto"/>
            <w:noWrap/>
            <w:vAlign w:val="center"/>
            <w:hideMark/>
          </w:tcPr>
          <w:p w14:paraId="5F6AA4F3"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w:t>
            </w:r>
          </w:p>
        </w:tc>
        <w:tc>
          <w:tcPr>
            <w:tcW w:w="737" w:type="dxa"/>
            <w:tcBorders>
              <w:top w:val="nil"/>
              <w:left w:val="single" w:sz="4" w:space="0" w:color="auto"/>
              <w:bottom w:val="nil"/>
              <w:right w:val="single" w:sz="8" w:space="0" w:color="auto"/>
            </w:tcBorders>
            <w:shd w:val="clear" w:color="auto" w:fill="auto"/>
            <w:noWrap/>
            <w:vAlign w:val="center"/>
            <w:hideMark/>
          </w:tcPr>
          <w:p w14:paraId="5F6AA4F4"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142%</w:t>
            </w:r>
          </w:p>
        </w:tc>
      </w:tr>
      <w:tr w:rsidR="000020DE" w:rsidRPr="000020DE" w14:paraId="5F6AA4FB"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F6"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4F7"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7,90%</w:t>
            </w:r>
          </w:p>
        </w:tc>
        <w:tc>
          <w:tcPr>
            <w:tcW w:w="1413" w:type="dxa"/>
            <w:tcBorders>
              <w:top w:val="nil"/>
              <w:left w:val="nil"/>
              <w:bottom w:val="nil"/>
              <w:right w:val="nil"/>
            </w:tcBorders>
            <w:shd w:val="clear" w:color="auto" w:fill="auto"/>
            <w:noWrap/>
            <w:vAlign w:val="center"/>
            <w:hideMark/>
          </w:tcPr>
          <w:p w14:paraId="5F6AA4F8"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11,54%</w:t>
            </w:r>
          </w:p>
        </w:tc>
        <w:tc>
          <w:tcPr>
            <w:tcW w:w="677" w:type="dxa"/>
            <w:tcBorders>
              <w:top w:val="nil"/>
              <w:left w:val="single" w:sz="4" w:space="0" w:color="auto"/>
              <w:bottom w:val="nil"/>
              <w:right w:val="nil"/>
            </w:tcBorders>
            <w:shd w:val="clear" w:color="auto" w:fill="auto"/>
            <w:noWrap/>
            <w:vAlign w:val="center"/>
            <w:hideMark/>
          </w:tcPr>
          <w:p w14:paraId="5F6AA4F9"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4FA"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126%</w:t>
            </w:r>
          </w:p>
        </w:tc>
      </w:tr>
      <w:tr w:rsidR="000020DE" w:rsidRPr="000020DE" w14:paraId="5F6AA501"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4FC"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4FD"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6,27%</w:t>
            </w:r>
          </w:p>
        </w:tc>
        <w:tc>
          <w:tcPr>
            <w:tcW w:w="1413" w:type="dxa"/>
            <w:tcBorders>
              <w:top w:val="nil"/>
              <w:left w:val="nil"/>
              <w:bottom w:val="nil"/>
              <w:right w:val="nil"/>
            </w:tcBorders>
            <w:shd w:val="clear" w:color="auto" w:fill="auto"/>
            <w:noWrap/>
            <w:vAlign w:val="center"/>
            <w:hideMark/>
          </w:tcPr>
          <w:p w14:paraId="5F6AA4FE"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6,31%</w:t>
            </w:r>
          </w:p>
        </w:tc>
        <w:tc>
          <w:tcPr>
            <w:tcW w:w="677" w:type="dxa"/>
            <w:tcBorders>
              <w:top w:val="nil"/>
              <w:left w:val="single" w:sz="4" w:space="0" w:color="auto"/>
              <w:bottom w:val="nil"/>
              <w:right w:val="single" w:sz="4" w:space="0" w:color="auto"/>
            </w:tcBorders>
            <w:shd w:val="clear" w:color="auto" w:fill="auto"/>
            <w:noWrap/>
            <w:vAlign w:val="center"/>
            <w:hideMark/>
          </w:tcPr>
          <w:p w14:paraId="5F6AA4FF"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nil"/>
              <w:left w:val="nil"/>
              <w:bottom w:val="nil"/>
              <w:right w:val="single" w:sz="8" w:space="0" w:color="auto"/>
            </w:tcBorders>
            <w:shd w:val="clear" w:color="auto" w:fill="auto"/>
            <w:noWrap/>
            <w:vAlign w:val="center"/>
            <w:hideMark/>
          </w:tcPr>
          <w:p w14:paraId="5F6AA500"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125%</w:t>
            </w:r>
          </w:p>
        </w:tc>
      </w:tr>
      <w:tr w:rsidR="000020DE" w:rsidRPr="000020DE" w14:paraId="5F6AA507"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02"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503"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1,53%</w:t>
            </w:r>
          </w:p>
        </w:tc>
        <w:tc>
          <w:tcPr>
            <w:tcW w:w="1413" w:type="dxa"/>
            <w:tcBorders>
              <w:top w:val="nil"/>
              <w:left w:val="nil"/>
              <w:bottom w:val="nil"/>
              <w:right w:val="nil"/>
            </w:tcBorders>
            <w:shd w:val="clear" w:color="auto" w:fill="auto"/>
            <w:noWrap/>
            <w:vAlign w:val="center"/>
            <w:hideMark/>
          </w:tcPr>
          <w:p w14:paraId="5F6AA504"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1,57%</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505"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nil"/>
              <w:left w:val="nil"/>
              <w:bottom w:val="nil"/>
              <w:right w:val="single" w:sz="8" w:space="0" w:color="auto"/>
            </w:tcBorders>
            <w:shd w:val="clear" w:color="auto" w:fill="auto"/>
            <w:noWrap/>
            <w:vAlign w:val="center"/>
            <w:hideMark/>
          </w:tcPr>
          <w:p w14:paraId="5F6AA506"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128%</w:t>
            </w:r>
          </w:p>
        </w:tc>
      </w:tr>
      <w:tr w:rsidR="000020DE" w:rsidRPr="000020DE" w14:paraId="5F6AA50D"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08" w14:textId="77777777" w:rsidR="000020DE" w:rsidRPr="000020DE" w:rsidRDefault="000020DE" w:rsidP="008271C4">
            <w:pPr>
              <w:keepNext/>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509"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14,89%</w:t>
            </w:r>
          </w:p>
        </w:tc>
        <w:tc>
          <w:tcPr>
            <w:tcW w:w="1413" w:type="dxa"/>
            <w:tcBorders>
              <w:top w:val="single" w:sz="8" w:space="0" w:color="auto"/>
              <w:left w:val="nil"/>
              <w:bottom w:val="single" w:sz="8" w:space="0" w:color="auto"/>
              <w:right w:val="nil"/>
            </w:tcBorders>
            <w:shd w:val="clear" w:color="auto" w:fill="auto"/>
            <w:noWrap/>
            <w:vAlign w:val="center"/>
            <w:hideMark/>
          </w:tcPr>
          <w:p w14:paraId="5F6AA50A" w14:textId="77777777" w:rsidR="000020DE" w:rsidRPr="000020DE" w:rsidRDefault="000020DE" w:rsidP="008271C4">
            <w:pPr>
              <w:keepNext/>
              <w:spacing w:before="0"/>
              <w:jc w:val="center"/>
              <w:rPr>
                <w:rFonts w:ascii="Arial" w:eastAsia="Times New Roman" w:hAnsi="Arial" w:cs="Arial"/>
                <w:sz w:val="18"/>
                <w:szCs w:val="18"/>
              </w:rPr>
            </w:pPr>
            <w:r w:rsidRPr="000020DE">
              <w:rPr>
                <w:rFonts w:ascii="Arial" w:eastAsia="Times New Roman" w:hAnsi="Arial" w:cs="Arial"/>
                <w:sz w:val="18"/>
                <w:szCs w:val="18"/>
              </w:rPr>
              <w:t>15,54%</w:t>
            </w:r>
          </w:p>
        </w:tc>
        <w:tc>
          <w:tcPr>
            <w:tcW w:w="677" w:type="dxa"/>
            <w:tcBorders>
              <w:top w:val="nil"/>
              <w:left w:val="single" w:sz="4" w:space="0" w:color="auto"/>
              <w:bottom w:val="single" w:sz="8" w:space="0" w:color="auto"/>
              <w:right w:val="nil"/>
            </w:tcBorders>
            <w:shd w:val="clear" w:color="auto" w:fill="auto"/>
            <w:noWrap/>
            <w:vAlign w:val="center"/>
            <w:hideMark/>
          </w:tcPr>
          <w:p w14:paraId="5F6AA50B"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4%</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50C" w14:textId="77777777" w:rsidR="000020DE" w:rsidRPr="000020DE" w:rsidRDefault="000020DE" w:rsidP="008271C4">
            <w:pPr>
              <w:keepNext/>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132%</w:t>
            </w:r>
          </w:p>
        </w:tc>
      </w:tr>
    </w:tbl>
    <w:p w14:paraId="5F6AA50E" w14:textId="77777777" w:rsidR="000020DE" w:rsidRPr="000E6BCB" w:rsidRDefault="000020DE" w:rsidP="008271C4">
      <w:pPr>
        <w:keepNext/>
        <w:rPr>
          <w:lang w:val="x-none" w:eastAsia="x-none"/>
        </w:rPr>
      </w:pPr>
      <w:r>
        <w:rPr>
          <w:rFonts w:eastAsia="SimSun"/>
          <w:bCs/>
          <w:szCs w:val="20"/>
          <w:lang w:eastAsia="zh-CN"/>
        </w:rPr>
        <w:fldChar w:fldCharType="end"/>
      </w:r>
    </w:p>
    <w:p w14:paraId="5F6AA50F" w14:textId="77777777" w:rsidR="000E6BCB" w:rsidRPr="000E6BCB" w:rsidRDefault="000E6BCB" w:rsidP="000E6BCB">
      <w:pPr>
        <w:rPr>
          <w:lang w:val="x-none" w:eastAsia="x-none"/>
        </w:rPr>
      </w:pPr>
    </w:p>
    <w:p w14:paraId="5F6AA510" w14:textId="77777777" w:rsidR="004132B4" w:rsidRDefault="004132B4" w:rsidP="004132B4">
      <w:pPr>
        <w:pStyle w:val="Heading2"/>
        <w:rPr>
          <w:lang w:val="de-DE"/>
        </w:rPr>
      </w:pPr>
      <w:r>
        <w:t>Simulation results of CE-</w:t>
      </w:r>
      <w:r>
        <w:rPr>
          <w:lang w:val="de-DE"/>
        </w:rPr>
        <w:t>4</w:t>
      </w:r>
      <w:r>
        <w:t>-</w:t>
      </w:r>
      <w:r>
        <w:rPr>
          <w:lang w:val="de-DE"/>
        </w:rPr>
        <w:t>5</w:t>
      </w:r>
      <w:r>
        <w:t>-</w:t>
      </w:r>
      <w:r>
        <w:rPr>
          <w:lang w:val="de-DE"/>
        </w:rPr>
        <w:t>1</w:t>
      </w:r>
    </w:p>
    <w:p w14:paraId="5F6AA511" w14:textId="77777777" w:rsidR="00B35D40" w:rsidRDefault="00B35D40" w:rsidP="00B35D40">
      <w:pPr>
        <w:rPr>
          <w:lang w:eastAsia="x-none"/>
        </w:rPr>
      </w:pPr>
      <w:r w:rsidRPr="000E6BCB">
        <w:rPr>
          <w:lang w:eastAsia="x-none"/>
        </w:rPr>
        <w:t>The test in this CE is the same as in CE</w:t>
      </w:r>
      <w:r>
        <w:rPr>
          <w:lang w:eastAsia="x-none"/>
        </w:rPr>
        <w:t>-4-2-1, but the anchor is now H.BWC, version 2, CTC.</w:t>
      </w:r>
    </w:p>
    <w:p w14:paraId="5F6AA512" w14:textId="77777777" w:rsidR="000E6BCB" w:rsidRDefault="000E6BCB" w:rsidP="000E6BCB">
      <w:pPr>
        <w:rPr>
          <w:rFonts w:eastAsia="SimSun"/>
          <w:bCs/>
          <w:szCs w:val="20"/>
          <w:lang w:eastAsia="zh-CN"/>
        </w:rPr>
      </w:pPr>
      <w:r>
        <w:rPr>
          <w:rFonts w:eastAsia="SimSun"/>
          <w:bCs/>
          <w:szCs w:val="20"/>
          <w:lang w:eastAsia="zh-CN"/>
        </w:rPr>
        <w:t>The following results are reported in the case of joint channel coding:</w:t>
      </w:r>
    </w:p>
    <w:p w14:paraId="5F6AA513" w14:textId="77777777" w:rsidR="00791DBC" w:rsidRPr="003F7B86" w:rsidRDefault="00791DBC"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"C:\\Users\\pfaff\\Desktop\\VCEG_Meeting_Korea_Doks\\CE_4\\JointChannel\\Over_CTC_Anchor\\ctc_Anchor_Tag21_vs_CE_4_2_1.xlsm"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791DBC" w:rsidRPr="00791DBC" w14:paraId="5F6AA516" w14:textId="77777777" w:rsidTr="00791DBC">
        <w:trPr>
          <w:trHeight w:val="255"/>
        </w:trPr>
        <w:tc>
          <w:tcPr>
            <w:tcW w:w="1640" w:type="dxa"/>
            <w:tcBorders>
              <w:top w:val="nil"/>
              <w:left w:val="nil"/>
              <w:bottom w:val="nil"/>
              <w:right w:val="nil"/>
            </w:tcBorders>
            <w:shd w:val="clear" w:color="auto" w:fill="auto"/>
            <w:noWrap/>
            <w:vAlign w:val="center"/>
            <w:hideMark/>
          </w:tcPr>
          <w:p w14:paraId="5F6AA514" w14:textId="77777777" w:rsidR="00791DBC" w:rsidRPr="00791DBC" w:rsidRDefault="00791DBC" w:rsidP="00791DBC">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15"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Lossy Compression</w:t>
            </w:r>
          </w:p>
        </w:tc>
      </w:tr>
      <w:tr w:rsidR="00791DBC" w:rsidRPr="00791DBC" w14:paraId="5F6AA519" w14:textId="77777777" w:rsidTr="00791DBC">
        <w:trPr>
          <w:trHeight w:val="255"/>
        </w:trPr>
        <w:tc>
          <w:tcPr>
            <w:tcW w:w="1640" w:type="dxa"/>
            <w:tcBorders>
              <w:top w:val="nil"/>
              <w:left w:val="nil"/>
              <w:bottom w:val="nil"/>
              <w:right w:val="nil"/>
            </w:tcBorders>
            <w:shd w:val="clear" w:color="auto" w:fill="auto"/>
            <w:noWrap/>
            <w:vAlign w:val="center"/>
            <w:hideMark/>
          </w:tcPr>
          <w:p w14:paraId="5F6AA517" w14:textId="77777777" w:rsidR="00791DBC" w:rsidRPr="00791DBC" w:rsidRDefault="00791DBC" w:rsidP="00791DBC">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518" w14:textId="77777777" w:rsidR="00791DBC" w:rsidRPr="00791DBC" w:rsidRDefault="00791DBC" w:rsidP="00441FC2">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Over BWC-2.</w:t>
            </w:r>
            <w:r w:rsidR="00441FC2">
              <w:rPr>
                <w:rFonts w:ascii="Arial" w:eastAsia="Times New Roman" w:hAnsi="Arial" w:cs="Arial"/>
                <w:b/>
                <w:bCs/>
                <w:color w:val="000000"/>
                <w:sz w:val="18"/>
                <w:szCs w:val="18"/>
              </w:rPr>
              <w:t>1</w:t>
            </w:r>
          </w:p>
        </w:tc>
      </w:tr>
      <w:tr w:rsidR="00791DBC" w:rsidRPr="00791DBC" w14:paraId="5F6AA51F" w14:textId="77777777" w:rsidTr="00791DBC">
        <w:trPr>
          <w:trHeight w:val="255"/>
        </w:trPr>
        <w:tc>
          <w:tcPr>
            <w:tcW w:w="1640" w:type="dxa"/>
            <w:tcBorders>
              <w:top w:val="nil"/>
              <w:left w:val="nil"/>
              <w:bottom w:val="nil"/>
              <w:right w:val="nil"/>
            </w:tcBorders>
            <w:shd w:val="clear" w:color="auto" w:fill="auto"/>
            <w:noWrap/>
            <w:vAlign w:val="center"/>
            <w:hideMark/>
          </w:tcPr>
          <w:p w14:paraId="5F6AA51A" w14:textId="77777777" w:rsidR="00791DBC" w:rsidRPr="00791DBC" w:rsidRDefault="00791DBC" w:rsidP="00791DBC">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51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51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51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51E"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DecT</w:t>
            </w:r>
          </w:p>
        </w:tc>
      </w:tr>
      <w:tr w:rsidR="00791DBC" w:rsidRPr="00791DBC" w14:paraId="5F6AA525" w14:textId="77777777" w:rsidTr="00791DB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520"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521"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38,17%</w:t>
            </w:r>
          </w:p>
        </w:tc>
        <w:tc>
          <w:tcPr>
            <w:tcW w:w="1413" w:type="dxa"/>
            <w:tcBorders>
              <w:top w:val="single" w:sz="8" w:space="0" w:color="auto"/>
              <w:left w:val="nil"/>
              <w:bottom w:val="nil"/>
              <w:right w:val="single" w:sz="4" w:space="0" w:color="auto"/>
            </w:tcBorders>
            <w:shd w:val="clear" w:color="auto" w:fill="auto"/>
            <w:noWrap/>
            <w:vAlign w:val="center"/>
            <w:hideMark/>
          </w:tcPr>
          <w:p w14:paraId="5F6AA522"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37,78%</w:t>
            </w:r>
          </w:p>
        </w:tc>
        <w:tc>
          <w:tcPr>
            <w:tcW w:w="677" w:type="dxa"/>
            <w:tcBorders>
              <w:top w:val="nil"/>
              <w:left w:val="nil"/>
              <w:bottom w:val="nil"/>
              <w:right w:val="nil"/>
            </w:tcBorders>
            <w:shd w:val="clear" w:color="auto" w:fill="auto"/>
            <w:noWrap/>
            <w:vAlign w:val="center"/>
            <w:hideMark/>
          </w:tcPr>
          <w:p w14:paraId="5F6AA523"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524"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167%</w:t>
            </w:r>
          </w:p>
        </w:tc>
      </w:tr>
      <w:tr w:rsidR="00791DBC" w:rsidRPr="00791DBC" w14:paraId="5F6AA52B"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26"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527"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18,24%</w:t>
            </w:r>
          </w:p>
        </w:tc>
        <w:tc>
          <w:tcPr>
            <w:tcW w:w="1413" w:type="dxa"/>
            <w:tcBorders>
              <w:top w:val="nil"/>
              <w:left w:val="nil"/>
              <w:bottom w:val="nil"/>
              <w:right w:val="nil"/>
            </w:tcBorders>
            <w:shd w:val="clear" w:color="auto" w:fill="auto"/>
            <w:noWrap/>
            <w:vAlign w:val="center"/>
            <w:hideMark/>
          </w:tcPr>
          <w:p w14:paraId="5F6AA528"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18,12%</w:t>
            </w:r>
          </w:p>
        </w:tc>
        <w:tc>
          <w:tcPr>
            <w:tcW w:w="677" w:type="dxa"/>
            <w:tcBorders>
              <w:top w:val="nil"/>
              <w:left w:val="single" w:sz="4" w:space="0" w:color="auto"/>
              <w:bottom w:val="nil"/>
              <w:right w:val="nil"/>
            </w:tcBorders>
            <w:shd w:val="clear" w:color="auto" w:fill="auto"/>
            <w:noWrap/>
            <w:vAlign w:val="center"/>
            <w:hideMark/>
          </w:tcPr>
          <w:p w14:paraId="5F6AA52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52A"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227%</w:t>
            </w:r>
          </w:p>
        </w:tc>
      </w:tr>
      <w:tr w:rsidR="00791DBC" w:rsidRPr="00791DBC" w14:paraId="5F6AA531"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2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52D"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6,14%</w:t>
            </w:r>
          </w:p>
        </w:tc>
        <w:tc>
          <w:tcPr>
            <w:tcW w:w="1413" w:type="dxa"/>
            <w:tcBorders>
              <w:top w:val="nil"/>
              <w:left w:val="nil"/>
              <w:bottom w:val="nil"/>
              <w:right w:val="nil"/>
            </w:tcBorders>
            <w:shd w:val="clear" w:color="auto" w:fill="auto"/>
            <w:noWrap/>
            <w:vAlign w:val="center"/>
            <w:hideMark/>
          </w:tcPr>
          <w:p w14:paraId="5F6AA52E"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6,09%</w:t>
            </w:r>
          </w:p>
        </w:tc>
        <w:tc>
          <w:tcPr>
            <w:tcW w:w="677" w:type="dxa"/>
            <w:tcBorders>
              <w:top w:val="nil"/>
              <w:left w:val="single" w:sz="4" w:space="0" w:color="auto"/>
              <w:bottom w:val="nil"/>
              <w:right w:val="nil"/>
            </w:tcBorders>
            <w:shd w:val="clear" w:color="auto" w:fill="auto"/>
            <w:noWrap/>
            <w:vAlign w:val="center"/>
            <w:hideMark/>
          </w:tcPr>
          <w:p w14:paraId="5F6AA52F"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8%</w:t>
            </w:r>
          </w:p>
        </w:tc>
        <w:tc>
          <w:tcPr>
            <w:tcW w:w="737" w:type="dxa"/>
            <w:tcBorders>
              <w:top w:val="nil"/>
              <w:left w:val="single" w:sz="4" w:space="0" w:color="auto"/>
              <w:bottom w:val="nil"/>
              <w:right w:val="single" w:sz="8" w:space="0" w:color="auto"/>
            </w:tcBorders>
            <w:shd w:val="clear" w:color="auto" w:fill="auto"/>
            <w:noWrap/>
            <w:vAlign w:val="center"/>
            <w:hideMark/>
          </w:tcPr>
          <w:p w14:paraId="5F6AA530"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223%</w:t>
            </w:r>
          </w:p>
        </w:tc>
      </w:tr>
      <w:tr w:rsidR="00791DBC" w:rsidRPr="00791DBC" w14:paraId="5F6AA537"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32"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533"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11,23%</w:t>
            </w:r>
          </w:p>
        </w:tc>
        <w:tc>
          <w:tcPr>
            <w:tcW w:w="1413" w:type="dxa"/>
            <w:tcBorders>
              <w:top w:val="nil"/>
              <w:left w:val="nil"/>
              <w:bottom w:val="nil"/>
              <w:right w:val="nil"/>
            </w:tcBorders>
            <w:shd w:val="clear" w:color="auto" w:fill="auto"/>
            <w:noWrap/>
            <w:vAlign w:val="center"/>
            <w:hideMark/>
          </w:tcPr>
          <w:p w14:paraId="5F6AA534"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13,81%</w:t>
            </w:r>
          </w:p>
        </w:tc>
        <w:tc>
          <w:tcPr>
            <w:tcW w:w="677" w:type="dxa"/>
            <w:tcBorders>
              <w:top w:val="nil"/>
              <w:left w:val="single" w:sz="4" w:space="0" w:color="auto"/>
              <w:bottom w:val="nil"/>
              <w:right w:val="nil"/>
            </w:tcBorders>
            <w:shd w:val="clear" w:color="auto" w:fill="auto"/>
            <w:noWrap/>
            <w:vAlign w:val="center"/>
            <w:hideMark/>
          </w:tcPr>
          <w:p w14:paraId="5F6AA535"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536"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137%</w:t>
            </w:r>
          </w:p>
        </w:tc>
      </w:tr>
      <w:tr w:rsidR="00791DBC" w:rsidRPr="00791DBC" w14:paraId="5F6AA53D"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38"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539"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8,24%</w:t>
            </w:r>
          </w:p>
        </w:tc>
        <w:tc>
          <w:tcPr>
            <w:tcW w:w="1413" w:type="dxa"/>
            <w:tcBorders>
              <w:top w:val="nil"/>
              <w:left w:val="nil"/>
              <w:bottom w:val="nil"/>
              <w:right w:val="nil"/>
            </w:tcBorders>
            <w:shd w:val="clear" w:color="auto" w:fill="auto"/>
            <w:noWrap/>
            <w:vAlign w:val="center"/>
            <w:hideMark/>
          </w:tcPr>
          <w:p w14:paraId="5F6AA53A"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8,10%</w:t>
            </w:r>
          </w:p>
        </w:tc>
        <w:tc>
          <w:tcPr>
            <w:tcW w:w="677" w:type="dxa"/>
            <w:tcBorders>
              <w:top w:val="nil"/>
              <w:left w:val="single" w:sz="4" w:space="0" w:color="auto"/>
              <w:bottom w:val="nil"/>
              <w:right w:val="single" w:sz="4" w:space="0" w:color="auto"/>
            </w:tcBorders>
            <w:shd w:val="clear" w:color="auto" w:fill="auto"/>
            <w:noWrap/>
            <w:vAlign w:val="center"/>
            <w:hideMark/>
          </w:tcPr>
          <w:p w14:paraId="5F6AA53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w:t>
            </w:r>
          </w:p>
        </w:tc>
        <w:tc>
          <w:tcPr>
            <w:tcW w:w="737" w:type="dxa"/>
            <w:tcBorders>
              <w:top w:val="nil"/>
              <w:left w:val="nil"/>
              <w:bottom w:val="nil"/>
              <w:right w:val="single" w:sz="8" w:space="0" w:color="auto"/>
            </w:tcBorders>
            <w:shd w:val="clear" w:color="auto" w:fill="auto"/>
            <w:noWrap/>
            <w:vAlign w:val="center"/>
            <w:hideMark/>
          </w:tcPr>
          <w:p w14:paraId="5F6AA53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349%</w:t>
            </w:r>
          </w:p>
        </w:tc>
      </w:tr>
      <w:tr w:rsidR="00791DBC" w:rsidRPr="00791DBC" w14:paraId="5F6AA543"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3E"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53F"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2,60%</w:t>
            </w:r>
          </w:p>
        </w:tc>
        <w:tc>
          <w:tcPr>
            <w:tcW w:w="1413" w:type="dxa"/>
            <w:tcBorders>
              <w:top w:val="nil"/>
              <w:left w:val="nil"/>
              <w:bottom w:val="nil"/>
              <w:right w:val="nil"/>
            </w:tcBorders>
            <w:shd w:val="clear" w:color="auto" w:fill="auto"/>
            <w:noWrap/>
            <w:vAlign w:val="center"/>
            <w:hideMark/>
          </w:tcPr>
          <w:p w14:paraId="5F6AA540"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2,37%</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541"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nil"/>
              <w:left w:val="nil"/>
              <w:bottom w:val="nil"/>
              <w:right w:val="single" w:sz="8" w:space="0" w:color="auto"/>
            </w:tcBorders>
            <w:shd w:val="clear" w:color="auto" w:fill="auto"/>
            <w:noWrap/>
            <w:vAlign w:val="center"/>
            <w:hideMark/>
          </w:tcPr>
          <w:p w14:paraId="5F6AA542"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130%</w:t>
            </w:r>
          </w:p>
        </w:tc>
      </w:tr>
      <w:tr w:rsidR="00791DBC" w:rsidRPr="00791DBC" w14:paraId="5F6AA549" w14:textId="77777777" w:rsidTr="00791DBC">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44"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545"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14,10%</w:t>
            </w:r>
          </w:p>
        </w:tc>
        <w:tc>
          <w:tcPr>
            <w:tcW w:w="1413" w:type="dxa"/>
            <w:tcBorders>
              <w:top w:val="single" w:sz="8" w:space="0" w:color="auto"/>
              <w:left w:val="nil"/>
              <w:bottom w:val="single" w:sz="8" w:space="0" w:color="auto"/>
              <w:right w:val="nil"/>
            </w:tcBorders>
            <w:shd w:val="clear" w:color="auto" w:fill="auto"/>
            <w:noWrap/>
            <w:vAlign w:val="center"/>
            <w:hideMark/>
          </w:tcPr>
          <w:p w14:paraId="5F6AA546"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14,38%</w:t>
            </w:r>
          </w:p>
        </w:tc>
        <w:tc>
          <w:tcPr>
            <w:tcW w:w="677" w:type="dxa"/>
            <w:tcBorders>
              <w:top w:val="nil"/>
              <w:left w:val="single" w:sz="4" w:space="0" w:color="auto"/>
              <w:bottom w:val="single" w:sz="8" w:space="0" w:color="auto"/>
              <w:right w:val="nil"/>
            </w:tcBorders>
            <w:shd w:val="clear" w:color="auto" w:fill="auto"/>
            <w:noWrap/>
            <w:vAlign w:val="center"/>
            <w:hideMark/>
          </w:tcPr>
          <w:p w14:paraId="5F6AA547"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548"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206%</w:t>
            </w:r>
          </w:p>
        </w:tc>
      </w:tr>
    </w:tbl>
    <w:p w14:paraId="5F6AA54A" w14:textId="77777777" w:rsidR="00791DBC" w:rsidRDefault="00791DBC" w:rsidP="000E6BCB">
      <w:pPr>
        <w:rPr>
          <w:rFonts w:eastAsia="SimSun"/>
          <w:bCs/>
          <w:szCs w:val="20"/>
          <w:lang w:eastAsia="zh-CN"/>
        </w:rPr>
      </w:pPr>
      <w:r>
        <w:rPr>
          <w:rFonts w:eastAsia="SimSun"/>
          <w:bCs/>
          <w:szCs w:val="20"/>
          <w:lang w:eastAsia="zh-CN"/>
        </w:rPr>
        <w:fldChar w:fldCharType="end"/>
      </w:r>
    </w:p>
    <w:p w14:paraId="5F6AA54B" w14:textId="77777777" w:rsidR="000E6BCB" w:rsidRDefault="000E6BCB" w:rsidP="000E6BCB">
      <w:pPr>
        <w:rPr>
          <w:rFonts w:eastAsia="SimSun"/>
          <w:bCs/>
          <w:szCs w:val="20"/>
          <w:lang w:eastAsia="zh-CN"/>
        </w:rPr>
      </w:pPr>
      <w:r>
        <w:rPr>
          <w:rFonts w:eastAsia="SimSun"/>
          <w:bCs/>
          <w:szCs w:val="20"/>
          <w:lang w:eastAsia="zh-CN"/>
        </w:rPr>
        <w:t>The following results are reported in the case of independent channel coding:</w:t>
      </w:r>
    </w:p>
    <w:p w14:paraId="5F6AA54C" w14:textId="77777777" w:rsidR="000020DE" w:rsidRPr="003F7B86" w:rsidRDefault="000020DE"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"C:\\Users\\pfaff\\Desktop\\VCEG_Meeting_Korea_Doks\\CE_4\\IndepChannel\\Over_CTC_Anchor\\ctc_Anchor21_IndepChannel_vs_CE_4_2_1_IndepChannel.xlsm"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54F" w14:textId="77777777" w:rsidTr="000020DE">
        <w:trPr>
          <w:trHeight w:val="255"/>
        </w:trPr>
        <w:tc>
          <w:tcPr>
            <w:tcW w:w="1640" w:type="dxa"/>
            <w:tcBorders>
              <w:top w:val="nil"/>
              <w:left w:val="nil"/>
              <w:bottom w:val="nil"/>
              <w:right w:val="nil"/>
            </w:tcBorders>
            <w:shd w:val="clear" w:color="auto" w:fill="auto"/>
            <w:noWrap/>
            <w:vAlign w:val="center"/>
            <w:hideMark/>
          </w:tcPr>
          <w:p w14:paraId="5F6AA54D" w14:textId="77777777" w:rsidR="000020DE" w:rsidRPr="000020DE" w:rsidRDefault="000020DE" w:rsidP="000020D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4E"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552" w14:textId="77777777" w:rsidTr="000020DE">
        <w:trPr>
          <w:trHeight w:val="255"/>
        </w:trPr>
        <w:tc>
          <w:tcPr>
            <w:tcW w:w="1640" w:type="dxa"/>
            <w:tcBorders>
              <w:top w:val="nil"/>
              <w:left w:val="nil"/>
              <w:bottom w:val="nil"/>
              <w:right w:val="nil"/>
            </w:tcBorders>
            <w:shd w:val="clear" w:color="auto" w:fill="auto"/>
            <w:noWrap/>
            <w:vAlign w:val="center"/>
            <w:hideMark/>
          </w:tcPr>
          <w:p w14:paraId="5F6AA550"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551" w14:textId="77777777" w:rsidR="000020DE" w:rsidRPr="000020DE" w:rsidRDefault="000020DE" w:rsidP="008D0796">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8D0796">
              <w:rPr>
                <w:rFonts w:ascii="Arial" w:eastAsia="Times New Roman" w:hAnsi="Arial" w:cs="Arial"/>
                <w:b/>
                <w:bCs/>
                <w:color w:val="000000"/>
                <w:sz w:val="18"/>
                <w:szCs w:val="18"/>
              </w:rPr>
              <w:t>1</w:t>
            </w:r>
          </w:p>
        </w:tc>
      </w:tr>
      <w:tr w:rsidR="000020DE" w:rsidRPr="000020DE" w14:paraId="5F6AA558" w14:textId="77777777" w:rsidTr="000020DE">
        <w:trPr>
          <w:trHeight w:val="255"/>
        </w:trPr>
        <w:tc>
          <w:tcPr>
            <w:tcW w:w="1640" w:type="dxa"/>
            <w:tcBorders>
              <w:top w:val="nil"/>
              <w:left w:val="nil"/>
              <w:bottom w:val="nil"/>
              <w:right w:val="nil"/>
            </w:tcBorders>
            <w:shd w:val="clear" w:color="auto" w:fill="auto"/>
            <w:noWrap/>
            <w:vAlign w:val="center"/>
            <w:hideMark/>
          </w:tcPr>
          <w:p w14:paraId="5F6AA553"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55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55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55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55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55E"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55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55A"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43,38%</w:t>
            </w:r>
          </w:p>
        </w:tc>
        <w:tc>
          <w:tcPr>
            <w:tcW w:w="1413" w:type="dxa"/>
            <w:tcBorders>
              <w:top w:val="single" w:sz="8" w:space="0" w:color="auto"/>
              <w:left w:val="nil"/>
              <w:bottom w:val="nil"/>
              <w:right w:val="single" w:sz="4" w:space="0" w:color="auto"/>
            </w:tcBorders>
            <w:shd w:val="clear" w:color="auto" w:fill="auto"/>
            <w:noWrap/>
            <w:vAlign w:val="center"/>
            <w:hideMark/>
          </w:tcPr>
          <w:p w14:paraId="5F6AA55B"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43,00%</w:t>
            </w:r>
          </w:p>
        </w:tc>
        <w:tc>
          <w:tcPr>
            <w:tcW w:w="677" w:type="dxa"/>
            <w:tcBorders>
              <w:top w:val="nil"/>
              <w:left w:val="nil"/>
              <w:bottom w:val="nil"/>
              <w:right w:val="nil"/>
            </w:tcBorders>
            <w:shd w:val="clear" w:color="auto" w:fill="auto"/>
            <w:noWrap/>
            <w:vAlign w:val="center"/>
            <w:hideMark/>
          </w:tcPr>
          <w:p w14:paraId="5F6AA55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55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167%</w:t>
            </w:r>
          </w:p>
        </w:tc>
      </w:tr>
      <w:tr w:rsidR="000020DE" w:rsidRPr="000020DE" w14:paraId="5F6AA564"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5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560"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47,84%</w:t>
            </w:r>
          </w:p>
        </w:tc>
        <w:tc>
          <w:tcPr>
            <w:tcW w:w="1413" w:type="dxa"/>
            <w:tcBorders>
              <w:top w:val="nil"/>
              <w:left w:val="nil"/>
              <w:bottom w:val="nil"/>
              <w:right w:val="nil"/>
            </w:tcBorders>
            <w:shd w:val="clear" w:color="auto" w:fill="auto"/>
            <w:noWrap/>
            <w:vAlign w:val="center"/>
            <w:hideMark/>
          </w:tcPr>
          <w:p w14:paraId="5F6AA561"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47,83%</w:t>
            </w:r>
          </w:p>
        </w:tc>
        <w:tc>
          <w:tcPr>
            <w:tcW w:w="677" w:type="dxa"/>
            <w:tcBorders>
              <w:top w:val="nil"/>
              <w:left w:val="single" w:sz="4" w:space="0" w:color="auto"/>
              <w:bottom w:val="nil"/>
              <w:right w:val="nil"/>
            </w:tcBorders>
            <w:shd w:val="clear" w:color="auto" w:fill="auto"/>
            <w:noWrap/>
            <w:vAlign w:val="center"/>
            <w:hideMark/>
          </w:tcPr>
          <w:p w14:paraId="5F6AA56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nil"/>
              <w:left w:val="single" w:sz="4" w:space="0" w:color="auto"/>
              <w:bottom w:val="nil"/>
              <w:right w:val="single" w:sz="8" w:space="0" w:color="auto"/>
            </w:tcBorders>
            <w:shd w:val="clear" w:color="auto" w:fill="auto"/>
            <w:noWrap/>
            <w:vAlign w:val="center"/>
            <w:hideMark/>
          </w:tcPr>
          <w:p w14:paraId="5F6AA56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146%</w:t>
            </w:r>
          </w:p>
        </w:tc>
      </w:tr>
      <w:tr w:rsidR="000020DE" w:rsidRPr="000020DE" w14:paraId="5F6AA56A"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6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566"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5,73%</w:t>
            </w:r>
          </w:p>
        </w:tc>
        <w:tc>
          <w:tcPr>
            <w:tcW w:w="1413" w:type="dxa"/>
            <w:tcBorders>
              <w:top w:val="nil"/>
              <w:left w:val="nil"/>
              <w:bottom w:val="nil"/>
              <w:right w:val="nil"/>
            </w:tcBorders>
            <w:shd w:val="clear" w:color="auto" w:fill="auto"/>
            <w:noWrap/>
            <w:vAlign w:val="center"/>
            <w:hideMark/>
          </w:tcPr>
          <w:p w14:paraId="5F6AA567"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5,68%</w:t>
            </w:r>
          </w:p>
        </w:tc>
        <w:tc>
          <w:tcPr>
            <w:tcW w:w="677" w:type="dxa"/>
            <w:tcBorders>
              <w:top w:val="nil"/>
              <w:left w:val="single" w:sz="4" w:space="0" w:color="auto"/>
              <w:bottom w:val="nil"/>
              <w:right w:val="nil"/>
            </w:tcBorders>
            <w:shd w:val="clear" w:color="auto" w:fill="auto"/>
            <w:noWrap/>
            <w:vAlign w:val="center"/>
            <w:hideMark/>
          </w:tcPr>
          <w:p w14:paraId="5F6AA56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56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143%</w:t>
            </w:r>
          </w:p>
        </w:tc>
      </w:tr>
      <w:tr w:rsidR="000020DE" w:rsidRPr="000020DE" w14:paraId="5F6AA570"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6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56C"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10,74%</w:t>
            </w:r>
          </w:p>
        </w:tc>
        <w:tc>
          <w:tcPr>
            <w:tcW w:w="1413" w:type="dxa"/>
            <w:tcBorders>
              <w:top w:val="nil"/>
              <w:left w:val="nil"/>
              <w:bottom w:val="nil"/>
              <w:right w:val="nil"/>
            </w:tcBorders>
            <w:shd w:val="clear" w:color="auto" w:fill="auto"/>
            <w:noWrap/>
            <w:vAlign w:val="center"/>
            <w:hideMark/>
          </w:tcPr>
          <w:p w14:paraId="5F6AA56D"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13,94%</w:t>
            </w:r>
          </w:p>
        </w:tc>
        <w:tc>
          <w:tcPr>
            <w:tcW w:w="677" w:type="dxa"/>
            <w:tcBorders>
              <w:top w:val="nil"/>
              <w:left w:val="single" w:sz="4" w:space="0" w:color="auto"/>
              <w:bottom w:val="nil"/>
              <w:right w:val="nil"/>
            </w:tcBorders>
            <w:shd w:val="clear" w:color="auto" w:fill="auto"/>
            <w:noWrap/>
            <w:vAlign w:val="center"/>
            <w:hideMark/>
          </w:tcPr>
          <w:p w14:paraId="5F6AA56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nil"/>
              <w:left w:val="single" w:sz="4" w:space="0" w:color="auto"/>
              <w:bottom w:val="nil"/>
              <w:right w:val="single" w:sz="8" w:space="0" w:color="auto"/>
            </w:tcBorders>
            <w:shd w:val="clear" w:color="auto" w:fill="auto"/>
            <w:noWrap/>
            <w:vAlign w:val="center"/>
            <w:hideMark/>
          </w:tcPr>
          <w:p w14:paraId="5F6AA56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169%</w:t>
            </w:r>
          </w:p>
        </w:tc>
      </w:tr>
      <w:tr w:rsidR="000020DE" w:rsidRPr="000020DE" w14:paraId="5F6AA576"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7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572"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8,14%</w:t>
            </w:r>
          </w:p>
        </w:tc>
        <w:tc>
          <w:tcPr>
            <w:tcW w:w="1413" w:type="dxa"/>
            <w:tcBorders>
              <w:top w:val="nil"/>
              <w:left w:val="nil"/>
              <w:bottom w:val="nil"/>
              <w:right w:val="nil"/>
            </w:tcBorders>
            <w:shd w:val="clear" w:color="auto" w:fill="auto"/>
            <w:noWrap/>
            <w:vAlign w:val="center"/>
            <w:hideMark/>
          </w:tcPr>
          <w:p w14:paraId="5F6AA573"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8,00%</w:t>
            </w:r>
          </w:p>
        </w:tc>
        <w:tc>
          <w:tcPr>
            <w:tcW w:w="677" w:type="dxa"/>
            <w:tcBorders>
              <w:top w:val="nil"/>
              <w:left w:val="single" w:sz="4" w:space="0" w:color="auto"/>
              <w:bottom w:val="nil"/>
              <w:right w:val="single" w:sz="4" w:space="0" w:color="auto"/>
            </w:tcBorders>
            <w:shd w:val="clear" w:color="auto" w:fill="auto"/>
            <w:noWrap/>
            <w:vAlign w:val="center"/>
            <w:hideMark/>
          </w:tcPr>
          <w:p w14:paraId="5F6AA57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6%</w:t>
            </w:r>
          </w:p>
        </w:tc>
        <w:tc>
          <w:tcPr>
            <w:tcW w:w="737" w:type="dxa"/>
            <w:tcBorders>
              <w:top w:val="nil"/>
              <w:left w:val="nil"/>
              <w:bottom w:val="nil"/>
              <w:right w:val="single" w:sz="8" w:space="0" w:color="auto"/>
            </w:tcBorders>
            <w:shd w:val="clear" w:color="auto" w:fill="auto"/>
            <w:noWrap/>
            <w:vAlign w:val="center"/>
            <w:hideMark/>
          </w:tcPr>
          <w:p w14:paraId="5F6AA57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125%</w:t>
            </w:r>
          </w:p>
        </w:tc>
      </w:tr>
      <w:tr w:rsidR="000020DE" w:rsidRPr="000020DE" w14:paraId="5F6AA57C"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7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57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2,87%</w:t>
            </w:r>
          </w:p>
        </w:tc>
        <w:tc>
          <w:tcPr>
            <w:tcW w:w="1413" w:type="dxa"/>
            <w:tcBorders>
              <w:top w:val="nil"/>
              <w:left w:val="nil"/>
              <w:bottom w:val="nil"/>
              <w:right w:val="nil"/>
            </w:tcBorders>
            <w:shd w:val="clear" w:color="auto" w:fill="auto"/>
            <w:noWrap/>
            <w:vAlign w:val="center"/>
            <w:hideMark/>
          </w:tcPr>
          <w:p w14:paraId="5F6AA57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2,62%</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57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nil"/>
              <w:left w:val="nil"/>
              <w:bottom w:val="nil"/>
              <w:right w:val="single" w:sz="8" w:space="0" w:color="auto"/>
            </w:tcBorders>
            <w:shd w:val="clear" w:color="auto" w:fill="auto"/>
            <w:noWrap/>
            <w:vAlign w:val="center"/>
            <w:hideMark/>
          </w:tcPr>
          <w:p w14:paraId="5F6AA57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129%</w:t>
            </w:r>
          </w:p>
        </w:tc>
      </w:tr>
      <w:tr w:rsidR="000020DE" w:rsidRPr="000020DE" w14:paraId="5F6AA582"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7D"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57E"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19,78%</w:t>
            </w:r>
          </w:p>
        </w:tc>
        <w:tc>
          <w:tcPr>
            <w:tcW w:w="1413" w:type="dxa"/>
            <w:tcBorders>
              <w:top w:val="single" w:sz="8" w:space="0" w:color="auto"/>
              <w:left w:val="nil"/>
              <w:bottom w:val="single" w:sz="8" w:space="0" w:color="auto"/>
              <w:right w:val="nil"/>
            </w:tcBorders>
            <w:shd w:val="clear" w:color="auto" w:fill="auto"/>
            <w:noWrap/>
            <w:vAlign w:val="center"/>
            <w:hideMark/>
          </w:tcPr>
          <w:p w14:paraId="5F6AA57F"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20,18%</w:t>
            </w:r>
          </w:p>
        </w:tc>
        <w:tc>
          <w:tcPr>
            <w:tcW w:w="677" w:type="dxa"/>
            <w:tcBorders>
              <w:top w:val="nil"/>
              <w:left w:val="single" w:sz="4" w:space="0" w:color="auto"/>
              <w:bottom w:val="single" w:sz="8" w:space="0" w:color="auto"/>
              <w:right w:val="nil"/>
            </w:tcBorders>
            <w:shd w:val="clear" w:color="auto" w:fill="auto"/>
            <w:noWrap/>
            <w:vAlign w:val="center"/>
            <w:hideMark/>
          </w:tcPr>
          <w:p w14:paraId="5F6AA58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58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146%</w:t>
            </w:r>
          </w:p>
        </w:tc>
      </w:tr>
    </w:tbl>
    <w:p w14:paraId="5F6AA583" w14:textId="77777777" w:rsidR="000020DE" w:rsidRPr="000E6BCB" w:rsidRDefault="000020DE" w:rsidP="000E6BCB">
      <w:pPr>
        <w:rPr>
          <w:lang w:val="x-none" w:eastAsia="x-none"/>
        </w:rPr>
      </w:pPr>
      <w:r>
        <w:rPr>
          <w:rFonts w:eastAsia="SimSun"/>
          <w:bCs/>
          <w:szCs w:val="20"/>
          <w:lang w:eastAsia="zh-CN"/>
        </w:rPr>
        <w:fldChar w:fldCharType="end"/>
      </w:r>
    </w:p>
    <w:p w14:paraId="5F6AA584" w14:textId="77777777" w:rsidR="000E6BCB" w:rsidRPr="000E6BCB" w:rsidRDefault="000E6BCB" w:rsidP="000E6BCB">
      <w:pPr>
        <w:rPr>
          <w:lang w:val="x-none" w:eastAsia="x-none"/>
        </w:rPr>
      </w:pPr>
    </w:p>
    <w:p w14:paraId="5F6AA585" w14:textId="77777777" w:rsidR="004132B4" w:rsidRDefault="004132B4" w:rsidP="004132B4">
      <w:pPr>
        <w:pStyle w:val="Heading2"/>
        <w:rPr>
          <w:lang w:val="de-DE"/>
        </w:rPr>
      </w:pPr>
      <w:r>
        <w:lastRenderedPageBreak/>
        <w:t>Simulation results of CE-</w:t>
      </w:r>
      <w:r>
        <w:rPr>
          <w:lang w:val="de-DE"/>
        </w:rPr>
        <w:t>4</w:t>
      </w:r>
      <w:r>
        <w:t>-</w:t>
      </w:r>
      <w:r>
        <w:rPr>
          <w:lang w:val="de-DE"/>
        </w:rPr>
        <w:t>5</w:t>
      </w:r>
      <w:r>
        <w:t>-</w:t>
      </w:r>
      <w:r>
        <w:rPr>
          <w:lang w:val="de-DE"/>
        </w:rPr>
        <w:t>2</w:t>
      </w:r>
    </w:p>
    <w:p w14:paraId="5F6AA586" w14:textId="77777777" w:rsidR="00B35D40" w:rsidRDefault="00B35D40" w:rsidP="008271C4">
      <w:pPr>
        <w:keepNext/>
        <w:rPr>
          <w:lang w:eastAsia="x-none"/>
        </w:rPr>
      </w:pPr>
      <w:r w:rsidRPr="000E6BCB">
        <w:rPr>
          <w:lang w:eastAsia="x-none"/>
        </w:rPr>
        <w:t>The test in this CE is the same as in CE</w:t>
      </w:r>
      <w:r>
        <w:rPr>
          <w:lang w:eastAsia="x-none"/>
        </w:rPr>
        <w:t>-4-2-2, but the anchor is now H.BWC, version 2, CTC.</w:t>
      </w:r>
    </w:p>
    <w:p w14:paraId="5CBC53D1" w14:textId="77777777" w:rsidR="008271C4" w:rsidRDefault="000E6BCB" w:rsidP="008271C4">
      <w:pPr>
        <w:keepNext/>
        <w:rPr>
          <w:rFonts w:eastAsia="SimSun"/>
          <w:bCs/>
          <w:szCs w:val="20"/>
          <w:lang w:eastAsia="zh-CN"/>
        </w:rPr>
      </w:pPr>
      <w:r>
        <w:rPr>
          <w:rFonts w:eastAsia="SimSun"/>
          <w:bCs/>
          <w:szCs w:val="20"/>
          <w:lang w:eastAsia="zh-CN"/>
        </w:rPr>
        <w:t>The following results are reported in the case of joint channel coding:</w:t>
      </w:r>
    </w:p>
    <w:p w14:paraId="5F6AA588" w14:textId="558B5157" w:rsidR="00791DBC" w:rsidRPr="008271C4" w:rsidRDefault="00791DBC" w:rsidP="008271C4">
      <w:pPr>
        <w:keepNext/>
        <w:rPr>
          <w:rFonts w:eastAsiaTheme="minorHAnsi"/>
          <w:sz w:val="22"/>
          <w:szCs w:val="22"/>
        </w:rPr>
      </w:pPr>
      <w:r>
        <w:rPr>
          <w:lang w:eastAsia="zh-CN"/>
        </w:rPr>
        <w:fldChar w:fldCharType="begin"/>
      </w:r>
      <w:r>
        <w:rPr>
          <w:lang w:eastAsia="zh-CN"/>
        </w:rPr>
        <w:instrText xml:space="preserve"> LINK Excel.SheetMacroEnabled.12 "C:\\Users\\pfaff\\Desktop\\VCEG_Meeting_Korea_Doks\\CE_4\\JointChannel\\Over_CTC_Anchor\\ctc_Anchor_Tag21_vs_CE_4_2_2.xlsm"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791DBC" w:rsidRPr="00791DBC" w14:paraId="5F6AA58B" w14:textId="77777777" w:rsidTr="00791DBC">
        <w:trPr>
          <w:trHeight w:val="255"/>
        </w:trPr>
        <w:tc>
          <w:tcPr>
            <w:tcW w:w="1640" w:type="dxa"/>
            <w:tcBorders>
              <w:top w:val="nil"/>
              <w:left w:val="nil"/>
              <w:bottom w:val="nil"/>
              <w:right w:val="nil"/>
            </w:tcBorders>
            <w:shd w:val="clear" w:color="auto" w:fill="auto"/>
            <w:noWrap/>
            <w:vAlign w:val="center"/>
            <w:hideMark/>
          </w:tcPr>
          <w:p w14:paraId="5F6AA589" w14:textId="77777777" w:rsidR="00791DBC" w:rsidRPr="00791DBC" w:rsidRDefault="00791DBC" w:rsidP="008271C4">
            <w:pPr>
              <w:keepNext/>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8A" w14:textId="77777777" w:rsidR="00791DBC" w:rsidRPr="00791DBC" w:rsidRDefault="00791DBC" w:rsidP="008271C4">
            <w:pPr>
              <w:keepNext/>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Lossy Compression</w:t>
            </w:r>
          </w:p>
        </w:tc>
      </w:tr>
      <w:tr w:rsidR="00791DBC" w:rsidRPr="00791DBC" w14:paraId="5F6AA58E" w14:textId="77777777" w:rsidTr="00791DBC">
        <w:trPr>
          <w:trHeight w:val="255"/>
        </w:trPr>
        <w:tc>
          <w:tcPr>
            <w:tcW w:w="1640" w:type="dxa"/>
            <w:tcBorders>
              <w:top w:val="nil"/>
              <w:left w:val="nil"/>
              <w:bottom w:val="nil"/>
              <w:right w:val="nil"/>
            </w:tcBorders>
            <w:shd w:val="clear" w:color="auto" w:fill="auto"/>
            <w:noWrap/>
            <w:vAlign w:val="center"/>
            <w:hideMark/>
          </w:tcPr>
          <w:p w14:paraId="5F6AA58C" w14:textId="77777777" w:rsidR="00791DBC" w:rsidRPr="00791DBC" w:rsidRDefault="00791DBC" w:rsidP="008271C4">
            <w:pPr>
              <w:keepNext/>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58D" w14:textId="77777777" w:rsidR="00791DBC" w:rsidRPr="00791DBC" w:rsidRDefault="00791DBC" w:rsidP="008271C4">
            <w:pPr>
              <w:keepNext/>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Over BWC-2.</w:t>
            </w:r>
            <w:r w:rsidR="00EB6EE4">
              <w:rPr>
                <w:rFonts w:ascii="Arial" w:eastAsia="Times New Roman" w:hAnsi="Arial" w:cs="Arial"/>
                <w:b/>
                <w:bCs/>
                <w:color w:val="000000"/>
                <w:sz w:val="18"/>
                <w:szCs w:val="18"/>
              </w:rPr>
              <w:t>1</w:t>
            </w:r>
          </w:p>
        </w:tc>
      </w:tr>
      <w:tr w:rsidR="00791DBC" w:rsidRPr="00791DBC" w14:paraId="5F6AA594" w14:textId="77777777" w:rsidTr="00791DBC">
        <w:trPr>
          <w:trHeight w:val="255"/>
        </w:trPr>
        <w:tc>
          <w:tcPr>
            <w:tcW w:w="1640" w:type="dxa"/>
            <w:tcBorders>
              <w:top w:val="nil"/>
              <w:left w:val="nil"/>
              <w:bottom w:val="nil"/>
              <w:right w:val="nil"/>
            </w:tcBorders>
            <w:shd w:val="clear" w:color="auto" w:fill="auto"/>
            <w:noWrap/>
            <w:vAlign w:val="center"/>
            <w:hideMark/>
          </w:tcPr>
          <w:p w14:paraId="5F6AA58F" w14:textId="77777777" w:rsidR="00791DBC" w:rsidRPr="00791DBC" w:rsidRDefault="00791DBC" w:rsidP="008271C4">
            <w:pPr>
              <w:keepNext/>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590"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591"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592"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593"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DecT</w:t>
            </w:r>
          </w:p>
        </w:tc>
      </w:tr>
      <w:tr w:rsidR="00791DBC" w:rsidRPr="00791DBC" w14:paraId="5F6AA59A" w14:textId="77777777" w:rsidTr="00791DB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595"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596"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24,82%</w:t>
            </w:r>
          </w:p>
        </w:tc>
        <w:tc>
          <w:tcPr>
            <w:tcW w:w="1413" w:type="dxa"/>
            <w:tcBorders>
              <w:top w:val="single" w:sz="8" w:space="0" w:color="auto"/>
              <w:left w:val="nil"/>
              <w:bottom w:val="nil"/>
              <w:right w:val="single" w:sz="4" w:space="0" w:color="auto"/>
            </w:tcBorders>
            <w:shd w:val="clear" w:color="auto" w:fill="auto"/>
            <w:noWrap/>
            <w:vAlign w:val="center"/>
            <w:hideMark/>
          </w:tcPr>
          <w:p w14:paraId="5F6AA597"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24,76%</w:t>
            </w:r>
          </w:p>
        </w:tc>
        <w:tc>
          <w:tcPr>
            <w:tcW w:w="677" w:type="dxa"/>
            <w:tcBorders>
              <w:top w:val="nil"/>
              <w:left w:val="nil"/>
              <w:bottom w:val="nil"/>
              <w:right w:val="nil"/>
            </w:tcBorders>
            <w:shd w:val="clear" w:color="auto" w:fill="auto"/>
            <w:noWrap/>
            <w:vAlign w:val="center"/>
            <w:hideMark/>
          </w:tcPr>
          <w:p w14:paraId="5F6AA598"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599"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130%</w:t>
            </w:r>
          </w:p>
        </w:tc>
      </w:tr>
      <w:tr w:rsidR="00791DBC" w:rsidRPr="00791DBC" w14:paraId="5F6AA5A0"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9B"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59C"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9,27%</w:t>
            </w:r>
          </w:p>
        </w:tc>
        <w:tc>
          <w:tcPr>
            <w:tcW w:w="1413" w:type="dxa"/>
            <w:tcBorders>
              <w:top w:val="nil"/>
              <w:left w:val="nil"/>
              <w:bottom w:val="nil"/>
              <w:right w:val="nil"/>
            </w:tcBorders>
            <w:shd w:val="clear" w:color="auto" w:fill="auto"/>
            <w:noWrap/>
            <w:vAlign w:val="center"/>
            <w:hideMark/>
          </w:tcPr>
          <w:p w14:paraId="5F6AA59D"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9,28%</w:t>
            </w:r>
          </w:p>
        </w:tc>
        <w:tc>
          <w:tcPr>
            <w:tcW w:w="677" w:type="dxa"/>
            <w:tcBorders>
              <w:top w:val="nil"/>
              <w:left w:val="single" w:sz="4" w:space="0" w:color="auto"/>
              <w:bottom w:val="nil"/>
              <w:right w:val="nil"/>
            </w:tcBorders>
            <w:shd w:val="clear" w:color="auto" w:fill="auto"/>
            <w:noWrap/>
            <w:vAlign w:val="center"/>
            <w:hideMark/>
          </w:tcPr>
          <w:p w14:paraId="5F6AA59E"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4%</w:t>
            </w:r>
          </w:p>
        </w:tc>
        <w:tc>
          <w:tcPr>
            <w:tcW w:w="737" w:type="dxa"/>
            <w:tcBorders>
              <w:top w:val="nil"/>
              <w:left w:val="single" w:sz="4" w:space="0" w:color="auto"/>
              <w:bottom w:val="nil"/>
              <w:right w:val="single" w:sz="8" w:space="0" w:color="auto"/>
            </w:tcBorders>
            <w:shd w:val="clear" w:color="auto" w:fill="auto"/>
            <w:noWrap/>
            <w:vAlign w:val="center"/>
            <w:hideMark/>
          </w:tcPr>
          <w:p w14:paraId="5F6AA59F"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177%</w:t>
            </w:r>
          </w:p>
        </w:tc>
      </w:tr>
      <w:tr w:rsidR="00791DBC" w:rsidRPr="00791DBC" w14:paraId="5F6AA5A6"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A1"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CHBMIT (EEG)</w:t>
            </w:r>
          </w:p>
        </w:tc>
        <w:tc>
          <w:tcPr>
            <w:tcW w:w="1413" w:type="dxa"/>
            <w:tcBorders>
              <w:top w:val="nil"/>
              <w:left w:val="nil"/>
              <w:bottom w:val="nil"/>
              <w:right w:val="nil"/>
            </w:tcBorders>
            <w:shd w:val="clear" w:color="auto" w:fill="auto"/>
            <w:noWrap/>
            <w:vAlign w:val="center"/>
            <w:hideMark/>
          </w:tcPr>
          <w:p w14:paraId="5F6AA5A2"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1,22%</w:t>
            </w:r>
          </w:p>
        </w:tc>
        <w:tc>
          <w:tcPr>
            <w:tcW w:w="1413" w:type="dxa"/>
            <w:tcBorders>
              <w:top w:val="nil"/>
              <w:left w:val="nil"/>
              <w:bottom w:val="nil"/>
              <w:right w:val="nil"/>
            </w:tcBorders>
            <w:shd w:val="clear" w:color="auto" w:fill="auto"/>
            <w:noWrap/>
            <w:vAlign w:val="center"/>
            <w:hideMark/>
          </w:tcPr>
          <w:p w14:paraId="5F6AA5A3"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1,16%</w:t>
            </w:r>
          </w:p>
        </w:tc>
        <w:tc>
          <w:tcPr>
            <w:tcW w:w="677" w:type="dxa"/>
            <w:tcBorders>
              <w:top w:val="nil"/>
              <w:left w:val="single" w:sz="4" w:space="0" w:color="auto"/>
              <w:bottom w:val="nil"/>
              <w:right w:val="nil"/>
            </w:tcBorders>
            <w:shd w:val="clear" w:color="auto" w:fill="auto"/>
            <w:noWrap/>
            <w:vAlign w:val="center"/>
            <w:hideMark/>
          </w:tcPr>
          <w:p w14:paraId="5F6AA5A4"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8%</w:t>
            </w:r>
          </w:p>
        </w:tc>
        <w:tc>
          <w:tcPr>
            <w:tcW w:w="737" w:type="dxa"/>
            <w:tcBorders>
              <w:top w:val="nil"/>
              <w:left w:val="single" w:sz="4" w:space="0" w:color="auto"/>
              <w:bottom w:val="nil"/>
              <w:right w:val="single" w:sz="8" w:space="0" w:color="auto"/>
            </w:tcBorders>
            <w:shd w:val="clear" w:color="auto" w:fill="auto"/>
            <w:noWrap/>
            <w:vAlign w:val="center"/>
            <w:hideMark/>
          </w:tcPr>
          <w:p w14:paraId="5F6AA5A5"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173%</w:t>
            </w:r>
          </w:p>
        </w:tc>
      </w:tr>
      <w:tr w:rsidR="00791DBC" w:rsidRPr="00791DBC" w14:paraId="5F6AA5AC"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A7"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5A8"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6,91%</w:t>
            </w:r>
          </w:p>
        </w:tc>
        <w:tc>
          <w:tcPr>
            <w:tcW w:w="1413" w:type="dxa"/>
            <w:tcBorders>
              <w:top w:val="nil"/>
              <w:left w:val="nil"/>
              <w:bottom w:val="nil"/>
              <w:right w:val="nil"/>
            </w:tcBorders>
            <w:shd w:val="clear" w:color="auto" w:fill="auto"/>
            <w:noWrap/>
            <w:vAlign w:val="center"/>
            <w:hideMark/>
          </w:tcPr>
          <w:p w14:paraId="5F6AA5A9"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9,85%</w:t>
            </w:r>
          </w:p>
        </w:tc>
        <w:tc>
          <w:tcPr>
            <w:tcW w:w="677" w:type="dxa"/>
            <w:tcBorders>
              <w:top w:val="nil"/>
              <w:left w:val="single" w:sz="4" w:space="0" w:color="auto"/>
              <w:bottom w:val="nil"/>
              <w:right w:val="nil"/>
            </w:tcBorders>
            <w:shd w:val="clear" w:color="auto" w:fill="auto"/>
            <w:noWrap/>
            <w:vAlign w:val="center"/>
            <w:hideMark/>
          </w:tcPr>
          <w:p w14:paraId="5F6AA5AA"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nil"/>
              <w:left w:val="single" w:sz="4" w:space="0" w:color="auto"/>
              <w:bottom w:val="nil"/>
              <w:right w:val="single" w:sz="8" w:space="0" w:color="auto"/>
            </w:tcBorders>
            <w:shd w:val="clear" w:color="auto" w:fill="auto"/>
            <w:noWrap/>
            <w:vAlign w:val="center"/>
            <w:hideMark/>
          </w:tcPr>
          <w:p w14:paraId="5F6AA5AB"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106%</w:t>
            </w:r>
          </w:p>
        </w:tc>
      </w:tr>
      <w:tr w:rsidR="00791DBC" w:rsidRPr="00791DBC" w14:paraId="5F6AA5B2"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AD"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5AE"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4,47%</w:t>
            </w:r>
          </w:p>
        </w:tc>
        <w:tc>
          <w:tcPr>
            <w:tcW w:w="1413" w:type="dxa"/>
            <w:tcBorders>
              <w:top w:val="nil"/>
              <w:left w:val="nil"/>
              <w:bottom w:val="nil"/>
              <w:right w:val="nil"/>
            </w:tcBorders>
            <w:shd w:val="clear" w:color="auto" w:fill="auto"/>
            <w:noWrap/>
            <w:vAlign w:val="center"/>
            <w:hideMark/>
          </w:tcPr>
          <w:p w14:paraId="5F6AA5AF" w14:textId="77777777" w:rsidR="00791DBC" w:rsidRPr="00791DBC" w:rsidRDefault="00791DBC" w:rsidP="008271C4">
            <w:pPr>
              <w:keepNext/>
              <w:spacing w:before="0"/>
              <w:jc w:val="center"/>
              <w:rPr>
                <w:rFonts w:ascii="Arial" w:eastAsia="Times New Roman" w:hAnsi="Arial" w:cs="Arial"/>
                <w:sz w:val="18"/>
                <w:szCs w:val="18"/>
              </w:rPr>
            </w:pPr>
            <w:r w:rsidRPr="00791DBC">
              <w:rPr>
                <w:rFonts w:ascii="Arial" w:eastAsia="Times New Roman" w:hAnsi="Arial" w:cs="Arial"/>
                <w:sz w:val="18"/>
                <w:szCs w:val="18"/>
              </w:rPr>
              <w:t>4,48%</w:t>
            </w:r>
          </w:p>
        </w:tc>
        <w:tc>
          <w:tcPr>
            <w:tcW w:w="677" w:type="dxa"/>
            <w:tcBorders>
              <w:top w:val="nil"/>
              <w:left w:val="single" w:sz="4" w:space="0" w:color="auto"/>
              <w:bottom w:val="nil"/>
              <w:right w:val="single" w:sz="4" w:space="0" w:color="auto"/>
            </w:tcBorders>
            <w:shd w:val="clear" w:color="auto" w:fill="auto"/>
            <w:noWrap/>
            <w:vAlign w:val="center"/>
            <w:hideMark/>
          </w:tcPr>
          <w:p w14:paraId="5F6AA5B0"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3%</w:t>
            </w:r>
          </w:p>
        </w:tc>
        <w:tc>
          <w:tcPr>
            <w:tcW w:w="737" w:type="dxa"/>
            <w:tcBorders>
              <w:top w:val="nil"/>
              <w:left w:val="nil"/>
              <w:bottom w:val="nil"/>
              <w:right w:val="single" w:sz="8" w:space="0" w:color="auto"/>
            </w:tcBorders>
            <w:shd w:val="clear" w:color="auto" w:fill="auto"/>
            <w:noWrap/>
            <w:vAlign w:val="center"/>
            <w:hideMark/>
          </w:tcPr>
          <w:p w14:paraId="5F6AA5B1"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266%</w:t>
            </w:r>
          </w:p>
        </w:tc>
      </w:tr>
      <w:tr w:rsidR="00791DBC" w:rsidRPr="00791DBC" w14:paraId="5F6AA5B8"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B3"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5B4"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0,44%</w:t>
            </w:r>
          </w:p>
        </w:tc>
        <w:tc>
          <w:tcPr>
            <w:tcW w:w="1413" w:type="dxa"/>
            <w:tcBorders>
              <w:top w:val="nil"/>
              <w:left w:val="nil"/>
              <w:bottom w:val="nil"/>
              <w:right w:val="nil"/>
            </w:tcBorders>
            <w:shd w:val="clear" w:color="auto" w:fill="auto"/>
            <w:noWrap/>
            <w:vAlign w:val="center"/>
            <w:hideMark/>
          </w:tcPr>
          <w:p w14:paraId="5F6AA5B5"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0,49%</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5B6"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nil"/>
              <w:left w:val="nil"/>
              <w:bottom w:val="nil"/>
              <w:right w:val="single" w:sz="8" w:space="0" w:color="auto"/>
            </w:tcBorders>
            <w:shd w:val="clear" w:color="auto" w:fill="auto"/>
            <w:noWrap/>
            <w:vAlign w:val="center"/>
            <w:hideMark/>
          </w:tcPr>
          <w:p w14:paraId="5F6AA5B7" w14:textId="77777777" w:rsidR="00791DBC" w:rsidRPr="00791DBC" w:rsidRDefault="00791DBC" w:rsidP="008271C4">
            <w:pPr>
              <w:keepNext/>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99%</w:t>
            </w:r>
          </w:p>
        </w:tc>
      </w:tr>
      <w:tr w:rsidR="00791DBC" w:rsidRPr="00791DBC" w14:paraId="5F6AA5BE" w14:textId="77777777" w:rsidTr="00791DBC">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B9"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5BA"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7,85%</w:t>
            </w:r>
          </w:p>
        </w:tc>
        <w:tc>
          <w:tcPr>
            <w:tcW w:w="1413" w:type="dxa"/>
            <w:tcBorders>
              <w:top w:val="single" w:sz="8" w:space="0" w:color="auto"/>
              <w:left w:val="nil"/>
              <w:bottom w:val="single" w:sz="8" w:space="0" w:color="auto"/>
              <w:right w:val="nil"/>
            </w:tcBorders>
            <w:shd w:val="clear" w:color="auto" w:fill="auto"/>
            <w:noWrap/>
            <w:vAlign w:val="center"/>
            <w:hideMark/>
          </w:tcPr>
          <w:p w14:paraId="5F6AA5BB"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8,34%</w:t>
            </w:r>
          </w:p>
        </w:tc>
        <w:tc>
          <w:tcPr>
            <w:tcW w:w="677" w:type="dxa"/>
            <w:tcBorders>
              <w:top w:val="nil"/>
              <w:left w:val="single" w:sz="4" w:space="0" w:color="auto"/>
              <w:bottom w:val="single" w:sz="8" w:space="0" w:color="auto"/>
              <w:right w:val="nil"/>
            </w:tcBorders>
            <w:shd w:val="clear" w:color="auto" w:fill="auto"/>
            <w:noWrap/>
            <w:vAlign w:val="center"/>
            <w:hideMark/>
          </w:tcPr>
          <w:p w14:paraId="5F6AA5B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5B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159%</w:t>
            </w:r>
          </w:p>
        </w:tc>
      </w:tr>
    </w:tbl>
    <w:p w14:paraId="5F6AA5BF" w14:textId="77777777" w:rsidR="00791DBC" w:rsidRDefault="00791DBC" w:rsidP="000E6BCB">
      <w:pPr>
        <w:rPr>
          <w:rFonts w:eastAsia="SimSun"/>
          <w:bCs/>
          <w:szCs w:val="20"/>
          <w:lang w:eastAsia="zh-CN"/>
        </w:rPr>
      </w:pPr>
      <w:r>
        <w:rPr>
          <w:rFonts w:eastAsia="SimSun"/>
          <w:bCs/>
          <w:szCs w:val="20"/>
          <w:lang w:eastAsia="zh-CN"/>
        </w:rPr>
        <w:fldChar w:fldCharType="end"/>
      </w:r>
    </w:p>
    <w:p w14:paraId="5F6AA5C0" w14:textId="77777777" w:rsidR="000E6BCB" w:rsidRPr="000E6BCB" w:rsidRDefault="000E6BCB" w:rsidP="000E6BCB">
      <w:pPr>
        <w:rPr>
          <w:lang w:val="x-none" w:eastAsia="x-none"/>
        </w:rPr>
      </w:pPr>
      <w:r>
        <w:rPr>
          <w:rFonts w:eastAsia="SimSun"/>
          <w:bCs/>
          <w:szCs w:val="20"/>
          <w:lang w:eastAsia="zh-CN"/>
        </w:rPr>
        <w:t>The following results are reported in the case of independent channel coding:</w:t>
      </w:r>
    </w:p>
    <w:p w14:paraId="5F6AA5C1" w14:textId="77777777" w:rsidR="000020DE" w:rsidRPr="00791DBC" w:rsidRDefault="000020DE" w:rsidP="000E6BCB">
      <w:pPr>
        <w:rPr>
          <w:rFonts w:asciiTheme="minorHAnsi" w:eastAsiaTheme="minorHAnsi" w:hAnsiTheme="minorHAnsi" w:cstheme="minorBidi"/>
          <w:sz w:val="22"/>
          <w:szCs w:val="22"/>
        </w:rPr>
      </w:pPr>
      <w:r>
        <w:fldChar w:fldCharType="begin"/>
      </w:r>
      <w:r>
        <w:instrText xml:space="preserve"> LINK Excel.SheetMacroEnabled.12 "C:\\Users\\pfaff\\Desktop\\VCEG_Meeting_Korea_Doks\\CE_4\\IndepChannel\\Over_CTC_Anchor\\ctc_Anchor21_IndepChannel_vs_CE_4_2_2_IndepChannel.xlsm" "Summary!Z2S2:Z11S6" \a \f 4 \h  \* MERGEFORMAT </w:instrText>
      </w:r>
      <w: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5C4" w14:textId="77777777" w:rsidTr="000020DE">
        <w:trPr>
          <w:trHeight w:val="255"/>
        </w:trPr>
        <w:tc>
          <w:tcPr>
            <w:tcW w:w="1640" w:type="dxa"/>
            <w:tcBorders>
              <w:top w:val="nil"/>
              <w:left w:val="nil"/>
              <w:bottom w:val="nil"/>
              <w:right w:val="nil"/>
            </w:tcBorders>
            <w:shd w:val="clear" w:color="auto" w:fill="auto"/>
            <w:noWrap/>
            <w:vAlign w:val="center"/>
            <w:hideMark/>
          </w:tcPr>
          <w:p w14:paraId="5F6AA5C2" w14:textId="77777777" w:rsidR="000020DE" w:rsidRPr="000020DE" w:rsidRDefault="000020DE" w:rsidP="000020D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C3"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5C7" w14:textId="77777777" w:rsidTr="000020DE">
        <w:trPr>
          <w:trHeight w:val="255"/>
        </w:trPr>
        <w:tc>
          <w:tcPr>
            <w:tcW w:w="1640" w:type="dxa"/>
            <w:tcBorders>
              <w:top w:val="nil"/>
              <w:left w:val="nil"/>
              <w:bottom w:val="nil"/>
              <w:right w:val="nil"/>
            </w:tcBorders>
            <w:shd w:val="clear" w:color="auto" w:fill="auto"/>
            <w:noWrap/>
            <w:vAlign w:val="center"/>
            <w:hideMark/>
          </w:tcPr>
          <w:p w14:paraId="5F6AA5C5"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5C6" w14:textId="77777777" w:rsidR="000020DE" w:rsidRPr="000020DE" w:rsidRDefault="000020DE" w:rsidP="0097478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97478E">
              <w:rPr>
                <w:rFonts w:ascii="Arial" w:eastAsia="Times New Roman" w:hAnsi="Arial" w:cs="Arial"/>
                <w:b/>
                <w:bCs/>
                <w:color w:val="000000"/>
                <w:sz w:val="18"/>
                <w:szCs w:val="18"/>
              </w:rPr>
              <w:t>1</w:t>
            </w:r>
          </w:p>
        </w:tc>
      </w:tr>
      <w:tr w:rsidR="000020DE" w:rsidRPr="000020DE" w14:paraId="5F6AA5CD" w14:textId="77777777" w:rsidTr="000020DE">
        <w:trPr>
          <w:trHeight w:val="255"/>
        </w:trPr>
        <w:tc>
          <w:tcPr>
            <w:tcW w:w="1640" w:type="dxa"/>
            <w:tcBorders>
              <w:top w:val="nil"/>
              <w:left w:val="nil"/>
              <w:bottom w:val="nil"/>
              <w:right w:val="nil"/>
            </w:tcBorders>
            <w:shd w:val="clear" w:color="auto" w:fill="auto"/>
            <w:noWrap/>
            <w:vAlign w:val="center"/>
            <w:hideMark/>
          </w:tcPr>
          <w:p w14:paraId="5F6AA5C8"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5C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5C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5C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5C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5D3"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5C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5CF"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29,06%</w:t>
            </w:r>
          </w:p>
        </w:tc>
        <w:tc>
          <w:tcPr>
            <w:tcW w:w="1413" w:type="dxa"/>
            <w:tcBorders>
              <w:top w:val="single" w:sz="8" w:space="0" w:color="auto"/>
              <w:left w:val="nil"/>
              <w:bottom w:val="nil"/>
              <w:right w:val="single" w:sz="4" w:space="0" w:color="auto"/>
            </w:tcBorders>
            <w:shd w:val="clear" w:color="auto" w:fill="auto"/>
            <w:noWrap/>
            <w:vAlign w:val="center"/>
            <w:hideMark/>
          </w:tcPr>
          <w:p w14:paraId="5F6AA5D0"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28,99%</w:t>
            </w:r>
          </w:p>
        </w:tc>
        <w:tc>
          <w:tcPr>
            <w:tcW w:w="677" w:type="dxa"/>
            <w:tcBorders>
              <w:top w:val="nil"/>
              <w:left w:val="nil"/>
              <w:bottom w:val="nil"/>
              <w:right w:val="nil"/>
            </w:tcBorders>
            <w:shd w:val="clear" w:color="auto" w:fill="auto"/>
            <w:noWrap/>
            <w:vAlign w:val="center"/>
            <w:hideMark/>
          </w:tcPr>
          <w:p w14:paraId="5F6AA5D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5D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125%</w:t>
            </w:r>
          </w:p>
        </w:tc>
      </w:tr>
      <w:tr w:rsidR="000020DE" w:rsidRPr="000020DE" w14:paraId="5F6AA5D9"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D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5D5"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36,43%</w:t>
            </w:r>
          </w:p>
        </w:tc>
        <w:tc>
          <w:tcPr>
            <w:tcW w:w="1413" w:type="dxa"/>
            <w:tcBorders>
              <w:top w:val="nil"/>
              <w:left w:val="nil"/>
              <w:bottom w:val="nil"/>
              <w:right w:val="nil"/>
            </w:tcBorders>
            <w:shd w:val="clear" w:color="auto" w:fill="auto"/>
            <w:noWrap/>
            <w:vAlign w:val="center"/>
            <w:hideMark/>
          </w:tcPr>
          <w:p w14:paraId="5F6AA5D6"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36,64%</w:t>
            </w:r>
          </w:p>
        </w:tc>
        <w:tc>
          <w:tcPr>
            <w:tcW w:w="677" w:type="dxa"/>
            <w:tcBorders>
              <w:top w:val="nil"/>
              <w:left w:val="single" w:sz="4" w:space="0" w:color="auto"/>
              <w:bottom w:val="nil"/>
              <w:right w:val="nil"/>
            </w:tcBorders>
            <w:shd w:val="clear" w:color="auto" w:fill="auto"/>
            <w:noWrap/>
            <w:vAlign w:val="center"/>
            <w:hideMark/>
          </w:tcPr>
          <w:p w14:paraId="5F6AA5D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6%</w:t>
            </w:r>
          </w:p>
        </w:tc>
        <w:tc>
          <w:tcPr>
            <w:tcW w:w="737" w:type="dxa"/>
            <w:tcBorders>
              <w:top w:val="nil"/>
              <w:left w:val="single" w:sz="4" w:space="0" w:color="auto"/>
              <w:bottom w:val="nil"/>
              <w:right w:val="single" w:sz="8" w:space="0" w:color="auto"/>
            </w:tcBorders>
            <w:shd w:val="clear" w:color="auto" w:fill="auto"/>
            <w:noWrap/>
            <w:vAlign w:val="center"/>
            <w:hideMark/>
          </w:tcPr>
          <w:p w14:paraId="5F6AA5D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145%</w:t>
            </w:r>
          </w:p>
        </w:tc>
      </w:tr>
      <w:tr w:rsidR="000020DE" w:rsidRPr="000020DE" w14:paraId="5F6AA5DF"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D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nil"/>
              <w:bottom w:val="nil"/>
              <w:right w:val="nil"/>
            </w:tcBorders>
            <w:shd w:val="clear" w:color="auto" w:fill="auto"/>
            <w:noWrap/>
            <w:vAlign w:val="center"/>
            <w:hideMark/>
          </w:tcPr>
          <w:p w14:paraId="5F6AA5D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1,35%</w:t>
            </w:r>
          </w:p>
        </w:tc>
        <w:tc>
          <w:tcPr>
            <w:tcW w:w="1413" w:type="dxa"/>
            <w:tcBorders>
              <w:top w:val="nil"/>
              <w:left w:val="nil"/>
              <w:bottom w:val="nil"/>
              <w:right w:val="nil"/>
            </w:tcBorders>
            <w:shd w:val="clear" w:color="auto" w:fill="auto"/>
            <w:noWrap/>
            <w:vAlign w:val="center"/>
            <w:hideMark/>
          </w:tcPr>
          <w:p w14:paraId="5F6AA5D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1,34%</w:t>
            </w:r>
          </w:p>
        </w:tc>
        <w:tc>
          <w:tcPr>
            <w:tcW w:w="677" w:type="dxa"/>
            <w:tcBorders>
              <w:top w:val="nil"/>
              <w:left w:val="single" w:sz="4" w:space="0" w:color="auto"/>
              <w:bottom w:val="nil"/>
              <w:right w:val="nil"/>
            </w:tcBorders>
            <w:shd w:val="clear" w:color="auto" w:fill="auto"/>
            <w:noWrap/>
            <w:vAlign w:val="center"/>
            <w:hideMark/>
          </w:tcPr>
          <w:p w14:paraId="5F6AA5D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3%</w:t>
            </w:r>
          </w:p>
        </w:tc>
        <w:tc>
          <w:tcPr>
            <w:tcW w:w="737" w:type="dxa"/>
            <w:tcBorders>
              <w:top w:val="nil"/>
              <w:left w:val="single" w:sz="4" w:space="0" w:color="auto"/>
              <w:bottom w:val="nil"/>
              <w:right w:val="single" w:sz="8" w:space="0" w:color="auto"/>
            </w:tcBorders>
            <w:shd w:val="clear" w:color="auto" w:fill="auto"/>
            <w:noWrap/>
            <w:vAlign w:val="center"/>
            <w:hideMark/>
          </w:tcPr>
          <w:p w14:paraId="5F6AA5D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141%</w:t>
            </w:r>
          </w:p>
        </w:tc>
      </w:tr>
      <w:tr w:rsidR="000020DE" w:rsidRPr="000020DE" w14:paraId="5F6AA5E5"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E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5E1"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6,90%</w:t>
            </w:r>
          </w:p>
        </w:tc>
        <w:tc>
          <w:tcPr>
            <w:tcW w:w="1413" w:type="dxa"/>
            <w:tcBorders>
              <w:top w:val="nil"/>
              <w:left w:val="nil"/>
              <w:bottom w:val="nil"/>
              <w:right w:val="nil"/>
            </w:tcBorders>
            <w:shd w:val="clear" w:color="auto" w:fill="auto"/>
            <w:noWrap/>
            <w:vAlign w:val="center"/>
            <w:hideMark/>
          </w:tcPr>
          <w:p w14:paraId="5F6AA5E2"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10,51%</w:t>
            </w:r>
          </w:p>
        </w:tc>
        <w:tc>
          <w:tcPr>
            <w:tcW w:w="677" w:type="dxa"/>
            <w:tcBorders>
              <w:top w:val="nil"/>
              <w:left w:val="single" w:sz="4" w:space="0" w:color="auto"/>
              <w:bottom w:val="nil"/>
              <w:right w:val="nil"/>
            </w:tcBorders>
            <w:shd w:val="clear" w:color="auto" w:fill="auto"/>
            <w:noWrap/>
            <w:vAlign w:val="center"/>
            <w:hideMark/>
          </w:tcPr>
          <w:p w14:paraId="5F6AA5E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7%</w:t>
            </w:r>
          </w:p>
        </w:tc>
        <w:tc>
          <w:tcPr>
            <w:tcW w:w="737" w:type="dxa"/>
            <w:tcBorders>
              <w:top w:val="nil"/>
              <w:left w:val="single" w:sz="4" w:space="0" w:color="auto"/>
              <w:bottom w:val="nil"/>
              <w:right w:val="single" w:sz="8" w:space="0" w:color="auto"/>
            </w:tcBorders>
            <w:shd w:val="clear" w:color="auto" w:fill="auto"/>
            <w:noWrap/>
            <w:vAlign w:val="center"/>
            <w:hideMark/>
          </w:tcPr>
          <w:p w14:paraId="5F6AA5E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125%</w:t>
            </w:r>
          </w:p>
        </w:tc>
      </w:tr>
      <w:tr w:rsidR="000020DE" w:rsidRPr="000020DE" w14:paraId="5F6AA5EB"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E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5E7"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5,07%</w:t>
            </w:r>
          </w:p>
        </w:tc>
        <w:tc>
          <w:tcPr>
            <w:tcW w:w="1413" w:type="dxa"/>
            <w:tcBorders>
              <w:top w:val="nil"/>
              <w:left w:val="nil"/>
              <w:bottom w:val="nil"/>
              <w:right w:val="nil"/>
            </w:tcBorders>
            <w:shd w:val="clear" w:color="auto" w:fill="auto"/>
            <w:noWrap/>
            <w:vAlign w:val="center"/>
            <w:hideMark/>
          </w:tcPr>
          <w:p w14:paraId="5F6AA5E8"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5,13%</w:t>
            </w:r>
          </w:p>
        </w:tc>
        <w:tc>
          <w:tcPr>
            <w:tcW w:w="677" w:type="dxa"/>
            <w:tcBorders>
              <w:top w:val="nil"/>
              <w:left w:val="single" w:sz="4" w:space="0" w:color="auto"/>
              <w:bottom w:val="nil"/>
              <w:right w:val="single" w:sz="4" w:space="0" w:color="auto"/>
            </w:tcBorders>
            <w:shd w:val="clear" w:color="auto" w:fill="auto"/>
            <w:noWrap/>
            <w:vAlign w:val="center"/>
            <w:hideMark/>
          </w:tcPr>
          <w:p w14:paraId="5F6AA5E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8%</w:t>
            </w:r>
          </w:p>
        </w:tc>
        <w:tc>
          <w:tcPr>
            <w:tcW w:w="737" w:type="dxa"/>
            <w:tcBorders>
              <w:top w:val="nil"/>
              <w:left w:val="nil"/>
              <w:bottom w:val="nil"/>
              <w:right w:val="single" w:sz="8" w:space="0" w:color="auto"/>
            </w:tcBorders>
            <w:shd w:val="clear" w:color="auto" w:fill="auto"/>
            <w:noWrap/>
            <w:vAlign w:val="center"/>
            <w:hideMark/>
          </w:tcPr>
          <w:p w14:paraId="5F6AA5E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123%</w:t>
            </w:r>
          </w:p>
        </w:tc>
      </w:tr>
      <w:tr w:rsidR="000020DE" w:rsidRPr="000020DE" w14:paraId="5F6AA5F1"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5E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5E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0,71%</w:t>
            </w:r>
          </w:p>
        </w:tc>
        <w:tc>
          <w:tcPr>
            <w:tcW w:w="1413" w:type="dxa"/>
            <w:tcBorders>
              <w:top w:val="nil"/>
              <w:left w:val="nil"/>
              <w:bottom w:val="nil"/>
              <w:right w:val="nil"/>
            </w:tcBorders>
            <w:shd w:val="clear" w:color="auto" w:fill="auto"/>
            <w:noWrap/>
            <w:vAlign w:val="center"/>
            <w:hideMark/>
          </w:tcPr>
          <w:p w14:paraId="5F6AA5E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0,74%</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5E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7%</w:t>
            </w:r>
          </w:p>
        </w:tc>
        <w:tc>
          <w:tcPr>
            <w:tcW w:w="737" w:type="dxa"/>
            <w:tcBorders>
              <w:top w:val="nil"/>
              <w:left w:val="nil"/>
              <w:bottom w:val="nil"/>
              <w:right w:val="single" w:sz="8" w:space="0" w:color="auto"/>
            </w:tcBorders>
            <w:shd w:val="clear" w:color="auto" w:fill="auto"/>
            <w:noWrap/>
            <w:vAlign w:val="center"/>
            <w:hideMark/>
          </w:tcPr>
          <w:p w14:paraId="5F6AA5F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127%</w:t>
            </w:r>
          </w:p>
        </w:tc>
      </w:tr>
      <w:tr w:rsidR="000020DE" w:rsidRPr="000020DE" w14:paraId="5F6AA5F7"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F2"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5F3"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13,25%</w:t>
            </w:r>
          </w:p>
        </w:tc>
        <w:tc>
          <w:tcPr>
            <w:tcW w:w="1413" w:type="dxa"/>
            <w:tcBorders>
              <w:top w:val="single" w:sz="8" w:space="0" w:color="auto"/>
              <w:left w:val="nil"/>
              <w:bottom w:val="single" w:sz="8" w:space="0" w:color="auto"/>
              <w:right w:val="nil"/>
            </w:tcBorders>
            <w:shd w:val="clear" w:color="auto" w:fill="auto"/>
            <w:noWrap/>
            <w:vAlign w:val="center"/>
            <w:hideMark/>
          </w:tcPr>
          <w:p w14:paraId="5F6AA5F4"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13,89%</w:t>
            </w:r>
          </w:p>
        </w:tc>
        <w:tc>
          <w:tcPr>
            <w:tcW w:w="677" w:type="dxa"/>
            <w:tcBorders>
              <w:top w:val="nil"/>
              <w:left w:val="single" w:sz="4" w:space="0" w:color="auto"/>
              <w:bottom w:val="single" w:sz="8" w:space="0" w:color="auto"/>
              <w:right w:val="nil"/>
            </w:tcBorders>
            <w:shd w:val="clear" w:color="auto" w:fill="auto"/>
            <w:noWrap/>
            <w:vAlign w:val="center"/>
            <w:hideMark/>
          </w:tcPr>
          <w:p w14:paraId="5F6AA5F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6%</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5F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131%</w:t>
            </w:r>
          </w:p>
        </w:tc>
      </w:tr>
    </w:tbl>
    <w:p w14:paraId="5F6AA5F8" w14:textId="77777777" w:rsidR="000E6BCB" w:rsidRPr="000E6BCB" w:rsidRDefault="000020DE" w:rsidP="000E6BCB">
      <w:pPr>
        <w:rPr>
          <w:lang w:val="x-none" w:eastAsia="x-none"/>
        </w:rPr>
      </w:pPr>
      <w:r>
        <w:rPr>
          <w:lang w:val="x-none" w:eastAsia="x-none"/>
        </w:rPr>
        <w:fldChar w:fldCharType="end"/>
      </w:r>
    </w:p>
    <w:p w14:paraId="5F6AA5F9" w14:textId="77777777" w:rsidR="004132B4" w:rsidRDefault="004132B4" w:rsidP="004132B4">
      <w:pPr>
        <w:pStyle w:val="Heading2"/>
        <w:rPr>
          <w:lang w:val="de-DE"/>
        </w:rPr>
      </w:pPr>
      <w:r>
        <w:t>Simulation results of CE-</w:t>
      </w:r>
      <w:r>
        <w:rPr>
          <w:lang w:val="de-DE"/>
        </w:rPr>
        <w:t>4</w:t>
      </w:r>
      <w:r>
        <w:t>-</w:t>
      </w:r>
      <w:r>
        <w:rPr>
          <w:lang w:val="de-DE"/>
        </w:rPr>
        <w:t>6</w:t>
      </w:r>
      <w:r>
        <w:t>-</w:t>
      </w:r>
      <w:r>
        <w:rPr>
          <w:lang w:val="de-DE"/>
        </w:rPr>
        <w:t>1</w:t>
      </w:r>
    </w:p>
    <w:p w14:paraId="5F6AA5FA" w14:textId="77777777" w:rsidR="00B35D40" w:rsidRDefault="00B35D40" w:rsidP="00B35D40">
      <w:pPr>
        <w:rPr>
          <w:lang w:eastAsia="x-none"/>
        </w:rPr>
      </w:pPr>
      <w:r w:rsidRPr="000E6BCB">
        <w:rPr>
          <w:lang w:eastAsia="x-none"/>
        </w:rPr>
        <w:t>The test in this CE is the same as in CE</w:t>
      </w:r>
      <w:r>
        <w:rPr>
          <w:lang w:eastAsia="x-none"/>
        </w:rPr>
        <w:t>-4-3-1, but the anchor is now H.BWC, version 2, CTC.</w:t>
      </w:r>
    </w:p>
    <w:p w14:paraId="5F6AA5FB" w14:textId="77777777" w:rsidR="000E6BCB" w:rsidRDefault="000E6BCB" w:rsidP="000E6BCB">
      <w:pPr>
        <w:rPr>
          <w:rFonts w:eastAsia="SimSun"/>
          <w:bCs/>
          <w:szCs w:val="20"/>
          <w:lang w:eastAsia="zh-CN"/>
        </w:rPr>
      </w:pPr>
      <w:r>
        <w:rPr>
          <w:rFonts w:eastAsia="SimSun"/>
          <w:bCs/>
          <w:szCs w:val="20"/>
          <w:lang w:eastAsia="zh-CN"/>
        </w:rPr>
        <w:t>The following results are reported for the CTC in the case of joint channel coding:</w:t>
      </w:r>
    </w:p>
    <w:p w14:paraId="5F6AA5FC" w14:textId="77777777" w:rsidR="002A63B1" w:rsidRPr="00030D1E" w:rsidRDefault="002A63B1" w:rsidP="000E6BCB">
      <w:pPr>
        <w:rPr>
          <w:rFonts w:asciiTheme="minorHAnsi" w:eastAsiaTheme="minorHAnsi" w:hAnsiTheme="minorHAnsi" w:cstheme="minorBidi"/>
          <w:sz w:val="22"/>
          <w:szCs w:val="22"/>
        </w:rPr>
      </w:pPr>
      <w:r w:rsidRPr="002A63B1">
        <w:rPr>
          <w:lang w:eastAsia="zh-CN"/>
        </w:rPr>
        <w:fldChar w:fldCharType="begin"/>
      </w:r>
      <w:r w:rsidRPr="002A63B1">
        <w:rPr>
          <w:lang w:eastAsia="zh-CN"/>
        </w:rPr>
        <w:instrText xml:space="preserve"> LINK Excel.SheetMacroEnabled.12 "C:\\Users\\pfaff\\Desktop\\VCEG_Meeting_Korea_Doks\\CE_4\\JointChannel\\Over_CTC_Anchor\\ctc_Anchor_Tag21_vs_CE_4_3_1.xlsm" "Summary!Z2S2:Z11S6" \a \f 4 \h </w:instrText>
      </w:r>
      <w:r>
        <w:rPr>
          <w:lang w:eastAsia="zh-CN"/>
        </w:rPr>
        <w:instrText xml:space="preserve"> \* MERGEFORMAT </w:instrText>
      </w:r>
      <w:r w:rsidRPr="002A63B1">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2A63B1" w:rsidRPr="002A63B1" w14:paraId="5F6AA5FF" w14:textId="77777777" w:rsidTr="002A63B1">
        <w:trPr>
          <w:trHeight w:val="255"/>
        </w:trPr>
        <w:tc>
          <w:tcPr>
            <w:tcW w:w="1640" w:type="dxa"/>
            <w:tcBorders>
              <w:top w:val="nil"/>
              <w:left w:val="nil"/>
              <w:bottom w:val="nil"/>
              <w:right w:val="nil"/>
            </w:tcBorders>
            <w:shd w:val="clear" w:color="auto" w:fill="auto"/>
            <w:noWrap/>
            <w:vAlign w:val="center"/>
            <w:hideMark/>
          </w:tcPr>
          <w:p w14:paraId="5F6AA5FD" w14:textId="77777777" w:rsidR="002A63B1" w:rsidRPr="002A63B1" w:rsidRDefault="002A63B1" w:rsidP="002A63B1">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5FE" w14:textId="77777777" w:rsidR="002A63B1" w:rsidRPr="002A63B1" w:rsidRDefault="002A63B1" w:rsidP="002A63B1">
            <w:pPr>
              <w:spacing w:before="0"/>
              <w:jc w:val="center"/>
              <w:rPr>
                <w:rFonts w:ascii="Arial" w:eastAsia="Times New Roman" w:hAnsi="Arial" w:cs="Arial"/>
                <w:b/>
                <w:bCs/>
                <w:color w:val="000000"/>
                <w:sz w:val="18"/>
                <w:szCs w:val="18"/>
              </w:rPr>
            </w:pPr>
            <w:r w:rsidRPr="002A63B1">
              <w:rPr>
                <w:rFonts w:ascii="Arial" w:eastAsia="Times New Roman" w:hAnsi="Arial" w:cs="Arial"/>
                <w:b/>
                <w:bCs/>
                <w:color w:val="000000"/>
                <w:sz w:val="18"/>
                <w:szCs w:val="18"/>
              </w:rPr>
              <w:t>Lossy Compression</w:t>
            </w:r>
          </w:p>
        </w:tc>
      </w:tr>
      <w:tr w:rsidR="002A63B1" w:rsidRPr="002A63B1" w14:paraId="5F6AA602" w14:textId="77777777" w:rsidTr="002A63B1">
        <w:trPr>
          <w:trHeight w:val="255"/>
        </w:trPr>
        <w:tc>
          <w:tcPr>
            <w:tcW w:w="1640" w:type="dxa"/>
            <w:tcBorders>
              <w:top w:val="nil"/>
              <w:left w:val="nil"/>
              <w:bottom w:val="nil"/>
              <w:right w:val="nil"/>
            </w:tcBorders>
            <w:shd w:val="clear" w:color="auto" w:fill="auto"/>
            <w:noWrap/>
            <w:vAlign w:val="center"/>
            <w:hideMark/>
          </w:tcPr>
          <w:p w14:paraId="5F6AA600" w14:textId="77777777" w:rsidR="002A63B1" w:rsidRPr="002A63B1" w:rsidRDefault="002A63B1" w:rsidP="002A63B1">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601" w14:textId="77777777" w:rsidR="002A63B1" w:rsidRPr="002A63B1" w:rsidRDefault="002A63B1" w:rsidP="00A46FB0">
            <w:pPr>
              <w:spacing w:before="0"/>
              <w:jc w:val="center"/>
              <w:rPr>
                <w:rFonts w:ascii="Arial" w:eastAsia="Times New Roman" w:hAnsi="Arial" w:cs="Arial"/>
                <w:b/>
                <w:bCs/>
                <w:color w:val="000000"/>
                <w:sz w:val="18"/>
                <w:szCs w:val="18"/>
              </w:rPr>
            </w:pPr>
            <w:r w:rsidRPr="002A63B1">
              <w:rPr>
                <w:rFonts w:ascii="Arial" w:eastAsia="Times New Roman" w:hAnsi="Arial" w:cs="Arial"/>
                <w:b/>
                <w:bCs/>
                <w:color w:val="000000"/>
                <w:sz w:val="18"/>
                <w:szCs w:val="18"/>
              </w:rPr>
              <w:t>Over BWC-2.</w:t>
            </w:r>
            <w:r w:rsidR="00A46FB0">
              <w:rPr>
                <w:rFonts w:ascii="Arial" w:eastAsia="Times New Roman" w:hAnsi="Arial" w:cs="Arial"/>
                <w:b/>
                <w:bCs/>
                <w:color w:val="000000"/>
                <w:sz w:val="18"/>
                <w:szCs w:val="18"/>
              </w:rPr>
              <w:t>1</w:t>
            </w:r>
          </w:p>
        </w:tc>
      </w:tr>
      <w:tr w:rsidR="002A63B1" w:rsidRPr="002A63B1" w14:paraId="5F6AA608" w14:textId="77777777" w:rsidTr="002A63B1">
        <w:trPr>
          <w:trHeight w:val="255"/>
        </w:trPr>
        <w:tc>
          <w:tcPr>
            <w:tcW w:w="1640" w:type="dxa"/>
            <w:tcBorders>
              <w:top w:val="nil"/>
              <w:left w:val="nil"/>
              <w:bottom w:val="nil"/>
              <w:right w:val="nil"/>
            </w:tcBorders>
            <w:shd w:val="clear" w:color="auto" w:fill="auto"/>
            <w:noWrap/>
            <w:vAlign w:val="center"/>
            <w:hideMark/>
          </w:tcPr>
          <w:p w14:paraId="5F6AA603" w14:textId="77777777" w:rsidR="002A63B1" w:rsidRPr="002A63B1" w:rsidRDefault="002A63B1" w:rsidP="002A63B1">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604"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605"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606"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607"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DecT</w:t>
            </w:r>
          </w:p>
        </w:tc>
      </w:tr>
      <w:tr w:rsidR="002A63B1" w:rsidRPr="002A63B1" w14:paraId="5F6AA60E" w14:textId="77777777" w:rsidTr="002A63B1">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609"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60A"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37,21%</w:t>
            </w:r>
          </w:p>
        </w:tc>
        <w:tc>
          <w:tcPr>
            <w:tcW w:w="1413" w:type="dxa"/>
            <w:tcBorders>
              <w:top w:val="single" w:sz="8" w:space="0" w:color="auto"/>
              <w:left w:val="nil"/>
              <w:bottom w:val="nil"/>
              <w:right w:val="single" w:sz="4" w:space="0" w:color="auto"/>
            </w:tcBorders>
            <w:shd w:val="clear" w:color="auto" w:fill="auto"/>
            <w:noWrap/>
            <w:vAlign w:val="center"/>
            <w:hideMark/>
          </w:tcPr>
          <w:p w14:paraId="5F6AA60B"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36,83%</w:t>
            </w:r>
          </w:p>
        </w:tc>
        <w:tc>
          <w:tcPr>
            <w:tcW w:w="677" w:type="dxa"/>
            <w:tcBorders>
              <w:top w:val="nil"/>
              <w:left w:val="nil"/>
              <w:bottom w:val="nil"/>
              <w:right w:val="nil"/>
            </w:tcBorders>
            <w:shd w:val="clear" w:color="auto" w:fill="auto"/>
            <w:noWrap/>
            <w:vAlign w:val="center"/>
            <w:hideMark/>
          </w:tcPr>
          <w:p w14:paraId="5F6AA60C"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9%</w:t>
            </w:r>
          </w:p>
        </w:tc>
        <w:tc>
          <w:tcPr>
            <w:tcW w:w="737" w:type="dxa"/>
            <w:tcBorders>
              <w:top w:val="nil"/>
              <w:left w:val="single" w:sz="4" w:space="0" w:color="auto"/>
              <w:bottom w:val="nil"/>
              <w:right w:val="single" w:sz="8" w:space="0" w:color="auto"/>
            </w:tcBorders>
            <w:shd w:val="clear" w:color="auto" w:fill="auto"/>
            <w:noWrap/>
            <w:vAlign w:val="center"/>
            <w:hideMark/>
          </w:tcPr>
          <w:p w14:paraId="5F6AA60D"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168%</w:t>
            </w:r>
          </w:p>
        </w:tc>
      </w:tr>
      <w:tr w:rsidR="002A63B1" w:rsidRPr="002A63B1" w14:paraId="5F6AA614" w14:textId="77777777" w:rsidTr="002A63B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0F"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610"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18,22%</w:t>
            </w:r>
          </w:p>
        </w:tc>
        <w:tc>
          <w:tcPr>
            <w:tcW w:w="1413" w:type="dxa"/>
            <w:tcBorders>
              <w:top w:val="nil"/>
              <w:left w:val="nil"/>
              <w:bottom w:val="nil"/>
              <w:right w:val="nil"/>
            </w:tcBorders>
            <w:shd w:val="clear" w:color="auto" w:fill="auto"/>
            <w:noWrap/>
            <w:vAlign w:val="center"/>
            <w:hideMark/>
          </w:tcPr>
          <w:p w14:paraId="5F6AA611"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18,06%</w:t>
            </w:r>
          </w:p>
        </w:tc>
        <w:tc>
          <w:tcPr>
            <w:tcW w:w="677" w:type="dxa"/>
            <w:tcBorders>
              <w:top w:val="nil"/>
              <w:left w:val="single" w:sz="4" w:space="0" w:color="auto"/>
              <w:bottom w:val="nil"/>
              <w:right w:val="nil"/>
            </w:tcBorders>
            <w:shd w:val="clear" w:color="auto" w:fill="auto"/>
            <w:noWrap/>
            <w:vAlign w:val="center"/>
            <w:hideMark/>
          </w:tcPr>
          <w:p w14:paraId="5F6AA612"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7%</w:t>
            </w:r>
          </w:p>
        </w:tc>
        <w:tc>
          <w:tcPr>
            <w:tcW w:w="737" w:type="dxa"/>
            <w:tcBorders>
              <w:top w:val="nil"/>
              <w:left w:val="single" w:sz="4" w:space="0" w:color="auto"/>
              <w:bottom w:val="nil"/>
              <w:right w:val="single" w:sz="8" w:space="0" w:color="auto"/>
            </w:tcBorders>
            <w:shd w:val="clear" w:color="auto" w:fill="auto"/>
            <w:noWrap/>
            <w:vAlign w:val="center"/>
            <w:hideMark/>
          </w:tcPr>
          <w:p w14:paraId="5F6AA613"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228%</w:t>
            </w:r>
          </w:p>
        </w:tc>
      </w:tr>
      <w:tr w:rsidR="002A63B1" w:rsidRPr="002A63B1" w14:paraId="5F6AA61A" w14:textId="77777777" w:rsidTr="002A63B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15"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616"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4,16%</w:t>
            </w:r>
          </w:p>
        </w:tc>
        <w:tc>
          <w:tcPr>
            <w:tcW w:w="1413" w:type="dxa"/>
            <w:tcBorders>
              <w:top w:val="nil"/>
              <w:left w:val="nil"/>
              <w:bottom w:val="nil"/>
              <w:right w:val="nil"/>
            </w:tcBorders>
            <w:shd w:val="clear" w:color="auto" w:fill="auto"/>
            <w:noWrap/>
            <w:vAlign w:val="center"/>
            <w:hideMark/>
          </w:tcPr>
          <w:p w14:paraId="5F6AA617"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4,09%</w:t>
            </w:r>
          </w:p>
        </w:tc>
        <w:tc>
          <w:tcPr>
            <w:tcW w:w="677" w:type="dxa"/>
            <w:tcBorders>
              <w:top w:val="nil"/>
              <w:left w:val="single" w:sz="4" w:space="0" w:color="auto"/>
              <w:bottom w:val="nil"/>
              <w:right w:val="nil"/>
            </w:tcBorders>
            <w:shd w:val="clear" w:color="auto" w:fill="auto"/>
            <w:noWrap/>
            <w:vAlign w:val="center"/>
            <w:hideMark/>
          </w:tcPr>
          <w:p w14:paraId="5F6AA618"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17%</w:t>
            </w:r>
          </w:p>
        </w:tc>
        <w:tc>
          <w:tcPr>
            <w:tcW w:w="737" w:type="dxa"/>
            <w:tcBorders>
              <w:top w:val="nil"/>
              <w:left w:val="single" w:sz="4" w:space="0" w:color="auto"/>
              <w:bottom w:val="nil"/>
              <w:right w:val="single" w:sz="8" w:space="0" w:color="auto"/>
            </w:tcBorders>
            <w:shd w:val="clear" w:color="auto" w:fill="auto"/>
            <w:noWrap/>
            <w:vAlign w:val="center"/>
            <w:hideMark/>
          </w:tcPr>
          <w:p w14:paraId="5F6AA619"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224%</w:t>
            </w:r>
          </w:p>
        </w:tc>
      </w:tr>
      <w:tr w:rsidR="002A63B1" w:rsidRPr="002A63B1" w14:paraId="5F6AA620" w14:textId="77777777" w:rsidTr="002A63B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1B"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61C"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9,81%</w:t>
            </w:r>
          </w:p>
        </w:tc>
        <w:tc>
          <w:tcPr>
            <w:tcW w:w="1413" w:type="dxa"/>
            <w:tcBorders>
              <w:top w:val="nil"/>
              <w:left w:val="nil"/>
              <w:bottom w:val="nil"/>
              <w:right w:val="nil"/>
            </w:tcBorders>
            <w:shd w:val="clear" w:color="auto" w:fill="auto"/>
            <w:noWrap/>
            <w:vAlign w:val="center"/>
            <w:hideMark/>
          </w:tcPr>
          <w:p w14:paraId="5F6AA61D"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12,11%</w:t>
            </w:r>
          </w:p>
        </w:tc>
        <w:tc>
          <w:tcPr>
            <w:tcW w:w="677" w:type="dxa"/>
            <w:tcBorders>
              <w:top w:val="nil"/>
              <w:left w:val="single" w:sz="4" w:space="0" w:color="auto"/>
              <w:bottom w:val="nil"/>
              <w:right w:val="nil"/>
            </w:tcBorders>
            <w:shd w:val="clear" w:color="auto" w:fill="auto"/>
            <w:noWrap/>
            <w:vAlign w:val="center"/>
            <w:hideMark/>
          </w:tcPr>
          <w:p w14:paraId="5F6AA61E"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8%</w:t>
            </w:r>
          </w:p>
        </w:tc>
        <w:tc>
          <w:tcPr>
            <w:tcW w:w="737" w:type="dxa"/>
            <w:tcBorders>
              <w:top w:val="nil"/>
              <w:left w:val="single" w:sz="4" w:space="0" w:color="auto"/>
              <w:bottom w:val="nil"/>
              <w:right w:val="single" w:sz="8" w:space="0" w:color="auto"/>
            </w:tcBorders>
            <w:shd w:val="clear" w:color="auto" w:fill="auto"/>
            <w:noWrap/>
            <w:vAlign w:val="center"/>
            <w:hideMark/>
          </w:tcPr>
          <w:p w14:paraId="5F6AA61F"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138%</w:t>
            </w:r>
          </w:p>
        </w:tc>
      </w:tr>
      <w:tr w:rsidR="002A63B1" w:rsidRPr="002A63B1" w14:paraId="5F6AA626" w14:textId="77777777" w:rsidTr="002A63B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21"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622"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7,05%</w:t>
            </w:r>
          </w:p>
        </w:tc>
        <w:tc>
          <w:tcPr>
            <w:tcW w:w="1413" w:type="dxa"/>
            <w:tcBorders>
              <w:top w:val="nil"/>
              <w:left w:val="nil"/>
              <w:bottom w:val="nil"/>
              <w:right w:val="nil"/>
            </w:tcBorders>
            <w:shd w:val="clear" w:color="auto" w:fill="auto"/>
            <w:noWrap/>
            <w:vAlign w:val="center"/>
            <w:hideMark/>
          </w:tcPr>
          <w:p w14:paraId="5F6AA623"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6,81%</w:t>
            </w:r>
          </w:p>
        </w:tc>
        <w:tc>
          <w:tcPr>
            <w:tcW w:w="677" w:type="dxa"/>
            <w:tcBorders>
              <w:top w:val="nil"/>
              <w:left w:val="single" w:sz="4" w:space="0" w:color="auto"/>
              <w:bottom w:val="nil"/>
              <w:right w:val="single" w:sz="4" w:space="0" w:color="auto"/>
            </w:tcBorders>
            <w:shd w:val="clear" w:color="auto" w:fill="auto"/>
            <w:noWrap/>
            <w:vAlign w:val="center"/>
            <w:hideMark/>
          </w:tcPr>
          <w:p w14:paraId="5F6AA624"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6%</w:t>
            </w:r>
          </w:p>
        </w:tc>
        <w:tc>
          <w:tcPr>
            <w:tcW w:w="737" w:type="dxa"/>
            <w:tcBorders>
              <w:top w:val="nil"/>
              <w:left w:val="nil"/>
              <w:bottom w:val="nil"/>
              <w:right w:val="single" w:sz="8" w:space="0" w:color="auto"/>
            </w:tcBorders>
            <w:shd w:val="clear" w:color="auto" w:fill="auto"/>
            <w:noWrap/>
            <w:vAlign w:val="center"/>
            <w:hideMark/>
          </w:tcPr>
          <w:p w14:paraId="5F6AA625"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347%</w:t>
            </w:r>
          </w:p>
        </w:tc>
      </w:tr>
      <w:tr w:rsidR="002A63B1" w:rsidRPr="002A63B1" w14:paraId="5F6AA62C" w14:textId="77777777" w:rsidTr="002A63B1">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27"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628"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0,25%</w:t>
            </w:r>
          </w:p>
        </w:tc>
        <w:tc>
          <w:tcPr>
            <w:tcW w:w="1413" w:type="dxa"/>
            <w:tcBorders>
              <w:top w:val="nil"/>
              <w:left w:val="nil"/>
              <w:bottom w:val="nil"/>
              <w:right w:val="nil"/>
            </w:tcBorders>
            <w:shd w:val="clear" w:color="auto" w:fill="auto"/>
            <w:noWrap/>
            <w:vAlign w:val="center"/>
            <w:hideMark/>
          </w:tcPr>
          <w:p w14:paraId="5F6AA629"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0,02%</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62A"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10%</w:t>
            </w:r>
          </w:p>
        </w:tc>
        <w:tc>
          <w:tcPr>
            <w:tcW w:w="737" w:type="dxa"/>
            <w:tcBorders>
              <w:top w:val="nil"/>
              <w:left w:val="nil"/>
              <w:bottom w:val="nil"/>
              <w:right w:val="single" w:sz="8" w:space="0" w:color="auto"/>
            </w:tcBorders>
            <w:shd w:val="clear" w:color="auto" w:fill="auto"/>
            <w:noWrap/>
            <w:vAlign w:val="center"/>
            <w:hideMark/>
          </w:tcPr>
          <w:p w14:paraId="5F6AA62B"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130%</w:t>
            </w:r>
          </w:p>
        </w:tc>
      </w:tr>
      <w:tr w:rsidR="002A63B1" w:rsidRPr="002A63B1" w14:paraId="5F6AA632" w14:textId="77777777" w:rsidTr="002A63B1">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2D" w14:textId="77777777" w:rsidR="002A63B1" w:rsidRPr="002A63B1" w:rsidRDefault="002A63B1" w:rsidP="002A63B1">
            <w:pPr>
              <w:spacing w:before="0"/>
              <w:jc w:val="center"/>
              <w:rPr>
                <w:rFonts w:ascii="Arial" w:eastAsia="Times New Roman" w:hAnsi="Arial" w:cs="Arial"/>
                <w:b/>
                <w:bCs/>
                <w:color w:val="000000"/>
                <w:sz w:val="18"/>
                <w:szCs w:val="18"/>
              </w:rPr>
            </w:pPr>
            <w:r w:rsidRPr="002A63B1">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62E"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12,78%</w:t>
            </w:r>
          </w:p>
        </w:tc>
        <w:tc>
          <w:tcPr>
            <w:tcW w:w="1413" w:type="dxa"/>
            <w:tcBorders>
              <w:top w:val="single" w:sz="8" w:space="0" w:color="auto"/>
              <w:left w:val="nil"/>
              <w:bottom w:val="single" w:sz="8" w:space="0" w:color="auto"/>
              <w:right w:val="nil"/>
            </w:tcBorders>
            <w:shd w:val="clear" w:color="auto" w:fill="auto"/>
            <w:noWrap/>
            <w:vAlign w:val="center"/>
            <w:hideMark/>
          </w:tcPr>
          <w:p w14:paraId="5F6AA62F" w14:textId="77777777" w:rsidR="002A63B1" w:rsidRPr="002A63B1" w:rsidRDefault="002A63B1" w:rsidP="002A63B1">
            <w:pPr>
              <w:spacing w:before="0"/>
              <w:jc w:val="center"/>
              <w:rPr>
                <w:rFonts w:ascii="Arial" w:eastAsia="Times New Roman" w:hAnsi="Arial" w:cs="Arial"/>
                <w:sz w:val="18"/>
                <w:szCs w:val="18"/>
              </w:rPr>
            </w:pPr>
            <w:r w:rsidRPr="002A63B1">
              <w:rPr>
                <w:rFonts w:ascii="Arial" w:eastAsia="Times New Roman" w:hAnsi="Arial" w:cs="Arial"/>
                <w:sz w:val="18"/>
                <w:szCs w:val="18"/>
              </w:rPr>
              <w:t>12,99%</w:t>
            </w:r>
          </w:p>
        </w:tc>
        <w:tc>
          <w:tcPr>
            <w:tcW w:w="677" w:type="dxa"/>
            <w:tcBorders>
              <w:top w:val="nil"/>
              <w:left w:val="single" w:sz="4" w:space="0" w:color="auto"/>
              <w:bottom w:val="single" w:sz="8" w:space="0" w:color="auto"/>
              <w:right w:val="nil"/>
            </w:tcBorders>
            <w:shd w:val="clear" w:color="auto" w:fill="auto"/>
            <w:noWrap/>
            <w:vAlign w:val="center"/>
            <w:hideMark/>
          </w:tcPr>
          <w:p w14:paraId="5F6AA630"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10%</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631" w14:textId="77777777" w:rsidR="002A63B1" w:rsidRPr="002A63B1" w:rsidRDefault="002A63B1" w:rsidP="002A63B1">
            <w:pPr>
              <w:spacing w:before="0"/>
              <w:jc w:val="center"/>
              <w:rPr>
                <w:rFonts w:ascii="Arial" w:eastAsia="Times New Roman" w:hAnsi="Arial" w:cs="Arial"/>
                <w:color w:val="000000"/>
                <w:sz w:val="18"/>
                <w:szCs w:val="18"/>
              </w:rPr>
            </w:pPr>
            <w:r w:rsidRPr="002A63B1">
              <w:rPr>
                <w:rFonts w:ascii="Arial" w:eastAsia="Times New Roman" w:hAnsi="Arial" w:cs="Arial"/>
                <w:color w:val="000000"/>
                <w:sz w:val="18"/>
                <w:szCs w:val="18"/>
              </w:rPr>
              <w:t>206%</w:t>
            </w:r>
          </w:p>
        </w:tc>
      </w:tr>
    </w:tbl>
    <w:p w14:paraId="5F6AA633" w14:textId="77777777" w:rsidR="002A63B1" w:rsidRDefault="002A63B1" w:rsidP="000E6BCB">
      <w:pPr>
        <w:rPr>
          <w:rFonts w:eastAsia="SimSun"/>
          <w:bCs/>
          <w:szCs w:val="20"/>
          <w:lang w:eastAsia="zh-CN"/>
        </w:rPr>
      </w:pPr>
      <w:r w:rsidRPr="002A63B1">
        <w:rPr>
          <w:rFonts w:eastAsia="SimSun"/>
          <w:bCs/>
          <w:szCs w:val="20"/>
          <w:lang w:eastAsia="zh-CN"/>
        </w:rPr>
        <w:fldChar w:fldCharType="end"/>
      </w:r>
    </w:p>
    <w:p w14:paraId="5F6AA634" w14:textId="77777777" w:rsidR="000E6BCB" w:rsidRDefault="000E6BCB" w:rsidP="008271C4">
      <w:pPr>
        <w:keepNext/>
        <w:rPr>
          <w:rFonts w:eastAsia="SimSun"/>
          <w:bCs/>
          <w:szCs w:val="20"/>
          <w:lang w:eastAsia="zh-CN"/>
        </w:rPr>
      </w:pPr>
      <w:r>
        <w:rPr>
          <w:rFonts w:eastAsia="SimSun"/>
          <w:bCs/>
          <w:szCs w:val="20"/>
          <w:lang w:eastAsia="zh-CN"/>
        </w:rPr>
        <w:lastRenderedPageBreak/>
        <w:t>The following results are reported for the CTC in the case of independent channel coding:</w:t>
      </w:r>
    </w:p>
    <w:p w14:paraId="5F6AA635" w14:textId="77777777" w:rsidR="000020DE" w:rsidRPr="00030D1E" w:rsidRDefault="000020DE" w:rsidP="008271C4">
      <w:pPr>
        <w:keepNext/>
        <w:rPr>
          <w:rFonts w:asciiTheme="minorHAnsi" w:eastAsiaTheme="minorHAnsi" w:hAnsiTheme="minorHAnsi" w:cstheme="minorBidi"/>
          <w:sz w:val="22"/>
          <w:szCs w:val="22"/>
        </w:rPr>
      </w:pPr>
      <w:r>
        <w:fldChar w:fldCharType="begin"/>
      </w:r>
      <w:r>
        <w:instrText xml:space="preserve"> LINK Excel.SheetMacroEnabled.12 "C:\\Users\\pfaff\\Desktop\\VCEG_Meeting_Korea_Doks\\CE_4\\IndepChannel\\Over_CTC_Anchor\\ctc_Anchor21_IndepChannel_vs_CE_4_3_1_IndepChannel.xlsm" "Summary!Z2S2:Z11S6" \a \f 4 \h  \* MERGEFORMAT </w:instrText>
      </w:r>
      <w: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638" w14:textId="77777777" w:rsidTr="000020DE">
        <w:trPr>
          <w:trHeight w:val="255"/>
        </w:trPr>
        <w:tc>
          <w:tcPr>
            <w:tcW w:w="1640" w:type="dxa"/>
            <w:tcBorders>
              <w:top w:val="nil"/>
              <w:left w:val="nil"/>
              <w:bottom w:val="nil"/>
              <w:right w:val="nil"/>
            </w:tcBorders>
            <w:shd w:val="clear" w:color="auto" w:fill="auto"/>
            <w:noWrap/>
            <w:vAlign w:val="center"/>
            <w:hideMark/>
          </w:tcPr>
          <w:p w14:paraId="5F6AA636" w14:textId="77777777" w:rsidR="000020DE" w:rsidRPr="000020DE" w:rsidRDefault="000020DE" w:rsidP="000020D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37"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63B" w14:textId="77777777" w:rsidTr="000020DE">
        <w:trPr>
          <w:trHeight w:val="255"/>
        </w:trPr>
        <w:tc>
          <w:tcPr>
            <w:tcW w:w="1640" w:type="dxa"/>
            <w:tcBorders>
              <w:top w:val="nil"/>
              <w:left w:val="nil"/>
              <w:bottom w:val="nil"/>
              <w:right w:val="nil"/>
            </w:tcBorders>
            <w:shd w:val="clear" w:color="auto" w:fill="auto"/>
            <w:noWrap/>
            <w:vAlign w:val="center"/>
            <w:hideMark/>
          </w:tcPr>
          <w:p w14:paraId="5F6AA639"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63A" w14:textId="77777777" w:rsidR="000020DE" w:rsidRPr="000020DE" w:rsidRDefault="000020DE" w:rsidP="00A46FB0">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A46FB0">
              <w:rPr>
                <w:rFonts w:ascii="Arial" w:eastAsia="Times New Roman" w:hAnsi="Arial" w:cs="Arial"/>
                <w:b/>
                <w:bCs/>
                <w:color w:val="000000"/>
                <w:sz w:val="18"/>
                <w:szCs w:val="18"/>
              </w:rPr>
              <w:t>1</w:t>
            </w:r>
          </w:p>
        </w:tc>
      </w:tr>
      <w:tr w:rsidR="000020DE" w:rsidRPr="000020DE" w14:paraId="5F6AA641" w14:textId="77777777" w:rsidTr="000020DE">
        <w:trPr>
          <w:trHeight w:val="255"/>
        </w:trPr>
        <w:tc>
          <w:tcPr>
            <w:tcW w:w="1640" w:type="dxa"/>
            <w:tcBorders>
              <w:top w:val="nil"/>
              <w:left w:val="nil"/>
              <w:bottom w:val="nil"/>
              <w:right w:val="nil"/>
            </w:tcBorders>
            <w:shd w:val="clear" w:color="auto" w:fill="auto"/>
            <w:noWrap/>
            <w:vAlign w:val="center"/>
            <w:hideMark/>
          </w:tcPr>
          <w:p w14:paraId="5F6AA63C"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63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63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63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64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647"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64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643"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42,39%</w:t>
            </w:r>
          </w:p>
        </w:tc>
        <w:tc>
          <w:tcPr>
            <w:tcW w:w="1413" w:type="dxa"/>
            <w:tcBorders>
              <w:top w:val="single" w:sz="8" w:space="0" w:color="auto"/>
              <w:left w:val="nil"/>
              <w:bottom w:val="nil"/>
              <w:right w:val="single" w:sz="4" w:space="0" w:color="auto"/>
            </w:tcBorders>
            <w:shd w:val="clear" w:color="auto" w:fill="auto"/>
            <w:noWrap/>
            <w:vAlign w:val="center"/>
            <w:hideMark/>
          </w:tcPr>
          <w:p w14:paraId="5F6AA644"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42,04%</w:t>
            </w:r>
          </w:p>
        </w:tc>
        <w:tc>
          <w:tcPr>
            <w:tcW w:w="677" w:type="dxa"/>
            <w:tcBorders>
              <w:top w:val="nil"/>
              <w:left w:val="nil"/>
              <w:bottom w:val="nil"/>
              <w:right w:val="nil"/>
            </w:tcBorders>
            <w:shd w:val="clear" w:color="auto" w:fill="auto"/>
            <w:noWrap/>
            <w:vAlign w:val="center"/>
            <w:hideMark/>
          </w:tcPr>
          <w:p w14:paraId="5F6AA64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6%</w:t>
            </w:r>
          </w:p>
        </w:tc>
        <w:tc>
          <w:tcPr>
            <w:tcW w:w="737" w:type="dxa"/>
            <w:tcBorders>
              <w:top w:val="nil"/>
              <w:left w:val="single" w:sz="4" w:space="0" w:color="auto"/>
              <w:bottom w:val="nil"/>
              <w:right w:val="single" w:sz="8" w:space="0" w:color="auto"/>
            </w:tcBorders>
            <w:shd w:val="clear" w:color="auto" w:fill="auto"/>
            <w:noWrap/>
            <w:vAlign w:val="center"/>
            <w:hideMark/>
          </w:tcPr>
          <w:p w14:paraId="5F6AA64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168%</w:t>
            </w:r>
          </w:p>
        </w:tc>
      </w:tr>
      <w:tr w:rsidR="000020DE" w:rsidRPr="000020DE" w14:paraId="5F6AA64D"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4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649"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48,27%</w:t>
            </w:r>
          </w:p>
        </w:tc>
        <w:tc>
          <w:tcPr>
            <w:tcW w:w="1413" w:type="dxa"/>
            <w:tcBorders>
              <w:top w:val="nil"/>
              <w:left w:val="nil"/>
              <w:bottom w:val="nil"/>
              <w:right w:val="nil"/>
            </w:tcBorders>
            <w:shd w:val="clear" w:color="auto" w:fill="auto"/>
            <w:noWrap/>
            <w:vAlign w:val="center"/>
            <w:hideMark/>
          </w:tcPr>
          <w:p w14:paraId="5F6AA64A"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48,23%</w:t>
            </w:r>
          </w:p>
        </w:tc>
        <w:tc>
          <w:tcPr>
            <w:tcW w:w="677" w:type="dxa"/>
            <w:tcBorders>
              <w:top w:val="nil"/>
              <w:left w:val="single" w:sz="4" w:space="0" w:color="auto"/>
              <w:bottom w:val="nil"/>
              <w:right w:val="nil"/>
            </w:tcBorders>
            <w:shd w:val="clear" w:color="auto" w:fill="auto"/>
            <w:noWrap/>
            <w:vAlign w:val="center"/>
            <w:hideMark/>
          </w:tcPr>
          <w:p w14:paraId="5F6AA64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9%</w:t>
            </w:r>
          </w:p>
        </w:tc>
        <w:tc>
          <w:tcPr>
            <w:tcW w:w="737" w:type="dxa"/>
            <w:tcBorders>
              <w:top w:val="nil"/>
              <w:left w:val="single" w:sz="4" w:space="0" w:color="auto"/>
              <w:bottom w:val="nil"/>
              <w:right w:val="single" w:sz="8" w:space="0" w:color="auto"/>
            </w:tcBorders>
            <w:shd w:val="clear" w:color="auto" w:fill="auto"/>
            <w:noWrap/>
            <w:vAlign w:val="center"/>
            <w:hideMark/>
          </w:tcPr>
          <w:p w14:paraId="5F6AA64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145%</w:t>
            </w:r>
          </w:p>
        </w:tc>
      </w:tr>
      <w:tr w:rsidR="000020DE" w:rsidRPr="000020DE" w14:paraId="5F6AA653"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4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64F"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4,13%</w:t>
            </w:r>
          </w:p>
        </w:tc>
        <w:tc>
          <w:tcPr>
            <w:tcW w:w="1413" w:type="dxa"/>
            <w:tcBorders>
              <w:top w:val="nil"/>
              <w:left w:val="nil"/>
              <w:bottom w:val="nil"/>
              <w:right w:val="nil"/>
            </w:tcBorders>
            <w:shd w:val="clear" w:color="auto" w:fill="auto"/>
            <w:noWrap/>
            <w:vAlign w:val="center"/>
            <w:hideMark/>
          </w:tcPr>
          <w:p w14:paraId="5F6AA650"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4,05%</w:t>
            </w:r>
          </w:p>
        </w:tc>
        <w:tc>
          <w:tcPr>
            <w:tcW w:w="677" w:type="dxa"/>
            <w:tcBorders>
              <w:top w:val="nil"/>
              <w:left w:val="single" w:sz="4" w:space="0" w:color="auto"/>
              <w:bottom w:val="nil"/>
              <w:right w:val="nil"/>
            </w:tcBorders>
            <w:shd w:val="clear" w:color="auto" w:fill="auto"/>
            <w:noWrap/>
            <w:vAlign w:val="center"/>
            <w:hideMark/>
          </w:tcPr>
          <w:p w14:paraId="5F6AA65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7%</w:t>
            </w:r>
          </w:p>
        </w:tc>
        <w:tc>
          <w:tcPr>
            <w:tcW w:w="737" w:type="dxa"/>
            <w:tcBorders>
              <w:top w:val="nil"/>
              <w:left w:val="single" w:sz="4" w:space="0" w:color="auto"/>
              <w:bottom w:val="nil"/>
              <w:right w:val="single" w:sz="8" w:space="0" w:color="auto"/>
            </w:tcBorders>
            <w:shd w:val="clear" w:color="auto" w:fill="auto"/>
            <w:noWrap/>
            <w:vAlign w:val="center"/>
            <w:hideMark/>
          </w:tcPr>
          <w:p w14:paraId="5F6AA65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142%</w:t>
            </w:r>
          </w:p>
        </w:tc>
      </w:tr>
      <w:tr w:rsidR="000020DE" w:rsidRPr="000020DE" w14:paraId="5F6AA659"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5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655"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9,11%</w:t>
            </w:r>
          </w:p>
        </w:tc>
        <w:tc>
          <w:tcPr>
            <w:tcW w:w="1413" w:type="dxa"/>
            <w:tcBorders>
              <w:top w:val="nil"/>
              <w:left w:val="nil"/>
              <w:bottom w:val="nil"/>
              <w:right w:val="nil"/>
            </w:tcBorders>
            <w:shd w:val="clear" w:color="auto" w:fill="auto"/>
            <w:noWrap/>
            <w:vAlign w:val="center"/>
            <w:hideMark/>
          </w:tcPr>
          <w:p w14:paraId="5F6AA656"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11,80%</w:t>
            </w:r>
          </w:p>
        </w:tc>
        <w:tc>
          <w:tcPr>
            <w:tcW w:w="677" w:type="dxa"/>
            <w:tcBorders>
              <w:top w:val="nil"/>
              <w:left w:val="single" w:sz="4" w:space="0" w:color="auto"/>
              <w:bottom w:val="nil"/>
              <w:right w:val="nil"/>
            </w:tcBorders>
            <w:shd w:val="clear" w:color="auto" w:fill="auto"/>
            <w:noWrap/>
            <w:vAlign w:val="center"/>
            <w:hideMark/>
          </w:tcPr>
          <w:p w14:paraId="5F6AA65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9%</w:t>
            </w:r>
          </w:p>
        </w:tc>
        <w:tc>
          <w:tcPr>
            <w:tcW w:w="737" w:type="dxa"/>
            <w:tcBorders>
              <w:top w:val="nil"/>
              <w:left w:val="single" w:sz="4" w:space="0" w:color="auto"/>
              <w:bottom w:val="nil"/>
              <w:right w:val="single" w:sz="8" w:space="0" w:color="auto"/>
            </w:tcBorders>
            <w:shd w:val="clear" w:color="auto" w:fill="auto"/>
            <w:noWrap/>
            <w:vAlign w:val="center"/>
            <w:hideMark/>
          </w:tcPr>
          <w:p w14:paraId="5F6AA65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170%</w:t>
            </w:r>
          </w:p>
        </w:tc>
      </w:tr>
      <w:tr w:rsidR="000020DE" w:rsidRPr="000020DE" w14:paraId="5F6AA65F"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5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single" w:sz="8" w:space="0" w:color="auto"/>
              <w:bottom w:val="nil"/>
              <w:right w:val="nil"/>
            </w:tcBorders>
            <w:shd w:val="clear" w:color="auto" w:fill="auto"/>
            <w:noWrap/>
            <w:vAlign w:val="center"/>
            <w:hideMark/>
          </w:tcPr>
          <w:p w14:paraId="5F6AA65B"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6,53%</w:t>
            </w:r>
          </w:p>
        </w:tc>
        <w:tc>
          <w:tcPr>
            <w:tcW w:w="1413" w:type="dxa"/>
            <w:tcBorders>
              <w:top w:val="nil"/>
              <w:left w:val="nil"/>
              <w:bottom w:val="nil"/>
              <w:right w:val="nil"/>
            </w:tcBorders>
            <w:shd w:val="clear" w:color="auto" w:fill="auto"/>
            <w:noWrap/>
            <w:vAlign w:val="center"/>
            <w:hideMark/>
          </w:tcPr>
          <w:p w14:paraId="5F6AA65C"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6,25%</w:t>
            </w:r>
          </w:p>
        </w:tc>
        <w:tc>
          <w:tcPr>
            <w:tcW w:w="677" w:type="dxa"/>
            <w:tcBorders>
              <w:top w:val="nil"/>
              <w:left w:val="single" w:sz="4" w:space="0" w:color="auto"/>
              <w:bottom w:val="nil"/>
              <w:right w:val="single" w:sz="4" w:space="0" w:color="auto"/>
            </w:tcBorders>
            <w:shd w:val="clear" w:color="auto" w:fill="auto"/>
            <w:noWrap/>
            <w:vAlign w:val="center"/>
            <w:hideMark/>
          </w:tcPr>
          <w:p w14:paraId="5F6AA65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w:t>
            </w:r>
          </w:p>
        </w:tc>
        <w:tc>
          <w:tcPr>
            <w:tcW w:w="737" w:type="dxa"/>
            <w:tcBorders>
              <w:top w:val="nil"/>
              <w:left w:val="nil"/>
              <w:bottom w:val="nil"/>
              <w:right w:val="single" w:sz="8" w:space="0" w:color="auto"/>
            </w:tcBorders>
            <w:shd w:val="clear" w:color="auto" w:fill="auto"/>
            <w:noWrap/>
            <w:vAlign w:val="center"/>
            <w:hideMark/>
          </w:tcPr>
          <w:p w14:paraId="5F6AA65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126%</w:t>
            </w:r>
          </w:p>
        </w:tc>
      </w:tr>
      <w:tr w:rsidR="000020DE" w:rsidRPr="000020DE" w14:paraId="5F6AA665"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6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66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0,49%</w:t>
            </w:r>
          </w:p>
        </w:tc>
        <w:tc>
          <w:tcPr>
            <w:tcW w:w="1413" w:type="dxa"/>
            <w:tcBorders>
              <w:top w:val="nil"/>
              <w:left w:val="nil"/>
              <w:bottom w:val="nil"/>
              <w:right w:val="nil"/>
            </w:tcBorders>
            <w:shd w:val="clear" w:color="auto" w:fill="auto"/>
            <w:noWrap/>
            <w:vAlign w:val="center"/>
            <w:hideMark/>
          </w:tcPr>
          <w:p w14:paraId="5F6AA66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0,25%</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66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10%</w:t>
            </w:r>
          </w:p>
        </w:tc>
        <w:tc>
          <w:tcPr>
            <w:tcW w:w="737" w:type="dxa"/>
            <w:tcBorders>
              <w:top w:val="nil"/>
              <w:left w:val="nil"/>
              <w:bottom w:val="nil"/>
              <w:right w:val="single" w:sz="8" w:space="0" w:color="auto"/>
            </w:tcBorders>
            <w:shd w:val="clear" w:color="auto" w:fill="auto"/>
            <w:noWrap/>
            <w:vAlign w:val="center"/>
            <w:hideMark/>
          </w:tcPr>
          <w:p w14:paraId="5F6AA66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130%</w:t>
            </w:r>
          </w:p>
        </w:tc>
      </w:tr>
      <w:tr w:rsidR="000020DE" w:rsidRPr="000020DE" w14:paraId="5F6AA66B"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66"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667"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18,49%</w:t>
            </w:r>
          </w:p>
        </w:tc>
        <w:tc>
          <w:tcPr>
            <w:tcW w:w="1413" w:type="dxa"/>
            <w:tcBorders>
              <w:top w:val="single" w:sz="8" w:space="0" w:color="auto"/>
              <w:left w:val="nil"/>
              <w:bottom w:val="single" w:sz="8" w:space="0" w:color="auto"/>
              <w:right w:val="nil"/>
            </w:tcBorders>
            <w:shd w:val="clear" w:color="auto" w:fill="auto"/>
            <w:noWrap/>
            <w:vAlign w:val="center"/>
            <w:hideMark/>
          </w:tcPr>
          <w:p w14:paraId="5F6AA668"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18,77%</w:t>
            </w:r>
          </w:p>
        </w:tc>
        <w:tc>
          <w:tcPr>
            <w:tcW w:w="677" w:type="dxa"/>
            <w:tcBorders>
              <w:top w:val="nil"/>
              <w:left w:val="single" w:sz="4" w:space="0" w:color="auto"/>
              <w:bottom w:val="single" w:sz="8" w:space="0" w:color="auto"/>
              <w:right w:val="nil"/>
            </w:tcBorders>
            <w:shd w:val="clear" w:color="auto" w:fill="auto"/>
            <w:noWrap/>
            <w:vAlign w:val="center"/>
            <w:hideMark/>
          </w:tcPr>
          <w:p w14:paraId="5F6AA66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9%</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66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147%</w:t>
            </w:r>
          </w:p>
        </w:tc>
      </w:tr>
    </w:tbl>
    <w:p w14:paraId="5F6AA66C" w14:textId="77777777" w:rsidR="000E6BCB" w:rsidRPr="000E6BCB" w:rsidRDefault="000020DE" w:rsidP="000E6BCB">
      <w:pPr>
        <w:rPr>
          <w:lang w:val="x-none" w:eastAsia="x-none"/>
        </w:rPr>
      </w:pPr>
      <w:r>
        <w:rPr>
          <w:lang w:val="x-none" w:eastAsia="x-none"/>
        </w:rPr>
        <w:fldChar w:fldCharType="end"/>
      </w:r>
    </w:p>
    <w:p w14:paraId="5F6AA66D" w14:textId="77777777" w:rsidR="004132B4" w:rsidRDefault="004132B4" w:rsidP="004132B4">
      <w:pPr>
        <w:pStyle w:val="Heading2"/>
        <w:rPr>
          <w:lang w:val="de-DE"/>
        </w:rPr>
      </w:pPr>
      <w:r>
        <w:t>Simulation results of CE-</w:t>
      </w:r>
      <w:r>
        <w:rPr>
          <w:lang w:val="de-DE"/>
        </w:rPr>
        <w:t>4</w:t>
      </w:r>
      <w:r>
        <w:t>-</w:t>
      </w:r>
      <w:r>
        <w:rPr>
          <w:lang w:val="de-DE"/>
        </w:rPr>
        <w:t>6</w:t>
      </w:r>
      <w:r>
        <w:t>-</w:t>
      </w:r>
      <w:r>
        <w:rPr>
          <w:lang w:val="de-DE"/>
        </w:rPr>
        <w:t>2</w:t>
      </w:r>
    </w:p>
    <w:p w14:paraId="5F6AA66E" w14:textId="77777777" w:rsidR="00B35D40" w:rsidRDefault="00B35D40" w:rsidP="00B35D40">
      <w:pPr>
        <w:rPr>
          <w:lang w:eastAsia="x-none"/>
        </w:rPr>
      </w:pPr>
      <w:r w:rsidRPr="000E6BCB">
        <w:rPr>
          <w:lang w:eastAsia="x-none"/>
        </w:rPr>
        <w:t>The test in this CE is the same as in CE</w:t>
      </w:r>
      <w:r>
        <w:rPr>
          <w:lang w:eastAsia="x-none"/>
        </w:rPr>
        <w:t>-4-3-2, but the anchor is now H.BWC, version 2, CTC.</w:t>
      </w:r>
    </w:p>
    <w:p w14:paraId="5F6AA66F" w14:textId="77777777" w:rsidR="000E6BCB" w:rsidRDefault="000E6BCB" w:rsidP="000E6BCB">
      <w:pPr>
        <w:rPr>
          <w:rFonts w:eastAsia="SimSun"/>
          <w:bCs/>
          <w:szCs w:val="20"/>
          <w:lang w:eastAsia="zh-CN"/>
        </w:rPr>
      </w:pPr>
      <w:r>
        <w:rPr>
          <w:rFonts w:eastAsia="SimSun"/>
          <w:bCs/>
          <w:szCs w:val="20"/>
          <w:lang w:eastAsia="zh-CN"/>
        </w:rPr>
        <w:t>The following results are reported for the CTC in the case of joint channel coding:</w:t>
      </w:r>
    </w:p>
    <w:p w14:paraId="5F6AA670" w14:textId="77777777" w:rsidR="00791DBC" w:rsidRPr="00030D1E" w:rsidRDefault="00791DBC" w:rsidP="000E6BCB">
      <w:pP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"C:\\Users\\pfaff\\Desktop\\VCEG_Meeting_Korea_Doks\\CE_4\\JointChannel\\Over_CTC_Anchor\\ctc_Anchor_Tag21_vs_CE_4_3_2.xlsm" "Summary!Z2S2:Z11S6" \a \f 4 \h  \* MERGEFORMAT </w:instrText>
      </w:r>
      <w:r>
        <w:rPr>
          <w:lang w:eastAsia="zh-CN"/>
        </w:rPr>
        <w:fldChar w:fldCharType="separate"/>
      </w:r>
    </w:p>
    <w:tbl>
      <w:tblPr>
        <w:tblW w:w="5880" w:type="dxa"/>
        <w:tblLook w:val="04A0" w:firstRow="1" w:lastRow="0" w:firstColumn="1" w:lastColumn="0" w:noHBand="0" w:noVBand="1"/>
      </w:tblPr>
      <w:tblGrid>
        <w:gridCol w:w="1640"/>
        <w:gridCol w:w="1413"/>
        <w:gridCol w:w="1413"/>
        <w:gridCol w:w="677"/>
        <w:gridCol w:w="737"/>
      </w:tblGrid>
      <w:tr w:rsidR="00791DBC" w:rsidRPr="00791DBC" w14:paraId="5F6AA673" w14:textId="77777777" w:rsidTr="00791DBC">
        <w:trPr>
          <w:trHeight w:val="255"/>
        </w:trPr>
        <w:tc>
          <w:tcPr>
            <w:tcW w:w="1640" w:type="dxa"/>
            <w:tcBorders>
              <w:top w:val="nil"/>
              <w:left w:val="nil"/>
              <w:bottom w:val="nil"/>
              <w:right w:val="nil"/>
            </w:tcBorders>
            <w:shd w:val="clear" w:color="auto" w:fill="auto"/>
            <w:noWrap/>
            <w:vAlign w:val="center"/>
            <w:hideMark/>
          </w:tcPr>
          <w:p w14:paraId="5F6AA671" w14:textId="77777777" w:rsidR="00791DBC" w:rsidRPr="00791DBC" w:rsidRDefault="00791DBC" w:rsidP="00791DBC">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72"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Lossy Compression</w:t>
            </w:r>
          </w:p>
        </w:tc>
      </w:tr>
      <w:tr w:rsidR="00791DBC" w:rsidRPr="00791DBC" w14:paraId="5F6AA676" w14:textId="77777777" w:rsidTr="00791DBC">
        <w:trPr>
          <w:trHeight w:val="255"/>
        </w:trPr>
        <w:tc>
          <w:tcPr>
            <w:tcW w:w="1640" w:type="dxa"/>
            <w:tcBorders>
              <w:top w:val="nil"/>
              <w:left w:val="nil"/>
              <w:bottom w:val="nil"/>
              <w:right w:val="nil"/>
            </w:tcBorders>
            <w:shd w:val="clear" w:color="auto" w:fill="auto"/>
            <w:noWrap/>
            <w:vAlign w:val="center"/>
            <w:hideMark/>
          </w:tcPr>
          <w:p w14:paraId="5F6AA674" w14:textId="77777777" w:rsidR="00791DBC" w:rsidRPr="00791DBC" w:rsidRDefault="00791DBC" w:rsidP="00791DBC">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675" w14:textId="77777777" w:rsidR="00791DBC" w:rsidRPr="00791DBC" w:rsidRDefault="00791DBC" w:rsidP="0022103F">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Over BWC-2.</w:t>
            </w:r>
            <w:r w:rsidR="0022103F">
              <w:rPr>
                <w:rFonts w:ascii="Arial" w:eastAsia="Times New Roman" w:hAnsi="Arial" w:cs="Arial"/>
                <w:b/>
                <w:bCs/>
                <w:color w:val="000000"/>
                <w:sz w:val="18"/>
                <w:szCs w:val="18"/>
              </w:rPr>
              <w:t>1</w:t>
            </w:r>
          </w:p>
        </w:tc>
      </w:tr>
      <w:tr w:rsidR="00791DBC" w:rsidRPr="00791DBC" w14:paraId="5F6AA67C" w14:textId="77777777" w:rsidTr="00791DBC">
        <w:trPr>
          <w:trHeight w:val="255"/>
        </w:trPr>
        <w:tc>
          <w:tcPr>
            <w:tcW w:w="1640" w:type="dxa"/>
            <w:tcBorders>
              <w:top w:val="nil"/>
              <w:left w:val="nil"/>
              <w:bottom w:val="nil"/>
              <w:right w:val="nil"/>
            </w:tcBorders>
            <w:shd w:val="clear" w:color="auto" w:fill="auto"/>
            <w:noWrap/>
            <w:vAlign w:val="center"/>
            <w:hideMark/>
          </w:tcPr>
          <w:p w14:paraId="5F6AA677" w14:textId="77777777" w:rsidR="00791DBC" w:rsidRPr="00791DBC" w:rsidRDefault="00791DBC" w:rsidP="00791DBC">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678"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67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67A"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67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DecT</w:t>
            </w:r>
          </w:p>
        </w:tc>
      </w:tr>
      <w:tr w:rsidR="00791DBC" w:rsidRPr="00791DBC" w14:paraId="5F6AA682" w14:textId="77777777" w:rsidTr="00791DB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67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67E"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19,57%</w:t>
            </w:r>
          </w:p>
        </w:tc>
        <w:tc>
          <w:tcPr>
            <w:tcW w:w="1413" w:type="dxa"/>
            <w:tcBorders>
              <w:top w:val="single" w:sz="8" w:space="0" w:color="auto"/>
              <w:left w:val="nil"/>
              <w:bottom w:val="nil"/>
              <w:right w:val="single" w:sz="4" w:space="0" w:color="auto"/>
            </w:tcBorders>
            <w:shd w:val="clear" w:color="auto" w:fill="auto"/>
            <w:noWrap/>
            <w:vAlign w:val="center"/>
            <w:hideMark/>
          </w:tcPr>
          <w:p w14:paraId="5F6AA67F"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19,52%</w:t>
            </w:r>
          </w:p>
        </w:tc>
        <w:tc>
          <w:tcPr>
            <w:tcW w:w="677" w:type="dxa"/>
            <w:tcBorders>
              <w:top w:val="nil"/>
              <w:left w:val="nil"/>
              <w:bottom w:val="nil"/>
              <w:right w:val="nil"/>
            </w:tcBorders>
            <w:shd w:val="clear" w:color="auto" w:fill="auto"/>
            <w:noWrap/>
            <w:vAlign w:val="center"/>
            <w:hideMark/>
          </w:tcPr>
          <w:p w14:paraId="5F6AA680"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8%</w:t>
            </w:r>
          </w:p>
        </w:tc>
        <w:tc>
          <w:tcPr>
            <w:tcW w:w="737" w:type="dxa"/>
            <w:tcBorders>
              <w:top w:val="nil"/>
              <w:left w:val="single" w:sz="4" w:space="0" w:color="auto"/>
              <w:bottom w:val="nil"/>
              <w:right w:val="single" w:sz="8" w:space="0" w:color="auto"/>
            </w:tcBorders>
            <w:shd w:val="clear" w:color="auto" w:fill="auto"/>
            <w:noWrap/>
            <w:vAlign w:val="center"/>
            <w:hideMark/>
          </w:tcPr>
          <w:p w14:paraId="5F6AA681"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134%</w:t>
            </w:r>
          </w:p>
        </w:tc>
      </w:tr>
      <w:tr w:rsidR="00791DBC" w:rsidRPr="00791DBC" w14:paraId="5F6AA688"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83"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684"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5,22%</w:t>
            </w:r>
          </w:p>
        </w:tc>
        <w:tc>
          <w:tcPr>
            <w:tcW w:w="1413" w:type="dxa"/>
            <w:tcBorders>
              <w:top w:val="nil"/>
              <w:left w:val="nil"/>
              <w:bottom w:val="nil"/>
              <w:right w:val="nil"/>
            </w:tcBorders>
            <w:shd w:val="clear" w:color="auto" w:fill="auto"/>
            <w:noWrap/>
            <w:vAlign w:val="center"/>
            <w:hideMark/>
          </w:tcPr>
          <w:p w14:paraId="5F6AA685"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5,26%</w:t>
            </w:r>
          </w:p>
        </w:tc>
        <w:tc>
          <w:tcPr>
            <w:tcW w:w="677" w:type="dxa"/>
            <w:tcBorders>
              <w:top w:val="nil"/>
              <w:left w:val="single" w:sz="4" w:space="0" w:color="auto"/>
              <w:bottom w:val="nil"/>
              <w:right w:val="nil"/>
            </w:tcBorders>
            <w:shd w:val="clear" w:color="auto" w:fill="auto"/>
            <w:noWrap/>
            <w:vAlign w:val="center"/>
            <w:hideMark/>
          </w:tcPr>
          <w:p w14:paraId="5F6AA686"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6%</w:t>
            </w:r>
          </w:p>
        </w:tc>
        <w:tc>
          <w:tcPr>
            <w:tcW w:w="737" w:type="dxa"/>
            <w:tcBorders>
              <w:top w:val="nil"/>
              <w:left w:val="single" w:sz="4" w:space="0" w:color="auto"/>
              <w:bottom w:val="nil"/>
              <w:right w:val="single" w:sz="8" w:space="0" w:color="auto"/>
            </w:tcBorders>
            <w:shd w:val="clear" w:color="auto" w:fill="auto"/>
            <w:noWrap/>
            <w:vAlign w:val="center"/>
            <w:hideMark/>
          </w:tcPr>
          <w:p w14:paraId="5F6AA687"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177%</w:t>
            </w:r>
          </w:p>
        </w:tc>
      </w:tr>
      <w:tr w:rsidR="00791DBC" w:rsidRPr="00791DBC" w14:paraId="5F6AA68E"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8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CHBMIT (EEG)</w:t>
            </w:r>
          </w:p>
        </w:tc>
        <w:tc>
          <w:tcPr>
            <w:tcW w:w="1413" w:type="dxa"/>
            <w:tcBorders>
              <w:top w:val="nil"/>
              <w:left w:val="single" w:sz="8" w:space="0" w:color="auto"/>
              <w:bottom w:val="nil"/>
              <w:right w:val="nil"/>
            </w:tcBorders>
            <w:shd w:val="clear" w:color="auto" w:fill="auto"/>
            <w:noWrap/>
            <w:vAlign w:val="center"/>
            <w:hideMark/>
          </w:tcPr>
          <w:p w14:paraId="5F6AA68A"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-3,23%</w:t>
            </w:r>
          </w:p>
        </w:tc>
        <w:tc>
          <w:tcPr>
            <w:tcW w:w="1413" w:type="dxa"/>
            <w:tcBorders>
              <w:top w:val="nil"/>
              <w:left w:val="nil"/>
              <w:bottom w:val="nil"/>
              <w:right w:val="nil"/>
            </w:tcBorders>
            <w:shd w:val="clear" w:color="auto" w:fill="auto"/>
            <w:noWrap/>
            <w:vAlign w:val="center"/>
            <w:hideMark/>
          </w:tcPr>
          <w:p w14:paraId="5F6AA68B"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-3,24%</w:t>
            </w:r>
          </w:p>
        </w:tc>
        <w:tc>
          <w:tcPr>
            <w:tcW w:w="677" w:type="dxa"/>
            <w:tcBorders>
              <w:top w:val="nil"/>
              <w:left w:val="single" w:sz="4" w:space="0" w:color="auto"/>
              <w:bottom w:val="nil"/>
              <w:right w:val="nil"/>
            </w:tcBorders>
            <w:shd w:val="clear" w:color="auto" w:fill="auto"/>
            <w:noWrap/>
            <w:vAlign w:val="center"/>
            <w:hideMark/>
          </w:tcPr>
          <w:p w14:paraId="5F6AA68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15%</w:t>
            </w:r>
          </w:p>
        </w:tc>
        <w:tc>
          <w:tcPr>
            <w:tcW w:w="737" w:type="dxa"/>
            <w:tcBorders>
              <w:top w:val="nil"/>
              <w:left w:val="single" w:sz="4" w:space="0" w:color="auto"/>
              <w:bottom w:val="nil"/>
              <w:right w:val="single" w:sz="8" w:space="0" w:color="auto"/>
            </w:tcBorders>
            <w:shd w:val="clear" w:color="auto" w:fill="auto"/>
            <w:noWrap/>
            <w:vAlign w:val="center"/>
            <w:hideMark/>
          </w:tcPr>
          <w:p w14:paraId="5F6AA68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173%</w:t>
            </w:r>
          </w:p>
        </w:tc>
      </w:tr>
      <w:tr w:rsidR="00791DBC" w:rsidRPr="00791DBC" w14:paraId="5F6AA694"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8F"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690"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3,08%</w:t>
            </w:r>
          </w:p>
        </w:tc>
        <w:tc>
          <w:tcPr>
            <w:tcW w:w="1413" w:type="dxa"/>
            <w:tcBorders>
              <w:top w:val="nil"/>
              <w:left w:val="nil"/>
              <w:bottom w:val="nil"/>
              <w:right w:val="nil"/>
            </w:tcBorders>
            <w:shd w:val="clear" w:color="auto" w:fill="auto"/>
            <w:noWrap/>
            <w:vAlign w:val="center"/>
            <w:hideMark/>
          </w:tcPr>
          <w:p w14:paraId="5F6AA691"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5,93%</w:t>
            </w:r>
          </w:p>
        </w:tc>
        <w:tc>
          <w:tcPr>
            <w:tcW w:w="677" w:type="dxa"/>
            <w:tcBorders>
              <w:top w:val="nil"/>
              <w:left w:val="single" w:sz="4" w:space="0" w:color="auto"/>
              <w:bottom w:val="nil"/>
              <w:right w:val="nil"/>
            </w:tcBorders>
            <w:shd w:val="clear" w:color="auto" w:fill="auto"/>
            <w:noWrap/>
            <w:vAlign w:val="center"/>
            <w:hideMark/>
          </w:tcPr>
          <w:p w14:paraId="5F6AA692"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7%</w:t>
            </w:r>
          </w:p>
        </w:tc>
        <w:tc>
          <w:tcPr>
            <w:tcW w:w="737" w:type="dxa"/>
            <w:tcBorders>
              <w:top w:val="nil"/>
              <w:left w:val="single" w:sz="4" w:space="0" w:color="auto"/>
              <w:bottom w:val="nil"/>
              <w:right w:val="single" w:sz="8" w:space="0" w:color="auto"/>
            </w:tcBorders>
            <w:shd w:val="clear" w:color="auto" w:fill="auto"/>
            <w:noWrap/>
            <w:vAlign w:val="center"/>
            <w:hideMark/>
          </w:tcPr>
          <w:p w14:paraId="5F6AA693"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107%</w:t>
            </w:r>
          </w:p>
        </w:tc>
      </w:tr>
      <w:tr w:rsidR="00791DBC" w:rsidRPr="00791DBC" w14:paraId="5F6AA69A"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95"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NMR57 (EEG)</w:t>
            </w:r>
          </w:p>
        </w:tc>
        <w:tc>
          <w:tcPr>
            <w:tcW w:w="1413" w:type="dxa"/>
            <w:tcBorders>
              <w:top w:val="nil"/>
              <w:left w:val="nil"/>
              <w:bottom w:val="nil"/>
              <w:right w:val="nil"/>
            </w:tcBorders>
            <w:shd w:val="clear" w:color="auto" w:fill="auto"/>
            <w:noWrap/>
            <w:vAlign w:val="center"/>
            <w:hideMark/>
          </w:tcPr>
          <w:p w14:paraId="5F6AA696"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-0,10%</w:t>
            </w:r>
          </w:p>
        </w:tc>
        <w:tc>
          <w:tcPr>
            <w:tcW w:w="1413" w:type="dxa"/>
            <w:tcBorders>
              <w:top w:val="nil"/>
              <w:left w:val="nil"/>
              <w:bottom w:val="nil"/>
              <w:right w:val="nil"/>
            </w:tcBorders>
            <w:shd w:val="clear" w:color="auto" w:fill="auto"/>
            <w:noWrap/>
            <w:vAlign w:val="center"/>
            <w:hideMark/>
          </w:tcPr>
          <w:p w14:paraId="5F6AA697"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-0,08%</w:t>
            </w:r>
          </w:p>
        </w:tc>
        <w:tc>
          <w:tcPr>
            <w:tcW w:w="677" w:type="dxa"/>
            <w:tcBorders>
              <w:top w:val="nil"/>
              <w:left w:val="single" w:sz="4" w:space="0" w:color="auto"/>
              <w:bottom w:val="nil"/>
              <w:right w:val="single" w:sz="4" w:space="0" w:color="auto"/>
            </w:tcBorders>
            <w:shd w:val="clear" w:color="auto" w:fill="auto"/>
            <w:noWrap/>
            <w:vAlign w:val="center"/>
            <w:hideMark/>
          </w:tcPr>
          <w:p w14:paraId="5F6AA698"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5%</w:t>
            </w:r>
          </w:p>
        </w:tc>
        <w:tc>
          <w:tcPr>
            <w:tcW w:w="737" w:type="dxa"/>
            <w:tcBorders>
              <w:top w:val="nil"/>
              <w:left w:val="nil"/>
              <w:bottom w:val="nil"/>
              <w:right w:val="single" w:sz="8" w:space="0" w:color="auto"/>
            </w:tcBorders>
            <w:shd w:val="clear" w:color="auto" w:fill="auto"/>
            <w:noWrap/>
            <w:vAlign w:val="center"/>
            <w:hideMark/>
          </w:tcPr>
          <w:p w14:paraId="5F6AA699"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238%</w:t>
            </w:r>
          </w:p>
        </w:tc>
      </w:tr>
      <w:tr w:rsidR="00791DBC" w:rsidRPr="00791DBC" w14:paraId="5F6AA6A0" w14:textId="77777777" w:rsidTr="00791DB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9B"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69C"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-2,93%</w:t>
            </w:r>
          </w:p>
        </w:tc>
        <w:tc>
          <w:tcPr>
            <w:tcW w:w="1413" w:type="dxa"/>
            <w:tcBorders>
              <w:top w:val="nil"/>
              <w:left w:val="nil"/>
              <w:bottom w:val="nil"/>
              <w:right w:val="nil"/>
            </w:tcBorders>
            <w:shd w:val="clear" w:color="auto" w:fill="auto"/>
            <w:noWrap/>
            <w:vAlign w:val="center"/>
            <w:hideMark/>
          </w:tcPr>
          <w:p w14:paraId="5F6AA69D"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-2,87%</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69E"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9%</w:t>
            </w:r>
          </w:p>
        </w:tc>
        <w:tc>
          <w:tcPr>
            <w:tcW w:w="737" w:type="dxa"/>
            <w:tcBorders>
              <w:top w:val="nil"/>
              <w:left w:val="nil"/>
              <w:bottom w:val="nil"/>
              <w:right w:val="single" w:sz="8" w:space="0" w:color="auto"/>
            </w:tcBorders>
            <w:shd w:val="clear" w:color="auto" w:fill="auto"/>
            <w:noWrap/>
            <w:vAlign w:val="center"/>
            <w:hideMark/>
          </w:tcPr>
          <w:p w14:paraId="5F6AA69F"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100%</w:t>
            </w:r>
          </w:p>
        </w:tc>
      </w:tr>
      <w:tr w:rsidR="00791DBC" w:rsidRPr="00791DBC" w14:paraId="5F6AA6A6" w14:textId="77777777" w:rsidTr="00791DBC">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A1" w14:textId="77777777" w:rsidR="00791DBC" w:rsidRPr="00791DBC" w:rsidRDefault="00791DBC" w:rsidP="00791DBC">
            <w:pPr>
              <w:spacing w:before="0"/>
              <w:jc w:val="center"/>
              <w:rPr>
                <w:rFonts w:ascii="Arial" w:eastAsia="Times New Roman" w:hAnsi="Arial" w:cs="Arial"/>
                <w:b/>
                <w:bCs/>
                <w:color w:val="000000"/>
                <w:sz w:val="18"/>
                <w:szCs w:val="18"/>
              </w:rPr>
            </w:pPr>
            <w:r w:rsidRPr="00791DBC">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6A2"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3,60%</w:t>
            </w:r>
          </w:p>
        </w:tc>
        <w:tc>
          <w:tcPr>
            <w:tcW w:w="1413" w:type="dxa"/>
            <w:tcBorders>
              <w:top w:val="single" w:sz="8" w:space="0" w:color="auto"/>
              <w:left w:val="nil"/>
              <w:bottom w:val="single" w:sz="8" w:space="0" w:color="auto"/>
              <w:right w:val="nil"/>
            </w:tcBorders>
            <w:shd w:val="clear" w:color="auto" w:fill="auto"/>
            <w:noWrap/>
            <w:vAlign w:val="center"/>
            <w:hideMark/>
          </w:tcPr>
          <w:p w14:paraId="5F6AA6A3" w14:textId="77777777" w:rsidR="00791DBC" w:rsidRPr="00791DBC" w:rsidRDefault="00791DBC" w:rsidP="00791DBC">
            <w:pPr>
              <w:spacing w:before="0"/>
              <w:jc w:val="center"/>
              <w:rPr>
                <w:rFonts w:ascii="Arial" w:eastAsia="Times New Roman" w:hAnsi="Arial" w:cs="Arial"/>
                <w:sz w:val="18"/>
                <w:szCs w:val="18"/>
              </w:rPr>
            </w:pPr>
            <w:r w:rsidRPr="00791DBC">
              <w:rPr>
                <w:rFonts w:ascii="Arial" w:eastAsia="Times New Roman" w:hAnsi="Arial" w:cs="Arial"/>
                <w:sz w:val="18"/>
                <w:szCs w:val="18"/>
              </w:rPr>
              <w:t>4,09%</w:t>
            </w:r>
          </w:p>
        </w:tc>
        <w:tc>
          <w:tcPr>
            <w:tcW w:w="677" w:type="dxa"/>
            <w:tcBorders>
              <w:top w:val="nil"/>
              <w:left w:val="single" w:sz="4" w:space="0" w:color="auto"/>
              <w:bottom w:val="single" w:sz="8" w:space="0" w:color="auto"/>
              <w:right w:val="nil"/>
            </w:tcBorders>
            <w:shd w:val="clear" w:color="auto" w:fill="auto"/>
            <w:noWrap/>
            <w:vAlign w:val="center"/>
            <w:hideMark/>
          </w:tcPr>
          <w:p w14:paraId="5F6AA6A4"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8%</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6A5" w14:textId="77777777" w:rsidR="00791DBC" w:rsidRPr="00791DBC" w:rsidRDefault="00791DBC" w:rsidP="00791DBC">
            <w:pPr>
              <w:spacing w:before="0"/>
              <w:jc w:val="center"/>
              <w:rPr>
                <w:rFonts w:ascii="Arial" w:eastAsia="Times New Roman" w:hAnsi="Arial" w:cs="Arial"/>
                <w:color w:val="000000"/>
                <w:sz w:val="18"/>
                <w:szCs w:val="18"/>
              </w:rPr>
            </w:pPr>
            <w:r w:rsidRPr="00791DBC">
              <w:rPr>
                <w:rFonts w:ascii="Arial" w:eastAsia="Times New Roman" w:hAnsi="Arial" w:cs="Arial"/>
                <w:color w:val="000000"/>
                <w:sz w:val="18"/>
                <w:szCs w:val="18"/>
              </w:rPr>
              <w:t>155%</w:t>
            </w:r>
          </w:p>
        </w:tc>
      </w:tr>
    </w:tbl>
    <w:p w14:paraId="5F6AA6A7" w14:textId="77777777" w:rsidR="00791DBC" w:rsidRDefault="00791DBC" w:rsidP="000E6BCB">
      <w:pPr>
        <w:rPr>
          <w:rFonts w:eastAsia="SimSun"/>
          <w:bCs/>
          <w:szCs w:val="20"/>
          <w:lang w:eastAsia="zh-CN"/>
        </w:rPr>
      </w:pPr>
      <w:r>
        <w:rPr>
          <w:rFonts w:eastAsia="SimSun"/>
          <w:bCs/>
          <w:szCs w:val="20"/>
          <w:lang w:eastAsia="zh-CN"/>
        </w:rPr>
        <w:fldChar w:fldCharType="end"/>
      </w:r>
    </w:p>
    <w:p w14:paraId="5F6AA6A8" w14:textId="77777777" w:rsidR="000E6BCB" w:rsidRPr="000E6BCB" w:rsidRDefault="000E6BCB" w:rsidP="000E6BCB">
      <w:pPr>
        <w:rPr>
          <w:lang w:val="x-none" w:eastAsia="x-none"/>
        </w:rPr>
      </w:pPr>
      <w:r>
        <w:rPr>
          <w:rFonts w:eastAsia="SimSun"/>
          <w:bCs/>
          <w:szCs w:val="20"/>
          <w:lang w:eastAsia="zh-CN"/>
        </w:rPr>
        <w:t>The following results are reported for the CTC in the case of independent channel coding:</w:t>
      </w:r>
    </w:p>
    <w:p w14:paraId="5F6AA6A9" w14:textId="77777777" w:rsidR="000020DE" w:rsidRPr="00030D1E" w:rsidRDefault="000020DE" w:rsidP="000E6BCB">
      <w:pPr>
        <w:rPr>
          <w:rFonts w:asciiTheme="minorHAnsi" w:eastAsiaTheme="minorHAnsi" w:hAnsiTheme="minorHAnsi" w:cstheme="minorBidi"/>
          <w:sz w:val="22"/>
          <w:szCs w:val="22"/>
        </w:rPr>
      </w:pPr>
      <w:r>
        <w:fldChar w:fldCharType="begin"/>
      </w:r>
      <w:r>
        <w:instrText xml:space="preserve"> LINK Excel.SheetMacroEnabled.12 "C:\\Users\\pfaff\\Desktop\\VCEG_Meeting_Korea_Doks\\CE_4\\IndepChannel\\Over_CTC_Anchor\\ctc_Anchor21_IndepChannel_vs_CE_4_3_2_IndepChannel.xlsm" "Summary!Z2S2:Z11S6" \a \f 4 \h  \* MERGEFORMAT </w:instrText>
      </w:r>
      <w:r>
        <w:fldChar w:fldCharType="separate"/>
      </w:r>
    </w:p>
    <w:tbl>
      <w:tblPr>
        <w:tblW w:w="5880" w:type="dxa"/>
        <w:tblLook w:val="04A0" w:firstRow="1" w:lastRow="0" w:firstColumn="1" w:lastColumn="0" w:noHBand="0" w:noVBand="1"/>
      </w:tblPr>
      <w:tblGrid>
        <w:gridCol w:w="1640"/>
        <w:gridCol w:w="1413"/>
        <w:gridCol w:w="1413"/>
        <w:gridCol w:w="677"/>
        <w:gridCol w:w="737"/>
      </w:tblGrid>
      <w:tr w:rsidR="000020DE" w:rsidRPr="000020DE" w14:paraId="5F6AA6AC" w14:textId="77777777" w:rsidTr="000020DE">
        <w:trPr>
          <w:trHeight w:val="255"/>
        </w:trPr>
        <w:tc>
          <w:tcPr>
            <w:tcW w:w="1640" w:type="dxa"/>
            <w:tcBorders>
              <w:top w:val="nil"/>
              <w:left w:val="nil"/>
              <w:bottom w:val="nil"/>
              <w:right w:val="nil"/>
            </w:tcBorders>
            <w:shd w:val="clear" w:color="auto" w:fill="auto"/>
            <w:noWrap/>
            <w:vAlign w:val="center"/>
            <w:hideMark/>
          </w:tcPr>
          <w:p w14:paraId="5F6AA6AA" w14:textId="77777777" w:rsidR="000020DE" w:rsidRPr="000020DE" w:rsidRDefault="000020DE" w:rsidP="000020D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AB"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Lossy Compression</w:t>
            </w:r>
          </w:p>
        </w:tc>
      </w:tr>
      <w:tr w:rsidR="000020DE" w:rsidRPr="000020DE" w14:paraId="5F6AA6AF" w14:textId="77777777" w:rsidTr="000020DE">
        <w:trPr>
          <w:trHeight w:val="255"/>
        </w:trPr>
        <w:tc>
          <w:tcPr>
            <w:tcW w:w="1640" w:type="dxa"/>
            <w:tcBorders>
              <w:top w:val="nil"/>
              <w:left w:val="nil"/>
              <w:bottom w:val="nil"/>
              <w:right w:val="nil"/>
            </w:tcBorders>
            <w:shd w:val="clear" w:color="auto" w:fill="auto"/>
            <w:noWrap/>
            <w:vAlign w:val="center"/>
            <w:hideMark/>
          </w:tcPr>
          <w:p w14:paraId="5F6AA6AD"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F6AA6AE" w14:textId="77777777" w:rsidR="000020DE" w:rsidRPr="000020DE" w:rsidRDefault="000020DE" w:rsidP="0022103F">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Over BWC-2</w:t>
            </w:r>
            <w:r w:rsidR="0022103F">
              <w:rPr>
                <w:rFonts w:ascii="Arial" w:eastAsia="Times New Roman" w:hAnsi="Arial" w:cs="Arial"/>
                <w:b/>
                <w:bCs/>
                <w:color w:val="000000"/>
                <w:sz w:val="18"/>
                <w:szCs w:val="18"/>
              </w:rPr>
              <w:t>.1</w:t>
            </w:r>
          </w:p>
        </w:tc>
      </w:tr>
      <w:tr w:rsidR="000020DE" w:rsidRPr="000020DE" w14:paraId="5F6AA6B5" w14:textId="77777777" w:rsidTr="000020DE">
        <w:trPr>
          <w:trHeight w:val="255"/>
        </w:trPr>
        <w:tc>
          <w:tcPr>
            <w:tcW w:w="1640" w:type="dxa"/>
            <w:tcBorders>
              <w:top w:val="nil"/>
              <w:left w:val="nil"/>
              <w:bottom w:val="nil"/>
              <w:right w:val="nil"/>
            </w:tcBorders>
            <w:shd w:val="clear" w:color="auto" w:fill="auto"/>
            <w:noWrap/>
            <w:vAlign w:val="center"/>
            <w:hideMark/>
          </w:tcPr>
          <w:p w14:paraId="5F6AA6B0" w14:textId="77777777" w:rsidR="000020DE" w:rsidRPr="000020DE" w:rsidRDefault="000020DE" w:rsidP="000020DE">
            <w:pPr>
              <w:spacing w:before="0"/>
              <w:jc w:val="center"/>
              <w:rPr>
                <w:rFonts w:ascii="Arial" w:eastAsia="Times New Roman" w:hAnsi="Arial" w:cs="Arial"/>
                <w:b/>
                <w:bCs/>
                <w:color w:val="000000"/>
                <w:sz w:val="18"/>
                <w:szCs w:val="18"/>
              </w:rPr>
            </w:pPr>
          </w:p>
        </w:tc>
        <w:tc>
          <w:tcPr>
            <w:tcW w:w="1413" w:type="dxa"/>
            <w:tcBorders>
              <w:top w:val="nil"/>
              <w:left w:val="single" w:sz="8" w:space="0" w:color="auto"/>
              <w:bottom w:val="single" w:sz="8" w:space="0" w:color="auto"/>
              <w:right w:val="nil"/>
            </w:tcBorders>
            <w:shd w:val="clear" w:color="auto" w:fill="auto"/>
            <w:noWrap/>
            <w:vAlign w:val="center"/>
            <w:hideMark/>
          </w:tcPr>
          <w:p w14:paraId="5F6AA6B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BD-PSNR1</w:t>
            </w:r>
          </w:p>
        </w:tc>
        <w:tc>
          <w:tcPr>
            <w:tcW w:w="1413" w:type="dxa"/>
            <w:tcBorders>
              <w:top w:val="nil"/>
              <w:left w:val="nil"/>
              <w:bottom w:val="single" w:sz="8" w:space="0" w:color="auto"/>
              <w:right w:val="nil"/>
            </w:tcBorders>
            <w:shd w:val="clear" w:color="auto" w:fill="auto"/>
            <w:noWrap/>
            <w:vAlign w:val="center"/>
            <w:hideMark/>
          </w:tcPr>
          <w:p w14:paraId="5F6AA6B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BD-PSNR2</w:t>
            </w:r>
          </w:p>
        </w:tc>
        <w:tc>
          <w:tcPr>
            <w:tcW w:w="677" w:type="dxa"/>
            <w:tcBorders>
              <w:top w:val="nil"/>
              <w:left w:val="single" w:sz="4" w:space="0" w:color="auto"/>
              <w:bottom w:val="single" w:sz="8" w:space="0" w:color="auto"/>
              <w:right w:val="nil"/>
            </w:tcBorders>
            <w:shd w:val="clear" w:color="auto" w:fill="auto"/>
            <w:noWrap/>
            <w:vAlign w:val="center"/>
            <w:hideMark/>
          </w:tcPr>
          <w:p w14:paraId="5F6AA6B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EncT</w:t>
            </w:r>
          </w:p>
        </w:tc>
        <w:tc>
          <w:tcPr>
            <w:tcW w:w="737" w:type="dxa"/>
            <w:tcBorders>
              <w:top w:val="nil"/>
              <w:left w:val="nil"/>
              <w:bottom w:val="single" w:sz="8" w:space="0" w:color="auto"/>
              <w:right w:val="single" w:sz="8" w:space="0" w:color="auto"/>
            </w:tcBorders>
            <w:shd w:val="clear" w:color="auto" w:fill="auto"/>
            <w:noWrap/>
            <w:vAlign w:val="center"/>
            <w:hideMark/>
          </w:tcPr>
          <w:p w14:paraId="5F6AA6B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DecT</w:t>
            </w:r>
          </w:p>
        </w:tc>
      </w:tr>
      <w:tr w:rsidR="000020DE" w:rsidRPr="000020DE" w14:paraId="5F6AA6BB" w14:textId="77777777" w:rsidTr="000020DE">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6AA6B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MIT (ECG)</w:t>
            </w:r>
          </w:p>
        </w:tc>
        <w:tc>
          <w:tcPr>
            <w:tcW w:w="1413" w:type="dxa"/>
            <w:tcBorders>
              <w:top w:val="single" w:sz="8" w:space="0" w:color="auto"/>
              <w:left w:val="single" w:sz="8" w:space="0" w:color="auto"/>
              <w:bottom w:val="nil"/>
              <w:right w:val="nil"/>
            </w:tcBorders>
            <w:shd w:val="clear" w:color="auto" w:fill="auto"/>
            <w:noWrap/>
            <w:vAlign w:val="center"/>
            <w:hideMark/>
          </w:tcPr>
          <w:p w14:paraId="5F6AA6B7"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23,69%</w:t>
            </w:r>
          </w:p>
        </w:tc>
        <w:tc>
          <w:tcPr>
            <w:tcW w:w="1413" w:type="dxa"/>
            <w:tcBorders>
              <w:top w:val="single" w:sz="8" w:space="0" w:color="auto"/>
              <w:left w:val="nil"/>
              <w:bottom w:val="nil"/>
              <w:right w:val="single" w:sz="4" w:space="0" w:color="auto"/>
            </w:tcBorders>
            <w:shd w:val="clear" w:color="auto" w:fill="auto"/>
            <w:noWrap/>
            <w:vAlign w:val="center"/>
            <w:hideMark/>
          </w:tcPr>
          <w:p w14:paraId="5F6AA6B8"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23,63%</w:t>
            </w:r>
          </w:p>
        </w:tc>
        <w:tc>
          <w:tcPr>
            <w:tcW w:w="677" w:type="dxa"/>
            <w:tcBorders>
              <w:top w:val="nil"/>
              <w:left w:val="nil"/>
              <w:bottom w:val="nil"/>
              <w:right w:val="nil"/>
            </w:tcBorders>
            <w:shd w:val="clear" w:color="auto" w:fill="auto"/>
            <w:noWrap/>
            <w:vAlign w:val="center"/>
            <w:hideMark/>
          </w:tcPr>
          <w:p w14:paraId="5F6AA6B9"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5%</w:t>
            </w:r>
          </w:p>
        </w:tc>
        <w:tc>
          <w:tcPr>
            <w:tcW w:w="737" w:type="dxa"/>
            <w:tcBorders>
              <w:top w:val="nil"/>
              <w:left w:val="single" w:sz="4" w:space="0" w:color="auto"/>
              <w:bottom w:val="nil"/>
              <w:right w:val="single" w:sz="8" w:space="0" w:color="auto"/>
            </w:tcBorders>
            <w:shd w:val="clear" w:color="auto" w:fill="auto"/>
            <w:noWrap/>
            <w:vAlign w:val="center"/>
            <w:hideMark/>
          </w:tcPr>
          <w:p w14:paraId="5F6AA6BA"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123%</w:t>
            </w:r>
          </w:p>
        </w:tc>
      </w:tr>
      <w:tr w:rsidR="000020DE" w:rsidRPr="000020DE" w14:paraId="5F6AA6C1"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B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INCART (ECG)</w:t>
            </w:r>
          </w:p>
        </w:tc>
        <w:tc>
          <w:tcPr>
            <w:tcW w:w="1413" w:type="dxa"/>
            <w:tcBorders>
              <w:top w:val="nil"/>
              <w:left w:val="single" w:sz="8" w:space="0" w:color="auto"/>
              <w:bottom w:val="nil"/>
              <w:right w:val="nil"/>
            </w:tcBorders>
            <w:shd w:val="clear" w:color="auto" w:fill="auto"/>
            <w:noWrap/>
            <w:vAlign w:val="center"/>
            <w:hideMark/>
          </w:tcPr>
          <w:p w14:paraId="5F6AA6BD"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31,74%</w:t>
            </w:r>
          </w:p>
        </w:tc>
        <w:tc>
          <w:tcPr>
            <w:tcW w:w="1413" w:type="dxa"/>
            <w:tcBorders>
              <w:top w:val="nil"/>
              <w:left w:val="nil"/>
              <w:bottom w:val="nil"/>
              <w:right w:val="nil"/>
            </w:tcBorders>
            <w:shd w:val="clear" w:color="auto" w:fill="auto"/>
            <w:noWrap/>
            <w:vAlign w:val="center"/>
            <w:hideMark/>
          </w:tcPr>
          <w:p w14:paraId="5F6AA6BE"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31,94%</w:t>
            </w:r>
          </w:p>
        </w:tc>
        <w:tc>
          <w:tcPr>
            <w:tcW w:w="677" w:type="dxa"/>
            <w:tcBorders>
              <w:top w:val="nil"/>
              <w:left w:val="single" w:sz="4" w:space="0" w:color="auto"/>
              <w:bottom w:val="nil"/>
              <w:right w:val="nil"/>
            </w:tcBorders>
            <w:shd w:val="clear" w:color="auto" w:fill="auto"/>
            <w:noWrap/>
            <w:vAlign w:val="center"/>
            <w:hideMark/>
          </w:tcPr>
          <w:p w14:paraId="5F6AA6B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10%</w:t>
            </w:r>
          </w:p>
        </w:tc>
        <w:tc>
          <w:tcPr>
            <w:tcW w:w="737" w:type="dxa"/>
            <w:tcBorders>
              <w:top w:val="nil"/>
              <w:left w:val="single" w:sz="4" w:space="0" w:color="auto"/>
              <w:bottom w:val="nil"/>
              <w:right w:val="single" w:sz="8" w:space="0" w:color="auto"/>
            </w:tcBorders>
            <w:shd w:val="clear" w:color="auto" w:fill="auto"/>
            <w:noWrap/>
            <w:vAlign w:val="center"/>
            <w:hideMark/>
          </w:tcPr>
          <w:p w14:paraId="5F6AA6C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143%</w:t>
            </w:r>
          </w:p>
        </w:tc>
      </w:tr>
      <w:tr w:rsidR="000020DE" w:rsidRPr="000020DE" w14:paraId="5F6AA6C7"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C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CHBMIT (EEG)</w:t>
            </w:r>
          </w:p>
        </w:tc>
        <w:tc>
          <w:tcPr>
            <w:tcW w:w="1413" w:type="dxa"/>
            <w:tcBorders>
              <w:top w:val="nil"/>
              <w:left w:val="nil"/>
              <w:bottom w:val="nil"/>
              <w:right w:val="nil"/>
            </w:tcBorders>
            <w:shd w:val="clear" w:color="auto" w:fill="auto"/>
            <w:noWrap/>
            <w:vAlign w:val="center"/>
            <w:hideMark/>
          </w:tcPr>
          <w:p w14:paraId="5F6AA6C3"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-2,62%</w:t>
            </w:r>
          </w:p>
        </w:tc>
        <w:tc>
          <w:tcPr>
            <w:tcW w:w="1413" w:type="dxa"/>
            <w:tcBorders>
              <w:top w:val="nil"/>
              <w:left w:val="nil"/>
              <w:bottom w:val="nil"/>
              <w:right w:val="nil"/>
            </w:tcBorders>
            <w:shd w:val="clear" w:color="auto" w:fill="auto"/>
            <w:noWrap/>
            <w:vAlign w:val="center"/>
            <w:hideMark/>
          </w:tcPr>
          <w:p w14:paraId="5F6AA6C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-2,63%</w:t>
            </w:r>
          </w:p>
        </w:tc>
        <w:tc>
          <w:tcPr>
            <w:tcW w:w="677" w:type="dxa"/>
            <w:tcBorders>
              <w:top w:val="nil"/>
              <w:left w:val="single" w:sz="4" w:space="0" w:color="auto"/>
              <w:bottom w:val="nil"/>
              <w:right w:val="nil"/>
            </w:tcBorders>
            <w:shd w:val="clear" w:color="auto" w:fill="auto"/>
            <w:noWrap/>
            <w:vAlign w:val="center"/>
            <w:hideMark/>
          </w:tcPr>
          <w:p w14:paraId="5F6AA6C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6%</w:t>
            </w:r>
          </w:p>
        </w:tc>
        <w:tc>
          <w:tcPr>
            <w:tcW w:w="737" w:type="dxa"/>
            <w:tcBorders>
              <w:top w:val="nil"/>
              <w:left w:val="single" w:sz="4" w:space="0" w:color="auto"/>
              <w:bottom w:val="nil"/>
              <w:right w:val="single" w:sz="8" w:space="0" w:color="auto"/>
            </w:tcBorders>
            <w:shd w:val="clear" w:color="auto" w:fill="auto"/>
            <w:noWrap/>
            <w:vAlign w:val="center"/>
            <w:hideMark/>
          </w:tcPr>
          <w:p w14:paraId="5F6AA6C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140%</w:t>
            </w:r>
          </w:p>
        </w:tc>
      </w:tr>
      <w:tr w:rsidR="000020DE" w:rsidRPr="000020DE" w14:paraId="5F6AA6CD"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C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NMR55 (EEG)</w:t>
            </w:r>
          </w:p>
        </w:tc>
        <w:tc>
          <w:tcPr>
            <w:tcW w:w="1413" w:type="dxa"/>
            <w:tcBorders>
              <w:top w:val="nil"/>
              <w:left w:val="single" w:sz="8" w:space="0" w:color="auto"/>
              <w:bottom w:val="nil"/>
              <w:right w:val="nil"/>
            </w:tcBorders>
            <w:shd w:val="clear" w:color="auto" w:fill="auto"/>
            <w:noWrap/>
            <w:vAlign w:val="center"/>
            <w:hideMark/>
          </w:tcPr>
          <w:p w14:paraId="5F6AA6C9"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3,03%</w:t>
            </w:r>
          </w:p>
        </w:tc>
        <w:tc>
          <w:tcPr>
            <w:tcW w:w="1413" w:type="dxa"/>
            <w:tcBorders>
              <w:top w:val="nil"/>
              <w:left w:val="nil"/>
              <w:bottom w:val="nil"/>
              <w:right w:val="nil"/>
            </w:tcBorders>
            <w:shd w:val="clear" w:color="auto" w:fill="auto"/>
            <w:noWrap/>
            <w:vAlign w:val="center"/>
            <w:hideMark/>
          </w:tcPr>
          <w:p w14:paraId="5F6AA6CA"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6,44%</w:t>
            </w:r>
          </w:p>
        </w:tc>
        <w:tc>
          <w:tcPr>
            <w:tcW w:w="677" w:type="dxa"/>
            <w:tcBorders>
              <w:top w:val="nil"/>
              <w:left w:val="single" w:sz="4" w:space="0" w:color="auto"/>
              <w:bottom w:val="nil"/>
              <w:right w:val="nil"/>
            </w:tcBorders>
            <w:shd w:val="clear" w:color="auto" w:fill="auto"/>
            <w:noWrap/>
            <w:vAlign w:val="center"/>
            <w:hideMark/>
          </w:tcPr>
          <w:p w14:paraId="5F6AA6CB"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10%</w:t>
            </w:r>
          </w:p>
        </w:tc>
        <w:tc>
          <w:tcPr>
            <w:tcW w:w="737" w:type="dxa"/>
            <w:tcBorders>
              <w:top w:val="nil"/>
              <w:left w:val="single" w:sz="4" w:space="0" w:color="auto"/>
              <w:bottom w:val="nil"/>
              <w:right w:val="single" w:sz="8" w:space="0" w:color="auto"/>
            </w:tcBorders>
            <w:shd w:val="clear" w:color="auto" w:fill="auto"/>
            <w:noWrap/>
            <w:vAlign w:val="center"/>
            <w:hideMark/>
          </w:tcPr>
          <w:p w14:paraId="5F6AA6CC"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123%</w:t>
            </w:r>
          </w:p>
        </w:tc>
      </w:tr>
      <w:tr w:rsidR="000020DE" w:rsidRPr="000020DE" w14:paraId="5F6AA6D3"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C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NMR57 (EEG)</w:t>
            </w:r>
          </w:p>
        </w:tc>
        <w:tc>
          <w:tcPr>
            <w:tcW w:w="1413" w:type="dxa"/>
            <w:tcBorders>
              <w:top w:val="nil"/>
              <w:left w:val="nil"/>
              <w:bottom w:val="nil"/>
              <w:right w:val="nil"/>
            </w:tcBorders>
            <w:shd w:val="clear" w:color="auto" w:fill="auto"/>
            <w:noWrap/>
            <w:vAlign w:val="center"/>
            <w:hideMark/>
          </w:tcPr>
          <w:p w14:paraId="5F6AA6CF"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1,09%</w:t>
            </w:r>
          </w:p>
        </w:tc>
        <w:tc>
          <w:tcPr>
            <w:tcW w:w="1413" w:type="dxa"/>
            <w:tcBorders>
              <w:top w:val="nil"/>
              <w:left w:val="nil"/>
              <w:bottom w:val="nil"/>
              <w:right w:val="nil"/>
            </w:tcBorders>
            <w:shd w:val="clear" w:color="auto" w:fill="auto"/>
            <w:noWrap/>
            <w:vAlign w:val="center"/>
            <w:hideMark/>
          </w:tcPr>
          <w:p w14:paraId="5F6AA6D0"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1,13%</w:t>
            </w:r>
          </w:p>
        </w:tc>
        <w:tc>
          <w:tcPr>
            <w:tcW w:w="677" w:type="dxa"/>
            <w:tcBorders>
              <w:top w:val="nil"/>
              <w:left w:val="single" w:sz="4" w:space="0" w:color="auto"/>
              <w:bottom w:val="nil"/>
              <w:right w:val="single" w:sz="4" w:space="0" w:color="auto"/>
            </w:tcBorders>
            <w:shd w:val="clear" w:color="auto" w:fill="auto"/>
            <w:noWrap/>
            <w:vAlign w:val="center"/>
            <w:hideMark/>
          </w:tcPr>
          <w:p w14:paraId="5F6AA6D1"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w:t>
            </w:r>
          </w:p>
        </w:tc>
        <w:tc>
          <w:tcPr>
            <w:tcW w:w="737" w:type="dxa"/>
            <w:tcBorders>
              <w:top w:val="nil"/>
              <w:left w:val="nil"/>
              <w:bottom w:val="nil"/>
              <w:right w:val="single" w:sz="8" w:space="0" w:color="auto"/>
            </w:tcBorders>
            <w:shd w:val="clear" w:color="auto" w:fill="auto"/>
            <w:noWrap/>
            <w:vAlign w:val="center"/>
            <w:hideMark/>
          </w:tcPr>
          <w:p w14:paraId="5F6AA6D2"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124%</w:t>
            </w:r>
          </w:p>
        </w:tc>
      </w:tr>
      <w:tr w:rsidR="000020DE" w:rsidRPr="000020DE" w14:paraId="5F6AA6D9" w14:textId="77777777" w:rsidTr="000020DE">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F6AA6D4"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Ozdemir (EMG)</w:t>
            </w:r>
          </w:p>
        </w:tc>
        <w:tc>
          <w:tcPr>
            <w:tcW w:w="1413" w:type="dxa"/>
            <w:tcBorders>
              <w:top w:val="nil"/>
              <w:left w:val="nil"/>
              <w:bottom w:val="nil"/>
              <w:right w:val="nil"/>
            </w:tcBorders>
            <w:shd w:val="clear" w:color="auto" w:fill="auto"/>
            <w:noWrap/>
            <w:vAlign w:val="center"/>
            <w:hideMark/>
          </w:tcPr>
          <w:p w14:paraId="5F6AA6D5"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-2,70%</w:t>
            </w:r>
          </w:p>
        </w:tc>
        <w:tc>
          <w:tcPr>
            <w:tcW w:w="1413" w:type="dxa"/>
            <w:tcBorders>
              <w:top w:val="nil"/>
              <w:left w:val="nil"/>
              <w:bottom w:val="nil"/>
              <w:right w:val="nil"/>
            </w:tcBorders>
            <w:shd w:val="clear" w:color="auto" w:fill="auto"/>
            <w:noWrap/>
            <w:vAlign w:val="center"/>
            <w:hideMark/>
          </w:tcPr>
          <w:p w14:paraId="5F6AA6D6"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-2,65%</w:t>
            </w:r>
          </w:p>
        </w:tc>
        <w:tc>
          <w:tcPr>
            <w:tcW w:w="677" w:type="dxa"/>
            <w:tcBorders>
              <w:top w:val="nil"/>
              <w:left w:val="single" w:sz="4" w:space="0" w:color="auto"/>
              <w:bottom w:val="single" w:sz="8" w:space="0" w:color="auto"/>
              <w:right w:val="single" w:sz="4" w:space="0" w:color="auto"/>
            </w:tcBorders>
            <w:shd w:val="clear" w:color="auto" w:fill="auto"/>
            <w:noWrap/>
            <w:vAlign w:val="center"/>
            <w:hideMark/>
          </w:tcPr>
          <w:p w14:paraId="5F6AA6D7"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11%</w:t>
            </w:r>
          </w:p>
        </w:tc>
        <w:tc>
          <w:tcPr>
            <w:tcW w:w="737" w:type="dxa"/>
            <w:tcBorders>
              <w:top w:val="nil"/>
              <w:left w:val="nil"/>
              <w:bottom w:val="nil"/>
              <w:right w:val="single" w:sz="8" w:space="0" w:color="auto"/>
            </w:tcBorders>
            <w:shd w:val="clear" w:color="auto" w:fill="auto"/>
            <w:noWrap/>
            <w:vAlign w:val="center"/>
            <w:hideMark/>
          </w:tcPr>
          <w:p w14:paraId="5F6AA6D8"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128%</w:t>
            </w:r>
          </w:p>
        </w:tc>
      </w:tr>
      <w:tr w:rsidR="000020DE" w:rsidRPr="000020DE" w14:paraId="5F6AA6DF" w14:textId="77777777" w:rsidTr="000020DE">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AA6DA" w14:textId="77777777" w:rsidR="000020DE" w:rsidRPr="000020DE" w:rsidRDefault="000020DE" w:rsidP="000020DE">
            <w:pPr>
              <w:spacing w:before="0"/>
              <w:jc w:val="center"/>
              <w:rPr>
                <w:rFonts w:ascii="Arial" w:eastAsia="Times New Roman" w:hAnsi="Arial" w:cs="Arial"/>
                <w:b/>
                <w:bCs/>
                <w:color w:val="000000"/>
                <w:sz w:val="18"/>
                <w:szCs w:val="18"/>
              </w:rPr>
            </w:pPr>
            <w:r w:rsidRPr="000020DE">
              <w:rPr>
                <w:rFonts w:ascii="Arial" w:eastAsia="Times New Roman" w:hAnsi="Arial" w:cs="Arial"/>
                <w:b/>
                <w:bCs/>
                <w:color w:val="000000"/>
                <w:sz w:val="18"/>
                <w:szCs w:val="18"/>
              </w:rPr>
              <w:t xml:space="preserve">Overall </w:t>
            </w:r>
          </w:p>
        </w:tc>
        <w:tc>
          <w:tcPr>
            <w:tcW w:w="1413" w:type="dxa"/>
            <w:tcBorders>
              <w:top w:val="single" w:sz="8" w:space="0" w:color="auto"/>
              <w:left w:val="single" w:sz="8" w:space="0" w:color="auto"/>
              <w:bottom w:val="single" w:sz="8" w:space="0" w:color="auto"/>
              <w:right w:val="nil"/>
            </w:tcBorders>
            <w:shd w:val="clear" w:color="auto" w:fill="auto"/>
            <w:noWrap/>
            <w:vAlign w:val="center"/>
            <w:hideMark/>
          </w:tcPr>
          <w:p w14:paraId="5F6AA6DB"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9,04%</w:t>
            </w:r>
          </w:p>
        </w:tc>
        <w:tc>
          <w:tcPr>
            <w:tcW w:w="1413" w:type="dxa"/>
            <w:tcBorders>
              <w:top w:val="single" w:sz="8" w:space="0" w:color="auto"/>
              <w:left w:val="nil"/>
              <w:bottom w:val="single" w:sz="8" w:space="0" w:color="auto"/>
              <w:right w:val="nil"/>
            </w:tcBorders>
            <w:shd w:val="clear" w:color="auto" w:fill="auto"/>
            <w:noWrap/>
            <w:vAlign w:val="center"/>
            <w:hideMark/>
          </w:tcPr>
          <w:p w14:paraId="5F6AA6DC" w14:textId="77777777" w:rsidR="000020DE" w:rsidRPr="000020DE" w:rsidRDefault="000020DE" w:rsidP="000020DE">
            <w:pPr>
              <w:spacing w:before="0"/>
              <w:jc w:val="center"/>
              <w:rPr>
                <w:rFonts w:ascii="Arial" w:eastAsia="Times New Roman" w:hAnsi="Arial" w:cs="Arial"/>
                <w:sz w:val="18"/>
                <w:szCs w:val="18"/>
              </w:rPr>
            </w:pPr>
            <w:r w:rsidRPr="000020DE">
              <w:rPr>
                <w:rFonts w:ascii="Arial" w:eastAsia="Times New Roman" w:hAnsi="Arial" w:cs="Arial"/>
                <w:sz w:val="18"/>
                <w:szCs w:val="18"/>
              </w:rPr>
              <w:t>9,65%</w:t>
            </w:r>
          </w:p>
        </w:tc>
        <w:tc>
          <w:tcPr>
            <w:tcW w:w="677" w:type="dxa"/>
            <w:tcBorders>
              <w:top w:val="nil"/>
              <w:left w:val="single" w:sz="4" w:space="0" w:color="auto"/>
              <w:bottom w:val="single" w:sz="8" w:space="0" w:color="auto"/>
              <w:right w:val="nil"/>
            </w:tcBorders>
            <w:shd w:val="clear" w:color="auto" w:fill="auto"/>
            <w:noWrap/>
            <w:vAlign w:val="center"/>
            <w:hideMark/>
          </w:tcPr>
          <w:p w14:paraId="5F6AA6DD"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9%</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5F6AA6DE" w14:textId="77777777" w:rsidR="000020DE" w:rsidRPr="000020DE" w:rsidRDefault="000020DE" w:rsidP="000020DE">
            <w:pPr>
              <w:spacing w:before="0"/>
              <w:jc w:val="center"/>
              <w:rPr>
                <w:rFonts w:ascii="Arial" w:eastAsia="Times New Roman" w:hAnsi="Arial" w:cs="Arial"/>
                <w:color w:val="000000"/>
                <w:sz w:val="18"/>
                <w:szCs w:val="18"/>
              </w:rPr>
            </w:pPr>
            <w:r w:rsidRPr="000020DE">
              <w:rPr>
                <w:rFonts w:ascii="Arial" w:eastAsia="Times New Roman" w:hAnsi="Arial" w:cs="Arial"/>
                <w:color w:val="000000"/>
                <w:sz w:val="18"/>
                <w:szCs w:val="18"/>
              </w:rPr>
              <w:t>130%</w:t>
            </w:r>
          </w:p>
        </w:tc>
      </w:tr>
    </w:tbl>
    <w:p w14:paraId="5F6AA6E1" w14:textId="58E2CDC6" w:rsidR="004132B4" w:rsidRDefault="000020DE" w:rsidP="008271C4">
      <w:pPr>
        <w:rPr>
          <w:rFonts w:eastAsia="SimSun"/>
          <w:bCs/>
          <w:szCs w:val="20"/>
          <w:lang w:eastAsia="zh-CN"/>
        </w:rPr>
      </w:pPr>
      <w:r>
        <w:rPr>
          <w:lang w:val="x-none" w:eastAsia="x-none"/>
        </w:rPr>
        <w:fldChar w:fldCharType="end"/>
      </w:r>
    </w:p>
    <w:p w14:paraId="5F6AA6E2" w14:textId="77777777" w:rsidR="003630A6" w:rsidRPr="005B217D" w:rsidRDefault="003630A6" w:rsidP="003630A6">
      <w:pPr>
        <w:pStyle w:val="Heading1"/>
        <w:rPr>
          <w:lang w:val="en-CA"/>
        </w:rPr>
      </w:pPr>
      <w:r w:rsidRPr="005B217D">
        <w:rPr>
          <w:lang w:val="en-CA"/>
        </w:rPr>
        <w:t>Patent rights declaration(s)</w:t>
      </w:r>
    </w:p>
    <w:p w14:paraId="5F6AA6E3" w14:textId="77777777" w:rsidR="003630A6" w:rsidRPr="005B217D" w:rsidRDefault="003630A6" w:rsidP="003630A6">
      <w:pPr>
        <w:rPr>
          <w:szCs w:val="22"/>
          <w:lang w:val="en-CA"/>
        </w:rPr>
      </w:pPr>
      <w:r>
        <w:rPr>
          <w:b/>
          <w:szCs w:val="22"/>
          <w:lang w:val="en-CA"/>
        </w:rPr>
        <w:t>Fraunhofer HHI</w:t>
      </w:r>
      <w:r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Pr>
          <w:b/>
          <w:szCs w:val="22"/>
          <w:lang w:val="en-CA"/>
        </w:rPr>
        <w:t> </w:t>
      </w:r>
      <w:r w:rsidRPr="005B217D">
        <w:rPr>
          <w:b/>
          <w:szCs w:val="22"/>
          <w:lang w:val="en-CA"/>
        </w:rPr>
        <w:t xml:space="preserve">| ISO/IEC </w:t>
      </w:r>
      <w:r w:rsidRPr="005B217D">
        <w:rPr>
          <w:b/>
          <w:szCs w:val="22"/>
          <w:lang w:val="en-CA"/>
        </w:rPr>
        <w:lastRenderedPageBreak/>
        <w:t>International Standard (per box 2 of the ITU-T/ITU-R/ISO/IEC patent statement and licensing declaration form).</w:t>
      </w:r>
    </w:p>
    <w:p w14:paraId="5F6AA6E5" w14:textId="77777777" w:rsidR="003630A6" w:rsidRPr="00D92E52" w:rsidRDefault="003630A6" w:rsidP="003630A6">
      <w:pPr>
        <w:spacing w:after="120"/>
        <w:rPr>
          <w:rFonts w:eastAsia="SimSun"/>
          <w:bCs/>
          <w:szCs w:val="20"/>
          <w:lang w:eastAsia="zh-CN"/>
        </w:rPr>
      </w:pPr>
    </w:p>
    <w:p w14:paraId="5F6AA6E6" w14:textId="77777777" w:rsidR="003630A6" w:rsidRPr="00DD6C0B" w:rsidRDefault="003630A6" w:rsidP="003630A6">
      <w:pPr>
        <w:jc w:val="center"/>
      </w:pPr>
      <w:bookmarkStart w:id="0" w:name="_Hlk171296110"/>
      <w:r w:rsidRPr="00DD6C0B">
        <w:t>________________________</w:t>
      </w:r>
    </w:p>
    <w:bookmarkEnd w:id="0"/>
    <w:p w14:paraId="5F6AA6E7" w14:textId="77777777" w:rsidR="003630A6" w:rsidRPr="00DD6C0B" w:rsidRDefault="003630A6" w:rsidP="003630A6">
      <w:pPr>
        <w:tabs>
          <w:tab w:val="left" w:pos="426"/>
        </w:tabs>
        <w:ind w:left="426" w:hanging="426"/>
        <w:rPr>
          <w:rFonts w:eastAsia="Times New Roman"/>
        </w:rPr>
      </w:pPr>
    </w:p>
    <w:sectPr w:rsidR="003630A6" w:rsidRPr="00DD6C0B" w:rsidSect="00C243D8">
      <w:footerReference w:type="default" r:id="rId7"/>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A6EB" w14:textId="77777777" w:rsidR="003F1400" w:rsidRDefault="003F1400">
      <w:pPr>
        <w:spacing w:before="0"/>
      </w:pPr>
      <w:r>
        <w:separator/>
      </w:r>
    </w:p>
  </w:endnote>
  <w:endnote w:type="continuationSeparator" w:id="0">
    <w:p w14:paraId="5F6AA6EC" w14:textId="77777777" w:rsidR="003F1400" w:rsidRDefault="003F14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F6AA6ED" w14:textId="77777777" w:rsidR="000020DE" w:rsidRDefault="000020DE">
        <w:pPr>
          <w:pStyle w:val="Footer"/>
          <w:jc w:val="center"/>
        </w:pPr>
        <w:r>
          <w:fldChar w:fldCharType="begin"/>
        </w:r>
        <w:r>
          <w:instrText xml:space="preserve"> PAGE   \* MERGEFORMAT </w:instrText>
        </w:r>
        <w:r>
          <w:fldChar w:fldCharType="separate"/>
        </w:r>
        <w:r w:rsidR="00974834">
          <w:rPr>
            <w:noProof/>
          </w:rPr>
          <w:t>4</w:t>
        </w:r>
        <w:r>
          <w:rPr>
            <w:noProof/>
          </w:rPr>
          <w:fldChar w:fldCharType="end"/>
        </w:r>
      </w:p>
    </w:sdtContent>
  </w:sdt>
  <w:p w14:paraId="5F6AA6EE" w14:textId="77777777" w:rsidR="000020DE" w:rsidRDefault="0000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A6E9" w14:textId="77777777" w:rsidR="003F1400" w:rsidRDefault="003F1400">
      <w:pPr>
        <w:spacing w:before="0"/>
      </w:pPr>
      <w:r>
        <w:separator/>
      </w:r>
    </w:p>
  </w:footnote>
  <w:footnote w:type="continuationSeparator" w:id="0">
    <w:p w14:paraId="5F6AA6EA" w14:textId="77777777" w:rsidR="003F1400" w:rsidRDefault="003F140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0036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A6"/>
    <w:rsid w:val="000020DE"/>
    <w:rsid w:val="0001549B"/>
    <w:rsid w:val="00030D1E"/>
    <w:rsid w:val="000C2392"/>
    <w:rsid w:val="000E6BCB"/>
    <w:rsid w:val="001A54C3"/>
    <w:rsid w:val="0022103F"/>
    <w:rsid w:val="00263F0C"/>
    <w:rsid w:val="002A63B1"/>
    <w:rsid w:val="003630A6"/>
    <w:rsid w:val="003F1400"/>
    <w:rsid w:val="003F7B86"/>
    <w:rsid w:val="0040624A"/>
    <w:rsid w:val="004132B4"/>
    <w:rsid w:val="00441FC2"/>
    <w:rsid w:val="004E4E06"/>
    <w:rsid w:val="005117C9"/>
    <w:rsid w:val="00571AB0"/>
    <w:rsid w:val="006B6B97"/>
    <w:rsid w:val="00791DBC"/>
    <w:rsid w:val="007E0027"/>
    <w:rsid w:val="008271C4"/>
    <w:rsid w:val="008A0BD4"/>
    <w:rsid w:val="008D0796"/>
    <w:rsid w:val="0097478E"/>
    <w:rsid w:val="00974834"/>
    <w:rsid w:val="009B5B66"/>
    <w:rsid w:val="00A4458F"/>
    <w:rsid w:val="00A46FB0"/>
    <w:rsid w:val="00A83D4D"/>
    <w:rsid w:val="00B144B5"/>
    <w:rsid w:val="00B35D40"/>
    <w:rsid w:val="00C243D8"/>
    <w:rsid w:val="00C4603D"/>
    <w:rsid w:val="00CF6FB0"/>
    <w:rsid w:val="00D22AE0"/>
    <w:rsid w:val="00EB6EE4"/>
    <w:rsid w:val="00EC1ABB"/>
    <w:rsid w:val="00F02E6C"/>
    <w:rsid w:val="00F12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A14A"/>
  <w15:chartTrackingRefBased/>
  <w15:docId w15:val="{2ECECD80-2430-4ECB-9330-3AD1E199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A6"/>
    <w:pPr>
      <w:spacing w:before="136" w:after="0" w:line="240" w:lineRule="auto"/>
      <w:jc w:val="both"/>
    </w:pPr>
    <w:rPr>
      <w:rFonts w:ascii="Times New Roman" w:eastAsia="MS Mincho" w:hAnsi="Times New Roman" w:cs="Times New Roman"/>
      <w:sz w:val="20"/>
      <w:szCs w:val="24"/>
      <w:lang w:val="en-US"/>
    </w:rPr>
  </w:style>
  <w:style w:type="paragraph" w:styleId="Heading1">
    <w:name w:val="heading 1"/>
    <w:basedOn w:val="Normal"/>
    <w:next w:val="Normal"/>
    <w:link w:val="Heading1Char"/>
    <w:qFormat/>
    <w:rsid w:val="003630A6"/>
    <w:pPr>
      <w:keepNext/>
      <w:numPr>
        <w:numId w:val="1"/>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30A6"/>
    <w:pPr>
      <w:keepNext/>
      <w:numPr>
        <w:ilvl w:val="1"/>
        <w:numId w:val="1"/>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3630A6"/>
    <w:pPr>
      <w:keepNext/>
      <w:numPr>
        <w:ilvl w:val="2"/>
        <w:numId w:val="1"/>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3630A6"/>
    <w:pPr>
      <w:keepNext/>
      <w:numPr>
        <w:ilvl w:val="3"/>
        <w:numId w:val="1"/>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3630A6"/>
    <w:pPr>
      <w:numPr>
        <w:ilvl w:val="4"/>
        <w:numId w:val="1"/>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3630A6"/>
    <w:pPr>
      <w:numPr>
        <w:ilvl w:val="5"/>
        <w:numId w:val="1"/>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3630A6"/>
    <w:pPr>
      <w:numPr>
        <w:ilvl w:val="6"/>
        <w:numId w:val="1"/>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3630A6"/>
    <w:pPr>
      <w:numPr>
        <w:ilvl w:val="7"/>
        <w:numId w:val="1"/>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3630A6"/>
    <w:pPr>
      <w:numPr>
        <w:ilvl w:val="8"/>
        <w:numId w:val="1"/>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0A6"/>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30A6"/>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3630A6"/>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3630A6"/>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3630A6"/>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3630A6"/>
    <w:rPr>
      <w:rFonts w:ascii="Cambria" w:eastAsia="Times New Roman" w:hAnsi="Cambria" w:cs="Times New Roman"/>
      <w:b/>
      <w:bCs/>
      <w:lang w:val="x-none" w:eastAsia="x-none"/>
    </w:rPr>
  </w:style>
  <w:style w:type="character" w:customStyle="1" w:styleId="Heading7Char">
    <w:name w:val="Heading 7 Char"/>
    <w:basedOn w:val="DefaultParagraphFont"/>
    <w:link w:val="Heading7"/>
    <w:rsid w:val="003630A6"/>
    <w:rPr>
      <w:rFonts w:ascii="Cambria" w:eastAsia="Times New Roman" w:hAnsi="Cambria" w:cs="Times New Roman"/>
      <w:sz w:val="20"/>
      <w:szCs w:val="24"/>
      <w:lang w:val="x-none" w:eastAsia="x-none"/>
    </w:rPr>
  </w:style>
  <w:style w:type="character" w:customStyle="1" w:styleId="Heading8Char">
    <w:name w:val="Heading 8 Char"/>
    <w:basedOn w:val="DefaultParagraphFont"/>
    <w:link w:val="Heading8"/>
    <w:rsid w:val="003630A6"/>
    <w:rPr>
      <w:rFonts w:ascii="Cambria" w:eastAsia="Times New Roman" w:hAnsi="Cambria" w:cs="Times New Roman"/>
      <w:i/>
      <w:iCs/>
      <w:sz w:val="20"/>
      <w:szCs w:val="24"/>
      <w:lang w:val="x-none" w:eastAsia="x-none"/>
    </w:rPr>
  </w:style>
  <w:style w:type="character" w:customStyle="1" w:styleId="Heading9Char">
    <w:name w:val="Heading 9 Char"/>
    <w:basedOn w:val="DefaultParagraphFont"/>
    <w:link w:val="Heading9"/>
    <w:uiPriority w:val="9"/>
    <w:rsid w:val="003630A6"/>
    <w:rPr>
      <w:rFonts w:ascii="Calibri" w:eastAsia="Times New Roman" w:hAnsi="Calibri" w:cs="Times New Roman"/>
      <w:lang w:val="x-none" w:eastAsia="x-none"/>
    </w:rPr>
  </w:style>
  <w:style w:type="paragraph" w:styleId="Footer">
    <w:name w:val="footer"/>
    <w:basedOn w:val="Normal"/>
    <w:link w:val="FooterChar"/>
    <w:uiPriority w:val="99"/>
    <w:unhideWhenUsed/>
    <w:rsid w:val="003630A6"/>
    <w:pPr>
      <w:tabs>
        <w:tab w:val="center" w:pos="4680"/>
        <w:tab w:val="right" w:pos="9360"/>
      </w:tabs>
      <w:spacing w:before="0"/>
    </w:pPr>
  </w:style>
  <w:style w:type="character" w:customStyle="1" w:styleId="FooterChar">
    <w:name w:val="Footer Char"/>
    <w:basedOn w:val="DefaultParagraphFont"/>
    <w:link w:val="Footer"/>
    <w:uiPriority w:val="99"/>
    <w:rsid w:val="003630A6"/>
    <w:rPr>
      <w:rFonts w:ascii="Times New Roman" w:eastAsia="MS Mincho"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068">
      <w:bodyDiv w:val="1"/>
      <w:marLeft w:val="0"/>
      <w:marRight w:val="0"/>
      <w:marTop w:val="0"/>
      <w:marBottom w:val="0"/>
      <w:divBdr>
        <w:top w:val="none" w:sz="0" w:space="0" w:color="auto"/>
        <w:left w:val="none" w:sz="0" w:space="0" w:color="auto"/>
        <w:bottom w:val="none" w:sz="0" w:space="0" w:color="auto"/>
        <w:right w:val="none" w:sz="0" w:space="0" w:color="auto"/>
      </w:divBdr>
    </w:div>
    <w:div w:id="58750982">
      <w:bodyDiv w:val="1"/>
      <w:marLeft w:val="0"/>
      <w:marRight w:val="0"/>
      <w:marTop w:val="0"/>
      <w:marBottom w:val="0"/>
      <w:divBdr>
        <w:top w:val="none" w:sz="0" w:space="0" w:color="auto"/>
        <w:left w:val="none" w:sz="0" w:space="0" w:color="auto"/>
        <w:bottom w:val="none" w:sz="0" w:space="0" w:color="auto"/>
        <w:right w:val="none" w:sz="0" w:space="0" w:color="auto"/>
      </w:divBdr>
    </w:div>
    <w:div w:id="84615625">
      <w:bodyDiv w:val="1"/>
      <w:marLeft w:val="0"/>
      <w:marRight w:val="0"/>
      <w:marTop w:val="0"/>
      <w:marBottom w:val="0"/>
      <w:divBdr>
        <w:top w:val="none" w:sz="0" w:space="0" w:color="auto"/>
        <w:left w:val="none" w:sz="0" w:space="0" w:color="auto"/>
        <w:bottom w:val="none" w:sz="0" w:space="0" w:color="auto"/>
        <w:right w:val="none" w:sz="0" w:space="0" w:color="auto"/>
      </w:divBdr>
    </w:div>
    <w:div w:id="85687273">
      <w:bodyDiv w:val="1"/>
      <w:marLeft w:val="0"/>
      <w:marRight w:val="0"/>
      <w:marTop w:val="0"/>
      <w:marBottom w:val="0"/>
      <w:divBdr>
        <w:top w:val="none" w:sz="0" w:space="0" w:color="auto"/>
        <w:left w:val="none" w:sz="0" w:space="0" w:color="auto"/>
        <w:bottom w:val="none" w:sz="0" w:space="0" w:color="auto"/>
        <w:right w:val="none" w:sz="0" w:space="0" w:color="auto"/>
      </w:divBdr>
    </w:div>
    <w:div w:id="138574115">
      <w:bodyDiv w:val="1"/>
      <w:marLeft w:val="0"/>
      <w:marRight w:val="0"/>
      <w:marTop w:val="0"/>
      <w:marBottom w:val="0"/>
      <w:divBdr>
        <w:top w:val="none" w:sz="0" w:space="0" w:color="auto"/>
        <w:left w:val="none" w:sz="0" w:space="0" w:color="auto"/>
        <w:bottom w:val="none" w:sz="0" w:space="0" w:color="auto"/>
        <w:right w:val="none" w:sz="0" w:space="0" w:color="auto"/>
      </w:divBdr>
    </w:div>
    <w:div w:id="146167430">
      <w:bodyDiv w:val="1"/>
      <w:marLeft w:val="0"/>
      <w:marRight w:val="0"/>
      <w:marTop w:val="0"/>
      <w:marBottom w:val="0"/>
      <w:divBdr>
        <w:top w:val="none" w:sz="0" w:space="0" w:color="auto"/>
        <w:left w:val="none" w:sz="0" w:space="0" w:color="auto"/>
        <w:bottom w:val="none" w:sz="0" w:space="0" w:color="auto"/>
        <w:right w:val="none" w:sz="0" w:space="0" w:color="auto"/>
      </w:divBdr>
    </w:div>
    <w:div w:id="184369290">
      <w:bodyDiv w:val="1"/>
      <w:marLeft w:val="0"/>
      <w:marRight w:val="0"/>
      <w:marTop w:val="0"/>
      <w:marBottom w:val="0"/>
      <w:divBdr>
        <w:top w:val="none" w:sz="0" w:space="0" w:color="auto"/>
        <w:left w:val="none" w:sz="0" w:space="0" w:color="auto"/>
        <w:bottom w:val="none" w:sz="0" w:space="0" w:color="auto"/>
        <w:right w:val="none" w:sz="0" w:space="0" w:color="auto"/>
      </w:divBdr>
    </w:div>
    <w:div w:id="223757987">
      <w:bodyDiv w:val="1"/>
      <w:marLeft w:val="0"/>
      <w:marRight w:val="0"/>
      <w:marTop w:val="0"/>
      <w:marBottom w:val="0"/>
      <w:divBdr>
        <w:top w:val="none" w:sz="0" w:space="0" w:color="auto"/>
        <w:left w:val="none" w:sz="0" w:space="0" w:color="auto"/>
        <w:bottom w:val="none" w:sz="0" w:space="0" w:color="auto"/>
        <w:right w:val="none" w:sz="0" w:space="0" w:color="auto"/>
      </w:divBdr>
    </w:div>
    <w:div w:id="248193417">
      <w:bodyDiv w:val="1"/>
      <w:marLeft w:val="0"/>
      <w:marRight w:val="0"/>
      <w:marTop w:val="0"/>
      <w:marBottom w:val="0"/>
      <w:divBdr>
        <w:top w:val="none" w:sz="0" w:space="0" w:color="auto"/>
        <w:left w:val="none" w:sz="0" w:space="0" w:color="auto"/>
        <w:bottom w:val="none" w:sz="0" w:space="0" w:color="auto"/>
        <w:right w:val="none" w:sz="0" w:space="0" w:color="auto"/>
      </w:divBdr>
    </w:div>
    <w:div w:id="273828359">
      <w:bodyDiv w:val="1"/>
      <w:marLeft w:val="0"/>
      <w:marRight w:val="0"/>
      <w:marTop w:val="0"/>
      <w:marBottom w:val="0"/>
      <w:divBdr>
        <w:top w:val="none" w:sz="0" w:space="0" w:color="auto"/>
        <w:left w:val="none" w:sz="0" w:space="0" w:color="auto"/>
        <w:bottom w:val="none" w:sz="0" w:space="0" w:color="auto"/>
        <w:right w:val="none" w:sz="0" w:space="0" w:color="auto"/>
      </w:divBdr>
    </w:div>
    <w:div w:id="333536134">
      <w:bodyDiv w:val="1"/>
      <w:marLeft w:val="0"/>
      <w:marRight w:val="0"/>
      <w:marTop w:val="0"/>
      <w:marBottom w:val="0"/>
      <w:divBdr>
        <w:top w:val="none" w:sz="0" w:space="0" w:color="auto"/>
        <w:left w:val="none" w:sz="0" w:space="0" w:color="auto"/>
        <w:bottom w:val="none" w:sz="0" w:space="0" w:color="auto"/>
        <w:right w:val="none" w:sz="0" w:space="0" w:color="auto"/>
      </w:divBdr>
    </w:div>
    <w:div w:id="349378201">
      <w:bodyDiv w:val="1"/>
      <w:marLeft w:val="0"/>
      <w:marRight w:val="0"/>
      <w:marTop w:val="0"/>
      <w:marBottom w:val="0"/>
      <w:divBdr>
        <w:top w:val="none" w:sz="0" w:space="0" w:color="auto"/>
        <w:left w:val="none" w:sz="0" w:space="0" w:color="auto"/>
        <w:bottom w:val="none" w:sz="0" w:space="0" w:color="auto"/>
        <w:right w:val="none" w:sz="0" w:space="0" w:color="auto"/>
      </w:divBdr>
    </w:div>
    <w:div w:id="417681380">
      <w:bodyDiv w:val="1"/>
      <w:marLeft w:val="0"/>
      <w:marRight w:val="0"/>
      <w:marTop w:val="0"/>
      <w:marBottom w:val="0"/>
      <w:divBdr>
        <w:top w:val="none" w:sz="0" w:space="0" w:color="auto"/>
        <w:left w:val="none" w:sz="0" w:space="0" w:color="auto"/>
        <w:bottom w:val="none" w:sz="0" w:space="0" w:color="auto"/>
        <w:right w:val="none" w:sz="0" w:space="0" w:color="auto"/>
      </w:divBdr>
    </w:div>
    <w:div w:id="440148120">
      <w:bodyDiv w:val="1"/>
      <w:marLeft w:val="0"/>
      <w:marRight w:val="0"/>
      <w:marTop w:val="0"/>
      <w:marBottom w:val="0"/>
      <w:divBdr>
        <w:top w:val="none" w:sz="0" w:space="0" w:color="auto"/>
        <w:left w:val="none" w:sz="0" w:space="0" w:color="auto"/>
        <w:bottom w:val="none" w:sz="0" w:space="0" w:color="auto"/>
        <w:right w:val="none" w:sz="0" w:space="0" w:color="auto"/>
      </w:divBdr>
    </w:div>
    <w:div w:id="441341028">
      <w:bodyDiv w:val="1"/>
      <w:marLeft w:val="0"/>
      <w:marRight w:val="0"/>
      <w:marTop w:val="0"/>
      <w:marBottom w:val="0"/>
      <w:divBdr>
        <w:top w:val="none" w:sz="0" w:space="0" w:color="auto"/>
        <w:left w:val="none" w:sz="0" w:space="0" w:color="auto"/>
        <w:bottom w:val="none" w:sz="0" w:space="0" w:color="auto"/>
        <w:right w:val="none" w:sz="0" w:space="0" w:color="auto"/>
      </w:divBdr>
    </w:div>
    <w:div w:id="445585905">
      <w:bodyDiv w:val="1"/>
      <w:marLeft w:val="0"/>
      <w:marRight w:val="0"/>
      <w:marTop w:val="0"/>
      <w:marBottom w:val="0"/>
      <w:divBdr>
        <w:top w:val="none" w:sz="0" w:space="0" w:color="auto"/>
        <w:left w:val="none" w:sz="0" w:space="0" w:color="auto"/>
        <w:bottom w:val="none" w:sz="0" w:space="0" w:color="auto"/>
        <w:right w:val="none" w:sz="0" w:space="0" w:color="auto"/>
      </w:divBdr>
    </w:div>
    <w:div w:id="503058178">
      <w:bodyDiv w:val="1"/>
      <w:marLeft w:val="0"/>
      <w:marRight w:val="0"/>
      <w:marTop w:val="0"/>
      <w:marBottom w:val="0"/>
      <w:divBdr>
        <w:top w:val="none" w:sz="0" w:space="0" w:color="auto"/>
        <w:left w:val="none" w:sz="0" w:space="0" w:color="auto"/>
        <w:bottom w:val="none" w:sz="0" w:space="0" w:color="auto"/>
        <w:right w:val="none" w:sz="0" w:space="0" w:color="auto"/>
      </w:divBdr>
    </w:div>
    <w:div w:id="530579640">
      <w:bodyDiv w:val="1"/>
      <w:marLeft w:val="0"/>
      <w:marRight w:val="0"/>
      <w:marTop w:val="0"/>
      <w:marBottom w:val="0"/>
      <w:divBdr>
        <w:top w:val="none" w:sz="0" w:space="0" w:color="auto"/>
        <w:left w:val="none" w:sz="0" w:space="0" w:color="auto"/>
        <w:bottom w:val="none" w:sz="0" w:space="0" w:color="auto"/>
        <w:right w:val="none" w:sz="0" w:space="0" w:color="auto"/>
      </w:divBdr>
    </w:div>
    <w:div w:id="538706126">
      <w:bodyDiv w:val="1"/>
      <w:marLeft w:val="0"/>
      <w:marRight w:val="0"/>
      <w:marTop w:val="0"/>
      <w:marBottom w:val="0"/>
      <w:divBdr>
        <w:top w:val="none" w:sz="0" w:space="0" w:color="auto"/>
        <w:left w:val="none" w:sz="0" w:space="0" w:color="auto"/>
        <w:bottom w:val="none" w:sz="0" w:space="0" w:color="auto"/>
        <w:right w:val="none" w:sz="0" w:space="0" w:color="auto"/>
      </w:divBdr>
    </w:div>
    <w:div w:id="605306367">
      <w:bodyDiv w:val="1"/>
      <w:marLeft w:val="0"/>
      <w:marRight w:val="0"/>
      <w:marTop w:val="0"/>
      <w:marBottom w:val="0"/>
      <w:divBdr>
        <w:top w:val="none" w:sz="0" w:space="0" w:color="auto"/>
        <w:left w:val="none" w:sz="0" w:space="0" w:color="auto"/>
        <w:bottom w:val="none" w:sz="0" w:space="0" w:color="auto"/>
        <w:right w:val="none" w:sz="0" w:space="0" w:color="auto"/>
      </w:divBdr>
    </w:div>
    <w:div w:id="611130262">
      <w:bodyDiv w:val="1"/>
      <w:marLeft w:val="0"/>
      <w:marRight w:val="0"/>
      <w:marTop w:val="0"/>
      <w:marBottom w:val="0"/>
      <w:divBdr>
        <w:top w:val="none" w:sz="0" w:space="0" w:color="auto"/>
        <w:left w:val="none" w:sz="0" w:space="0" w:color="auto"/>
        <w:bottom w:val="none" w:sz="0" w:space="0" w:color="auto"/>
        <w:right w:val="none" w:sz="0" w:space="0" w:color="auto"/>
      </w:divBdr>
    </w:div>
    <w:div w:id="649288163">
      <w:bodyDiv w:val="1"/>
      <w:marLeft w:val="0"/>
      <w:marRight w:val="0"/>
      <w:marTop w:val="0"/>
      <w:marBottom w:val="0"/>
      <w:divBdr>
        <w:top w:val="none" w:sz="0" w:space="0" w:color="auto"/>
        <w:left w:val="none" w:sz="0" w:space="0" w:color="auto"/>
        <w:bottom w:val="none" w:sz="0" w:space="0" w:color="auto"/>
        <w:right w:val="none" w:sz="0" w:space="0" w:color="auto"/>
      </w:divBdr>
    </w:div>
    <w:div w:id="697244738">
      <w:bodyDiv w:val="1"/>
      <w:marLeft w:val="0"/>
      <w:marRight w:val="0"/>
      <w:marTop w:val="0"/>
      <w:marBottom w:val="0"/>
      <w:divBdr>
        <w:top w:val="none" w:sz="0" w:space="0" w:color="auto"/>
        <w:left w:val="none" w:sz="0" w:space="0" w:color="auto"/>
        <w:bottom w:val="none" w:sz="0" w:space="0" w:color="auto"/>
        <w:right w:val="none" w:sz="0" w:space="0" w:color="auto"/>
      </w:divBdr>
    </w:div>
    <w:div w:id="718433339">
      <w:bodyDiv w:val="1"/>
      <w:marLeft w:val="0"/>
      <w:marRight w:val="0"/>
      <w:marTop w:val="0"/>
      <w:marBottom w:val="0"/>
      <w:divBdr>
        <w:top w:val="none" w:sz="0" w:space="0" w:color="auto"/>
        <w:left w:val="none" w:sz="0" w:space="0" w:color="auto"/>
        <w:bottom w:val="none" w:sz="0" w:space="0" w:color="auto"/>
        <w:right w:val="none" w:sz="0" w:space="0" w:color="auto"/>
      </w:divBdr>
    </w:div>
    <w:div w:id="771706022">
      <w:bodyDiv w:val="1"/>
      <w:marLeft w:val="0"/>
      <w:marRight w:val="0"/>
      <w:marTop w:val="0"/>
      <w:marBottom w:val="0"/>
      <w:divBdr>
        <w:top w:val="none" w:sz="0" w:space="0" w:color="auto"/>
        <w:left w:val="none" w:sz="0" w:space="0" w:color="auto"/>
        <w:bottom w:val="none" w:sz="0" w:space="0" w:color="auto"/>
        <w:right w:val="none" w:sz="0" w:space="0" w:color="auto"/>
      </w:divBdr>
    </w:div>
    <w:div w:id="803739690">
      <w:bodyDiv w:val="1"/>
      <w:marLeft w:val="0"/>
      <w:marRight w:val="0"/>
      <w:marTop w:val="0"/>
      <w:marBottom w:val="0"/>
      <w:divBdr>
        <w:top w:val="none" w:sz="0" w:space="0" w:color="auto"/>
        <w:left w:val="none" w:sz="0" w:space="0" w:color="auto"/>
        <w:bottom w:val="none" w:sz="0" w:space="0" w:color="auto"/>
        <w:right w:val="none" w:sz="0" w:space="0" w:color="auto"/>
      </w:divBdr>
    </w:div>
    <w:div w:id="843475578">
      <w:bodyDiv w:val="1"/>
      <w:marLeft w:val="0"/>
      <w:marRight w:val="0"/>
      <w:marTop w:val="0"/>
      <w:marBottom w:val="0"/>
      <w:divBdr>
        <w:top w:val="none" w:sz="0" w:space="0" w:color="auto"/>
        <w:left w:val="none" w:sz="0" w:space="0" w:color="auto"/>
        <w:bottom w:val="none" w:sz="0" w:space="0" w:color="auto"/>
        <w:right w:val="none" w:sz="0" w:space="0" w:color="auto"/>
      </w:divBdr>
    </w:div>
    <w:div w:id="883904121">
      <w:bodyDiv w:val="1"/>
      <w:marLeft w:val="0"/>
      <w:marRight w:val="0"/>
      <w:marTop w:val="0"/>
      <w:marBottom w:val="0"/>
      <w:divBdr>
        <w:top w:val="none" w:sz="0" w:space="0" w:color="auto"/>
        <w:left w:val="none" w:sz="0" w:space="0" w:color="auto"/>
        <w:bottom w:val="none" w:sz="0" w:space="0" w:color="auto"/>
        <w:right w:val="none" w:sz="0" w:space="0" w:color="auto"/>
      </w:divBdr>
    </w:div>
    <w:div w:id="912814250">
      <w:bodyDiv w:val="1"/>
      <w:marLeft w:val="0"/>
      <w:marRight w:val="0"/>
      <w:marTop w:val="0"/>
      <w:marBottom w:val="0"/>
      <w:divBdr>
        <w:top w:val="none" w:sz="0" w:space="0" w:color="auto"/>
        <w:left w:val="none" w:sz="0" w:space="0" w:color="auto"/>
        <w:bottom w:val="none" w:sz="0" w:space="0" w:color="auto"/>
        <w:right w:val="none" w:sz="0" w:space="0" w:color="auto"/>
      </w:divBdr>
    </w:div>
    <w:div w:id="1022635904">
      <w:bodyDiv w:val="1"/>
      <w:marLeft w:val="0"/>
      <w:marRight w:val="0"/>
      <w:marTop w:val="0"/>
      <w:marBottom w:val="0"/>
      <w:divBdr>
        <w:top w:val="none" w:sz="0" w:space="0" w:color="auto"/>
        <w:left w:val="none" w:sz="0" w:space="0" w:color="auto"/>
        <w:bottom w:val="none" w:sz="0" w:space="0" w:color="auto"/>
        <w:right w:val="none" w:sz="0" w:space="0" w:color="auto"/>
      </w:divBdr>
    </w:div>
    <w:div w:id="1062414006">
      <w:bodyDiv w:val="1"/>
      <w:marLeft w:val="0"/>
      <w:marRight w:val="0"/>
      <w:marTop w:val="0"/>
      <w:marBottom w:val="0"/>
      <w:divBdr>
        <w:top w:val="none" w:sz="0" w:space="0" w:color="auto"/>
        <w:left w:val="none" w:sz="0" w:space="0" w:color="auto"/>
        <w:bottom w:val="none" w:sz="0" w:space="0" w:color="auto"/>
        <w:right w:val="none" w:sz="0" w:space="0" w:color="auto"/>
      </w:divBdr>
    </w:div>
    <w:div w:id="1067650251">
      <w:bodyDiv w:val="1"/>
      <w:marLeft w:val="0"/>
      <w:marRight w:val="0"/>
      <w:marTop w:val="0"/>
      <w:marBottom w:val="0"/>
      <w:divBdr>
        <w:top w:val="none" w:sz="0" w:space="0" w:color="auto"/>
        <w:left w:val="none" w:sz="0" w:space="0" w:color="auto"/>
        <w:bottom w:val="none" w:sz="0" w:space="0" w:color="auto"/>
        <w:right w:val="none" w:sz="0" w:space="0" w:color="auto"/>
      </w:divBdr>
    </w:div>
    <w:div w:id="1094208636">
      <w:bodyDiv w:val="1"/>
      <w:marLeft w:val="0"/>
      <w:marRight w:val="0"/>
      <w:marTop w:val="0"/>
      <w:marBottom w:val="0"/>
      <w:divBdr>
        <w:top w:val="none" w:sz="0" w:space="0" w:color="auto"/>
        <w:left w:val="none" w:sz="0" w:space="0" w:color="auto"/>
        <w:bottom w:val="none" w:sz="0" w:space="0" w:color="auto"/>
        <w:right w:val="none" w:sz="0" w:space="0" w:color="auto"/>
      </w:divBdr>
    </w:div>
    <w:div w:id="1101949156">
      <w:bodyDiv w:val="1"/>
      <w:marLeft w:val="0"/>
      <w:marRight w:val="0"/>
      <w:marTop w:val="0"/>
      <w:marBottom w:val="0"/>
      <w:divBdr>
        <w:top w:val="none" w:sz="0" w:space="0" w:color="auto"/>
        <w:left w:val="none" w:sz="0" w:space="0" w:color="auto"/>
        <w:bottom w:val="none" w:sz="0" w:space="0" w:color="auto"/>
        <w:right w:val="none" w:sz="0" w:space="0" w:color="auto"/>
      </w:divBdr>
    </w:div>
    <w:div w:id="1102914399">
      <w:bodyDiv w:val="1"/>
      <w:marLeft w:val="0"/>
      <w:marRight w:val="0"/>
      <w:marTop w:val="0"/>
      <w:marBottom w:val="0"/>
      <w:divBdr>
        <w:top w:val="none" w:sz="0" w:space="0" w:color="auto"/>
        <w:left w:val="none" w:sz="0" w:space="0" w:color="auto"/>
        <w:bottom w:val="none" w:sz="0" w:space="0" w:color="auto"/>
        <w:right w:val="none" w:sz="0" w:space="0" w:color="auto"/>
      </w:divBdr>
    </w:div>
    <w:div w:id="1123113918">
      <w:bodyDiv w:val="1"/>
      <w:marLeft w:val="0"/>
      <w:marRight w:val="0"/>
      <w:marTop w:val="0"/>
      <w:marBottom w:val="0"/>
      <w:divBdr>
        <w:top w:val="none" w:sz="0" w:space="0" w:color="auto"/>
        <w:left w:val="none" w:sz="0" w:space="0" w:color="auto"/>
        <w:bottom w:val="none" w:sz="0" w:space="0" w:color="auto"/>
        <w:right w:val="none" w:sz="0" w:space="0" w:color="auto"/>
      </w:divBdr>
    </w:div>
    <w:div w:id="1124618841">
      <w:bodyDiv w:val="1"/>
      <w:marLeft w:val="0"/>
      <w:marRight w:val="0"/>
      <w:marTop w:val="0"/>
      <w:marBottom w:val="0"/>
      <w:divBdr>
        <w:top w:val="none" w:sz="0" w:space="0" w:color="auto"/>
        <w:left w:val="none" w:sz="0" w:space="0" w:color="auto"/>
        <w:bottom w:val="none" w:sz="0" w:space="0" w:color="auto"/>
        <w:right w:val="none" w:sz="0" w:space="0" w:color="auto"/>
      </w:divBdr>
    </w:div>
    <w:div w:id="1152717672">
      <w:bodyDiv w:val="1"/>
      <w:marLeft w:val="0"/>
      <w:marRight w:val="0"/>
      <w:marTop w:val="0"/>
      <w:marBottom w:val="0"/>
      <w:divBdr>
        <w:top w:val="none" w:sz="0" w:space="0" w:color="auto"/>
        <w:left w:val="none" w:sz="0" w:space="0" w:color="auto"/>
        <w:bottom w:val="none" w:sz="0" w:space="0" w:color="auto"/>
        <w:right w:val="none" w:sz="0" w:space="0" w:color="auto"/>
      </w:divBdr>
    </w:div>
    <w:div w:id="1157576734">
      <w:bodyDiv w:val="1"/>
      <w:marLeft w:val="0"/>
      <w:marRight w:val="0"/>
      <w:marTop w:val="0"/>
      <w:marBottom w:val="0"/>
      <w:divBdr>
        <w:top w:val="none" w:sz="0" w:space="0" w:color="auto"/>
        <w:left w:val="none" w:sz="0" w:space="0" w:color="auto"/>
        <w:bottom w:val="none" w:sz="0" w:space="0" w:color="auto"/>
        <w:right w:val="none" w:sz="0" w:space="0" w:color="auto"/>
      </w:divBdr>
    </w:div>
    <w:div w:id="1162090210">
      <w:bodyDiv w:val="1"/>
      <w:marLeft w:val="0"/>
      <w:marRight w:val="0"/>
      <w:marTop w:val="0"/>
      <w:marBottom w:val="0"/>
      <w:divBdr>
        <w:top w:val="none" w:sz="0" w:space="0" w:color="auto"/>
        <w:left w:val="none" w:sz="0" w:space="0" w:color="auto"/>
        <w:bottom w:val="none" w:sz="0" w:space="0" w:color="auto"/>
        <w:right w:val="none" w:sz="0" w:space="0" w:color="auto"/>
      </w:divBdr>
    </w:div>
    <w:div w:id="1179081395">
      <w:bodyDiv w:val="1"/>
      <w:marLeft w:val="0"/>
      <w:marRight w:val="0"/>
      <w:marTop w:val="0"/>
      <w:marBottom w:val="0"/>
      <w:divBdr>
        <w:top w:val="none" w:sz="0" w:space="0" w:color="auto"/>
        <w:left w:val="none" w:sz="0" w:space="0" w:color="auto"/>
        <w:bottom w:val="none" w:sz="0" w:space="0" w:color="auto"/>
        <w:right w:val="none" w:sz="0" w:space="0" w:color="auto"/>
      </w:divBdr>
    </w:div>
    <w:div w:id="1179932320">
      <w:bodyDiv w:val="1"/>
      <w:marLeft w:val="0"/>
      <w:marRight w:val="0"/>
      <w:marTop w:val="0"/>
      <w:marBottom w:val="0"/>
      <w:divBdr>
        <w:top w:val="none" w:sz="0" w:space="0" w:color="auto"/>
        <w:left w:val="none" w:sz="0" w:space="0" w:color="auto"/>
        <w:bottom w:val="none" w:sz="0" w:space="0" w:color="auto"/>
        <w:right w:val="none" w:sz="0" w:space="0" w:color="auto"/>
      </w:divBdr>
    </w:div>
    <w:div w:id="1238708380">
      <w:bodyDiv w:val="1"/>
      <w:marLeft w:val="0"/>
      <w:marRight w:val="0"/>
      <w:marTop w:val="0"/>
      <w:marBottom w:val="0"/>
      <w:divBdr>
        <w:top w:val="none" w:sz="0" w:space="0" w:color="auto"/>
        <w:left w:val="none" w:sz="0" w:space="0" w:color="auto"/>
        <w:bottom w:val="none" w:sz="0" w:space="0" w:color="auto"/>
        <w:right w:val="none" w:sz="0" w:space="0" w:color="auto"/>
      </w:divBdr>
    </w:div>
    <w:div w:id="1245191459">
      <w:bodyDiv w:val="1"/>
      <w:marLeft w:val="0"/>
      <w:marRight w:val="0"/>
      <w:marTop w:val="0"/>
      <w:marBottom w:val="0"/>
      <w:divBdr>
        <w:top w:val="none" w:sz="0" w:space="0" w:color="auto"/>
        <w:left w:val="none" w:sz="0" w:space="0" w:color="auto"/>
        <w:bottom w:val="none" w:sz="0" w:space="0" w:color="auto"/>
        <w:right w:val="none" w:sz="0" w:space="0" w:color="auto"/>
      </w:divBdr>
    </w:div>
    <w:div w:id="1252158586">
      <w:bodyDiv w:val="1"/>
      <w:marLeft w:val="0"/>
      <w:marRight w:val="0"/>
      <w:marTop w:val="0"/>
      <w:marBottom w:val="0"/>
      <w:divBdr>
        <w:top w:val="none" w:sz="0" w:space="0" w:color="auto"/>
        <w:left w:val="none" w:sz="0" w:space="0" w:color="auto"/>
        <w:bottom w:val="none" w:sz="0" w:space="0" w:color="auto"/>
        <w:right w:val="none" w:sz="0" w:space="0" w:color="auto"/>
      </w:divBdr>
    </w:div>
    <w:div w:id="1297563055">
      <w:bodyDiv w:val="1"/>
      <w:marLeft w:val="0"/>
      <w:marRight w:val="0"/>
      <w:marTop w:val="0"/>
      <w:marBottom w:val="0"/>
      <w:divBdr>
        <w:top w:val="none" w:sz="0" w:space="0" w:color="auto"/>
        <w:left w:val="none" w:sz="0" w:space="0" w:color="auto"/>
        <w:bottom w:val="none" w:sz="0" w:space="0" w:color="auto"/>
        <w:right w:val="none" w:sz="0" w:space="0" w:color="auto"/>
      </w:divBdr>
    </w:div>
    <w:div w:id="1311711517">
      <w:bodyDiv w:val="1"/>
      <w:marLeft w:val="0"/>
      <w:marRight w:val="0"/>
      <w:marTop w:val="0"/>
      <w:marBottom w:val="0"/>
      <w:divBdr>
        <w:top w:val="none" w:sz="0" w:space="0" w:color="auto"/>
        <w:left w:val="none" w:sz="0" w:space="0" w:color="auto"/>
        <w:bottom w:val="none" w:sz="0" w:space="0" w:color="auto"/>
        <w:right w:val="none" w:sz="0" w:space="0" w:color="auto"/>
      </w:divBdr>
    </w:div>
    <w:div w:id="1389302181">
      <w:bodyDiv w:val="1"/>
      <w:marLeft w:val="0"/>
      <w:marRight w:val="0"/>
      <w:marTop w:val="0"/>
      <w:marBottom w:val="0"/>
      <w:divBdr>
        <w:top w:val="none" w:sz="0" w:space="0" w:color="auto"/>
        <w:left w:val="none" w:sz="0" w:space="0" w:color="auto"/>
        <w:bottom w:val="none" w:sz="0" w:space="0" w:color="auto"/>
        <w:right w:val="none" w:sz="0" w:space="0" w:color="auto"/>
      </w:divBdr>
    </w:div>
    <w:div w:id="1393623815">
      <w:bodyDiv w:val="1"/>
      <w:marLeft w:val="0"/>
      <w:marRight w:val="0"/>
      <w:marTop w:val="0"/>
      <w:marBottom w:val="0"/>
      <w:divBdr>
        <w:top w:val="none" w:sz="0" w:space="0" w:color="auto"/>
        <w:left w:val="none" w:sz="0" w:space="0" w:color="auto"/>
        <w:bottom w:val="none" w:sz="0" w:space="0" w:color="auto"/>
        <w:right w:val="none" w:sz="0" w:space="0" w:color="auto"/>
      </w:divBdr>
    </w:div>
    <w:div w:id="1430349108">
      <w:bodyDiv w:val="1"/>
      <w:marLeft w:val="0"/>
      <w:marRight w:val="0"/>
      <w:marTop w:val="0"/>
      <w:marBottom w:val="0"/>
      <w:divBdr>
        <w:top w:val="none" w:sz="0" w:space="0" w:color="auto"/>
        <w:left w:val="none" w:sz="0" w:space="0" w:color="auto"/>
        <w:bottom w:val="none" w:sz="0" w:space="0" w:color="auto"/>
        <w:right w:val="none" w:sz="0" w:space="0" w:color="auto"/>
      </w:divBdr>
    </w:div>
    <w:div w:id="1493762952">
      <w:bodyDiv w:val="1"/>
      <w:marLeft w:val="0"/>
      <w:marRight w:val="0"/>
      <w:marTop w:val="0"/>
      <w:marBottom w:val="0"/>
      <w:divBdr>
        <w:top w:val="none" w:sz="0" w:space="0" w:color="auto"/>
        <w:left w:val="none" w:sz="0" w:space="0" w:color="auto"/>
        <w:bottom w:val="none" w:sz="0" w:space="0" w:color="auto"/>
        <w:right w:val="none" w:sz="0" w:space="0" w:color="auto"/>
      </w:divBdr>
    </w:div>
    <w:div w:id="1523781281">
      <w:bodyDiv w:val="1"/>
      <w:marLeft w:val="0"/>
      <w:marRight w:val="0"/>
      <w:marTop w:val="0"/>
      <w:marBottom w:val="0"/>
      <w:divBdr>
        <w:top w:val="none" w:sz="0" w:space="0" w:color="auto"/>
        <w:left w:val="none" w:sz="0" w:space="0" w:color="auto"/>
        <w:bottom w:val="none" w:sz="0" w:space="0" w:color="auto"/>
        <w:right w:val="none" w:sz="0" w:space="0" w:color="auto"/>
      </w:divBdr>
    </w:div>
    <w:div w:id="1624460133">
      <w:bodyDiv w:val="1"/>
      <w:marLeft w:val="0"/>
      <w:marRight w:val="0"/>
      <w:marTop w:val="0"/>
      <w:marBottom w:val="0"/>
      <w:divBdr>
        <w:top w:val="none" w:sz="0" w:space="0" w:color="auto"/>
        <w:left w:val="none" w:sz="0" w:space="0" w:color="auto"/>
        <w:bottom w:val="none" w:sz="0" w:space="0" w:color="auto"/>
        <w:right w:val="none" w:sz="0" w:space="0" w:color="auto"/>
      </w:divBdr>
    </w:div>
    <w:div w:id="1659726172">
      <w:bodyDiv w:val="1"/>
      <w:marLeft w:val="0"/>
      <w:marRight w:val="0"/>
      <w:marTop w:val="0"/>
      <w:marBottom w:val="0"/>
      <w:divBdr>
        <w:top w:val="none" w:sz="0" w:space="0" w:color="auto"/>
        <w:left w:val="none" w:sz="0" w:space="0" w:color="auto"/>
        <w:bottom w:val="none" w:sz="0" w:space="0" w:color="auto"/>
        <w:right w:val="none" w:sz="0" w:space="0" w:color="auto"/>
      </w:divBdr>
    </w:div>
    <w:div w:id="1729376154">
      <w:bodyDiv w:val="1"/>
      <w:marLeft w:val="0"/>
      <w:marRight w:val="0"/>
      <w:marTop w:val="0"/>
      <w:marBottom w:val="0"/>
      <w:divBdr>
        <w:top w:val="none" w:sz="0" w:space="0" w:color="auto"/>
        <w:left w:val="none" w:sz="0" w:space="0" w:color="auto"/>
        <w:bottom w:val="none" w:sz="0" w:space="0" w:color="auto"/>
        <w:right w:val="none" w:sz="0" w:space="0" w:color="auto"/>
      </w:divBdr>
    </w:div>
    <w:div w:id="1731998472">
      <w:bodyDiv w:val="1"/>
      <w:marLeft w:val="0"/>
      <w:marRight w:val="0"/>
      <w:marTop w:val="0"/>
      <w:marBottom w:val="0"/>
      <w:divBdr>
        <w:top w:val="none" w:sz="0" w:space="0" w:color="auto"/>
        <w:left w:val="none" w:sz="0" w:space="0" w:color="auto"/>
        <w:bottom w:val="none" w:sz="0" w:space="0" w:color="auto"/>
        <w:right w:val="none" w:sz="0" w:space="0" w:color="auto"/>
      </w:divBdr>
    </w:div>
    <w:div w:id="1734891607">
      <w:bodyDiv w:val="1"/>
      <w:marLeft w:val="0"/>
      <w:marRight w:val="0"/>
      <w:marTop w:val="0"/>
      <w:marBottom w:val="0"/>
      <w:divBdr>
        <w:top w:val="none" w:sz="0" w:space="0" w:color="auto"/>
        <w:left w:val="none" w:sz="0" w:space="0" w:color="auto"/>
        <w:bottom w:val="none" w:sz="0" w:space="0" w:color="auto"/>
        <w:right w:val="none" w:sz="0" w:space="0" w:color="auto"/>
      </w:divBdr>
    </w:div>
    <w:div w:id="1867062089">
      <w:bodyDiv w:val="1"/>
      <w:marLeft w:val="0"/>
      <w:marRight w:val="0"/>
      <w:marTop w:val="0"/>
      <w:marBottom w:val="0"/>
      <w:divBdr>
        <w:top w:val="none" w:sz="0" w:space="0" w:color="auto"/>
        <w:left w:val="none" w:sz="0" w:space="0" w:color="auto"/>
        <w:bottom w:val="none" w:sz="0" w:space="0" w:color="auto"/>
        <w:right w:val="none" w:sz="0" w:space="0" w:color="auto"/>
      </w:divBdr>
    </w:div>
    <w:div w:id="1931042656">
      <w:bodyDiv w:val="1"/>
      <w:marLeft w:val="0"/>
      <w:marRight w:val="0"/>
      <w:marTop w:val="0"/>
      <w:marBottom w:val="0"/>
      <w:divBdr>
        <w:top w:val="none" w:sz="0" w:space="0" w:color="auto"/>
        <w:left w:val="none" w:sz="0" w:space="0" w:color="auto"/>
        <w:bottom w:val="none" w:sz="0" w:space="0" w:color="auto"/>
        <w:right w:val="none" w:sz="0" w:space="0" w:color="auto"/>
      </w:divBdr>
    </w:div>
    <w:div w:id="1935745830">
      <w:bodyDiv w:val="1"/>
      <w:marLeft w:val="0"/>
      <w:marRight w:val="0"/>
      <w:marTop w:val="0"/>
      <w:marBottom w:val="0"/>
      <w:divBdr>
        <w:top w:val="none" w:sz="0" w:space="0" w:color="auto"/>
        <w:left w:val="none" w:sz="0" w:space="0" w:color="auto"/>
        <w:bottom w:val="none" w:sz="0" w:space="0" w:color="auto"/>
        <w:right w:val="none" w:sz="0" w:space="0" w:color="auto"/>
      </w:divBdr>
    </w:div>
    <w:div w:id="1950160826">
      <w:bodyDiv w:val="1"/>
      <w:marLeft w:val="0"/>
      <w:marRight w:val="0"/>
      <w:marTop w:val="0"/>
      <w:marBottom w:val="0"/>
      <w:divBdr>
        <w:top w:val="none" w:sz="0" w:space="0" w:color="auto"/>
        <w:left w:val="none" w:sz="0" w:space="0" w:color="auto"/>
        <w:bottom w:val="none" w:sz="0" w:space="0" w:color="auto"/>
        <w:right w:val="none" w:sz="0" w:space="0" w:color="auto"/>
      </w:divBdr>
    </w:div>
    <w:div w:id="1977760736">
      <w:bodyDiv w:val="1"/>
      <w:marLeft w:val="0"/>
      <w:marRight w:val="0"/>
      <w:marTop w:val="0"/>
      <w:marBottom w:val="0"/>
      <w:divBdr>
        <w:top w:val="none" w:sz="0" w:space="0" w:color="auto"/>
        <w:left w:val="none" w:sz="0" w:space="0" w:color="auto"/>
        <w:bottom w:val="none" w:sz="0" w:space="0" w:color="auto"/>
        <w:right w:val="none" w:sz="0" w:space="0" w:color="auto"/>
      </w:divBdr>
    </w:div>
    <w:div w:id="1985742585">
      <w:bodyDiv w:val="1"/>
      <w:marLeft w:val="0"/>
      <w:marRight w:val="0"/>
      <w:marTop w:val="0"/>
      <w:marBottom w:val="0"/>
      <w:divBdr>
        <w:top w:val="none" w:sz="0" w:space="0" w:color="auto"/>
        <w:left w:val="none" w:sz="0" w:space="0" w:color="auto"/>
        <w:bottom w:val="none" w:sz="0" w:space="0" w:color="auto"/>
        <w:right w:val="none" w:sz="0" w:space="0" w:color="auto"/>
      </w:divBdr>
    </w:div>
    <w:div w:id="2024284460">
      <w:bodyDiv w:val="1"/>
      <w:marLeft w:val="0"/>
      <w:marRight w:val="0"/>
      <w:marTop w:val="0"/>
      <w:marBottom w:val="0"/>
      <w:divBdr>
        <w:top w:val="none" w:sz="0" w:space="0" w:color="auto"/>
        <w:left w:val="none" w:sz="0" w:space="0" w:color="auto"/>
        <w:bottom w:val="none" w:sz="0" w:space="0" w:color="auto"/>
        <w:right w:val="none" w:sz="0" w:space="0" w:color="auto"/>
      </w:divBdr>
    </w:div>
    <w:div w:id="2084833843">
      <w:bodyDiv w:val="1"/>
      <w:marLeft w:val="0"/>
      <w:marRight w:val="0"/>
      <w:marTop w:val="0"/>
      <w:marBottom w:val="0"/>
      <w:divBdr>
        <w:top w:val="none" w:sz="0" w:space="0" w:color="auto"/>
        <w:left w:val="none" w:sz="0" w:space="0" w:color="auto"/>
        <w:bottom w:val="none" w:sz="0" w:space="0" w:color="auto"/>
        <w:right w:val="none" w:sz="0" w:space="0" w:color="auto"/>
      </w:divBdr>
    </w:div>
    <w:div w:id="21108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3105</Words>
  <Characters>17700</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Fraunhofer-Institut für Nachrichtentechnik, HHI</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Pfaff, Jonathan</dc:creator>
  <cp:keywords/>
  <dc:description/>
  <cp:lastModifiedBy>Gary Sullivan</cp:lastModifiedBy>
  <cp:revision>25</cp:revision>
  <dcterms:created xsi:type="dcterms:W3CDTF">2025-06-17T11:33:00Z</dcterms:created>
  <dcterms:modified xsi:type="dcterms:W3CDTF">2025-06-19T03:45:00Z</dcterms:modified>
</cp:coreProperties>
</file>