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38" w:type="dxa"/>
        <w:tblLayout w:type="fixed"/>
        <w:tblLook w:val="0000" w:firstRow="0" w:lastRow="0" w:firstColumn="0" w:lastColumn="0" w:noHBand="0" w:noVBand="0"/>
      </w:tblPr>
      <w:tblGrid>
        <w:gridCol w:w="6408"/>
        <w:gridCol w:w="3330"/>
      </w:tblGrid>
      <w:tr w:rsidR="001E5A93" w14:paraId="5B13699B" w14:textId="77777777">
        <w:tc>
          <w:tcPr>
            <w:tcW w:w="6407" w:type="dxa"/>
            <w:tcBorders>
              <w:top w:val="single" w:sz="4" w:space="0" w:color="000000"/>
              <w:left w:val="single" w:sz="4" w:space="0" w:color="000000"/>
              <w:bottom w:val="single" w:sz="4" w:space="0" w:color="000000"/>
              <w:right w:val="single" w:sz="4" w:space="0" w:color="000000"/>
            </w:tcBorders>
          </w:tcPr>
          <w:p w14:paraId="6A04ECE1" w14:textId="77777777" w:rsidR="001E5A93" w:rsidRDefault="00BC32BA">
            <w:pPr>
              <w:widowControl w:val="0"/>
              <w:tabs>
                <w:tab w:val="left" w:pos="7200"/>
              </w:tabs>
              <w:spacing w:before="0"/>
              <w:rPr>
                <w:rFonts w:eastAsia="Arial Unicode MS"/>
                <w:b/>
                <w:kern w:val="2"/>
                <w:lang w:eastAsia="zh-CN"/>
              </w:rPr>
            </w:pPr>
            <w:r>
              <w:rPr>
                <w:rFonts w:eastAsia="Arial Unicode MS"/>
                <w:b/>
                <w:kern w:val="2"/>
                <w:lang w:eastAsia="zh-CN"/>
              </w:rPr>
              <w:t>ITU – Telecommunications Standardization Sector</w:t>
            </w:r>
          </w:p>
          <w:p w14:paraId="5A00513F" w14:textId="77777777" w:rsidR="001E5A93" w:rsidRDefault="00BC32BA">
            <w:pPr>
              <w:widowControl w:val="0"/>
              <w:tabs>
                <w:tab w:val="left" w:pos="7200"/>
              </w:tabs>
              <w:spacing w:before="0"/>
              <w:rPr>
                <w:rFonts w:eastAsia="Arial Unicode MS"/>
                <w:kern w:val="2"/>
                <w:lang w:eastAsia="zh-CN"/>
              </w:rPr>
            </w:pPr>
            <w:r>
              <w:rPr>
                <w:rFonts w:eastAsia="Arial Unicode MS"/>
                <w:kern w:val="2"/>
                <w:lang w:eastAsia="zh-CN"/>
              </w:rPr>
              <w:t>STUDY GROUP 21 Question 6</w:t>
            </w:r>
          </w:p>
          <w:p w14:paraId="5939D219" w14:textId="77777777" w:rsidR="001E5A93" w:rsidRDefault="00BC32BA">
            <w:pPr>
              <w:widowControl w:val="0"/>
              <w:pBdr>
                <w:bottom w:val="single" w:sz="6" w:space="1" w:color="000000"/>
              </w:pBdr>
              <w:tabs>
                <w:tab w:val="left" w:pos="7200"/>
              </w:tabs>
              <w:spacing w:before="0"/>
              <w:rPr>
                <w:rFonts w:eastAsia="Arial Unicode MS"/>
                <w:b/>
                <w:kern w:val="2"/>
                <w:sz w:val="22"/>
                <w:lang w:eastAsia="zh-CN"/>
              </w:rPr>
            </w:pPr>
            <w:r>
              <w:rPr>
                <w:rFonts w:eastAsia="Arial Unicode MS"/>
                <w:b/>
                <w:kern w:val="2"/>
                <w:sz w:val="22"/>
                <w:lang w:eastAsia="zh-CN"/>
              </w:rPr>
              <w:t>Video Coding Experts Group (VCEG)</w:t>
            </w:r>
          </w:p>
          <w:p w14:paraId="1A3DFEB9" w14:textId="0783740B" w:rsidR="001E5A93" w:rsidRDefault="00BC32BA">
            <w:pPr>
              <w:widowControl w:val="0"/>
              <w:tabs>
                <w:tab w:val="left" w:pos="7200"/>
              </w:tabs>
              <w:spacing w:before="0"/>
              <w:rPr>
                <w:rFonts w:eastAsia="Arial Unicode MS"/>
                <w:b/>
                <w:kern w:val="2"/>
                <w:highlight w:val="yellow"/>
                <w:lang w:eastAsia="zh-CN"/>
              </w:rPr>
            </w:pPr>
            <w:r>
              <w:rPr>
                <w:rFonts w:eastAsia="Arial Unicode MS"/>
                <w:kern w:val="2"/>
                <w:lang w:eastAsia="zh-CN"/>
              </w:rPr>
              <w:t>76</w:t>
            </w:r>
            <w:r>
              <w:rPr>
                <w:rFonts w:eastAsia="Arial Unicode MS"/>
                <w:kern w:val="2"/>
                <w:vertAlign w:val="superscript"/>
                <w:lang w:eastAsia="zh-CN"/>
              </w:rPr>
              <w:t>th</w:t>
            </w:r>
            <w:r>
              <w:rPr>
                <w:rFonts w:eastAsia="Arial Unicode MS"/>
                <w:kern w:val="2"/>
                <w:lang w:eastAsia="zh-CN"/>
              </w:rPr>
              <w:t xml:space="preserve"> Meeting: 2</w:t>
            </w:r>
            <w:r w:rsidR="00B723B7">
              <w:rPr>
                <w:rFonts w:eastAsia="Arial Unicode MS"/>
                <w:kern w:val="2"/>
                <w:lang w:eastAsia="zh-CN"/>
              </w:rPr>
              <w:t>7</w:t>
            </w:r>
            <w:r>
              <w:rPr>
                <w:rFonts w:eastAsia="Arial Unicode MS"/>
                <w:kern w:val="2"/>
                <w:lang w:eastAsia="zh-CN"/>
              </w:rPr>
              <w:t xml:space="preserve"> March - 4 April 2025, by teleconference</w:t>
            </w:r>
          </w:p>
        </w:tc>
        <w:tc>
          <w:tcPr>
            <w:tcW w:w="3330" w:type="dxa"/>
            <w:tcBorders>
              <w:top w:val="single" w:sz="4" w:space="0" w:color="000000"/>
              <w:left w:val="single" w:sz="4" w:space="0" w:color="000000"/>
              <w:bottom w:val="single" w:sz="4" w:space="0" w:color="000000"/>
              <w:right w:val="single" w:sz="4" w:space="0" w:color="000000"/>
            </w:tcBorders>
          </w:tcPr>
          <w:p w14:paraId="5761B96D" w14:textId="0CEFD8F4" w:rsidR="001E5A93" w:rsidRDefault="00BC32BA">
            <w:pPr>
              <w:widowControl w:val="0"/>
              <w:tabs>
                <w:tab w:val="left" w:pos="7200"/>
              </w:tabs>
              <w:spacing w:before="0"/>
            </w:pPr>
            <w:r>
              <w:rPr>
                <w:rFonts w:eastAsia="Arial Unicode MS"/>
                <w:kern w:val="2"/>
                <w:lang w:eastAsia="zh-CN"/>
              </w:rPr>
              <w:t>Document VCEG-BX02</w:t>
            </w:r>
            <w:r w:rsidR="00CB3077">
              <w:rPr>
                <w:rFonts w:eastAsia="Arial Unicode MS"/>
                <w:kern w:val="2"/>
                <w:lang w:eastAsia="zh-CN"/>
              </w:rPr>
              <w:t>-v</w:t>
            </w:r>
            <w:r w:rsidR="00B723B7">
              <w:rPr>
                <w:rFonts w:eastAsia="Arial Unicode MS"/>
                <w:kern w:val="2"/>
                <w:lang w:eastAsia="zh-CN"/>
              </w:rPr>
              <w:t>2</w:t>
            </w:r>
          </w:p>
        </w:tc>
      </w:tr>
    </w:tbl>
    <w:p w14:paraId="12C74570" w14:textId="77777777" w:rsidR="001E5A93" w:rsidRDefault="001E5A93">
      <w:pPr>
        <w:spacing w:line="240" w:lineRule="exact"/>
      </w:pPr>
    </w:p>
    <w:tbl>
      <w:tblPr>
        <w:tblW w:w="9747" w:type="dxa"/>
        <w:tblLayout w:type="fixed"/>
        <w:tblLook w:val="0000" w:firstRow="0" w:lastRow="0" w:firstColumn="0" w:lastColumn="0" w:noHBand="0" w:noVBand="0"/>
      </w:tblPr>
      <w:tblGrid>
        <w:gridCol w:w="1240"/>
        <w:gridCol w:w="4539"/>
        <w:gridCol w:w="899"/>
        <w:gridCol w:w="3069"/>
      </w:tblGrid>
      <w:tr w:rsidR="001E5A93" w14:paraId="57EC6A99" w14:textId="77777777">
        <w:tc>
          <w:tcPr>
            <w:tcW w:w="1239" w:type="dxa"/>
          </w:tcPr>
          <w:p w14:paraId="01BFA345" w14:textId="77777777" w:rsidR="001E5A93" w:rsidRDefault="00BC32BA">
            <w:pPr>
              <w:widowControl w:val="0"/>
              <w:tabs>
                <w:tab w:val="left" w:pos="1800"/>
                <w:tab w:val="right" w:pos="9360"/>
              </w:tabs>
              <w:spacing w:before="120"/>
              <w:rPr>
                <w:b/>
                <w:bCs/>
              </w:rPr>
            </w:pPr>
            <w:r>
              <w:rPr>
                <w:rFonts w:eastAsia="Arial Unicode MS"/>
                <w:b/>
                <w:bCs/>
                <w:kern w:val="2"/>
                <w:sz w:val="22"/>
                <w:szCs w:val="22"/>
                <w:lang w:eastAsia="zh-CN"/>
              </w:rPr>
              <w:t>Question:</w:t>
            </w:r>
          </w:p>
        </w:tc>
        <w:tc>
          <w:tcPr>
            <w:tcW w:w="8507" w:type="dxa"/>
            <w:gridSpan w:val="3"/>
          </w:tcPr>
          <w:p w14:paraId="2FE74FC8" w14:textId="77777777" w:rsidR="001E5A93" w:rsidRDefault="00BC32BA">
            <w:pPr>
              <w:widowControl w:val="0"/>
              <w:tabs>
                <w:tab w:val="left" w:pos="1800"/>
                <w:tab w:val="right" w:pos="9360"/>
              </w:tabs>
              <w:spacing w:before="120"/>
              <w:rPr>
                <w:rFonts w:eastAsia="Arial Unicode MS"/>
                <w:kern w:val="2"/>
                <w:sz w:val="22"/>
                <w:szCs w:val="22"/>
                <w:lang w:eastAsia="zh-CN"/>
              </w:rPr>
            </w:pPr>
            <w:r>
              <w:rPr>
                <w:rFonts w:eastAsia="Arial Unicode MS"/>
                <w:kern w:val="2"/>
                <w:sz w:val="22"/>
                <w:szCs w:val="22"/>
                <w:lang w:eastAsia="zh-CN"/>
              </w:rPr>
              <w:t>6/21 (VCEG)</w:t>
            </w:r>
          </w:p>
        </w:tc>
      </w:tr>
      <w:tr w:rsidR="001E5A93" w14:paraId="5C294286" w14:textId="77777777">
        <w:tc>
          <w:tcPr>
            <w:tcW w:w="1239" w:type="dxa"/>
          </w:tcPr>
          <w:p w14:paraId="23C2503E" w14:textId="77777777" w:rsidR="001E5A93" w:rsidRDefault="00BC32BA">
            <w:pPr>
              <w:widowControl w:val="0"/>
              <w:tabs>
                <w:tab w:val="left" w:pos="1800"/>
                <w:tab w:val="right" w:pos="9360"/>
              </w:tabs>
              <w:spacing w:before="120"/>
              <w:jc w:val="left"/>
              <w:rPr>
                <w:b/>
                <w:bCs/>
              </w:rPr>
            </w:pPr>
            <w:r>
              <w:rPr>
                <w:rFonts w:eastAsia="Arial Unicode MS"/>
                <w:b/>
                <w:bCs/>
                <w:kern w:val="2"/>
                <w:sz w:val="22"/>
                <w:szCs w:val="22"/>
                <w:lang w:eastAsia="zh-CN"/>
              </w:rPr>
              <w:t>Source:</w:t>
            </w:r>
          </w:p>
        </w:tc>
        <w:tc>
          <w:tcPr>
            <w:tcW w:w="4539" w:type="dxa"/>
            <w:tcMar>
              <w:right w:w="57" w:type="dxa"/>
            </w:tcMar>
          </w:tcPr>
          <w:p w14:paraId="708D1A23" w14:textId="77777777" w:rsidR="001E5A93" w:rsidRDefault="00BC32B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left"/>
            </w:pPr>
            <w:r>
              <w:rPr>
                <w:kern w:val="2"/>
                <w:sz w:val="22"/>
                <w:szCs w:val="22"/>
                <w:lang w:val="de-DE" w:eastAsia="ja-JP"/>
              </w:rPr>
              <w:t>Byeongho Jo, Sooyoung Park, Jongmo Sung, Seungkwon Beack (ETRI)</w:t>
            </w:r>
          </w:p>
        </w:tc>
        <w:tc>
          <w:tcPr>
            <w:tcW w:w="899" w:type="dxa"/>
          </w:tcPr>
          <w:p w14:paraId="703092B8" w14:textId="77777777" w:rsidR="001E5A93" w:rsidRDefault="00BC32BA">
            <w:pPr>
              <w:widowControl w:val="0"/>
              <w:tabs>
                <w:tab w:val="left" w:pos="1800"/>
                <w:tab w:val="right" w:pos="9360"/>
              </w:tabs>
              <w:spacing w:before="120"/>
              <w:jc w:val="left"/>
              <w:rPr>
                <w:b/>
                <w:bCs/>
              </w:rPr>
            </w:pPr>
            <w:r>
              <w:rPr>
                <w:rFonts w:eastAsia="SimSun"/>
                <w:b/>
                <w:bCs/>
                <w:kern w:val="2"/>
                <w:sz w:val="22"/>
                <w:szCs w:val="22"/>
                <w:lang w:eastAsia="zh-CN"/>
              </w:rPr>
              <w:t>Email:</w:t>
            </w:r>
          </w:p>
        </w:tc>
        <w:tc>
          <w:tcPr>
            <w:tcW w:w="3069" w:type="dxa"/>
          </w:tcPr>
          <w:p w14:paraId="12798D2A" w14:textId="77777777" w:rsidR="001E5A93" w:rsidRDefault="00BC32BA">
            <w:pPr>
              <w:spacing w:before="120"/>
              <w:jc w:val="left"/>
            </w:pPr>
            <w:r>
              <w:rPr>
                <w:kern w:val="2"/>
                <w:sz w:val="22"/>
                <w:szCs w:val="22"/>
                <w:lang w:val="de-DE" w:eastAsia="ja-JP"/>
              </w:rPr>
              <w:t>{bhjo, sooyoung, jmseong, skbeack}@etri.re.kr</w:t>
            </w:r>
          </w:p>
        </w:tc>
      </w:tr>
      <w:tr w:rsidR="001E5A93" w14:paraId="71674F78" w14:textId="77777777">
        <w:tc>
          <w:tcPr>
            <w:tcW w:w="1239" w:type="dxa"/>
          </w:tcPr>
          <w:p w14:paraId="35E9E659" w14:textId="77777777" w:rsidR="001E5A93" w:rsidRDefault="00BC32BA">
            <w:pPr>
              <w:widowControl w:val="0"/>
              <w:tabs>
                <w:tab w:val="left" w:pos="1800"/>
                <w:tab w:val="right" w:pos="9360"/>
              </w:tabs>
              <w:spacing w:before="120"/>
              <w:rPr>
                <w:b/>
                <w:bCs/>
              </w:rPr>
            </w:pPr>
            <w:r>
              <w:rPr>
                <w:rFonts w:eastAsia="Arial Unicode MS"/>
                <w:b/>
                <w:bCs/>
                <w:kern w:val="2"/>
                <w:sz w:val="22"/>
                <w:szCs w:val="22"/>
                <w:lang w:eastAsia="zh-CN"/>
              </w:rPr>
              <w:t>Title:</w:t>
            </w:r>
          </w:p>
        </w:tc>
        <w:tc>
          <w:tcPr>
            <w:tcW w:w="8507" w:type="dxa"/>
            <w:gridSpan w:val="3"/>
            <w:tcMar>
              <w:right w:w="57" w:type="dxa"/>
            </w:tcMar>
          </w:tcPr>
          <w:p w14:paraId="6936ABBD" w14:textId="77777777" w:rsidR="001E5A93" w:rsidRDefault="00BC32BA">
            <w:pPr>
              <w:widowControl w:val="0"/>
              <w:tabs>
                <w:tab w:val="left" w:pos="1800"/>
                <w:tab w:val="right" w:pos="9360"/>
              </w:tabs>
              <w:spacing w:before="120"/>
            </w:pPr>
            <w:r>
              <w:rPr>
                <w:kern w:val="2"/>
                <w:sz w:val="22"/>
                <w:szCs w:val="22"/>
                <w:lang w:eastAsia="ko-KR"/>
              </w:rPr>
              <w:t>Core Experiment on Selective Shaping for H.BWC</w:t>
            </w:r>
          </w:p>
        </w:tc>
      </w:tr>
      <w:tr w:rsidR="001E5A93" w14:paraId="297D2FB8" w14:textId="77777777">
        <w:tc>
          <w:tcPr>
            <w:tcW w:w="1239" w:type="dxa"/>
          </w:tcPr>
          <w:p w14:paraId="23609852" w14:textId="77777777" w:rsidR="001E5A93" w:rsidRDefault="00BC32BA">
            <w:pPr>
              <w:widowControl w:val="0"/>
              <w:tabs>
                <w:tab w:val="left" w:pos="1800"/>
                <w:tab w:val="right" w:pos="9360"/>
              </w:tabs>
              <w:spacing w:before="120"/>
              <w:rPr>
                <w:b/>
                <w:bCs/>
              </w:rPr>
            </w:pPr>
            <w:r>
              <w:rPr>
                <w:rFonts w:eastAsia="Arial Unicode MS"/>
                <w:b/>
                <w:bCs/>
                <w:kern w:val="2"/>
                <w:sz w:val="22"/>
                <w:szCs w:val="22"/>
                <w:lang w:eastAsia="zh-CN"/>
              </w:rPr>
              <w:t>Purpose:</w:t>
            </w:r>
          </w:p>
        </w:tc>
        <w:tc>
          <w:tcPr>
            <w:tcW w:w="8507" w:type="dxa"/>
            <w:gridSpan w:val="3"/>
          </w:tcPr>
          <w:p w14:paraId="4BC040A7" w14:textId="77777777" w:rsidR="001E5A93" w:rsidRDefault="00BC32BA">
            <w:pPr>
              <w:widowControl w:val="0"/>
              <w:tabs>
                <w:tab w:val="left" w:pos="1800"/>
                <w:tab w:val="right" w:pos="9360"/>
              </w:tabs>
              <w:spacing w:before="120"/>
            </w:pPr>
            <w:r>
              <w:rPr>
                <w:sz w:val="22"/>
                <w:szCs w:val="22"/>
              </w:rPr>
              <w:t>Proposal</w:t>
            </w:r>
          </w:p>
        </w:tc>
      </w:tr>
    </w:tbl>
    <w:p w14:paraId="06E704C1" w14:textId="23F1073D" w:rsidR="001E5A93" w:rsidRDefault="00BC32BA" w:rsidP="00FC2E87">
      <w:pPr>
        <w:widowControl w:val="0"/>
        <w:tabs>
          <w:tab w:val="left" w:pos="1800"/>
          <w:tab w:val="right" w:pos="9360"/>
        </w:tabs>
        <w:spacing w:before="120" w:after="240"/>
        <w:jc w:val="center"/>
        <w:rPr>
          <w:rFonts w:eastAsia="Arial Unicode MS"/>
          <w:kern w:val="2"/>
          <w:sz w:val="21"/>
          <w:u w:val="single"/>
          <w:lang w:eastAsia="zh-CN"/>
        </w:rPr>
      </w:pPr>
      <w:r>
        <w:rPr>
          <w:rFonts w:eastAsia="Arial Unicode MS"/>
          <w:kern w:val="2"/>
          <w:sz w:val="21"/>
          <w:u w:val="single"/>
          <w:lang w:eastAsia="zh-CN"/>
        </w:rPr>
        <w:t>_____________________________</w:t>
      </w:r>
    </w:p>
    <w:p w14:paraId="70AF7CDC" w14:textId="77777777" w:rsidR="00FC2E87" w:rsidRPr="00FC2E87" w:rsidRDefault="00FC2E87" w:rsidP="00FC2E87">
      <w:pPr>
        <w:widowControl w:val="0"/>
        <w:tabs>
          <w:tab w:val="left" w:pos="1800"/>
          <w:tab w:val="right" w:pos="9360"/>
        </w:tabs>
        <w:spacing w:before="120" w:after="240"/>
        <w:jc w:val="center"/>
        <w:rPr>
          <w:rFonts w:eastAsia="Arial Unicode MS"/>
          <w:kern w:val="2"/>
          <w:sz w:val="21"/>
          <w:u w:val="single"/>
          <w:lang w:eastAsia="zh-CN"/>
        </w:rPr>
      </w:pPr>
    </w:p>
    <w:p w14:paraId="67AE074C" w14:textId="77777777" w:rsidR="001E5A93" w:rsidRDefault="00BC32BA">
      <w:pPr>
        <w:pStyle w:val="1"/>
        <w:rPr>
          <w:rFonts w:eastAsia="Malgun Gothic"/>
          <w:lang w:eastAsia="ko-KR"/>
        </w:rPr>
      </w:pPr>
      <w:r>
        <w:rPr>
          <w:lang w:val="en-US"/>
        </w:rPr>
        <w:t>Abstract</w:t>
      </w:r>
    </w:p>
    <w:p w14:paraId="7976B3AC" w14:textId="386E3185" w:rsidR="0018568F" w:rsidRDefault="00BC32BA">
      <w:pPr>
        <w:rPr>
          <w:rFonts w:eastAsia="Malgun Gothic"/>
          <w:lang w:eastAsia="ko-KR"/>
        </w:rPr>
      </w:pPr>
      <w:r>
        <w:rPr>
          <w:rFonts w:eastAsia="Malgun Gothic"/>
          <w:lang w:eastAsia="ko-KR"/>
        </w:rPr>
        <w:t>This document presents ETRI’s Core Experiment on the selective shaping of coding biomedical waveforms.</w:t>
      </w:r>
    </w:p>
    <w:p w14:paraId="766E7F6C" w14:textId="77777777" w:rsidR="00A84420" w:rsidRDefault="00A84420">
      <w:pPr>
        <w:rPr>
          <w:rFonts w:eastAsia="Malgun Gothic"/>
          <w:lang w:eastAsia="ko-KR"/>
        </w:rPr>
      </w:pPr>
    </w:p>
    <w:p w14:paraId="2D85935D" w14:textId="77777777" w:rsidR="001E5A93" w:rsidRDefault="00BC32BA">
      <w:pPr>
        <w:pStyle w:val="1"/>
        <w:numPr>
          <w:ilvl w:val="0"/>
          <w:numId w:val="1"/>
        </w:numPr>
        <w:rPr>
          <w:lang w:val="en-US"/>
        </w:rPr>
      </w:pPr>
      <w:r>
        <w:rPr>
          <w:lang w:val="en-US"/>
        </w:rPr>
        <w:t>Introduction</w:t>
      </w:r>
    </w:p>
    <w:p w14:paraId="7873344B" w14:textId="3298754D" w:rsidR="001E5A93" w:rsidRDefault="00BC32BA" w:rsidP="00011262">
      <w:pPr>
        <w:pStyle w:val="BodyText"/>
      </w:pPr>
      <w:r>
        <w:t xml:space="preserve">In the last Q6/21 meeting, specific features for H.BWC were discussed for testing in Core Experiments (CEs) as described in [1]. </w:t>
      </w:r>
      <w:r w:rsidR="00B42A46">
        <w:rPr>
          <w:rFonts w:ascii="Times New Roman" w:hAnsi="Times New Roman" w:cs="Times New Roman"/>
          <w:color w:val="222222"/>
          <w:spacing w:val="-5"/>
          <w:szCs w:val="20"/>
          <w:shd w:val="clear" w:color="auto" w:fill="FFFFFF"/>
        </w:rPr>
        <w:t xml:space="preserve">This document describes the CE on </w:t>
      </w:r>
      <w:r w:rsidR="00B42A46">
        <w:rPr>
          <w:color w:val="222222"/>
          <w:spacing w:val="-5"/>
          <w:szCs w:val="20"/>
          <w:shd w:val="clear" w:color="auto" w:fill="FFFFFF"/>
        </w:rPr>
        <w:t>selective shaping</w:t>
      </w:r>
      <w:r w:rsidR="00B42A46">
        <w:rPr>
          <w:rFonts w:ascii="Times New Roman" w:hAnsi="Times New Roman" w:cs="Times New Roman"/>
          <w:color w:val="222222"/>
          <w:spacing w:val="-5"/>
          <w:szCs w:val="20"/>
          <w:shd w:val="clear" w:color="auto" w:fill="FFFFFF"/>
        </w:rPr>
        <w:t>, which was initially proposed in our Call for Proposal (CfP) response</w:t>
      </w:r>
      <w:r w:rsidR="000903A0">
        <w:rPr>
          <w:color w:val="222222"/>
          <w:spacing w:val="-5"/>
          <w:szCs w:val="20"/>
          <w:shd w:val="clear" w:color="auto" w:fill="FFFFFF"/>
        </w:rPr>
        <w:t xml:space="preserve"> [2]. </w:t>
      </w:r>
      <w:r w:rsidR="000903A0" w:rsidRPr="000903A0">
        <w:rPr>
          <w:color w:val="222222"/>
          <w:spacing w:val="-5"/>
          <w:szCs w:val="20"/>
          <w:shd w:val="clear" w:color="auto" w:fill="FFFFFF"/>
        </w:rPr>
        <w:t>Based on the selective shaping in the CfP response,</w:t>
      </w:r>
      <w:r w:rsidR="000903A0">
        <w:rPr>
          <w:color w:val="222222"/>
          <w:spacing w:val="-5"/>
          <w:szCs w:val="20"/>
          <w:shd w:val="clear" w:color="auto" w:fill="FFFFFF"/>
        </w:rPr>
        <w:t xml:space="preserve"> </w:t>
      </w:r>
      <w:r w:rsidR="000903A0" w:rsidRPr="000903A0">
        <w:rPr>
          <w:color w:val="222222"/>
          <w:spacing w:val="-5"/>
          <w:szCs w:val="20"/>
          <w:shd w:val="clear" w:color="auto" w:fill="FFFFFF"/>
        </w:rPr>
        <w:t xml:space="preserve">we developed </w:t>
      </w:r>
      <w:r w:rsidR="000903A0">
        <w:rPr>
          <w:color w:val="222222"/>
          <w:spacing w:val="-5"/>
          <w:szCs w:val="20"/>
          <w:shd w:val="clear" w:color="auto" w:fill="FFFFFF"/>
        </w:rPr>
        <w:t>a more sophisticated tool</w:t>
      </w:r>
      <w:r w:rsidR="000903A0" w:rsidRPr="000903A0">
        <w:rPr>
          <w:color w:val="222222"/>
          <w:spacing w:val="-5"/>
          <w:szCs w:val="20"/>
          <w:shd w:val="clear" w:color="auto" w:fill="FFFFFF"/>
        </w:rPr>
        <w:t xml:space="preserve"> that </w:t>
      </w:r>
      <w:r w:rsidR="00A75123">
        <w:rPr>
          <w:color w:val="222222"/>
          <w:spacing w:val="-5"/>
          <w:szCs w:val="20"/>
          <w:shd w:val="clear" w:color="auto" w:fill="FFFFFF"/>
        </w:rPr>
        <w:t>manipulates</w:t>
      </w:r>
      <w:r w:rsidR="000903A0">
        <w:rPr>
          <w:color w:val="222222"/>
          <w:spacing w:val="-5"/>
          <w:szCs w:val="20"/>
          <w:shd w:val="clear" w:color="auto" w:fill="FFFFFF"/>
        </w:rPr>
        <w:t xml:space="preserve"> the temporal and spectral dynamics of the biomedical signals</w:t>
      </w:r>
      <w:r w:rsidR="000903A0" w:rsidRPr="000903A0">
        <w:rPr>
          <w:color w:val="222222"/>
          <w:spacing w:val="-5"/>
          <w:szCs w:val="20"/>
          <w:shd w:val="clear" w:color="auto" w:fill="FFFFFF"/>
        </w:rPr>
        <w:t>.</w:t>
      </w:r>
    </w:p>
    <w:p w14:paraId="76AA1575" w14:textId="28BD9AA8" w:rsidR="001E5A93" w:rsidRDefault="00BC32BA" w:rsidP="00011262">
      <w:pPr>
        <w:pStyle w:val="BodyText"/>
      </w:pPr>
      <w:r>
        <w:t>Predictive coding is a fundamental processing in data compression that reduces redundancy by using previously reconstructed data to predict new samples. In block-wise predictive transform coding of a waveform, a residual signal obtained through block prediction is subjected to transforms followed by quantization and entropy coding. The prediction residual signal may retain certain inherent characteristics of the original signal such as temporal and spectral dynamics that limit the effectiveness of subsequent compression. These retained characteristics can prevent full exploitation of the potential of the redundancy reduction, ultimately imposing a bottleneck on the achievable coding efficiency.</w:t>
      </w:r>
    </w:p>
    <w:p w14:paraId="76061F37" w14:textId="770E3BBD" w:rsidR="001E5A93" w:rsidRDefault="00BC32BA" w:rsidP="00011262">
      <w:pPr>
        <w:pStyle w:val="BodyText"/>
      </w:pPr>
      <w:r>
        <w:t>To address this issue, we propose selective shaping, which is the subject of this CE. The idea is to apply an additional modification to the prediction residual signal prior to the transform. By selectively shaping the residual signal, its dynamics can be controlled more effectively in a rate</w:t>
      </w:r>
      <w:r w:rsidR="00FD10EF">
        <w:t xml:space="preserve"> </w:t>
      </w:r>
      <w:r>
        <w:t>distortion (RD)</w:t>
      </w:r>
      <w:r w:rsidR="00765C31" w:rsidDel="00765C31">
        <w:t xml:space="preserve"> </w:t>
      </w:r>
      <w:r>
        <w:t>sense, thus reducing the overall entropy and enabling more efficient coding. This approach is particularly beneficial for signals with non-stationary properties, such as biomedical signals (ECG, EMG</w:t>
      </w:r>
      <w:r w:rsidR="00AD26CF">
        <w:t>,</w:t>
      </w:r>
      <w:r>
        <w:t xml:space="preserve"> and EEG).</w:t>
      </w:r>
    </w:p>
    <w:p w14:paraId="1B0A0F72" w14:textId="716B9B14" w:rsidR="001E5A93" w:rsidRDefault="00BC32BA" w:rsidP="00011262">
      <w:pPr>
        <w:pStyle w:val="BodyText"/>
      </w:pPr>
      <w:r>
        <w:t xml:space="preserve">This additional shaping step inserted in the bitstream after the block absolute delta QP element allows the encoder to evaluate the RD performance of each mode and select the </w:t>
      </w:r>
      <w:r w:rsidR="0082629E">
        <w:t xml:space="preserve">optimal </w:t>
      </w:r>
      <w:r>
        <w:t xml:space="preserve">one on a block-by-block basis. Although this selective shaping process introduces additional computational load on the encoder and the decoder, experimental results demonstrate a BD-rate improvement without imposing a notable </w:t>
      </w:r>
      <w:r w:rsidR="0082629E">
        <w:t>compu</w:t>
      </w:r>
      <w:r w:rsidR="004F4B82">
        <w:t xml:space="preserve">tational </w:t>
      </w:r>
      <w:r>
        <w:t>overhead on the decoder.</w:t>
      </w:r>
    </w:p>
    <w:p w14:paraId="45EC76D7" w14:textId="081B56B6" w:rsidR="0018568F" w:rsidRDefault="00BC32BA" w:rsidP="00011262">
      <w:pPr>
        <w:pStyle w:val="BodyText"/>
      </w:pPr>
      <w:r>
        <w:t>By dynamically controlling the residual’s dynamic range, the proposed method improves the efficiency of subsequent transform (</w:t>
      </w:r>
      <w:r w:rsidR="007D2224">
        <w:t xml:space="preserve">discrete cosine transform; </w:t>
      </w:r>
      <w:r>
        <w:t xml:space="preserve">DCT and </w:t>
      </w:r>
      <w:r w:rsidR="007D2224">
        <w:t xml:space="preserve">discrete sine transform; </w:t>
      </w:r>
      <w:r>
        <w:t xml:space="preserve">DST), quantization, and entropy coding stages, thus achieving a more favorable overall RD trade-off. This contribution details the underlying principles, implementation details, and syntax modifications required to integrate selective shaping into the H.BWC Test Model, paving the way for its potential inclusion in future ITU-T recommendations. </w:t>
      </w:r>
    </w:p>
    <w:p w14:paraId="1BDA3CFE" w14:textId="77777777" w:rsidR="00A84420" w:rsidRDefault="00A84420" w:rsidP="00011262">
      <w:pPr>
        <w:pStyle w:val="BodyText"/>
        <w:rPr>
          <w:rFonts w:eastAsia="Malgun Gothic" w:hint="eastAsia"/>
          <w:lang w:eastAsia="ko-KR"/>
        </w:rPr>
      </w:pPr>
    </w:p>
    <w:p w14:paraId="3CABC8D7" w14:textId="77777777" w:rsidR="001E5A93" w:rsidRDefault="00BC32BA">
      <w:pPr>
        <w:pStyle w:val="1"/>
        <w:numPr>
          <w:ilvl w:val="0"/>
          <w:numId w:val="1"/>
        </w:numPr>
      </w:pPr>
      <w:r>
        <w:rPr>
          <w:lang w:val="en-US"/>
        </w:rPr>
        <w:lastRenderedPageBreak/>
        <w:t>Technical description</w:t>
      </w:r>
    </w:p>
    <w:p w14:paraId="39F41B0C" w14:textId="12D0EE85" w:rsidR="00011262" w:rsidRPr="00184FB2" w:rsidRDefault="00BC32BA" w:rsidP="00184FB2">
      <w:pPr>
        <w:pStyle w:val="BodyText"/>
      </w:pPr>
      <w:r w:rsidRPr="00184FB2">
        <w:t>Predictive coding of one-dimensional waveform data typically involves block‐based prediction, followed by a transform, quantization, and entropy coding of the residual signal. However, the prediction</w:t>
      </w:r>
      <w:r w:rsidR="004F4B82" w:rsidRPr="00184FB2">
        <w:t xml:space="preserve"> residual</w:t>
      </w:r>
      <w:r w:rsidRPr="00184FB2">
        <w:t xml:space="preserve"> often retains significant temporal and spectral dynamics that limit the effectiveness of subsequent compression stages. To overcome this bottleneck, the proposed selective shaping adds an additional processing stage to further decorrelate and manipulate the residual signal. In this CE, we apply the selective shaping to the residual before quantization, thereby </w:t>
      </w:r>
      <w:r w:rsidR="00DF6E17" w:rsidRPr="00184FB2">
        <w:t>controlling</w:t>
      </w:r>
      <w:r w:rsidRPr="00184FB2">
        <w:t xml:space="preserve"> its time and frequency</w:t>
      </w:r>
      <w:r w:rsidR="000E4AF6" w:rsidRPr="00184FB2">
        <w:t xml:space="preserve"> </w:t>
      </w:r>
      <w:r w:rsidRPr="00184FB2">
        <w:t xml:space="preserve">domain dynamics and overall entropy. </w:t>
      </w:r>
      <w:r w:rsidR="00A75123" w:rsidRPr="00184FB2">
        <w:t xml:space="preserve">Figure 1 illustrates the overall process of selective shaping applied in both the encoder (left) and decoder (right). In the encoder, the residual signal obtained from block prediction is selectively shaped, followed by transformation, quantization, and entropy coding. On the decoder side, the received bitstream undergoes entropy decoding and inverse transformation, followed by selective inverse shaping to reconstruct the final signal. </w:t>
      </w:r>
      <w:r w:rsidR="00F74030" w:rsidRPr="00184FB2">
        <w:t xml:space="preserve">The objective of </w:t>
      </w:r>
      <w:r w:rsidR="00A75123" w:rsidRPr="00184FB2">
        <w:t>selective shaping</w:t>
      </w:r>
      <w:r w:rsidR="00F74030" w:rsidRPr="00184FB2">
        <w:t xml:space="preserve"> is </w:t>
      </w:r>
      <w:r w:rsidR="00A75123" w:rsidRPr="00184FB2">
        <w:t>effectively exploit</w:t>
      </w:r>
      <w:r w:rsidR="00F74030" w:rsidRPr="00184FB2">
        <w:t>ing</w:t>
      </w:r>
      <w:r w:rsidR="00A75123" w:rsidRPr="00184FB2">
        <w:t xml:space="preserve"> the statistical properties of the prediction residual signal, thereby improving coding efficiency.</w:t>
      </w:r>
    </w:p>
    <w:p w14:paraId="3810A4B8" w14:textId="2F967430" w:rsidR="001B5064" w:rsidRPr="00E620C4" w:rsidRDefault="001B5064" w:rsidP="00011262">
      <w:pPr>
        <w:pStyle w:val="BodyText"/>
      </w:pPr>
      <w:r w:rsidRPr="00E620C4">
        <w:t>The proposed selective shaping introduces four distinct modes that are applied on a per-block basis:</w:t>
      </w:r>
    </w:p>
    <w:p w14:paraId="1988097C" w14:textId="77777777" w:rsidR="00E620C4" w:rsidRPr="00E620C4" w:rsidRDefault="001B5064" w:rsidP="00E620C4">
      <w:pPr>
        <w:pStyle w:val="BodyText"/>
        <w:numPr>
          <w:ilvl w:val="0"/>
          <w:numId w:val="6"/>
        </w:numPr>
        <w:tabs>
          <w:tab w:val="clear" w:pos="709"/>
          <w:tab w:val="left" w:pos="0"/>
        </w:tabs>
        <w:spacing w:after="0"/>
      </w:pPr>
      <w:r w:rsidRPr="00E620C4">
        <w:t>No shaping (Mode 0): The residual is left unaltered, which is useful when the prediction error is already compact.</w:t>
      </w:r>
    </w:p>
    <w:p w14:paraId="58F328E4" w14:textId="77777777" w:rsidR="00E620C4" w:rsidRPr="00E620C4" w:rsidRDefault="001B5064" w:rsidP="00E620C4">
      <w:pPr>
        <w:pStyle w:val="BodyText"/>
        <w:numPr>
          <w:ilvl w:val="0"/>
          <w:numId w:val="6"/>
        </w:numPr>
        <w:tabs>
          <w:tab w:val="clear" w:pos="709"/>
          <w:tab w:val="left" w:pos="0"/>
        </w:tabs>
        <w:spacing w:after="0"/>
      </w:pPr>
      <w:r w:rsidRPr="00E620C4">
        <w:t xml:space="preserve">Selective </w:t>
      </w:r>
      <w:r w:rsidR="00566043" w:rsidRPr="00E620C4">
        <w:t>sub-band</w:t>
      </w:r>
      <w:r w:rsidRPr="00E620C4">
        <w:t xml:space="preserve"> spectral shaping (Mode 1): A constant scaling is applied to the specific spectral </w:t>
      </w:r>
      <w:r w:rsidR="00566043" w:rsidRPr="00E620C4">
        <w:t>sub-band</w:t>
      </w:r>
      <w:r w:rsidRPr="00E620C4">
        <w:t xml:space="preserve"> (i.e., lower band).</w:t>
      </w:r>
    </w:p>
    <w:p w14:paraId="2F56DA78" w14:textId="09DE7C11" w:rsidR="00E620C4" w:rsidRPr="00E620C4" w:rsidRDefault="001B5064" w:rsidP="00E620C4">
      <w:pPr>
        <w:pStyle w:val="BodyText"/>
        <w:numPr>
          <w:ilvl w:val="0"/>
          <w:numId w:val="6"/>
        </w:numPr>
        <w:tabs>
          <w:tab w:val="clear" w:pos="709"/>
          <w:tab w:val="left" w:pos="0"/>
        </w:tabs>
        <w:spacing w:after="0"/>
      </w:pPr>
      <w:r w:rsidRPr="00E620C4">
        <w:t xml:space="preserve">Selective temporal shaping (Mode 2, 3): </w:t>
      </w:r>
      <w:r w:rsidRPr="00DA05E2">
        <w:t>A</w:t>
      </w:r>
      <w:r w:rsidRPr="00E620C4">
        <w:t xml:space="preserve"> shaping using a left- or right-attenuated window is applied to the predetermined temporal sub-block. </w:t>
      </w:r>
    </w:p>
    <w:p w14:paraId="0F63EDC4" w14:textId="010F4EEB" w:rsidR="001B5064" w:rsidRPr="00E620C4" w:rsidRDefault="001B5064" w:rsidP="00E620C4">
      <w:pPr>
        <w:pStyle w:val="BodyText"/>
        <w:numPr>
          <w:ilvl w:val="0"/>
          <w:numId w:val="6"/>
        </w:numPr>
        <w:tabs>
          <w:tab w:val="clear" w:pos="709"/>
          <w:tab w:val="left" w:pos="0"/>
        </w:tabs>
        <w:spacing w:after="0"/>
      </w:pPr>
      <w:r w:rsidRPr="00E620C4">
        <w:t xml:space="preserve">Selective sub-block spectral shaping (Mode 4): A shaping using a window linearly attenuated to the left is applied to </w:t>
      </w:r>
      <w:r w:rsidR="002256A1">
        <w:t xml:space="preserve">the </w:t>
      </w:r>
      <w:r w:rsidRPr="00E620C4">
        <w:t>spectrum of the predetermined temporal sub-block.</w:t>
      </w:r>
    </w:p>
    <w:p w14:paraId="1469DA25" w14:textId="77777777" w:rsidR="003F3EE5" w:rsidRDefault="007271D2" w:rsidP="00011262">
      <w:pPr>
        <w:pStyle w:val="BodyText"/>
      </w:pPr>
      <w:r>
        <w:rPr>
          <w:noProof/>
        </w:rPr>
        <mc:AlternateContent>
          <mc:Choice Requires="wps">
            <w:drawing>
              <wp:anchor distT="0" distB="0" distL="0" distR="0" simplePos="0" relativeHeight="10" behindDoc="0" locked="1" layoutInCell="0" allowOverlap="0" wp14:anchorId="21AD7D91" wp14:editId="7F902DD7">
                <wp:simplePos x="0" y="0"/>
                <wp:positionH relativeFrom="column">
                  <wp:posOffset>-4445</wp:posOffset>
                </wp:positionH>
                <wp:positionV relativeFrom="page">
                  <wp:posOffset>6102985</wp:posOffset>
                </wp:positionV>
                <wp:extent cx="6004800" cy="3690000"/>
                <wp:effectExtent l="0" t="0" r="0" b="5715"/>
                <wp:wrapSquare wrapText="largest"/>
                <wp:docPr id="1" name="Frame5"/>
                <wp:cNvGraphicFramePr/>
                <a:graphic xmlns:a="http://schemas.openxmlformats.org/drawingml/2006/main">
                  <a:graphicData uri="http://schemas.microsoft.com/office/word/2010/wordprocessingShape">
                    <wps:wsp>
                      <wps:cNvSpPr/>
                      <wps:spPr>
                        <a:xfrm>
                          <a:off x="0" y="0"/>
                          <a:ext cx="6004800" cy="36900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48613ECF" w14:textId="0244BA92" w:rsidR="00FB722D" w:rsidRDefault="00BC32BA">
                            <w:pPr>
                              <w:pStyle w:val="Figure1"/>
                            </w:pPr>
                            <w:r>
                              <w:rPr>
                                <w:noProof/>
                              </w:rPr>
                              <w:drawing>
                                <wp:inline distT="0" distB="0" distL="0" distR="0" wp14:anchorId="56803A0D" wp14:editId="103FF006">
                                  <wp:extent cx="6005830" cy="3378835"/>
                                  <wp:effectExtent l="0" t="0" r="0" b="0"/>
                                  <wp:docPr id="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pic:cNvPicPr>
                                            <a:picLocks noChangeAspect="1" noChangeArrowheads="1"/>
                                          </pic:cNvPicPr>
                                        </pic:nvPicPr>
                                        <pic:blipFill>
                                          <a:blip r:embed="rId8"/>
                                          <a:stretch>
                                            <a:fillRect/>
                                          </a:stretch>
                                        </pic:blipFill>
                                        <pic:spPr bwMode="auto">
                                          <a:xfrm>
                                            <a:off x="0" y="0"/>
                                            <a:ext cx="6005830" cy="3378835"/>
                                          </a:xfrm>
                                          <a:prstGeom prst="rect">
                                            <a:avLst/>
                                          </a:prstGeom>
                                        </pic:spPr>
                                      </pic:pic>
                                    </a:graphicData>
                                  </a:graphic>
                                </wp:inline>
                              </w:drawing>
                            </w:r>
                            <w:r w:rsidRPr="00855844">
                              <w:rPr>
                                <w:rFonts w:ascii="Times New Roman" w:hAnsi="Times New Roman" w:cs="Times New Roman"/>
                                <w:color w:val="auto"/>
                              </w:rPr>
                              <w:t xml:space="preserve">Figure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Figure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1</w:t>
                            </w:r>
                            <w:r w:rsidRPr="00855844">
                              <w:rPr>
                                <w:rFonts w:ascii="Times New Roman" w:hAnsi="Times New Roman" w:cs="Times New Roman"/>
                                <w:color w:val="auto"/>
                              </w:rPr>
                              <w:fldChar w:fldCharType="end"/>
                            </w:r>
                            <w:r w:rsidRPr="00855844">
                              <w:rPr>
                                <w:rFonts w:ascii="Times New Roman" w:hAnsi="Times New Roman" w:cs="Times New Roman"/>
                                <w:color w:val="auto"/>
                              </w:rPr>
                              <w:t>: Overview of the CE system</w:t>
                            </w:r>
                          </w:p>
                        </w:txbxContent>
                      </wps:txbx>
                      <wps:bodyPr wrap="square"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21AD7D91" id="Frame5" o:spid="_x0000_s1026" style="position:absolute;left:0;text-align:left;margin-left:-.35pt;margin-top:480.55pt;width:472.8pt;height:290.55pt;z-index:1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" o:allowincell="f" o:allowoverlap="f" stroked="f" strokeweight="0">
                <v:textbox inset="0,0,0,0">
                  <w:txbxContent>
                    <w:p w14:paraId="48613ECF" w14:textId="0244BA92" w:rsidR="00FB722D" w:rsidRDefault="00BC32BA">
                      <w:pPr>
                        <w:pStyle w:val="Figure1"/>
                      </w:pPr>
                      <w:r>
                        <w:rPr>
                          <w:noProof/>
                        </w:rPr>
                        <w:drawing>
                          <wp:inline distT="0" distB="0" distL="0" distR="0" wp14:anchorId="56803A0D" wp14:editId="103FF006">
                            <wp:extent cx="6005830" cy="3378835"/>
                            <wp:effectExtent l="0" t="0" r="0" b="0"/>
                            <wp:docPr id="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pic:cNvPicPr>
                                      <a:picLocks noChangeAspect="1" noChangeArrowheads="1"/>
                                    </pic:cNvPicPr>
                                  </pic:nvPicPr>
                                  <pic:blipFill>
                                    <a:blip r:embed="rId9"/>
                                    <a:stretch>
                                      <a:fillRect/>
                                    </a:stretch>
                                  </pic:blipFill>
                                  <pic:spPr bwMode="auto">
                                    <a:xfrm>
                                      <a:off x="0" y="0"/>
                                      <a:ext cx="6005830" cy="3378835"/>
                                    </a:xfrm>
                                    <a:prstGeom prst="rect">
                                      <a:avLst/>
                                    </a:prstGeom>
                                  </pic:spPr>
                                </pic:pic>
                              </a:graphicData>
                            </a:graphic>
                          </wp:inline>
                        </w:drawing>
                      </w:r>
                      <w:r w:rsidRPr="00855844">
                        <w:rPr>
                          <w:rFonts w:ascii="Times New Roman" w:hAnsi="Times New Roman" w:cs="Times New Roman"/>
                          <w:color w:val="auto"/>
                        </w:rPr>
                        <w:t xml:space="preserve">Figure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Figure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1</w:t>
                      </w:r>
                      <w:r w:rsidRPr="00855844">
                        <w:rPr>
                          <w:rFonts w:ascii="Times New Roman" w:hAnsi="Times New Roman" w:cs="Times New Roman"/>
                          <w:color w:val="auto"/>
                        </w:rPr>
                        <w:fldChar w:fldCharType="end"/>
                      </w:r>
                      <w:r w:rsidRPr="00855844">
                        <w:rPr>
                          <w:rFonts w:ascii="Times New Roman" w:hAnsi="Times New Roman" w:cs="Times New Roman"/>
                          <w:color w:val="auto"/>
                        </w:rPr>
                        <w:t>: Overview of the CE system</w:t>
                      </w:r>
                    </w:p>
                  </w:txbxContent>
                </v:textbox>
                <w10:wrap type="square" side="largest" anchory="page"/>
                <w10:anchorlock/>
              </v:rect>
            </w:pict>
          </mc:Fallback>
        </mc:AlternateContent>
      </w:r>
      <w:r w:rsidR="00D83D74">
        <w:t>Our</w:t>
      </w:r>
      <w:r w:rsidR="00BC32BA">
        <w:t xml:space="preserve"> approach is to allow the encoder to choose </w:t>
      </w:r>
      <w:r w:rsidR="00D83D74">
        <w:t xml:space="preserve">one of </w:t>
      </w:r>
      <w:r w:rsidR="00BC32BA">
        <w:t xml:space="preserve">four selective shaping modes on a per-block basis. In our implementation, </w:t>
      </w:r>
      <w:r w:rsidR="00D83D74">
        <w:t>the selected mode</w:t>
      </w:r>
      <w:r w:rsidR="00BC32BA">
        <w:t xml:space="preserve"> is signaled via a syntax element, </w:t>
      </w:r>
      <w:r w:rsidR="00BC32BA">
        <w:rPr>
          <w:rStyle w:val="Strong"/>
          <w:rFonts w:ascii="Courier" w:hAnsi="Courier"/>
          <w:b w:val="0"/>
          <w:bCs w:val="0"/>
        </w:rPr>
        <w:t>selectiveShapingFlag</w:t>
      </w:r>
      <w:r w:rsidR="00BC32BA">
        <w:t xml:space="preserve">, which is </w:t>
      </w:r>
      <w:r w:rsidR="00BC32BA" w:rsidRPr="002213E7">
        <w:t xml:space="preserve">inserted into the transform unit header immediately after the </w:t>
      </w:r>
      <w:r w:rsidR="00BC32BA" w:rsidRPr="00515AF7">
        <w:rPr>
          <w:rStyle w:val="Strong"/>
          <w:rFonts w:ascii="Courier New" w:hAnsi="Courier New" w:cs="Courier New"/>
          <w:b w:val="0"/>
          <w:bCs w:val="0"/>
        </w:rPr>
        <w:t>block_abs_delta_qp</w:t>
      </w:r>
      <w:r w:rsidR="00BC32BA" w:rsidRPr="002213E7">
        <w:t xml:space="preserve"> field. </w:t>
      </w:r>
    </w:p>
    <w:p w14:paraId="183B3A83" w14:textId="7F5C565B" w:rsidR="001E5A93" w:rsidRDefault="00BC32BA" w:rsidP="00011262">
      <w:pPr>
        <w:pStyle w:val="BodyText"/>
      </w:pPr>
      <w:r w:rsidRPr="002213E7">
        <w:t xml:space="preserve">The </w:t>
      </w:r>
      <w:r w:rsidR="003F3EE5">
        <w:rPr>
          <w:rStyle w:val="Strong"/>
          <w:rFonts w:ascii="Courier" w:hAnsi="Courier"/>
          <w:b w:val="0"/>
          <w:bCs w:val="0"/>
        </w:rPr>
        <w:t>selectiveShapingFlag</w:t>
      </w:r>
      <w:r>
        <w:t xml:space="preserve"> is derived through context-adaptive binary arithmetic coding (CABAC) using a set of five context models, which are determined by the previous SS flag value (</w:t>
      </w:r>
      <w:r>
        <w:rPr>
          <w:rStyle w:val="Strong"/>
          <w:rFonts w:ascii="Courier" w:hAnsi="Courier"/>
          <w:b w:val="0"/>
          <w:bCs w:val="0"/>
        </w:rPr>
        <w:t>prevSSFlag</w:t>
      </w:r>
      <w:r>
        <w:t xml:space="preserve">). This history-based context </w:t>
      </w:r>
      <w:r>
        <w:lastRenderedPageBreak/>
        <w:t>adaptation ensures that the probability model reflects local inter-channel correlations in shaping mode decisions, thereby improving coding efficiency.</w:t>
      </w:r>
    </w:p>
    <w:p w14:paraId="4CD7F9A5" w14:textId="18D0B2CC" w:rsidR="001E5A93" w:rsidRPr="00FB722D" w:rsidRDefault="007271D2">
      <w:pPr>
        <w:pStyle w:val="BodyText"/>
        <w:rPr>
          <w:rFonts w:ascii="Malgun Gothic" w:eastAsia="Malgun Gothic" w:hAnsi="Malgun Gothic" w:cs="Malgun Gothic"/>
          <w:lang w:eastAsia="ko-KR"/>
        </w:rPr>
      </w:pPr>
      <w:r>
        <w:rPr>
          <w:noProof/>
        </w:rPr>
        <mc:AlternateContent>
          <mc:Choice Requires="wps">
            <w:drawing>
              <wp:anchor distT="0" distB="0" distL="0" distR="0" simplePos="0" relativeHeight="4" behindDoc="0" locked="0" layoutInCell="0" allowOverlap="0" wp14:anchorId="60CF9224" wp14:editId="1BA2A82D">
                <wp:simplePos x="0" y="0"/>
                <wp:positionH relativeFrom="column">
                  <wp:posOffset>0</wp:posOffset>
                </wp:positionH>
                <wp:positionV relativeFrom="page">
                  <wp:posOffset>2877516</wp:posOffset>
                </wp:positionV>
                <wp:extent cx="6004560" cy="3527425"/>
                <wp:effectExtent l="0" t="0" r="0" b="0"/>
                <wp:wrapSquare wrapText="largest"/>
                <wp:docPr id="2" name="Frame3"/>
                <wp:cNvGraphicFramePr/>
                <a:graphic xmlns:a="http://schemas.openxmlformats.org/drawingml/2006/main">
                  <a:graphicData uri="http://schemas.microsoft.com/office/word/2010/wordprocessingShape">
                    <wps:wsp>
                      <wps:cNvSpPr/>
                      <wps:spPr>
                        <a:xfrm>
                          <a:off x="0" y="0"/>
                          <a:ext cx="6004560" cy="352742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19A6D329" w14:textId="77777777" w:rsidR="001E5A93" w:rsidRDefault="00BC32BA">
                            <w:pPr>
                              <w:pStyle w:val="Figure1"/>
                            </w:pPr>
                            <w:r>
                              <w:rPr>
                                <w:noProof/>
                              </w:rPr>
                              <w:drawing>
                                <wp:inline distT="0" distB="0" distL="0" distR="0" wp14:anchorId="7FE7CDD9" wp14:editId="7AD0FC75">
                                  <wp:extent cx="5448935" cy="3065780"/>
                                  <wp:effectExtent l="0" t="0" r="0" b="0"/>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10"/>
                                          <a:stretch>
                                            <a:fillRect/>
                                          </a:stretch>
                                        </pic:blipFill>
                                        <pic:spPr bwMode="auto">
                                          <a:xfrm>
                                            <a:off x="0" y="0"/>
                                            <a:ext cx="5448935" cy="3065780"/>
                                          </a:xfrm>
                                          <a:prstGeom prst="rect">
                                            <a:avLst/>
                                          </a:prstGeom>
                                        </pic:spPr>
                                      </pic:pic>
                                    </a:graphicData>
                                  </a:graphic>
                                </wp:inline>
                              </w:drawing>
                            </w:r>
                          </w:p>
                          <w:p w14:paraId="2FFF9866" w14:textId="6E42DBD8" w:rsidR="001E5A93" w:rsidRPr="00855844" w:rsidRDefault="00BC32BA" w:rsidP="00855844">
                            <w:pPr>
                              <w:pStyle w:val="Table1"/>
                              <w:keepNext/>
                              <w:rPr>
                                <w:rFonts w:ascii="Times New Roman" w:hAnsi="Times New Roman" w:cs="Times New Roman"/>
                                <w:color w:val="auto"/>
                              </w:rPr>
                            </w:pPr>
                            <w:r w:rsidRPr="00855844">
                              <w:rPr>
                                <w:rFonts w:ascii="Times New Roman" w:hAnsi="Times New Roman" w:cs="Times New Roman"/>
                                <w:color w:val="auto"/>
                              </w:rPr>
                              <w:t xml:space="preserve">Figure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Figure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2</w:t>
                            </w:r>
                            <w:r w:rsidRPr="00855844">
                              <w:rPr>
                                <w:rFonts w:ascii="Times New Roman" w:hAnsi="Times New Roman" w:cs="Times New Roman"/>
                                <w:color w:val="auto"/>
                              </w:rPr>
                              <w:fldChar w:fldCharType="end"/>
                            </w:r>
                            <w:r w:rsidRPr="00855844">
                              <w:rPr>
                                <w:rFonts w:ascii="Times New Roman" w:hAnsi="Times New Roman" w:cs="Times New Roman"/>
                                <w:color w:val="auto"/>
                              </w:rPr>
                              <w:t xml:space="preserve">: A block diagram </w:t>
                            </w:r>
                            <w:r w:rsidR="002F571F">
                              <w:rPr>
                                <w:rFonts w:ascii="Times New Roman" w:hAnsi="Times New Roman" w:cs="Times New Roman"/>
                                <w:color w:val="auto"/>
                              </w:rPr>
                              <w:t xml:space="preserve">of </w:t>
                            </w:r>
                            <w:r w:rsidR="006D7AB5">
                              <w:rPr>
                                <w:rFonts w:ascii="Times New Roman" w:hAnsi="Times New Roman" w:cs="Times New Roman"/>
                                <w:color w:val="auto"/>
                              </w:rPr>
                              <w:t>the s</w:t>
                            </w:r>
                            <w:r w:rsidR="006D7AB5" w:rsidRPr="006D7AB5">
                              <w:rPr>
                                <w:rFonts w:ascii="Times New Roman" w:hAnsi="Times New Roman" w:cs="Times New Roman"/>
                                <w:color w:val="auto"/>
                              </w:rPr>
                              <w:t>elective sub-band spectral shaping (</w:t>
                            </w:r>
                            <w:r w:rsidR="006D7AB5">
                              <w:rPr>
                                <w:rFonts w:ascii="Times New Roman" w:hAnsi="Times New Roman" w:cs="Times New Roman"/>
                                <w:color w:val="auto"/>
                              </w:rPr>
                              <w:t>m</w:t>
                            </w:r>
                            <w:r w:rsidR="006D7AB5" w:rsidRPr="006D7AB5">
                              <w:rPr>
                                <w:rFonts w:ascii="Times New Roman" w:hAnsi="Times New Roman" w:cs="Times New Roman"/>
                                <w:color w:val="auto"/>
                              </w:rPr>
                              <w:t>ode 1)</w:t>
                            </w:r>
                          </w:p>
                        </w:txbxContent>
                      </wps:txbx>
                      <wps:bodyPr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60CF9224" id="Frame3" o:spid="_x0000_s1027" style="position:absolute;left:0;text-align:left;margin-left:0;margin-top:226.6pt;width:472.8pt;height:277.75pt;z-index: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" o:allowincell="f" o:allowoverlap="f" stroked="f" strokeweight="0">
                <v:textbox inset="0,0,0,0">
                  <w:txbxContent>
                    <w:p w14:paraId="19A6D329" w14:textId="77777777" w:rsidR="001E5A93" w:rsidRDefault="00BC32BA">
                      <w:pPr>
                        <w:pStyle w:val="Figure1"/>
                      </w:pPr>
                      <w:r>
                        <w:rPr>
                          <w:noProof/>
                        </w:rPr>
                        <w:drawing>
                          <wp:inline distT="0" distB="0" distL="0" distR="0" wp14:anchorId="7FE7CDD9" wp14:editId="7AD0FC75">
                            <wp:extent cx="5448935" cy="3065780"/>
                            <wp:effectExtent l="0" t="0" r="0" b="0"/>
                            <wp:docPr id="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pic:cNvPicPr>
                                      <a:picLocks noChangeAspect="1" noChangeArrowheads="1"/>
                                    </pic:cNvPicPr>
                                  </pic:nvPicPr>
                                  <pic:blipFill>
                                    <a:blip r:embed="rId11"/>
                                    <a:stretch>
                                      <a:fillRect/>
                                    </a:stretch>
                                  </pic:blipFill>
                                  <pic:spPr bwMode="auto">
                                    <a:xfrm>
                                      <a:off x="0" y="0"/>
                                      <a:ext cx="5448935" cy="3065780"/>
                                    </a:xfrm>
                                    <a:prstGeom prst="rect">
                                      <a:avLst/>
                                    </a:prstGeom>
                                  </pic:spPr>
                                </pic:pic>
                              </a:graphicData>
                            </a:graphic>
                          </wp:inline>
                        </w:drawing>
                      </w:r>
                    </w:p>
                    <w:p w14:paraId="2FFF9866" w14:textId="6E42DBD8" w:rsidR="001E5A93" w:rsidRPr="00855844" w:rsidRDefault="00BC32BA" w:rsidP="00855844">
                      <w:pPr>
                        <w:pStyle w:val="Table1"/>
                        <w:keepNext/>
                        <w:rPr>
                          <w:rFonts w:ascii="Times New Roman" w:hAnsi="Times New Roman" w:cs="Times New Roman"/>
                          <w:color w:val="auto"/>
                        </w:rPr>
                      </w:pPr>
                      <w:r w:rsidRPr="00855844">
                        <w:rPr>
                          <w:rFonts w:ascii="Times New Roman" w:hAnsi="Times New Roman" w:cs="Times New Roman"/>
                          <w:color w:val="auto"/>
                        </w:rPr>
                        <w:t xml:space="preserve">Figure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Figure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2</w:t>
                      </w:r>
                      <w:r w:rsidRPr="00855844">
                        <w:rPr>
                          <w:rFonts w:ascii="Times New Roman" w:hAnsi="Times New Roman" w:cs="Times New Roman"/>
                          <w:color w:val="auto"/>
                        </w:rPr>
                        <w:fldChar w:fldCharType="end"/>
                      </w:r>
                      <w:r w:rsidRPr="00855844">
                        <w:rPr>
                          <w:rFonts w:ascii="Times New Roman" w:hAnsi="Times New Roman" w:cs="Times New Roman"/>
                          <w:color w:val="auto"/>
                        </w:rPr>
                        <w:t xml:space="preserve">: A block diagram </w:t>
                      </w:r>
                      <w:r w:rsidR="002F571F">
                        <w:rPr>
                          <w:rFonts w:ascii="Times New Roman" w:hAnsi="Times New Roman" w:cs="Times New Roman"/>
                          <w:color w:val="auto"/>
                        </w:rPr>
                        <w:t xml:space="preserve">of </w:t>
                      </w:r>
                      <w:r w:rsidR="006D7AB5">
                        <w:rPr>
                          <w:rFonts w:ascii="Times New Roman" w:hAnsi="Times New Roman" w:cs="Times New Roman"/>
                          <w:color w:val="auto"/>
                        </w:rPr>
                        <w:t>the s</w:t>
                      </w:r>
                      <w:r w:rsidR="006D7AB5" w:rsidRPr="006D7AB5">
                        <w:rPr>
                          <w:rFonts w:ascii="Times New Roman" w:hAnsi="Times New Roman" w:cs="Times New Roman"/>
                          <w:color w:val="auto"/>
                        </w:rPr>
                        <w:t>elective sub-band spectral shaping (</w:t>
                      </w:r>
                      <w:r w:rsidR="006D7AB5">
                        <w:rPr>
                          <w:rFonts w:ascii="Times New Roman" w:hAnsi="Times New Roman" w:cs="Times New Roman"/>
                          <w:color w:val="auto"/>
                        </w:rPr>
                        <w:t>m</w:t>
                      </w:r>
                      <w:r w:rsidR="006D7AB5" w:rsidRPr="006D7AB5">
                        <w:rPr>
                          <w:rFonts w:ascii="Times New Roman" w:hAnsi="Times New Roman" w:cs="Times New Roman"/>
                          <w:color w:val="auto"/>
                        </w:rPr>
                        <w:t>ode 1)</w:t>
                      </w:r>
                    </w:p>
                  </w:txbxContent>
                </v:textbox>
                <w10:wrap type="square" side="largest" anchory="page"/>
              </v:rect>
            </w:pict>
          </mc:Fallback>
        </mc:AlternateContent>
      </w:r>
      <w:r>
        <w:rPr>
          <w:noProof/>
        </w:rPr>
        <mc:AlternateContent>
          <mc:Choice Requires="wps">
            <w:drawing>
              <wp:anchor distT="0" distB="0" distL="0" distR="0" simplePos="0" relativeHeight="6" behindDoc="0" locked="0" layoutInCell="0" allowOverlap="0" wp14:anchorId="5AD5B6D8" wp14:editId="76931B6A">
                <wp:simplePos x="0" y="0"/>
                <wp:positionH relativeFrom="column">
                  <wp:posOffset>0</wp:posOffset>
                </wp:positionH>
                <wp:positionV relativeFrom="page">
                  <wp:posOffset>6404610</wp:posOffset>
                </wp:positionV>
                <wp:extent cx="6004560" cy="3380105"/>
                <wp:effectExtent l="0" t="0" r="0" b="0"/>
                <wp:wrapSquare wrapText="largest"/>
                <wp:docPr id="299369997" name="Frame4"/>
                <wp:cNvGraphicFramePr/>
                <a:graphic xmlns:a="http://schemas.openxmlformats.org/drawingml/2006/main">
                  <a:graphicData uri="http://schemas.microsoft.com/office/word/2010/wordprocessingShape">
                    <wps:wsp>
                      <wps:cNvSpPr/>
                      <wps:spPr>
                        <a:xfrm>
                          <a:off x="0" y="0"/>
                          <a:ext cx="6004560" cy="3380105"/>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6937D8F1" w14:textId="77777777" w:rsidR="001E5A93" w:rsidRDefault="00BC32BA">
                            <w:pPr>
                              <w:pStyle w:val="Figure1"/>
                            </w:pPr>
                            <w:r>
                              <w:rPr>
                                <w:noProof/>
                              </w:rPr>
                              <w:drawing>
                                <wp:inline distT="0" distB="0" distL="0" distR="0" wp14:anchorId="3E7213CF" wp14:editId="4340A063">
                                  <wp:extent cx="5360766" cy="3016332"/>
                                  <wp:effectExtent l="0" t="0" r="0" b="0"/>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65598" cy="3019051"/>
                                          </a:xfrm>
                                          <a:prstGeom prst="rect">
                                            <a:avLst/>
                                          </a:prstGeom>
                                        </pic:spPr>
                                      </pic:pic>
                                    </a:graphicData>
                                  </a:graphic>
                                </wp:inline>
                              </w:drawing>
                            </w:r>
                          </w:p>
                          <w:p w14:paraId="1177797B" w14:textId="1024B083" w:rsidR="006D7AB5" w:rsidRPr="00855844" w:rsidRDefault="00BC32BA" w:rsidP="006D7AB5">
                            <w:pPr>
                              <w:pStyle w:val="Table1"/>
                              <w:keepNext/>
                              <w:rPr>
                                <w:rFonts w:ascii="Times New Roman" w:hAnsi="Times New Roman" w:cs="Times New Roman"/>
                                <w:color w:val="auto"/>
                              </w:rPr>
                            </w:pPr>
                            <w:r w:rsidRPr="00855844">
                              <w:rPr>
                                <w:rFonts w:ascii="Times New Roman" w:hAnsi="Times New Roman" w:cs="Times New Roman"/>
                                <w:color w:val="auto"/>
                              </w:rPr>
                              <w:t xml:space="preserve">Figure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Figure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3</w:t>
                            </w:r>
                            <w:r w:rsidRPr="00855844">
                              <w:rPr>
                                <w:rFonts w:ascii="Times New Roman" w:hAnsi="Times New Roman" w:cs="Times New Roman"/>
                                <w:color w:val="auto"/>
                              </w:rPr>
                              <w:fldChar w:fldCharType="end"/>
                            </w:r>
                            <w:r w:rsidRPr="00855844">
                              <w:rPr>
                                <w:rFonts w:ascii="Times New Roman" w:hAnsi="Times New Roman" w:cs="Times New Roman"/>
                                <w:color w:val="auto"/>
                              </w:rPr>
                              <w:t xml:space="preserve">: </w:t>
                            </w:r>
                            <w:r w:rsidR="006D7AB5" w:rsidRPr="00855844">
                              <w:rPr>
                                <w:rFonts w:ascii="Times New Roman" w:hAnsi="Times New Roman" w:cs="Times New Roman"/>
                                <w:color w:val="auto"/>
                              </w:rPr>
                              <w:t xml:space="preserve">A block diagram </w:t>
                            </w:r>
                            <w:r w:rsidR="006D7AB5">
                              <w:rPr>
                                <w:rFonts w:ascii="Times New Roman" w:hAnsi="Times New Roman" w:cs="Times New Roman"/>
                                <w:color w:val="auto"/>
                              </w:rPr>
                              <w:t>of the s</w:t>
                            </w:r>
                            <w:r w:rsidR="006D7AB5" w:rsidRPr="000C60D9">
                              <w:rPr>
                                <w:rFonts w:ascii="Times New Roman" w:hAnsi="Times New Roman" w:cs="Times New Roman"/>
                                <w:color w:val="auto"/>
                              </w:rPr>
                              <w:t>elective temporal shaping (</w:t>
                            </w:r>
                            <w:r w:rsidR="006D7AB5">
                              <w:rPr>
                                <w:rFonts w:ascii="Times New Roman" w:hAnsi="Times New Roman" w:cs="Times New Roman"/>
                                <w:color w:val="auto"/>
                              </w:rPr>
                              <w:t>m</w:t>
                            </w:r>
                            <w:r w:rsidR="006D7AB5" w:rsidRPr="000C60D9">
                              <w:rPr>
                                <w:rFonts w:ascii="Times New Roman" w:hAnsi="Times New Roman" w:cs="Times New Roman"/>
                                <w:color w:val="auto"/>
                              </w:rPr>
                              <w:t>ode</w:t>
                            </w:r>
                            <w:r w:rsidR="0066298F">
                              <w:rPr>
                                <w:rFonts w:ascii="Times New Roman" w:hAnsi="Times New Roman" w:cs="Times New Roman"/>
                                <w:color w:val="auto"/>
                              </w:rPr>
                              <w:t>s</w:t>
                            </w:r>
                            <w:r w:rsidR="006D7AB5" w:rsidRPr="000C60D9">
                              <w:rPr>
                                <w:rFonts w:ascii="Times New Roman" w:hAnsi="Times New Roman" w:cs="Times New Roman"/>
                                <w:color w:val="auto"/>
                              </w:rPr>
                              <w:t xml:space="preserve"> 2</w:t>
                            </w:r>
                            <w:r w:rsidR="006D7AB5">
                              <w:rPr>
                                <w:rFonts w:ascii="Times New Roman" w:hAnsi="Times New Roman" w:cs="Times New Roman"/>
                                <w:color w:val="auto"/>
                              </w:rPr>
                              <w:t xml:space="preserve"> and</w:t>
                            </w:r>
                            <w:r w:rsidR="006D7AB5" w:rsidRPr="000C60D9">
                              <w:rPr>
                                <w:rFonts w:ascii="Times New Roman" w:hAnsi="Times New Roman" w:cs="Times New Roman"/>
                                <w:color w:val="auto"/>
                              </w:rPr>
                              <w:t xml:space="preserve"> 3)</w:t>
                            </w:r>
                          </w:p>
                          <w:p w14:paraId="1E8A9442" w14:textId="0F858CCE" w:rsidR="001E5A93" w:rsidRPr="00855844" w:rsidRDefault="001E5A93" w:rsidP="00855844">
                            <w:pPr>
                              <w:pStyle w:val="Table1"/>
                              <w:keepNext/>
                              <w:rPr>
                                <w:rFonts w:ascii="Times New Roman" w:hAnsi="Times New Roman" w:cs="Times New Roman"/>
                                <w:color w:val="auto"/>
                              </w:rPr>
                            </w:pPr>
                          </w:p>
                        </w:txbxContent>
                      </wps:txbx>
                      <wps:bodyPr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5AD5B6D8" id="Frame4" o:spid="_x0000_s1028" style="position:absolute;left:0;text-align:left;margin-left:0;margin-top:504.3pt;width:472.8pt;height:266.15pt;z-index: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" o:allowincell="f" o:allowoverlap="f" stroked="f" strokeweight="0">
                <v:textbox inset="0,0,0,0">
                  <w:txbxContent>
                    <w:p w14:paraId="6937D8F1" w14:textId="77777777" w:rsidR="001E5A93" w:rsidRDefault="00BC32BA">
                      <w:pPr>
                        <w:pStyle w:val="Figure1"/>
                      </w:pPr>
                      <w:r>
                        <w:rPr>
                          <w:noProof/>
                        </w:rPr>
                        <w:drawing>
                          <wp:inline distT="0" distB="0" distL="0" distR="0" wp14:anchorId="3E7213CF" wp14:editId="4340A063">
                            <wp:extent cx="5360766" cy="3016332"/>
                            <wp:effectExtent l="0" t="0" r="0" b="0"/>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365598" cy="3019051"/>
                                    </a:xfrm>
                                    <a:prstGeom prst="rect">
                                      <a:avLst/>
                                    </a:prstGeom>
                                  </pic:spPr>
                                </pic:pic>
                              </a:graphicData>
                            </a:graphic>
                          </wp:inline>
                        </w:drawing>
                      </w:r>
                    </w:p>
                    <w:p w14:paraId="1177797B" w14:textId="1024B083" w:rsidR="006D7AB5" w:rsidRPr="00855844" w:rsidRDefault="00BC32BA" w:rsidP="006D7AB5">
                      <w:pPr>
                        <w:pStyle w:val="Table1"/>
                        <w:keepNext/>
                        <w:rPr>
                          <w:rFonts w:ascii="Times New Roman" w:hAnsi="Times New Roman" w:cs="Times New Roman"/>
                          <w:color w:val="auto"/>
                        </w:rPr>
                      </w:pPr>
                      <w:r w:rsidRPr="00855844">
                        <w:rPr>
                          <w:rFonts w:ascii="Times New Roman" w:hAnsi="Times New Roman" w:cs="Times New Roman"/>
                          <w:color w:val="auto"/>
                        </w:rPr>
                        <w:t xml:space="preserve">Figure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Figure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3</w:t>
                      </w:r>
                      <w:r w:rsidRPr="00855844">
                        <w:rPr>
                          <w:rFonts w:ascii="Times New Roman" w:hAnsi="Times New Roman" w:cs="Times New Roman"/>
                          <w:color w:val="auto"/>
                        </w:rPr>
                        <w:fldChar w:fldCharType="end"/>
                      </w:r>
                      <w:r w:rsidRPr="00855844">
                        <w:rPr>
                          <w:rFonts w:ascii="Times New Roman" w:hAnsi="Times New Roman" w:cs="Times New Roman"/>
                          <w:color w:val="auto"/>
                        </w:rPr>
                        <w:t xml:space="preserve">: </w:t>
                      </w:r>
                      <w:r w:rsidR="006D7AB5" w:rsidRPr="00855844">
                        <w:rPr>
                          <w:rFonts w:ascii="Times New Roman" w:hAnsi="Times New Roman" w:cs="Times New Roman"/>
                          <w:color w:val="auto"/>
                        </w:rPr>
                        <w:t xml:space="preserve">A block diagram </w:t>
                      </w:r>
                      <w:r w:rsidR="006D7AB5">
                        <w:rPr>
                          <w:rFonts w:ascii="Times New Roman" w:hAnsi="Times New Roman" w:cs="Times New Roman"/>
                          <w:color w:val="auto"/>
                        </w:rPr>
                        <w:t>of the s</w:t>
                      </w:r>
                      <w:r w:rsidR="006D7AB5" w:rsidRPr="000C60D9">
                        <w:rPr>
                          <w:rFonts w:ascii="Times New Roman" w:hAnsi="Times New Roman" w:cs="Times New Roman"/>
                          <w:color w:val="auto"/>
                        </w:rPr>
                        <w:t>elective temporal shaping (</w:t>
                      </w:r>
                      <w:r w:rsidR="006D7AB5">
                        <w:rPr>
                          <w:rFonts w:ascii="Times New Roman" w:hAnsi="Times New Roman" w:cs="Times New Roman"/>
                          <w:color w:val="auto"/>
                        </w:rPr>
                        <w:t>m</w:t>
                      </w:r>
                      <w:r w:rsidR="006D7AB5" w:rsidRPr="000C60D9">
                        <w:rPr>
                          <w:rFonts w:ascii="Times New Roman" w:hAnsi="Times New Roman" w:cs="Times New Roman"/>
                          <w:color w:val="auto"/>
                        </w:rPr>
                        <w:t>ode</w:t>
                      </w:r>
                      <w:r w:rsidR="0066298F">
                        <w:rPr>
                          <w:rFonts w:ascii="Times New Roman" w:hAnsi="Times New Roman" w:cs="Times New Roman"/>
                          <w:color w:val="auto"/>
                        </w:rPr>
                        <w:t>s</w:t>
                      </w:r>
                      <w:r w:rsidR="006D7AB5" w:rsidRPr="000C60D9">
                        <w:rPr>
                          <w:rFonts w:ascii="Times New Roman" w:hAnsi="Times New Roman" w:cs="Times New Roman"/>
                          <w:color w:val="auto"/>
                        </w:rPr>
                        <w:t xml:space="preserve"> 2</w:t>
                      </w:r>
                      <w:r w:rsidR="006D7AB5">
                        <w:rPr>
                          <w:rFonts w:ascii="Times New Roman" w:hAnsi="Times New Roman" w:cs="Times New Roman"/>
                          <w:color w:val="auto"/>
                        </w:rPr>
                        <w:t xml:space="preserve"> and</w:t>
                      </w:r>
                      <w:r w:rsidR="006D7AB5" w:rsidRPr="000C60D9">
                        <w:rPr>
                          <w:rFonts w:ascii="Times New Roman" w:hAnsi="Times New Roman" w:cs="Times New Roman"/>
                          <w:color w:val="auto"/>
                        </w:rPr>
                        <w:t xml:space="preserve"> 3)</w:t>
                      </w:r>
                    </w:p>
                    <w:p w14:paraId="1E8A9442" w14:textId="0F858CCE" w:rsidR="001E5A93" w:rsidRPr="00855844" w:rsidRDefault="001E5A93" w:rsidP="00855844">
                      <w:pPr>
                        <w:pStyle w:val="Table1"/>
                        <w:keepNext/>
                        <w:rPr>
                          <w:rFonts w:ascii="Times New Roman" w:hAnsi="Times New Roman" w:cs="Times New Roman"/>
                          <w:color w:val="auto"/>
                        </w:rPr>
                      </w:pPr>
                    </w:p>
                  </w:txbxContent>
                </v:textbox>
                <w10:wrap type="square" side="largest" anchory="page"/>
              </v:rect>
            </w:pict>
          </mc:Fallback>
        </mc:AlternateContent>
      </w:r>
      <w:r w:rsidR="00BC32BA">
        <w:t>In m</w:t>
      </w:r>
      <w:r w:rsidR="00BC32BA">
        <w:rPr>
          <w:rStyle w:val="Strong"/>
          <w:b w:val="0"/>
          <w:bCs w:val="0"/>
        </w:rPr>
        <w:t>ode 1</w:t>
      </w:r>
      <w:r w:rsidR="00BC32BA">
        <w:t xml:space="preserve"> (</w:t>
      </w:r>
      <w:r w:rsidR="00BC32BA">
        <w:rPr>
          <w:rStyle w:val="Strong"/>
          <w:rFonts w:ascii="Courier" w:hAnsi="Courier"/>
          <w:b w:val="0"/>
          <w:bCs w:val="0"/>
        </w:rPr>
        <w:t>selectiveShapingFlag</w:t>
      </w:r>
      <w:r w:rsidR="00BC32BA">
        <w:t xml:space="preserve"> = 1), the encoder applies a fixed </w:t>
      </w:r>
      <w:r w:rsidR="004F4B82">
        <w:t>spectral</w:t>
      </w:r>
      <w:r w:rsidR="00BC32BA">
        <w:t xml:space="preserve"> shaping to the </w:t>
      </w:r>
      <w:r w:rsidR="00D83D74">
        <w:t xml:space="preserve">specific spectral </w:t>
      </w:r>
      <w:r w:rsidR="00566043">
        <w:t>sub-band</w:t>
      </w:r>
      <w:r w:rsidR="00BC32BA" w:rsidRPr="005301CC">
        <w:t xml:space="preserve">. </w:t>
      </w:r>
      <w:r w:rsidR="005301CC" w:rsidRPr="00FB722D">
        <w:t>The conceptual diagram of mode 1 is shown in Figure 2</w:t>
      </w:r>
      <w:r w:rsidR="005301CC">
        <w:t>.</w:t>
      </w:r>
      <w:r w:rsidR="005301CC" w:rsidRPr="00FB722D">
        <w:t xml:space="preserve"> </w:t>
      </w:r>
      <w:r w:rsidR="00D83D74">
        <w:t>The</w:t>
      </w:r>
      <w:r w:rsidR="00BC32BA">
        <w:t xml:space="preserve"> prediction residual signal is transformed using a DCT</w:t>
      </w:r>
      <w:r w:rsidR="005301CC">
        <w:t>, and the DCT coefficients are equally</w:t>
      </w:r>
      <w:r w:rsidR="0089794D">
        <w:rPr>
          <w:lang w:val="en-US"/>
        </w:rPr>
        <w:t xml:space="preserve"> partitioned</w:t>
      </w:r>
      <w:r w:rsidR="005301CC">
        <w:t xml:space="preserve"> into </w:t>
      </w:r>
      <w:r w:rsidR="00D22249">
        <w:t>fixed</w:t>
      </w:r>
      <w:r w:rsidR="0066298F">
        <w:t>-</w:t>
      </w:r>
      <w:r w:rsidR="00D22249">
        <w:t>size</w:t>
      </w:r>
      <w:r w:rsidR="00CF3376">
        <w:t xml:space="preserve"> (</w:t>
      </w:r>
      <w:r w:rsidR="00CF3376">
        <w:rPr>
          <w:rStyle w:val="Strong"/>
          <w:rFonts w:ascii="Courier" w:hAnsi="Courier"/>
          <w:b w:val="0"/>
          <w:bCs w:val="0"/>
        </w:rPr>
        <w:t>SUB_BLOCK_SIZE_SEL_SHAPING</w:t>
      </w:r>
      <w:r w:rsidR="00CF3376">
        <w:t>)</w:t>
      </w:r>
      <w:r w:rsidR="00D22249">
        <w:t xml:space="preserve"> </w:t>
      </w:r>
      <w:r w:rsidR="00566043">
        <w:t>sub-band</w:t>
      </w:r>
      <w:r w:rsidR="005301CC">
        <w:t>s.</w:t>
      </w:r>
      <w:r w:rsidR="00BC32BA">
        <w:t xml:space="preserve"> The DCT coefficients</w:t>
      </w:r>
      <w:r w:rsidR="005301CC">
        <w:t xml:space="preserve"> in the lowest </w:t>
      </w:r>
      <w:r w:rsidR="00566043">
        <w:t>sub-band</w:t>
      </w:r>
      <w:r w:rsidR="00BC32BA">
        <w:t xml:space="preserve"> are then scaled by a predefined shaping factor (</w:t>
      </w:r>
      <w:r w:rsidR="00BC32BA">
        <w:rPr>
          <w:rStyle w:val="Strong"/>
          <w:rFonts w:ascii="Courier" w:hAnsi="Courier"/>
          <w:b w:val="0"/>
          <w:bCs w:val="0"/>
        </w:rPr>
        <w:t>ssFactor</w:t>
      </w:r>
      <w:r w:rsidR="00BC32BA">
        <w:t xml:space="preserve">) to compress the energy distribution. </w:t>
      </w:r>
      <w:r w:rsidR="005301CC">
        <w:t>An</w:t>
      </w:r>
      <w:r w:rsidR="00BC32BA">
        <w:t xml:space="preserve"> inverse DCT is performed to reconstruct a shaped residual in the time domain. </w:t>
      </w:r>
      <w:r w:rsidR="00C260EE">
        <w:t>At</w:t>
      </w:r>
      <w:r w:rsidR="00F60435">
        <w:t xml:space="preserve"> the decoder, the decoded residual signal is manipulated similarly. </w:t>
      </w:r>
      <w:r w:rsidR="009B5EFB">
        <w:t>The only difference is that the DCT coefficients in the lowest sub-band are inversely scaled by the predefined shaping factor (</w:t>
      </w:r>
      <w:r w:rsidR="009B5EFB" w:rsidRPr="009B5EFB">
        <w:rPr>
          <w:rStyle w:val="SourceText"/>
          <w:rFonts w:ascii="Courier New" w:hAnsi="Courier New" w:cs="Courier New"/>
          <w:bCs/>
          <w:color w:val="auto"/>
          <w:kern w:val="0"/>
          <w:lang w:val="en-US" w:eastAsia="en-US" w:bidi="ar-SA"/>
        </w:rPr>
        <w:t>ssFactor</w:t>
      </w:r>
      <w:r w:rsidR="009B5EFB">
        <w:t>)</w:t>
      </w:r>
      <w:r w:rsidR="00404114">
        <w:t>.</w:t>
      </w:r>
    </w:p>
    <w:p w14:paraId="57535C42" w14:textId="4460BDD3" w:rsidR="001E5A93" w:rsidRDefault="00BC32BA">
      <w:pPr>
        <w:pStyle w:val="BodyText"/>
      </w:pPr>
      <w:r>
        <w:lastRenderedPageBreak/>
        <w:t>In m</w:t>
      </w:r>
      <w:r>
        <w:rPr>
          <w:rStyle w:val="Strong"/>
          <w:b w:val="0"/>
          <w:bCs w:val="0"/>
        </w:rPr>
        <w:t>odes 2 and 3 (</w:t>
      </w:r>
      <w:r>
        <w:rPr>
          <w:rStyle w:val="Strong"/>
          <w:rFonts w:ascii="Courier" w:hAnsi="Courier"/>
          <w:b w:val="0"/>
          <w:bCs w:val="0"/>
        </w:rPr>
        <w:t>selectiveShapingFlag = 2, 3)</w:t>
      </w:r>
      <w:r>
        <w:t>, the selective shaping operates in the time</w:t>
      </w:r>
      <w:r w:rsidR="00CD6608">
        <w:t xml:space="preserve"> </w:t>
      </w:r>
      <w:r>
        <w:t>domain on a specific sub-block of the residual. The block is partitioned into fixed</w:t>
      </w:r>
      <w:r w:rsidR="0066298F">
        <w:t>-</w:t>
      </w:r>
      <w:r>
        <w:t xml:space="preserve">size sub-blocks, and the encoder selects a target sub-block via an additional parameter called </w:t>
      </w:r>
      <w:r>
        <w:rPr>
          <w:rStyle w:val="Strong"/>
          <w:rFonts w:ascii="Courier" w:hAnsi="Courier"/>
          <w:b w:val="0"/>
          <w:bCs w:val="0"/>
        </w:rPr>
        <w:t>subBlockIndex</w:t>
      </w:r>
      <w:r>
        <w:t xml:space="preserve">. The target sub-block is </w:t>
      </w:r>
      <w:r w:rsidR="0089794D">
        <w:t xml:space="preserve">selected as a sub-block </w:t>
      </w:r>
      <w:r>
        <w:t>with the largest energy. In mode 2, as shown in Fig</w:t>
      </w:r>
      <w:r w:rsidR="0089794D">
        <w:t>ure</w:t>
      </w:r>
      <w:r>
        <w:t xml:space="preserve"> 3, a left-attenuated window is applied to the selected sub-block. In </w:t>
      </w:r>
      <w:r w:rsidR="00E1764E">
        <w:t>m</w:t>
      </w:r>
      <w:r>
        <w:t xml:space="preserve">ode 3, a right-attenuated window is applied. Figure 4 </w:t>
      </w:r>
      <w:r w:rsidR="0089794D">
        <w:t xml:space="preserve">plots </w:t>
      </w:r>
      <w:r>
        <w:t xml:space="preserve">the example window </w:t>
      </w:r>
      <w:r w:rsidR="0089794D">
        <w:t xml:space="preserve">shapes </w:t>
      </w:r>
      <w:r>
        <w:t xml:space="preserve">with an </w:t>
      </w:r>
      <w:r w:rsidR="0089794D">
        <w:t xml:space="preserve">attenuation factor </w:t>
      </w:r>
      <w:r>
        <w:t>of 1.5</w:t>
      </w:r>
      <w:r w:rsidR="0089794D">
        <w:t xml:space="preserve"> in fixed-point arithmetic</w:t>
      </w:r>
      <w:r>
        <w:t>.</w:t>
      </w:r>
    </w:p>
    <w:p w14:paraId="1545E149" w14:textId="7033FD8E" w:rsidR="001E5A93" w:rsidRDefault="00F4183A">
      <w:pPr>
        <w:pStyle w:val="BodyText"/>
      </w:pPr>
      <w:r>
        <w:rPr>
          <w:noProof/>
        </w:rPr>
        <mc:AlternateContent>
          <mc:Choice Requires="wps">
            <w:drawing>
              <wp:anchor distT="0" distB="0" distL="0" distR="0" simplePos="0" relativeHeight="2" behindDoc="0" locked="0" layoutInCell="0" allowOverlap="0" wp14:anchorId="17BA3B70" wp14:editId="7EE299C1">
                <wp:simplePos x="0" y="0"/>
                <wp:positionH relativeFrom="column">
                  <wp:posOffset>0</wp:posOffset>
                </wp:positionH>
                <wp:positionV relativeFrom="page">
                  <wp:posOffset>3098371</wp:posOffset>
                </wp:positionV>
                <wp:extent cx="6004560" cy="3200400"/>
                <wp:effectExtent l="0" t="0" r="0" b="0"/>
                <wp:wrapSquare wrapText="largest"/>
                <wp:docPr id="1335948221" name="Frame1"/>
                <wp:cNvGraphicFramePr/>
                <a:graphic xmlns:a="http://schemas.openxmlformats.org/drawingml/2006/main">
                  <a:graphicData uri="http://schemas.microsoft.com/office/word/2010/wordprocessingShape">
                    <wps:wsp>
                      <wps:cNvSpPr/>
                      <wps:spPr>
                        <a:xfrm>
                          <a:off x="0" y="0"/>
                          <a:ext cx="6004560" cy="32004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3B2589A" w14:textId="77777777" w:rsidR="001E5A93" w:rsidRDefault="00BC32BA">
                            <w:pPr>
                              <w:pStyle w:val="Figure1"/>
                            </w:pPr>
                            <w:r>
                              <w:rPr>
                                <w:noProof/>
                              </w:rPr>
                              <w:drawing>
                                <wp:inline distT="0" distB="0" distL="0" distR="0" wp14:anchorId="6771592B" wp14:editId="0276B299">
                                  <wp:extent cx="4774565" cy="2864485"/>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4"/>
                                          <a:stretch>
                                            <a:fillRect/>
                                          </a:stretch>
                                        </pic:blipFill>
                                        <pic:spPr bwMode="auto">
                                          <a:xfrm>
                                            <a:off x="0" y="0"/>
                                            <a:ext cx="4774565" cy="2864485"/>
                                          </a:xfrm>
                                          <a:prstGeom prst="rect">
                                            <a:avLst/>
                                          </a:prstGeom>
                                        </pic:spPr>
                                      </pic:pic>
                                    </a:graphicData>
                                  </a:graphic>
                                </wp:inline>
                              </w:drawing>
                            </w:r>
                          </w:p>
                          <w:p w14:paraId="6BFDAC50" w14:textId="4E45A247" w:rsidR="001E5A93" w:rsidRPr="00855844" w:rsidRDefault="00BC32BA" w:rsidP="00855844">
                            <w:pPr>
                              <w:pStyle w:val="Table1"/>
                              <w:keepNext/>
                              <w:rPr>
                                <w:rFonts w:ascii="Times New Roman" w:hAnsi="Times New Roman" w:cs="Times New Roman"/>
                                <w:color w:val="auto"/>
                              </w:rPr>
                            </w:pPr>
                            <w:r w:rsidRPr="00855844">
                              <w:rPr>
                                <w:rFonts w:ascii="Times New Roman" w:hAnsi="Times New Roman" w:cs="Times New Roman"/>
                                <w:color w:val="auto"/>
                              </w:rPr>
                              <w:t xml:space="preserve">Figure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Figure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4</w:t>
                            </w:r>
                            <w:r w:rsidRPr="00855844">
                              <w:rPr>
                                <w:rFonts w:ascii="Times New Roman" w:hAnsi="Times New Roman" w:cs="Times New Roman"/>
                                <w:color w:val="auto"/>
                              </w:rPr>
                              <w:fldChar w:fldCharType="end"/>
                            </w:r>
                            <w:r w:rsidRPr="00855844">
                              <w:rPr>
                                <w:rFonts w:ascii="Times New Roman" w:hAnsi="Times New Roman" w:cs="Times New Roman"/>
                                <w:color w:val="auto"/>
                              </w:rPr>
                              <w:t>: Right-attenuated window and its inverse window with an attenuating value of 1.5</w:t>
                            </w:r>
                          </w:p>
                        </w:txbxContent>
                      </wps:txbx>
                      <wps:bodyPr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17BA3B70" id="Frame1" o:spid="_x0000_s1029" style="position:absolute;left:0;text-align:left;margin-left:0;margin-top:243.95pt;width:472.8pt;height:252pt;z-index: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" o:allowincell="f" o:allowoverlap="f" stroked="f" strokeweight="0">
                <v:textbox inset="0,0,0,0">
                  <w:txbxContent>
                    <w:p w14:paraId="03B2589A" w14:textId="77777777" w:rsidR="001E5A93" w:rsidRDefault="00BC32BA">
                      <w:pPr>
                        <w:pStyle w:val="Figure1"/>
                      </w:pPr>
                      <w:r>
                        <w:rPr>
                          <w:noProof/>
                        </w:rPr>
                        <w:drawing>
                          <wp:inline distT="0" distB="0" distL="0" distR="0" wp14:anchorId="6771592B" wp14:editId="0276B299">
                            <wp:extent cx="4774565" cy="2864485"/>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5"/>
                                    <a:stretch>
                                      <a:fillRect/>
                                    </a:stretch>
                                  </pic:blipFill>
                                  <pic:spPr bwMode="auto">
                                    <a:xfrm>
                                      <a:off x="0" y="0"/>
                                      <a:ext cx="4774565" cy="2864485"/>
                                    </a:xfrm>
                                    <a:prstGeom prst="rect">
                                      <a:avLst/>
                                    </a:prstGeom>
                                  </pic:spPr>
                                </pic:pic>
                              </a:graphicData>
                            </a:graphic>
                          </wp:inline>
                        </w:drawing>
                      </w:r>
                    </w:p>
                    <w:p w14:paraId="6BFDAC50" w14:textId="4E45A247" w:rsidR="001E5A93" w:rsidRPr="00855844" w:rsidRDefault="00BC32BA" w:rsidP="00855844">
                      <w:pPr>
                        <w:pStyle w:val="Table1"/>
                        <w:keepNext/>
                        <w:rPr>
                          <w:rFonts w:ascii="Times New Roman" w:hAnsi="Times New Roman" w:cs="Times New Roman"/>
                          <w:color w:val="auto"/>
                        </w:rPr>
                      </w:pPr>
                      <w:r w:rsidRPr="00855844">
                        <w:rPr>
                          <w:rFonts w:ascii="Times New Roman" w:hAnsi="Times New Roman" w:cs="Times New Roman"/>
                          <w:color w:val="auto"/>
                        </w:rPr>
                        <w:t xml:space="preserve">Figure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Figure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4</w:t>
                      </w:r>
                      <w:r w:rsidRPr="00855844">
                        <w:rPr>
                          <w:rFonts w:ascii="Times New Roman" w:hAnsi="Times New Roman" w:cs="Times New Roman"/>
                          <w:color w:val="auto"/>
                        </w:rPr>
                        <w:fldChar w:fldCharType="end"/>
                      </w:r>
                      <w:r w:rsidRPr="00855844">
                        <w:rPr>
                          <w:rFonts w:ascii="Times New Roman" w:hAnsi="Times New Roman" w:cs="Times New Roman"/>
                          <w:color w:val="auto"/>
                        </w:rPr>
                        <w:t>: Right-attenuated window and its inverse window with an attenuating value of 1.5</w:t>
                      </w:r>
                    </w:p>
                  </w:txbxContent>
                </v:textbox>
                <w10:wrap type="square" side="largest" anchory="page"/>
              </v:rect>
            </w:pict>
          </mc:Fallback>
        </mc:AlternateContent>
      </w:r>
      <w:r>
        <w:rPr>
          <w:noProof/>
        </w:rPr>
        <mc:AlternateContent>
          <mc:Choice Requires="wps">
            <w:drawing>
              <wp:anchor distT="0" distB="0" distL="0" distR="0" simplePos="0" relativeHeight="8" behindDoc="0" locked="0" layoutInCell="0" allowOverlap="0" wp14:anchorId="7AD5A675" wp14:editId="4D295C57">
                <wp:simplePos x="0" y="0"/>
                <wp:positionH relativeFrom="column">
                  <wp:posOffset>0</wp:posOffset>
                </wp:positionH>
                <wp:positionV relativeFrom="page">
                  <wp:posOffset>6343741</wp:posOffset>
                </wp:positionV>
                <wp:extent cx="6004800" cy="3380400"/>
                <wp:effectExtent l="0" t="0" r="0" b="0"/>
                <wp:wrapSquare wrapText="largest"/>
                <wp:docPr id="1174024841" name="Frame2"/>
                <wp:cNvGraphicFramePr/>
                <a:graphic xmlns:a="http://schemas.openxmlformats.org/drawingml/2006/main">
                  <a:graphicData uri="http://schemas.microsoft.com/office/word/2010/wordprocessingShape">
                    <wps:wsp>
                      <wps:cNvSpPr/>
                      <wps:spPr>
                        <a:xfrm>
                          <a:off x="0" y="0"/>
                          <a:ext cx="6004800" cy="3380400"/>
                        </a:xfrm>
                        <a:prstGeom prst="rect">
                          <a:avLst/>
                        </a:prstGeom>
                        <a:solidFill>
                          <a:srgbClr val="FFFFFF"/>
                        </a:solidFill>
                        <a:ln w="0">
                          <a:noFill/>
                        </a:ln>
                      </wps:spPr>
                      <wps:style>
                        <a:lnRef idx="0">
                          <a:scrgbClr r="0" g="0" b="0"/>
                        </a:lnRef>
                        <a:fillRef idx="0">
                          <a:scrgbClr r="0" g="0" b="0"/>
                        </a:fillRef>
                        <a:effectRef idx="0">
                          <a:scrgbClr r="0" g="0" b="0"/>
                        </a:effectRef>
                        <a:fontRef idx="minor"/>
                      </wps:style>
                      <wps:txbx>
                        <w:txbxContent>
                          <w:p w14:paraId="0BD31AA1" w14:textId="77777777" w:rsidR="001E5A93" w:rsidRDefault="00BC32BA">
                            <w:pPr>
                              <w:pStyle w:val="Figure1"/>
                            </w:pPr>
                            <w:r>
                              <w:rPr>
                                <w:noProof/>
                              </w:rPr>
                              <w:drawing>
                                <wp:inline distT="0" distB="0" distL="0" distR="0" wp14:anchorId="1EAE413F" wp14:editId="59EF8BA8">
                                  <wp:extent cx="5386577" cy="3030855"/>
                                  <wp:effectExtent l="0" t="0" r="5080" b="0"/>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386577" cy="3030855"/>
                                          </a:xfrm>
                                          <a:prstGeom prst="rect">
                                            <a:avLst/>
                                          </a:prstGeom>
                                        </pic:spPr>
                                      </pic:pic>
                                    </a:graphicData>
                                  </a:graphic>
                                </wp:inline>
                              </w:drawing>
                            </w:r>
                          </w:p>
                          <w:p w14:paraId="3CB154F3" w14:textId="668AB616" w:rsidR="001E5A93" w:rsidRPr="00855844" w:rsidRDefault="00BC32BA" w:rsidP="00855844">
                            <w:pPr>
                              <w:pStyle w:val="Table1"/>
                              <w:keepNext/>
                              <w:rPr>
                                <w:rFonts w:ascii="Times New Roman" w:hAnsi="Times New Roman" w:cs="Times New Roman"/>
                                <w:color w:val="auto"/>
                              </w:rPr>
                            </w:pPr>
                            <w:r w:rsidRPr="00855844">
                              <w:rPr>
                                <w:rFonts w:ascii="Times New Roman" w:hAnsi="Times New Roman" w:cs="Times New Roman"/>
                                <w:color w:val="auto"/>
                              </w:rPr>
                              <w:t xml:space="preserve">Figure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Figure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5</w:t>
                            </w:r>
                            <w:r w:rsidRPr="00855844">
                              <w:rPr>
                                <w:rFonts w:ascii="Times New Roman" w:hAnsi="Times New Roman" w:cs="Times New Roman"/>
                                <w:color w:val="auto"/>
                              </w:rPr>
                              <w:fldChar w:fldCharType="end"/>
                            </w:r>
                            <w:r w:rsidRPr="00855844">
                              <w:rPr>
                                <w:rFonts w:ascii="Times New Roman" w:hAnsi="Times New Roman" w:cs="Times New Roman"/>
                                <w:color w:val="auto"/>
                              </w:rPr>
                              <w:t xml:space="preserve">: A block diagram </w:t>
                            </w:r>
                            <w:r w:rsidR="00435F23">
                              <w:rPr>
                                <w:rFonts w:ascii="Times New Roman" w:hAnsi="Times New Roman" w:cs="Times New Roman"/>
                                <w:color w:val="auto"/>
                              </w:rPr>
                              <w:t xml:space="preserve">of </w:t>
                            </w:r>
                            <w:r w:rsidR="00435F23">
                              <w:rPr>
                                <w:rFonts w:ascii="Times New Roman" w:eastAsia="Batang" w:hAnsi="Times New Roman" w:cs="Times New Roman" w:hint="eastAsia"/>
                                <w:color w:val="auto"/>
                                <w:lang w:eastAsia="ko-KR"/>
                              </w:rPr>
                              <w:t>t</w:t>
                            </w:r>
                            <w:r w:rsidR="00435F23">
                              <w:rPr>
                                <w:rFonts w:ascii="Times New Roman" w:eastAsia="Batang" w:hAnsi="Times New Roman" w:cs="Times New Roman"/>
                                <w:color w:val="auto"/>
                                <w:lang w:eastAsia="ko-KR"/>
                              </w:rPr>
                              <w:t>he s</w:t>
                            </w:r>
                            <w:r w:rsidR="00435F23" w:rsidRPr="00435F23">
                              <w:rPr>
                                <w:rFonts w:ascii="Times New Roman" w:hAnsi="Times New Roman" w:cs="Times New Roman"/>
                                <w:color w:val="auto"/>
                              </w:rPr>
                              <w:t>elective sub-block spectral shaping (</w:t>
                            </w:r>
                            <w:r w:rsidR="00435F23">
                              <w:rPr>
                                <w:rFonts w:ascii="Times New Roman" w:hAnsi="Times New Roman" w:cs="Times New Roman"/>
                                <w:color w:val="auto"/>
                              </w:rPr>
                              <w:t>m</w:t>
                            </w:r>
                            <w:r w:rsidR="00435F23" w:rsidRPr="00435F23">
                              <w:rPr>
                                <w:rFonts w:ascii="Times New Roman" w:hAnsi="Times New Roman" w:cs="Times New Roman"/>
                                <w:color w:val="auto"/>
                              </w:rPr>
                              <w:t>ode 4)</w:t>
                            </w:r>
                          </w:p>
                        </w:txbxContent>
                      </wps:txbx>
                      <wps:bodyPr lIns="0" tIns="0" rIns="0" bIns="0" anchor="t">
                        <a:noAutofit/>
                      </wps:bodyPr>
                    </wps:wsp>
                  </a:graphicData>
                </a:graphic>
                <wp14:sizeRelH relativeFrom="margin">
                  <wp14:pctWidth>0</wp14:pctWidth>
                </wp14:sizeRelH>
                <wp14:sizeRelV relativeFrom="margin">
                  <wp14:pctHeight>0</wp14:pctHeight>
                </wp14:sizeRelV>
              </wp:anchor>
            </w:drawing>
          </mc:Choice>
          <mc:Fallback>
            <w:pict>
              <v:rect w14:anchorId="7AD5A675" id="Frame2" o:spid="_x0000_s1030" style="position:absolute;left:0;text-align:left;margin-left:0;margin-top:499.5pt;width:472.8pt;height:266.15pt;z-index: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" o:allowincell="f" o:allowoverlap="f" stroked="f" strokeweight="0">
                <v:textbox inset="0,0,0,0">
                  <w:txbxContent>
                    <w:p w14:paraId="0BD31AA1" w14:textId="77777777" w:rsidR="001E5A93" w:rsidRDefault="00BC32BA">
                      <w:pPr>
                        <w:pStyle w:val="Figure1"/>
                      </w:pPr>
                      <w:r>
                        <w:rPr>
                          <w:noProof/>
                        </w:rPr>
                        <w:drawing>
                          <wp:inline distT="0" distB="0" distL="0" distR="0" wp14:anchorId="1EAE413F" wp14:editId="59EF8BA8">
                            <wp:extent cx="5386577" cy="3030855"/>
                            <wp:effectExtent l="0" t="0" r="5080" b="0"/>
                            <wp:docPr id="7"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386577" cy="3030855"/>
                                    </a:xfrm>
                                    <a:prstGeom prst="rect">
                                      <a:avLst/>
                                    </a:prstGeom>
                                  </pic:spPr>
                                </pic:pic>
                              </a:graphicData>
                            </a:graphic>
                          </wp:inline>
                        </w:drawing>
                      </w:r>
                    </w:p>
                    <w:p w14:paraId="3CB154F3" w14:textId="668AB616" w:rsidR="001E5A93" w:rsidRPr="00855844" w:rsidRDefault="00BC32BA" w:rsidP="00855844">
                      <w:pPr>
                        <w:pStyle w:val="Table1"/>
                        <w:keepNext/>
                        <w:rPr>
                          <w:rFonts w:ascii="Times New Roman" w:hAnsi="Times New Roman" w:cs="Times New Roman"/>
                          <w:color w:val="auto"/>
                        </w:rPr>
                      </w:pPr>
                      <w:r w:rsidRPr="00855844">
                        <w:rPr>
                          <w:rFonts w:ascii="Times New Roman" w:hAnsi="Times New Roman" w:cs="Times New Roman"/>
                          <w:color w:val="auto"/>
                        </w:rPr>
                        <w:t xml:space="preserve">Figure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Figure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5</w:t>
                      </w:r>
                      <w:r w:rsidRPr="00855844">
                        <w:rPr>
                          <w:rFonts w:ascii="Times New Roman" w:hAnsi="Times New Roman" w:cs="Times New Roman"/>
                          <w:color w:val="auto"/>
                        </w:rPr>
                        <w:fldChar w:fldCharType="end"/>
                      </w:r>
                      <w:r w:rsidRPr="00855844">
                        <w:rPr>
                          <w:rFonts w:ascii="Times New Roman" w:hAnsi="Times New Roman" w:cs="Times New Roman"/>
                          <w:color w:val="auto"/>
                        </w:rPr>
                        <w:t xml:space="preserve">: A block diagram </w:t>
                      </w:r>
                      <w:r w:rsidR="00435F23">
                        <w:rPr>
                          <w:rFonts w:ascii="Times New Roman" w:hAnsi="Times New Roman" w:cs="Times New Roman"/>
                          <w:color w:val="auto"/>
                        </w:rPr>
                        <w:t xml:space="preserve">of </w:t>
                      </w:r>
                      <w:r w:rsidR="00435F23">
                        <w:rPr>
                          <w:rFonts w:ascii="Times New Roman" w:eastAsia="바탕" w:hAnsi="Times New Roman" w:cs="Times New Roman" w:hint="eastAsia"/>
                          <w:color w:val="auto"/>
                          <w:lang w:eastAsia="ko-KR"/>
                        </w:rPr>
                        <w:t>t</w:t>
                      </w:r>
                      <w:r w:rsidR="00435F23">
                        <w:rPr>
                          <w:rFonts w:ascii="Times New Roman" w:eastAsia="바탕" w:hAnsi="Times New Roman" w:cs="Times New Roman"/>
                          <w:color w:val="auto"/>
                          <w:lang w:eastAsia="ko-KR"/>
                        </w:rPr>
                        <w:t>he s</w:t>
                      </w:r>
                      <w:r w:rsidR="00435F23" w:rsidRPr="00435F23">
                        <w:rPr>
                          <w:rFonts w:ascii="Times New Roman" w:hAnsi="Times New Roman" w:cs="Times New Roman"/>
                          <w:color w:val="auto"/>
                        </w:rPr>
                        <w:t>elective sub-block spectral shaping (</w:t>
                      </w:r>
                      <w:r w:rsidR="00435F23">
                        <w:rPr>
                          <w:rFonts w:ascii="Times New Roman" w:hAnsi="Times New Roman" w:cs="Times New Roman"/>
                          <w:color w:val="auto"/>
                        </w:rPr>
                        <w:t>m</w:t>
                      </w:r>
                      <w:r w:rsidR="00435F23" w:rsidRPr="00435F23">
                        <w:rPr>
                          <w:rFonts w:ascii="Times New Roman" w:hAnsi="Times New Roman" w:cs="Times New Roman"/>
                          <w:color w:val="auto"/>
                        </w:rPr>
                        <w:t>ode 4)</w:t>
                      </w:r>
                    </w:p>
                  </w:txbxContent>
                </v:textbox>
                <w10:wrap type="square" side="largest" anchory="page"/>
              </v:rect>
            </w:pict>
          </mc:Fallback>
        </mc:AlternateContent>
      </w:r>
      <w:r w:rsidR="00BC32BA">
        <w:rPr>
          <w:rStyle w:val="Strong"/>
          <w:b w:val="0"/>
          <w:bCs w:val="0"/>
        </w:rPr>
        <w:t>Mode 4</w:t>
      </w:r>
      <w:r w:rsidR="00BC32BA">
        <w:t xml:space="preserve"> extends the shaping to operate </w:t>
      </w:r>
      <w:r w:rsidR="007F0F45">
        <w:t>on the spectrum</w:t>
      </w:r>
      <w:r w:rsidR="00BC32BA">
        <w:t xml:space="preserve"> </w:t>
      </w:r>
      <w:r w:rsidR="007F0F45">
        <w:t xml:space="preserve">of </w:t>
      </w:r>
      <w:r w:rsidR="00BC32BA">
        <w:t xml:space="preserve">a </w:t>
      </w:r>
      <w:r w:rsidR="007F0F45">
        <w:t xml:space="preserve">specific </w:t>
      </w:r>
      <w:r w:rsidR="00BC32BA">
        <w:t xml:space="preserve">sub-block. </w:t>
      </w:r>
      <w:r w:rsidR="007F0F45">
        <w:t xml:space="preserve">Figure 5 shows a conceptual diagram of selective shaping in mode 4. </w:t>
      </w:r>
      <w:r w:rsidR="00BC32BA">
        <w:t xml:space="preserve">In this mode, the selected sub-block is first transformed using DCT. Then, its </w:t>
      </w:r>
      <w:r w:rsidR="007F0F45">
        <w:t xml:space="preserve">DCT </w:t>
      </w:r>
      <w:r w:rsidR="00BC32BA">
        <w:t xml:space="preserve">coefficients are multiplied by a </w:t>
      </w:r>
      <w:r w:rsidR="007F0F45">
        <w:t>linear</w:t>
      </w:r>
      <w:r w:rsidR="00BC32BA">
        <w:t xml:space="preserve"> left-attenuated window, and an inverse DCT is applied to produce the shaped residual for the selected sub-block. </w:t>
      </w:r>
    </w:p>
    <w:p w14:paraId="34E06DBC" w14:textId="09CC0C32" w:rsidR="001E5A93" w:rsidRDefault="00BC32BA" w:rsidP="00011262">
      <w:pPr>
        <w:pStyle w:val="BodyText"/>
      </w:pPr>
      <w:r>
        <w:t xml:space="preserve">The encoding of the selective shaping parameters is handled by the function </w:t>
      </w:r>
      <w:r>
        <w:rPr>
          <w:rStyle w:val="Strong"/>
        </w:rPr>
        <w:t>encodeSelectiveShapingParams()</w:t>
      </w:r>
      <w:r>
        <w:t xml:space="preserve">. Initially, </w:t>
      </w:r>
      <w:r>
        <w:rPr>
          <w:rStyle w:val="Strong"/>
        </w:rPr>
        <w:t>encodeSSFlag()</w:t>
      </w:r>
      <w:r>
        <w:t xml:space="preserve"> is invoked to signal the SS flag. The flag is generated by first encoding a binary decision </w:t>
      </w:r>
      <w:r>
        <w:lastRenderedPageBreak/>
        <w:t>(</w:t>
      </w:r>
      <w:r>
        <w:rPr>
          <w:rFonts w:ascii="Courier" w:hAnsi="Courier"/>
        </w:rPr>
        <w:t>flag0</w:t>
      </w:r>
      <w:r>
        <w:t xml:space="preserve">) which is set to 1 when shaping is enabled, </w:t>
      </w:r>
      <w:r w:rsidRPr="00011262">
        <w:t>followed</w:t>
      </w:r>
      <w:r>
        <w:t xml:space="preserve"> by two additional binary symbols (</w:t>
      </w:r>
      <w:r>
        <w:rPr>
          <w:rFonts w:ascii="Courier" w:hAnsi="Courier"/>
        </w:rPr>
        <w:t>flag1</w:t>
      </w:r>
      <w:r>
        <w:t xml:space="preserve"> and </w:t>
      </w:r>
      <w:r>
        <w:rPr>
          <w:rFonts w:ascii="Courier" w:hAnsi="Courier"/>
        </w:rPr>
        <w:t>flag2</w:t>
      </w:r>
      <w:r>
        <w:t xml:space="preserve">) that determine the specific mode according to: </w:t>
      </w:r>
      <w:r>
        <w:rPr>
          <w:rStyle w:val="Strong"/>
          <w:rFonts w:ascii="Courier" w:hAnsi="Courier"/>
          <w:b w:val="0"/>
          <w:bCs w:val="0"/>
        </w:rPr>
        <w:t>value = flag0 + 2 × flag1 + flag2</w:t>
      </w:r>
      <w:r>
        <w:rPr>
          <w:rStyle w:val="Strong"/>
        </w:rPr>
        <w:t xml:space="preserve"> </w:t>
      </w:r>
      <w:r>
        <w:t>yielding a value from 1 to 4. Importantly, the context for these binary symbols is derived from a previous SS flag value (</w:t>
      </w:r>
      <w:r>
        <w:rPr>
          <w:rFonts w:ascii="Courier" w:hAnsi="Courier"/>
        </w:rPr>
        <w:t>prevSSFlag</w:t>
      </w:r>
      <w:r>
        <w:t>), with five distinct contexts (0–4) defined to capture the interchannel correlation of mode usage. If the SS flag is greater than 1, the encoder further signals a</w:t>
      </w:r>
      <w:r>
        <w:rPr>
          <w:rFonts w:ascii="Courier" w:hAnsi="Courier"/>
        </w:rPr>
        <w:t xml:space="preserve"> </w:t>
      </w:r>
      <w:r>
        <w:rPr>
          <w:rStyle w:val="Strong"/>
          <w:rFonts w:ascii="Courier" w:hAnsi="Courier"/>
          <w:b w:val="0"/>
          <w:bCs w:val="0"/>
        </w:rPr>
        <w:t>subBlockIndex</w:t>
      </w:r>
      <w:r>
        <w:t xml:space="preserve"> using </w:t>
      </w:r>
      <w:r>
        <w:rPr>
          <w:rStyle w:val="Strong"/>
        </w:rPr>
        <w:t>encodeSubBlockIndexForSS()</w:t>
      </w:r>
      <w:r>
        <w:t>. The context for this sub-block index is computed from the number of sub-blocks and the previous sub-block index (</w:t>
      </w:r>
      <w:r>
        <w:rPr>
          <w:rFonts w:ascii="Courier" w:hAnsi="Courier"/>
        </w:rPr>
        <w:t>prevSubBlock</w:t>
      </w:r>
      <w:r>
        <w:t xml:space="preserve">) via the function </w:t>
      </w:r>
      <w:r>
        <w:rPr>
          <w:rStyle w:val="Strong"/>
        </w:rPr>
        <w:t>CalculateSubBlockClass()</w:t>
      </w:r>
      <w:r>
        <w:t>, which reduces the index to one of four possible context classes. The index is then binarized using a fixed number of bits (equal to the ceiling of log₂(</w:t>
      </w:r>
      <w:r w:rsidRPr="0088736E">
        <w:rPr>
          <w:rFonts w:ascii="Courier New" w:hAnsi="Courier New" w:cs="Courier New"/>
        </w:rPr>
        <w:t>numBins</w:t>
      </w:r>
      <w:r>
        <w:t xml:space="preserve">)) with context-adaptive models provided by </w:t>
      </w:r>
      <w:r>
        <w:rPr>
          <w:rStyle w:val="Strong"/>
        </w:rPr>
        <w:t>get_SubBlockForSSCtx()</w:t>
      </w:r>
      <w:r>
        <w:t xml:space="preserve">. The decoder mirrors this process using </w:t>
      </w:r>
      <w:r>
        <w:rPr>
          <w:rStyle w:val="Strong"/>
        </w:rPr>
        <w:t>decodeSSFlag()</w:t>
      </w:r>
      <w:r>
        <w:t xml:space="preserve"> and </w:t>
      </w:r>
      <w:r>
        <w:rPr>
          <w:rStyle w:val="Strong"/>
        </w:rPr>
        <w:t>decodeSubBlockIndexForSS()</w:t>
      </w:r>
      <w:r>
        <w:t>, ensuring that the selective shaping parameters remain synchronized between the encoder and decoder.</w:t>
      </w:r>
    </w:p>
    <w:p w14:paraId="20DE9253" w14:textId="68987B71" w:rsidR="001E5A93" w:rsidRDefault="00BC32BA">
      <w:pPr>
        <w:pStyle w:val="BodyText"/>
      </w:pPr>
      <w:r>
        <w:t xml:space="preserve">The proposed selective shaping dynamically adjusts its windowing parameters and scaling factors based on the type of biomedical signal (ECG, EMG, or EEG) to accommodate their distinct temporal and spectral characteristics. In the implementation, the function </w:t>
      </w:r>
      <w:r>
        <w:rPr>
          <w:b/>
          <w:bCs/>
        </w:rPr>
        <w:t>setWindowDepthForSS()</w:t>
      </w:r>
      <w:r>
        <w:t xml:space="preserve"> examines the quantization step size (</w:t>
      </w:r>
      <w:r w:rsidRPr="00753DC7">
        <w:rPr>
          <w:rFonts w:ascii="Courier New" w:hAnsi="Courier New" w:cs="Courier New"/>
          <w:bCs/>
        </w:rPr>
        <w:t>StepSizeForQP</w:t>
      </w:r>
      <w:r>
        <w:t xml:space="preserve">) and, based on predefined threshold values for each signal type, selects an appropriate window array and its inverse window array (e.g., </w:t>
      </w:r>
      <w:r>
        <w:rPr>
          <w:rFonts w:ascii="Courier" w:hAnsi="Courier"/>
        </w:rPr>
        <w:t>{INV_}WINDOW_120_RIGHT, {INV_}WINDOW_150_RIGHT</w:t>
      </w:r>
      <w:r>
        <w:t>, etc.) and a corresponding shaping factor (</w:t>
      </w:r>
      <w:r>
        <w:rPr>
          <w:rFonts w:ascii="Courier" w:hAnsi="Courier"/>
        </w:rPr>
        <w:t>ssFactor</w:t>
      </w:r>
      <w:r>
        <w:t xml:space="preserve">). For example, for ECG signals, a lower step size (below the first threshold) leads to the use of </w:t>
      </w:r>
      <w:r>
        <w:rPr>
          <w:rFonts w:ascii="Courier" w:hAnsi="Courier"/>
        </w:rPr>
        <w:t>INV_WINDOW_120_RIGHT</w:t>
      </w:r>
      <w:r>
        <w:t xml:space="preserve"> with a shaping factor of 1.1, whereas higher step sizes trigger the selection of </w:t>
      </w:r>
      <w:r>
        <w:rPr>
          <w:rFonts w:ascii="Courier" w:hAnsi="Courier"/>
        </w:rPr>
        <w:t>INV_WINDOW_150_RIGHT</w:t>
      </w:r>
      <w:r>
        <w:t xml:space="preserve"> or </w:t>
      </w:r>
      <w:r>
        <w:rPr>
          <w:rFonts w:ascii="Courier" w:hAnsi="Courier"/>
        </w:rPr>
        <w:t>INV_WINDOW_180_RIGHT</w:t>
      </w:r>
      <w:r>
        <w:t xml:space="preserve"> with progressively larger factors (1.2 and 1.4, respectively). Similar conditional logic is applied to EMG and EEG signals, with EEG utilizing an additional threshold level to finely adjust the shaping process.</w:t>
      </w:r>
    </w:p>
    <w:p w14:paraId="4FABB938" w14:textId="55CD892B" w:rsidR="00863740" w:rsidRPr="00863740" w:rsidRDefault="002F601A" w:rsidP="00F4183A">
      <w:pPr>
        <w:pStyle w:val="BodyText"/>
        <w:rPr>
          <w:lang w:val="x-none" w:eastAsia="x-none"/>
        </w:rPr>
      </w:pPr>
      <w:r>
        <w:t xml:space="preserve">The </w:t>
      </w:r>
      <w:r w:rsidR="00BC32BA">
        <w:t xml:space="preserve">adaptive </w:t>
      </w:r>
      <w:r>
        <w:t xml:space="preserve">selective scaling factor </w:t>
      </w:r>
      <w:r w:rsidR="00BC32BA">
        <w:t xml:space="preserve">is critical for optimizing the residual energy compaction in the transform domain. By tailoring the attenuating value and scaling factor to the inherent signal dynamics, the algorithm achieves a more effective RD performance for each signal type. The </w:t>
      </w:r>
      <w:r w:rsidR="00BC32BA">
        <w:rPr>
          <w:b/>
          <w:bCs/>
        </w:rPr>
        <w:t>selectiveShaping()</w:t>
      </w:r>
      <w:r w:rsidR="00BC32BA">
        <w:t xml:space="preserve"> and </w:t>
      </w:r>
      <w:r w:rsidR="00BC32BA">
        <w:rPr>
          <w:b/>
          <w:bCs/>
        </w:rPr>
        <w:t>selectiveInverseShaping()</w:t>
      </w:r>
      <w:r w:rsidR="00BC32BA">
        <w:t xml:space="preserve"> functions then apply these parameters in different selective shaping modes. Specifically, mode 1 performs </w:t>
      </w:r>
      <w:r>
        <w:t>spectral</w:t>
      </w:r>
      <w:r w:rsidR="00BC32BA">
        <w:t xml:space="preserve"> scaling using </w:t>
      </w:r>
      <w:r w:rsidR="00BC32BA">
        <w:rPr>
          <w:rFonts w:ascii="Courier" w:hAnsi="Courier"/>
        </w:rPr>
        <w:t>ssFactor</w:t>
      </w:r>
      <w:r w:rsidR="00BC32BA">
        <w:t>, mode</w:t>
      </w:r>
      <w:r w:rsidR="0006010A">
        <w:t>s</w:t>
      </w:r>
      <w:r w:rsidR="00BC32BA">
        <w:t xml:space="preserve"> 2 and 3 apply </w:t>
      </w:r>
      <w:r>
        <w:t>temporal</w:t>
      </w:r>
      <w:r w:rsidR="00BC32BA">
        <w:t xml:space="preserve"> </w:t>
      </w:r>
      <w:r>
        <w:t xml:space="preserve">scaling </w:t>
      </w:r>
      <w:r w:rsidR="00BC32BA">
        <w:t>with direct and mirrored window</w:t>
      </w:r>
      <w:r w:rsidR="0006010A">
        <w:t>s</w:t>
      </w:r>
      <w:r w:rsidR="00BC32BA">
        <w:t xml:space="preserve"> respectively, and mode 4 utilizes a sub-block </w:t>
      </w:r>
      <w:r>
        <w:t>spectral</w:t>
      </w:r>
      <w:r w:rsidR="00BC32BA">
        <w:t xml:space="preserve"> shaping approach. Table 1 summarizes the threshold values and the corresponding window and scaling factor selections </w:t>
      </w:r>
      <w:r>
        <w:t>depending on signal type</w:t>
      </w:r>
      <w:r w:rsidR="00D33810">
        <w:t>s</w:t>
      </w:r>
      <w:r>
        <w:t xml:space="preserve"> (</w:t>
      </w:r>
      <w:r w:rsidR="00BC32BA">
        <w:t>ECG, EMG, and EEG</w:t>
      </w:r>
      <w:r>
        <w:t xml:space="preserve">) and </w:t>
      </w:r>
      <w:r w:rsidR="00753DC7" w:rsidRPr="00753DC7">
        <w:rPr>
          <w:rFonts w:ascii="Courier New" w:hAnsi="Courier New" w:cs="Courier New"/>
        </w:rPr>
        <w:t>StepSizeForQP</w:t>
      </w:r>
      <w:r w:rsidR="00753DC7" w:rsidRPr="00753DC7">
        <w:t xml:space="preserve"> </w:t>
      </w:r>
      <w:r>
        <w:t>param</w:t>
      </w:r>
      <w:r w:rsidR="00D33810">
        <w:t>e</w:t>
      </w:r>
      <w:r>
        <w:t>ter</w:t>
      </w:r>
      <w:r w:rsidR="00D33810">
        <w:t>s</w:t>
      </w:r>
      <w:r w:rsidR="00BC32BA">
        <w:t>.</w:t>
      </w:r>
      <w:r w:rsidR="00D33810">
        <w:rPr>
          <w:rFonts w:hint="eastAsia"/>
          <w:lang w:eastAsia="ko-KR"/>
        </w:rPr>
        <w:t xml:space="preserve"> </w:t>
      </w:r>
    </w:p>
    <w:p w14:paraId="5D1E89D7" w14:textId="08A175BB" w:rsidR="001E5A93" w:rsidRDefault="00BC32BA">
      <w:pPr>
        <w:pStyle w:val="1"/>
        <w:numPr>
          <w:ilvl w:val="0"/>
          <w:numId w:val="1"/>
        </w:numPr>
      </w:pPr>
      <w:r>
        <w:rPr>
          <w:lang w:val="en-US"/>
        </w:rPr>
        <w:t>Syntax modifications</w:t>
      </w:r>
    </w:p>
    <w:p w14:paraId="779AD6A4" w14:textId="3CC49616" w:rsidR="001E5A93" w:rsidRDefault="00AB1E9A">
      <w:pPr>
        <w:pStyle w:val="BodyText"/>
      </w:pPr>
      <w:r>
        <w:rPr>
          <w:noProof/>
        </w:rPr>
        <mc:AlternateContent>
          <mc:Choice Requires="wps">
            <w:drawing>
              <wp:anchor distT="45720" distB="45720" distL="114300" distR="114300" simplePos="0" relativeHeight="251661312" behindDoc="0" locked="1" layoutInCell="1" allowOverlap="0" wp14:anchorId="74B40D17" wp14:editId="6D27BC09">
                <wp:simplePos x="0" y="0"/>
                <wp:positionH relativeFrom="column">
                  <wp:posOffset>10160</wp:posOffset>
                </wp:positionH>
                <wp:positionV relativeFrom="page">
                  <wp:posOffset>7470775</wp:posOffset>
                </wp:positionV>
                <wp:extent cx="5990400" cy="2358000"/>
                <wp:effectExtent l="0" t="0" r="0" b="4445"/>
                <wp:wrapSquare wrapText="bothSides"/>
                <wp:docPr id="10"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400" cy="2358000"/>
                        </a:xfrm>
                        <a:prstGeom prst="rect">
                          <a:avLst/>
                        </a:prstGeom>
                        <a:solidFill>
                          <a:srgbClr val="FFFFFF"/>
                        </a:solidFill>
                        <a:ln w="9525">
                          <a:noFill/>
                          <a:miter lim="800000"/>
                          <a:headEnd/>
                          <a:tailEnd/>
                        </a:ln>
                      </wps:spPr>
                      <wps:txbx>
                        <w:txbxContent>
                          <w:p w14:paraId="5B6B2F51" w14:textId="7D364A42" w:rsidR="00AB1E9A" w:rsidRPr="00855844" w:rsidRDefault="00AB1E9A" w:rsidP="00AB1E9A">
                            <w:pPr>
                              <w:pStyle w:val="Table1"/>
                              <w:keepNext/>
                              <w:rPr>
                                <w:rFonts w:ascii="Times New Roman" w:hAnsi="Times New Roman" w:cs="Times New Roman"/>
                                <w:color w:val="auto"/>
                              </w:rPr>
                            </w:pPr>
                            <w:r w:rsidRPr="00855844">
                              <w:rPr>
                                <w:rFonts w:ascii="Times New Roman" w:hAnsi="Times New Roman" w:cs="Times New Roman"/>
                                <w:color w:val="auto"/>
                              </w:rPr>
                              <w:t xml:space="preserve">Table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Table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1</w:t>
                            </w:r>
                            <w:r w:rsidRPr="00855844">
                              <w:rPr>
                                <w:rFonts w:ascii="Times New Roman" w:hAnsi="Times New Roman" w:cs="Times New Roman"/>
                                <w:color w:val="auto"/>
                              </w:rPr>
                              <w:fldChar w:fldCharType="end"/>
                            </w:r>
                            <w:r w:rsidRPr="00855844">
                              <w:rPr>
                                <w:rFonts w:ascii="Times New Roman" w:hAnsi="Times New Roman" w:cs="Times New Roman"/>
                                <w:color w:val="auto"/>
                              </w:rPr>
                              <w:t>: Adaptive Parameter Settings for Biomedical Signals</w:t>
                            </w:r>
                          </w:p>
                          <w:tbl>
                            <w:tblPr>
                              <w:tblW w:w="7042"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30" w:type="dxa"/>
                                <w:right w:w="30" w:type="dxa"/>
                              </w:tblCellMar>
                              <w:tblLook w:val="04A0" w:firstRow="1" w:lastRow="0" w:firstColumn="1" w:lastColumn="0" w:noHBand="0" w:noVBand="1"/>
                            </w:tblPr>
                            <w:tblGrid>
                              <w:gridCol w:w="1000"/>
                              <w:gridCol w:w="2743"/>
                              <w:gridCol w:w="1498"/>
                              <w:gridCol w:w="1801"/>
                            </w:tblGrid>
                            <w:tr w:rsidR="00AB1E9A" w14:paraId="3A2F16DB" w14:textId="77777777" w:rsidTr="00FE7190">
                              <w:trPr>
                                <w:trHeight w:val="270"/>
                                <w:jc w:val="center"/>
                              </w:trPr>
                              <w:tc>
                                <w:tcPr>
                                  <w:tcW w:w="1000" w:type="dxa"/>
                                  <w:vAlign w:val="center"/>
                                </w:tcPr>
                                <w:p w14:paraId="3A03119D" w14:textId="77777777" w:rsidR="00AB1E9A" w:rsidRPr="00647B34" w:rsidRDefault="00AB1E9A" w:rsidP="00AB1E9A">
                                  <w:pPr>
                                    <w:spacing w:before="0"/>
                                    <w:jc w:val="center"/>
                                  </w:pPr>
                                  <w:r w:rsidRPr="00647B34">
                                    <w:t>Dataset</w:t>
                                  </w:r>
                                </w:p>
                              </w:tc>
                              <w:tc>
                                <w:tcPr>
                                  <w:tcW w:w="2743" w:type="dxa"/>
                                  <w:vAlign w:val="center"/>
                                </w:tcPr>
                                <w:p w14:paraId="22C7900D" w14:textId="77777777" w:rsidR="00AB1E9A" w:rsidRPr="00647B34" w:rsidRDefault="00AB1E9A" w:rsidP="00AB1E9A">
                                  <w:pPr>
                                    <w:spacing w:before="0"/>
                                    <w:jc w:val="center"/>
                                  </w:pPr>
                                  <w:r w:rsidRPr="00647B34">
                                    <w:t>Condition</w:t>
                                  </w:r>
                                </w:p>
                              </w:tc>
                              <w:tc>
                                <w:tcPr>
                                  <w:tcW w:w="1498" w:type="dxa"/>
                                  <w:vAlign w:val="center"/>
                                </w:tcPr>
                                <w:p w14:paraId="5CEDF84C" w14:textId="77777777" w:rsidR="00AB1E9A" w:rsidRPr="00647B34" w:rsidRDefault="00AB1E9A" w:rsidP="00AB1E9A">
                                  <w:pPr>
                                    <w:spacing w:before="0"/>
                                    <w:jc w:val="center"/>
                                  </w:pPr>
                                  <w:r w:rsidRPr="00647B34">
                                    <w:t>ssFactor</w:t>
                                  </w:r>
                                </w:p>
                              </w:tc>
                              <w:tc>
                                <w:tcPr>
                                  <w:tcW w:w="1801" w:type="dxa"/>
                                  <w:vAlign w:val="center"/>
                                </w:tcPr>
                                <w:p w14:paraId="305B5094" w14:textId="77777777" w:rsidR="00AB1E9A" w:rsidRPr="00647B34" w:rsidRDefault="00AB1E9A" w:rsidP="00AB1E9A">
                                  <w:pPr>
                                    <w:spacing w:before="0"/>
                                    <w:jc w:val="center"/>
                                  </w:pPr>
                                  <w:r w:rsidRPr="00647B34">
                                    <w:t>Attenuating value</w:t>
                                  </w:r>
                                </w:p>
                              </w:tc>
                            </w:tr>
                            <w:tr w:rsidR="00AB1E9A" w14:paraId="62A6066F" w14:textId="77777777" w:rsidTr="00FE7190">
                              <w:trPr>
                                <w:trHeight w:val="256"/>
                                <w:jc w:val="center"/>
                              </w:trPr>
                              <w:tc>
                                <w:tcPr>
                                  <w:tcW w:w="1000" w:type="dxa"/>
                                  <w:vMerge w:val="restart"/>
                                  <w:vAlign w:val="center"/>
                                </w:tcPr>
                                <w:p w14:paraId="3B8CA846" w14:textId="77777777" w:rsidR="00AB1E9A" w:rsidRPr="00647B34" w:rsidRDefault="00AB1E9A" w:rsidP="00AB1E9A">
                                  <w:pPr>
                                    <w:spacing w:before="0"/>
                                    <w:jc w:val="center"/>
                                  </w:pPr>
                                  <w:r w:rsidRPr="00647B34">
                                    <w:t>ECG</w:t>
                                  </w:r>
                                </w:p>
                              </w:tc>
                              <w:tc>
                                <w:tcPr>
                                  <w:tcW w:w="2743" w:type="dxa"/>
                                  <w:vAlign w:val="center"/>
                                </w:tcPr>
                                <w:p w14:paraId="1E2061AB"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5</w:t>
                                  </w:r>
                                </w:p>
                              </w:tc>
                              <w:tc>
                                <w:tcPr>
                                  <w:tcW w:w="1498" w:type="dxa"/>
                                  <w:vAlign w:val="center"/>
                                </w:tcPr>
                                <w:p w14:paraId="5B4FA799" w14:textId="77777777" w:rsidR="00AB1E9A" w:rsidRPr="00647B34" w:rsidRDefault="00AB1E9A" w:rsidP="00AB1E9A">
                                  <w:pPr>
                                    <w:spacing w:before="0"/>
                                    <w:jc w:val="center"/>
                                  </w:pPr>
                                  <w:r w:rsidRPr="00647B34">
                                    <w:t>1.1</w:t>
                                  </w:r>
                                </w:p>
                              </w:tc>
                              <w:tc>
                                <w:tcPr>
                                  <w:tcW w:w="1801" w:type="dxa"/>
                                  <w:vAlign w:val="center"/>
                                </w:tcPr>
                                <w:p w14:paraId="19DD878E" w14:textId="77777777" w:rsidR="00AB1E9A" w:rsidRPr="00647B34" w:rsidRDefault="00AB1E9A" w:rsidP="00AB1E9A">
                                  <w:pPr>
                                    <w:spacing w:before="0"/>
                                    <w:jc w:val="center"/>
                                  </w:pPr>
                                  <w:r w:rsidRPr="00647B34">
                                    <w:t>1.2</w:t>
                                  </w:r>
                                </w:p>
                              </w:tc>
                            </w:tr>
                            <w:tr w:rsidR="00AB1E9A" w14:paraId="3662A05A" w14:textId="77777777" w:rsidTr="00FE7190">
                              <w:trPr>
                                <w:trHeight w:val="256"/>
                                <w:jc w:val="center"/>
                              </w:trPr>
                              <w:tc>
                                <w:tcPr>
                                  <w:tcW w:w="1000" w:type="dxa"/>
                                  <w:vMerge/>
                                  <w:vAlign w:val="center"/>
                                </w:tcPr>
                                <w:p w14:paraId="1651C4D7" w14:textId="77777777" w:rsidR="00AB1E9A" w:rsidRPr="00647B34" w:rsidRDefault="00AB1E9A" w:rsidP="00AB1E9A">
                                  <w:pPr>
                                    <w:spacing w:before="0"/>
                                    <w:jc w:val="center"/>
                                  </w:pPr>
                                </w:p>
                              </w:tc>
                              <w:tc>
                                <w:tcPr>
                                  <w:tcW w:w="2743" w:type="dxa"/>
                                  <w:vAlign w:val="center"/>
                                </w:tcPr>
                                <w:p w14:paraId="59F930E3"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9</w:t>
                                  </w:r>
                                </w:p>
                              </w:tc>
                              <w:tc>
                                <w:tcPr>
                                  <w:tcW w:w="1498" w:type="dxa"/>
                                  <w:vAlign w:val="center"/>
                                </w:tcPr>
                                <w:p w14:paraId="47D56AED" w14:textId="77777777" w:rsidR="00AB1E9A" w:rsidRPr="00647B34" w:rsidRDefault="00AB1E9A" w:rsidP="00AB1E9A">
                                  <w:pPr>
                                    <w:spacing w:before="0"/>
                                    <w:jc w:val="center"/>
                                  </w:pPr>
                                  <w:r w:rsidRPr="00647B34">
                                    <w:t>1.2</w:t>
                                  </w:r>
                                </w:p>
                              </w:tc>
                              <w:tc>
                                <w:tcPr>
                                  <w:tcW w:w="1801" w:type="dxa"/>
                                  <w:vAlign w:val="center"/>
                                </w:tcPr>
                                <w:p w14:paraId="6173E69B" w14:textId="77777777" w:rsidR="00AB1E9A" w:rsidRPr="00647B34" w:rsidRDefault="00AB1E9A" w:rsidP="00AB1E9A">
                                  <w:pPr>
                                    <w:spacing w:before="0"/>
                                    <w:jc w:val="center"/>
                                  </w:pPr>
                                  <w:r w:rsidRPr="00647B34">
                                    <w:t>1.5</w:t>
                                  </w:r>
                                </w:p>
                              </w:tc>
                            </w:tr>
                            <w:tr w:rsidR="00AB1E9A" w14:paraId="39B580A5" w14:textId="77777777" w:rsidTr="00FE7190">
                              <w:trPr>
                                <w:trHeight w:val="256"/>
                                <w:jc w:val="center"/>
                              </w:trPr>
                              <w:tc>
                                <w:tcPr>
                                  <w:tcW w:w="1000" w:type="dxa"/>
                                  <w:vMerge/>
                                  <w:vAlign w:val="center"/>
                                </w:tcPr>
                                <w:p w14:paraId="00AE6096" w14:textId="77777777" w:rsidR="00AB1E9A" w:rsidRPr="00647B34" w:rsidRDefault="00AB1E9A" w:rsidP="00AB1E9A">
                                  <w:pPr>
                                    <w:spacing w:before="0"/>
                                    <w:jc w:val="center"/>
                                  </w:pPr>
                                </w:p>
                              </w:tc>
                              <w:tc>
                                <w:tcPr>
                                  <w:tcW w:w="2743" w:type="dxa"/>
                                  <w:vAlign w:val="center"/>
                                </w:tcPr>
                                <w:p w14:paraId="3CBBFD56"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&gt;= 9</w:t>
                                  </w:r>
                                </w:p>
                              </w:tc>
                              <w:tc>
                                <w:tcPr>
                                  <w:tcW w:w="1498" w:type="dxa"/>
                                  <w:vAlign w:val="center"/>
                                </w:tcPr>
                                <w:p w14:paraId="12F2917B" w14:textId="77777777" w:rsidR="00AB1E9A" w:rsidRPr="00647B34" w:rsidRDefault="00AB1E9A" w:rsidP="00AB1E9A">
                                  <w:pPr>
                                    <w:spacing w:before="0"/>
                                    <w:jc w:val="center"/>
                                  </w:pPr>
                                  <w:r w:rsidRPr="00647B34">
                                    <w:t>1.4</w:t>
                                  </w:r>
                                </w:p>
                              </w:tc>
                              <w:tc>
                                <w:tcPr>
                                  <w:tcW w:w="1801" w:type="dxa"/>
                                  <w:vAlign w:val="center"/>
                                </w:tcPr>
                                <w:p w14:paraId="7EC3D453" w14:textId="77777777" w:rsidR="00AB1E9A" w:rsidRPr="00647B34" w:rsidRDefault="00AB1E9A" w:rsidP="00AB1E9A">
                                  <w:pPr>
                                    <w:spacing w:before="0"/>
                                    <w:jc w:val="center"/>
                                  </w:pPr>
                                  <w:r w:rsidRPr="00647B34">
                                    <w:t>1.8</w:t>
                                  </w:r>
                                </w:p>
                              </w:tc>
                            </w:tr>
                            <w:tr w:rsidR="00AB1E9A" w14:paraId="283BADA6" w14:textId="77777777" w:rsidTr="00FE7190">
                              <w:trPr>
                                <w:trHeight w:val="256"/>
                                <w:jc w:val="center"/>
                              </w:trPr>
                              <w:tc>
                                <w:tcPr>
                                  <w:tcW w:w="1000" w:type="dxa"/>
                                  <w:vMerge w:val="restart"/>
                                  <w:vAlign w:val="center"/>
                                </w:tcPr>
                                <w:p w14:paraId="0315039A" w14:textId="77777777" w:rsidR="00AB1E9A" w:rsidRPr="00647B34" w:rsidRDefault="00AB1E9A" w:rsidP="00AB1E9A">
                                  <w:pPr>
                                    <w:spacing w:before="0"/>
                                    <w:jc w:val="center"/>
                                  </w:pPr>
                                  <w:r w:rsidRPr="00647B34">
                                    <w:t>EMG</w:t>
                                  </w:r>
                                </w:p>
                              </w:tc>
                              <w:tc>
                                <w:tcPr>
                                  <w:tcW w:w="2743" w:type="dxa"/>
                                  <w:vAlign w:val="center"/>
                                </w:tcPr>
                                <w:p w14:paraId="5837CD43"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5.5</w:t>
                                  </w:r>
                                </w:p>
                              </w:tc>
                              <w:tc>
                                <w:tcPr>
                                  <w:tcW w:w="1498" w:type="dxa"/>
                                  <w:vAlign w:val="center"/>
                                </w:tcPr>
                                <w:p w14:paraId="6FCA6486" w14:textId="77777777" w:rsidR="00AB1E9A" w:rsidRPr="00647B34" w:rsidRDefault="00AB1E9A" w:rsidP="00AB1E9A">
                                  <w:pPr>
                                    <w:spacing w:before="0"/>
                                    <w:jc w:val="center"/>
                                  </w:pPr>
                                  <w:r w:rsidRPr="00647B34">
                                    <w:t>1.1</w:t>
                                  </w:r>
                                </w:p>
                              </w:tc>
                              <w:tc>
                                <w:tcPr>
                                  <w:tcW w:w="1801" w:type="dxa"/>
                                  <w:vAlign w:val="center"/>
                                </w:tcPr>
                                <w:p w14:paraId="427F49B6" w14:textId="77777777" w:rsidR="00AB1E9A" w:rsidRPr="00647B34" w:rsidRDefault="00AB1E9A" w:rsidP="00AB1E9A">
                                  <w:pPr>
                                    <w:spacing w:before="0"/>
                                    <w:jc w:val="center"/>
                                  </w:pPr>
                                  <w:r w:rsidRPr="00647B34">
                                    <w:t>1.1</w:t>
                                  </w:r>
                                </w:p>
                              </w:tc>
                            </w:tr>
                            <w:tr w:rsidR="00AB1E9A" w14:paraId="0B93E8F9" w14:textId="77777777" w:rsidTr="00FE7190">
                              <w:trPr>
                                <w:trHeight w:val="256"/>
                                <w:jc w:val="center"/>
                              </w:trPr>
                              <w:tc>
                                <w:tcPr>
                                  <w:tcW w:w="1000" w:type="dxa"/>
                                  <w:vMerge/>
                                  <w:vAlign w:val="center"/>
                                </w:tcPr>
                                <w:p w14:paraId="14818DAD" w14:textId="77777777" w:rsidR="00AB1E9A" w:rsidRPr="00647B34" w:rsidRDefault="00AB1E9A" w:rsidP="00AB1E9A">
                                  <w:pPr>
                                    <w:spacing w:before="0"/>
                                    <w:jc w:val="center"/>
                                  </w:pPr>
                                </w:p>
                              </w:tc>
                              <w:tc>
                                <w:tcPr>
                                  <w:tcW w:w="2743" w:type="dxa"/>
                                  <w:vAlign w:val="center"/>
                                </w:tcPr>
                                <w:p w14:paraId="4924ED8E"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25.5</w:t>
                                  </w:r>
                                </w:p>
                              </w:tc>
                              <w:tc>
                                <w:tcPr>
                                  <w:tcW w:w="1498" w:type="dxa"/>
                                  <w:vAlign w:val="center"/>
                                </w:tcPr>
                                <w:p w14:paraId="28BA33E8" w14:textId="77777777" w:rsidR="00AB1E9A" w:rsidRPr="00647B34" w:rsidRDefault="00AB1E9A" w:rsidP="00AB1E9A">
                                  <w:pPr>
                                    <w:spacing w:before="0"/>
                                    <w:jc w:val="center"/>
                                  </w:pPr>
                                  <w:r w:rsidRPr="00647B34">
                                    <w:t>1.2</w:t>
                                  </w:r>
                                </w:p>
                              </w:tc>
                              <w:tc>
                                <w:tcPr>
                                  <w:tcW w:w="1801" w:type="dxa"/>
                                  <w:vAlign w:val="center"/>
                                </w:tcPr>
                                <w:p w14:paraId="0A662486" w14:textId="77777777" w:rsidR="00AB1E9A" w:rsidRPr="00647B34" w:rsidRDefault="00AB1E9A" w:rsidP="00AB1E9A">
                                  <w:pPr>
                                    <w:spacing w:before="0"/>
                                    <w:jc w:val="center"/>
                                  </w:pPr>
                                  <w:r w:rsidRPr="00647B34">
                                    <w:t>1.4</w:t>
                                  </w:r>
                                </w:p>
                              </w:tc>
                            </w:tr>
                            <w:tr w:rsidR="00AB1E9A" w14:paraId="526AD709" w14:textId="77777777" w:rsidTr="00FE7190">
                              <w:trPr>
                                <w:trHeight w:val="256"/>
                                <w:jc w:val="center"/>
                              </w:trPr>
                              <w:tc>
                                <w:tcPr>
                                  <w:tcW w:w="1000" w:type="dxa"/>
                                  <w:vMerge/>
                                  <w:vAlign w:val="center"/>
                                </w:tcPr>
                                <w:p w14:paraId="445D4617" w14:textId="77777777" w:rsidR="00AB1E9A" w:rsidRPr="00647B34" w:rsidRDefault="00AB1E9A" w:rsidP="00AB1E9A">
                                  <w:pPr>
                                    <w:spacing w:before="0"/>
                                    <w:jc w:val="center"/>
                                  </w:pPr>
                                </w:p>
                              </w:tc>
                              <w:tc>
                                <w:tcPr>
                                  <w:tcW w:w="2743" w:type="dxa"/>
                                  <w:vAlign w:val="center"/>
                                </w:tcPr>
                                <w:p w14:paraId="4956AB95"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&gt;= 25.5</w:t>
                                  </w:r>
                                </w:p>
                              </w:tc>
                              <w:tc>
                                <w:tcPr>
                                  <w:tcW w:w="1498" w:type="dxa"/>
                                  <w:vAlign w:val="center"/>
                                </w:tcPr>
                                <w:p w14:paraId="1D015B0F" w14:textId="77777777" w:rsidR="00AB1E9A" w:rsidRPr="00647B34" w:rsidRDefault="00AB1E9A" w:rsidP="00AB1E9A">
                                  <w:pPr>
                                    <w:spacing w:before="0"/>
                                    <w:jc w:val="center"/>
                                  </w:pPr>
                                  <w:r w:rsidRPr="00647B34">
                                    <w:t>1.4</w:t>
                                  </w:r>
                                </w:p>
                              </w:tc>
                              <w:tc>
                                <w:tcPr>
                                  <w:tcW w:w="1801" w:type="dxa"/>
                                  <w:vAlign w:val="center"/>
                                </w:tcPr>
                                <w:p w14:paraId="580EFF74" w14:textId="77777777" w:rsidR="00AB1E9A" w:rsidRPr="00647B34" w:rsidRDefault="00AB1E9A" w:rsidP="00AB1E9A">
                                  <w:pPr>
                                    <w:spacing w:before="0"/>
                                    <w:jc w:val="center"/>
                                  </w:pPr>
                                  <w:r w:rsidRPr="00647B34">
                                    <w:t>1.6</w:t>
                                  </w:r>
                                </w:p>
                              </w:tc>
                            </w:tr>
                            <w:tr w:rsidR="00AB1E9A" w14:paraId="754F034A" w14:textId="77777777" w:rsidTr="00FE7190">
                              <w:trPr>
                                <w:trHeight w:val="256"/>
                                <w:jc w:val="center"/>
                              </w:trPr>
                              <w:tc>
                                <w:tcPr>
                                  <w:tcW w:w="1000" w:type="dxa"/>
                                  <w:vMerge w:val="restart"/>
                                  <w:vAlign w:val="center"/>
                                </w:tcPr>
                                <w:p w14:paraId="67C86290" w14:textId="77777777" w:rsidR="00AB1E9A" w:rsidRPr="00647B34" w:rsidRDefault="00AB1E9A" w:rsidP="00AB1E9A">
                                  <w:pPr>
                                    <w:spacing w:before="0"/>
                                    <w:jc w:val="center"/>
                                  </w:pPr>
                                  <w:r w:rsidRPr="00647B34">
                                    <w:t>EEG</w:t>
                                  </w:r>
                                </w:p>
                              </w:tc>
                              <w:tc>
                                <w:tcPr>
                                  <w:tcW w:w="2743" w:type="dxa"/>
                                  <w:vAlign w:val="center"/>
                                </w:tcPr>
                                <w:p w14:paraId="0D7A168B"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4</w:t>
                                  </w:r>
                                </w:p>
                              </w:tc>
                              <w:tc>
                                <w:tcPr>
                                  <w:tcW w:w="1498" w:type="dxa"/>
                                  <w:vAlign w:val="center"/>
                                </w:tcPr>
                                <w:p w14:paraId="1FBF7903" w14:textId="77777777" w:rsidR="00AB1E9A" w:rsidRPr="00647B34" w:rsidRDefault="00AB1E9A" w:rsidP="00AB1E9A">
                                  <w:pPr>
                                    <w:spacing w:before="0"/>
                                    <w:jc w:val="center"/>
                                  </w:pPr>
                                  <w:r w:rsidRPr="00647B34">
                                    <w:t>1.2</w:t>
                                  </w:r>
                                </w:p>
                              </w:tc>
                              <w:tc>
                                <w:tcPr>
                                  <w:tcW w:w="1801" w:type="dxa"/>
                                  <w:vAlign w:val="center"/>
                                </w:tcPr>
                                <w:p w14:paraId="0F922981" w14:textId="77777777" w:rsidR="00AB1E9A" w:rsidRPr="00647B34" w:rsidRDefault="00AB1E9A" w:rsidP="00AB1E9A">
                                  <w:pPr>
                                    <w:spacing w:before="0"/>
                                    <w:jc w:val="center"/>
                                  </w:pPr>
                                  <w:r w:rsidRPr="00647B34">
                                    <w:t>1.1</w:t>
                                  </w:r>
                                </w:p>
                              </w:tc>
                            </w:tr>
                            <w:tr w:rsidR="00AB1E9A" w14:paraId="2478E03B" w14:textId="77777777" w:rsidTr="00FE7190">
                              <w:trPr>
                                <w:trHeight w:val="256"/>
                                <w:jc w:val="center"/>
                              </w:trPr>
                              <w:tc>
                                <w:tcPr>
                                  <w:tcW w:w="1000" w:type="dxa"/>
                                  <w:vMerge/>
                                  <w:vAlign w:val="center"/>
                                </w:tcPr>
                                <w:p w14:paraId="733E2E62" w14:textId="77777777" w:rsidR="00AB1E9A" w:rsidRPr="00647B34" w:rsidRDefault="00AB1E9A" w:rsidP="00AB1E9A">
                                  <w:pPr>
                                    <w:spacing w:before="0"/>
                                    <w:jc w:val="center"/>
                                  </w:pPr>
                                </w:p>
                              </w:tc>
                              <w:tc>
                                <w:tcPr>
                                  <w:tcW w:w="2743" w:type="dxa"/>
                                  <w:vAlign w:val="center"/>
                                </w:tcPr>
                                <w:p w14:paraId="33865339"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11</w:t>
                                  </w:r>
                                </w:p>
                              </w:tc>
                              <w:tc>
                                <w:tcPr>
                                  <w:tcW w:w="1498" w:type="dxa"/>
                                  <w:vAlign w:val="center"/>
                                </w:tcPr>
                                <w:p w14:paraId="433381A8" w14:textId="77777777" w:rsidR="00AB1E9A" w:rsidRPr="00647B34" w:rsidRDefault="00AB1E9A" w:rsidP="00AB1E9A">
                                  <w:pPr>
                                    <w:spacing w:before="0"/>
                                    <w:jc w:val="center"/>
                                  </w:pPr>
                                  <w:r w:rsidRPr="00647B34">
                                    <w:t>1.3</w:t>
                                  </w:r>
                                </w:p>
                              </w:tc>
                              <w:tc>
                                <w:tcPr>
                                  <w:tcW w:w="1801" w:type="dxa"/>
                                  <w:vAlign w:val="center"/>
                                </w:tcPr>
                                <w:p w14:paraId="2A01DC9B" w14:textId="77777777" w:rsidR="00AB1E9A" w:rsidRPr="00647B34" w:rsidRDefault="00AB1E9A" w:rsidP="00AB1E9A">
                                  <w:pPr>
                                    <w:spacing w:before="0"/>
                                    <w:jc w:val="center"/>
                                  </w:pPr>
                                  <w:r w:rsidRPr="00647B34">
                                    <w:t>1.3</w:t>
                                  </w:r>
                                </w:p>
                              </w:tc>
                            </w:tr>
                            <w:tr w:rsidR="00AB1E9A" w14:paraId="4325AA1E" w14:textId="77777777" w:rsidTr="00FE7190">
                              <w:trPr>
                                <w:trHeight w:val="256"/>
                                <w:jc w:val="center"/>
                              </w:trPr>
                              <w:tc>
                                <w:tcPr>
                                  <w:tcW w:w="1000" w:type="dxa"/>
                                  <w:vMerge/>
                                  <w:vAlign w:val="center"/>
                                </w:tcPr>
                                <w:p w14:paraId="4C3EFA92" w14:textId="77777777" w:rsidR="00AB1E9A" w:rsidRPr="00647B34" w:rsidRDefault="00AB1E9A" w:rsidP="00AB1E9A">
                                  <w:pPr>
                                    <w:spacing w:before="0"/>
                                    <w:jc w:val="center"/>
                                  </w:pPr>
                                </w:p>
                              </w:tc>
                              <w:tc>
                                <w:tcPr>
                                  <w:tcW w:w="2743" w:type="dxa"/>
                                  <w:vAlign w:val="center"/>
                                </w:tcPr>
                                <w:p w14:paraId="271F834A"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33</w:t>
                                  </w:r>
                                </w:p>
                              </w:tc>
                              <w:tc>
                                <w:tcPr>
                                  <w:tcW w:w="1498" w:type="dxa"/>
                                  <w:vAlign w:val="center"/>
                                </w:tcPr>
                                <w:p w14:paraId="7EFC75F6" w14:textId="77777777" w:rsidR="00AB1E9A" w:rsidRPr="00647B34" w:rsidRDefault="00AB1E9A" w:rsidP="00AB1E9A">
                                  <w:pPr>
                                    <w:spacing w:before="0"/>
                                    <w:jc w:val="center"/>
                                  </w:pPr>
                                  <w:r w:rsidRPr="00647B34">
                                    <w:t>1.4</w:t>
                                  </w:r>
                                </w:p>
                              </w:tc>
                              <w:tc>
                                <w:tcPr>
                                  <w:tcW w:w="1801" w:type="dxa"/>
                                  <w:vAlign w:val="center"/>
                                </w:tcPr>
                                <w:p w14:paraId="36465488" w14:textId="77777777" w:rsidR="00AB1E9A" w:rsidRPr="00647B34" w:rsidRDefault="00AB1E9A" w:rsidP="00AB1E9A">
                                  <w:pPr>
                                    <w:spacing w:before="0"/>
                                    <w:jc w:val="center"/>
                                  </w:pPr>
                                  <w:r w:rsidRPr="00647B34">
                                    <w:t>1.5</w:t>
                                  </w:r>
                                </w:p>
                              </w:tc>
                            </w:tr>
                            <w:tr w:rsidR="00AB1E9A" w14:paraId="7AEC92B6" w14:textId="77777777" w:rsidTr="00FE7190">
                              <w:trPr>
                                <w:trHeight w:val="256"/>
                                <w:jc w:val="center"/>
                              </w:trPr>
                              <w:tc>
                                <w:tcPr>
                                  <w:tcW w:w="1000" w:type="dxa"/>
                                  <w:vMerge/>
                                  <w:vAlign w:val="center"/>
                                </w:tcPr>
                                <w:p w14:paraId="16FC0A08" w14:textId="77777777" w:rsidR="00AB1E9A" w:rsidRPr="00647B34" w:rsidRDefault="00AB1E9A" w:rsidP="00AB1E9A">
                                  <w:pPr>
                                    <w:spacing w:before="0"/>
                                    <w:jc w:val="center"/>
                                  </w:pPr>
                                </w:p>
                              </w:tc>
                              <w:tc>
                                <w:tcPr>
                                  <w:tcW w:w="2743" w:type="dxa"/>
                                  <w:vAlign w:val="center"/>
                                </w:tcPr>
                                <w:p w14:paraId="5E19932C"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&gt;= 33</w:t>
                                  </w:r>
                                </w:p>
                              </w:tc>
                              <w:tc>
                                <w:tcPr>
                                  <w:tcW w:w="1498" w:type="dxa"/>
                                  <w:vAlign w:val="center"/>
                                </w:tcPr>
                                <w:p w14:paraId="162FD6A7" w14:textId="77777777" w:rsidR="00AB1E9A" w:rsidRPr="00647B34" w:rsidRDefault="00AB1E9A" w:rsidP="00AB1E9A">
                                  <w:pPr>
                                    <w:spacing w:before="0"/>
                                    <w:jc w:val="center"/>
                                  </w:pPr>
                                  <w:r w:rsidRPr="00647B34">
                                    <w:t>1.5</w:t>
                                  </w:r>
                                </w:p>
                              </w:tc>
                              <w:tc>
                                <w:tcPr>
                                  <w:tcW w:w="1801" w:type="dxa"/>
                                  <w:vAlign w:val="center"/>
                                </w:tcPr>
                                <w:p w14:paraId="444A8C13" w14:textId="77777777" w:rsidR="00AB1E9A" w:rsidRPr="00647B34" w:rsidRDefault="00AB1E9A" w:rsidP="00AB1E9A">
                                  <w:pPr>
                                    <w:spacing w:before="0"/>
                                    <w:jc w:val="center"/>
                                  </w:pPr>
                                  <w:r w:rsidRPr="00647B34">
                                    <w:t>1.7</w:t>
                                  </w:r>
                                </w:p>
                              </w:tc>
                            </w:tr>
                          </w:tbl>
                          <w:p w14:paraId="56C2FA9E" w14:textId="49B9EFEE" w:rsidR="00AB1E9A" w:rsidRDefault="00AB1E9A">
                            <w:pPr>
                              <w:rPr>
                                <w:lang w:eastAsia="ko-K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B40D17" id="_x0000_t202" coordsize="21600,21600" o:spt="202" path="m,l,21600r21600,l21600,xe">
                <v:stroke joinstyle="miter"/>
                <v:path gradientshapeok="t" o:connecttype="rect"/>
              </v:shapetype>
              <v:shape id="텍스트 상자 2" o:spid="_x0000_s1031" type="#_x0000_t202" style="position:absolute;left:0;text-align:left;margin-left:.8pt;margin-top:588.25pt;width:471.7pt;height:185.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" o:allowoverlap="f" stroked="f">
                <v:textbox>
                  <w:txbxContent>
                    <w:p w14:paraId="5B6B2F51" w14:textId="7D364A42" w:rsidR="00AB1E9A" w:rsidRPr="00855844" w:rsidRDefault="00AB1E9A" w:rsidP="00AB1E9A">
                      <w:pPr>
                        <w:pStyle w:val="Table1"/>
                        <w:keepNext/>
                        <w:rPr>
                          <w:rFonts w:ascii="Times New Roman" w:hAnsi="Times New Roman" w:cs="Times New Roman"/>
                          <w:color w:val="auto"/>
                        </w:rPr>
                      </w:pPr>
                      <w:r w:rsidRPr="00855844">
                        <w:rPr>
                          <w:rFonts w:ascii="Times New Roman" w:hAnsi="Times New Roman" w:cs="Times New Roman"/>
                          <w:color w:val="auto"/>
                        </w:rPr>
                        <w:t xml:space="preserve">Table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Table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1</w:t>
                      </w:r>
                      <w:r w:rsidRPr="00855844">
                        <w:rPr>
                          <w:rFonts w:ascii="Times New Roman" w:hAnsi="Times New Roman" w:cs="Times New Roman"/>
                          <w:color w:val="auto"/>
                        </w:rPr>
                        <w:fldChar w:fldCharType="end"/>
                      </w:r>
                      <w:r w:rsidRPr="00855844">
                        <w:rPr>
                          <w:rFonts w:ascii="Times New Roman" w:hAnsi="Times New Roman" w:cs="Times New Roman"/>
                          <w:color w:val="auto"/>
                        </w:rPr>
                        <w:t>: Adaptive Parameter Settings for Biomedical Signals</w:t>
                      </w:r>
                    </w:p>
                    <w:tbl>
                      <w:tblPr>
                        <w:tblW w:w="7042"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30" w:type="dxa"/>
                          <w:right w:w="30" w:type="dxa"/>
                        </w:tblCellMar>
                        <w:tblLook w:val="04A0" w:firstRow="1" w:lastRow="0" w:firstColumn="1" w:lastColumn="0" w:noHBand="0" w:noVBand="1"/>
                      </w:tblPr>
                      <w:tblGrid>
                        <w:gridCol w:w="1000"/>
                        <w:gridCol w:w="2743"/>
                        <w:gridCol w:w="1498"/>
                        <w:gridCol w:w="1801"/>
                      </w:tblGrid>
                      <w:tr w:rsidR="00AB1E9A" w14:paraId="3A2F16DB" w14:textId="77777777" w:rsidTr="00FE7190">
                        <w:trPr>
                          <w:trHeight w:val="270"/>
                          <w:jc w:val="center"/>
                        </w:trPr>
                        <w:tc>
                          <w:tcPr>
                            <w:tcW w:w="1000" w:type="dxa"/>
                            <w:vAlign w:val="center"/>
                          </w:tcPr>
                          <w:p w14:paraId="3A03119D" w14:textId="77777777" w:rsidR="00AB1E9A" w:rsidRPr="00647B34" w:rsidRDefault="00AB1E9A" w:rsidP="00AB1E9A">
                            <w:pPr>
                              <w:spacing w:before="0"/>
                              <w:jc w:val="center"/>
                            </w:pPr>
                            <w:r w:rsidRPr="00647B34">
                              <w:t>Dataset</w:t>
                            </w:r>
                          </w:p>
                        </w:tc>
                        <w:tc>
                          <w:tcPr>
                            <w:tcW w:w="2743" w:type="dxa"/>
                            <w:vAlign w:val="center"/>
                          </w:tcPr>
                          <w:p w14:paraId="22C7900D" w14:textId="77777777" w:rsidR="00AB1E9A" w:rsidRPr="00647B34" w:rsidRDefault="00AB1E9A" w:rsidP="00AB1E9A">
                            <w:pPr>
                              <w:spacing w:before="0"/>
                              <w:jc w:val="center"/>
                            </w:pPr>
                            <w:r w:rsidRPr="00647B34">
                              <w:t>Condition</w:t>
                            </w:r>
                          </w:p>
                        </w:tc>
                        <w:tc>
                          <w:tcPr>
                            <w:tcW w:w="1498" w:type="dxa"/>
                            <w:vAlign w:val="center"/>
                          </w:tcPr>
                          <w:p w14:paraId="5CEDF84C" w14:textId="77777777" w:rsidR="00AB1E9A" w:rsidRPr="00647B34" w:rsidRDefault="00AB1E9A" w:rsidP="00AB1E9A">
                            <w:pPr>
                              <w:spacing w:before="0"/>
                              <w:jc w:val="center"/>
                            </w:pPr>
                            <w:r w:rsidRPr="00647B34">
                              <w:t>ssFactor</w:t>
                            </w:r>
                          </w:p>
                        </w:tc>
                        <w:tc>
                          <w:tcPr>
                            <w:tcW w:w="1801" w:type="dxa"/>
                            <w:vAlign w:val="center"/>
                          </w:tcPr>
                          <w:p w14:paraId="305B5094" w14:textId="77777777" w:rsidR="00AB1E9A" w:rsidRPr="00647B34" w:rsidRDefault="00AB1E9A" w:rsidP="00AB1E9A">
                            <w:pPr>
                              <w:spacing w:before="0"/>
                              <w:jc w:val="center"/>
                            </w:pPr>
                            <w:r w:rsidRPr="00647B34">
                              <w:t>Attenuating value</w:t>
                            </w:r>
                          </w:p>
                        </w:tc>
                      </w:tr>
                      <w:tr w:rsidR="00AB1E9A" w14:paraId="62A6066F" w14:textId="77777777" w:rsidTr="00FE7190">
                        <w:trPr>
                          <w:trHeight w:val="256"/>
                          <w:jc w:val="center"/>
                        </w:trPr>
                        <w:tc>
                          <w:tcPr>
                            <w:tcW w:w="1000" w:type="dxa"/>
                            <w:vMerge w:val="restart"/>
                            <w:vAlign w:val="center"/>
                          </w:tcPr>
                          <w:p w14:paraId="3B8CA846" w14:textId="77777777" w:rsidR="00AB1E9A" w:rsidRPr="00647B34" w:rsidRDefault="00AB1E9A" w:rsidP="00AB1E9A">
                            <w:pPr>
                              <w:spacing w:before="0"/>
                              <w:jc w:val="center"/>
                            </w:pPr>
                            <w:r w:rsidRPr="00647B34">
                              <w:t>ECG</w:t>
                            </w:r>
                          </w:p>
                        </w:tc>
                        <w:tc>
                          <w:tcPr>
                            <w:tcW w:w="2743" w:type="dxa"/>
                            <w:vAlign w:val="center"/>
                          </w:tcPr>
                          <w:p w14:paraId="1E2061AB"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5</w:t>
                            </w:r>
                          </w:p>
                        </w:tc>
                        <w:tc>
                          <w:tcPr>
                            <w:tcW w:w="1498" w:type="dxa"/>
                            <w:vAlign w:val="center"/>
                          </w:tcPr>
                          <w:p w14:paraId="5B4FA799" w14:textId="77777777" w:rsidR="00AB1E9A" w:rsidRPr="00647B34" w:rsidRDefault="00AB1E9A" w:rsidP="00AB1E9A">
                            <w:pPr>
                              <w:spacing w:before="0"/>
                              <w:jc w:val="center"/>
                            </w:pPr>
                            <w:r w:rsidRPr="00647B34">
                              <w:t>1.1</w:t>
                            </w:r>
                          </w:p>
                        </w:tc>
                        <w:tc>
                          <w:tcPr>
                            <w:tcW w:w="1801" w:type="dxa"/>
                            <w:vAlign w:val="center"/>
                          </w:tcPr>
                          <w:p w14:paraId="19DD878E" w14:textId="77777777" w:rsidR="00AB1E9A" w:rsidRPr="00647B34" w:rsidRDefault="00AB1E9A" w:rsidP="00AB1E9A">
                            <w:pPr>
                              <w:spacing w:before="0"/>
                              <w:jc w:val="center"/>
                            </w:pPr>
                            <w:r w:rsidRPr="00647B34">
                              <w:t>1.2</w:t>
                            </w:r>
                          </w:p>
                        </w:tc>
                      </w:tr>
                      <w:tr w:rsidR="00AB1E9A" w14:paraId="3662A05A" w14:textId="77777777" w:rsidTr="00FE7190">
                        <w:trPr>
                          <w:trHeight w:val="256"/>
                          <w:jc w:val="center"/>
                        </w:trPr>
                        <w:tc>
                          <w:tcPr>
                            <w:tcW w:w="1000" w:type="dxa"/>
                            <w:vMerge/>
                            <w:vAlign w:val="center"/>
                          </w:tcPr>
                          <w:p w14:paraId="1651C4D7" w14:textId="77777777" w:rsidR="00AB1E9A" w:rsidRPr="00647B34" w:rsidRDefault="00AB1E9A" w:rsidP="00AB1E9A">
                            <w:pPr>
                              <w:spacing w:before="0"/>
                              <w:jc w:val="center"/>
                            </w:pPr>
                          </w:p>
                        </w:tc>
                        <w:tc>
                          <w:tcPr>
                            <w:tcW w:w="2743" w:type="dxa"/>
                            <w:vAlign w:val="center"/>
                          </w:tcPr>
                          <w:p w14:paraId="59F930E3"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9</w:t>
                            </w:r>
                          </w:p>
                        </w:tc>
                        <w:tc>
                          <w:tcPr>
                            <w:tcW w:w="1498" w:type="dxa"/>
                            <w:vAlign w:val="center"/>
                          </w:tcPr>
                          <w:p w14:paraId="47D56AED" w14:textId="77777777" w:rsidR="00AB1E9A" w:rsidRPr="00647B34" w:rsidRDefault="00AB1E9A" w:rsidP="00AB1E9A">
                            <w:pPr>
                              <w:spacing w:before="0"/>
                              <w:jc w:val="center"/>
                            </w:pPr>
                            <w:r w:rsidRPr="00647B34">
                              <w:t>1.2</w:t>
                            </w:r>
                          </w:p>
                        </w:tc>
                        <w:tc>
                          <w:tcPr>
                            <w:tcW w:w="1801" w:type="dxa"/>
                            <w:vAlign w:val="center"/>
                          </w:tcPr>
                          <w:p w14:paraId="6173E69B" w14:textId="77777777" w:rsidR="00AB1E9A" w:rsidRPr="00647B34" w:rsidRDefault="00AB1E9A" w:rsidP="00AB1E9A">
                            <w:pPr>
                              <w:spacing w:before="0"/>
                              <w:jc w:val="center"/>
                            </w:pPr>
                            <w:r w:rsidRPr="00647B34">
                              <w:t>1.5</w:t>
                            </w:r>
                          </w:p>
                        </w:tc>
                      </w:tr>
                      <w:tr w:rsidR="00AB1E9A" w14:paraId="39B580A5" w14:textId="77777777" w:rsidTr="00FE7190">
                        <w:trPr>
                          <w:trHeight w:val="256"/>
                          <w:jc w:val="center"/>
                        </w:trPr>
                        <w:tc>
                          <w:tcPr>
                            <w:tcW w:w="1000" w:type="dxa"/>
                            <w:vMerge/>
                            <w:vAlign w:val="center"/>
                          </w:tcPr>
                          <w:p w14:paraId="00AE6096" w14:textId="77777777" w:rsidR="00AB1E9A" w:rsidRPr="00647B34" w:rsidRDefault="00AB1E9A" w:rsidP="00AB1E9A">
                            <w:pPr>
                              <w:spacing w:before="0"/>
                              <w:jc w:val="center"/>
                            </w:pPr>
                          </w:p>
                        </w:tc>
                        <w:tc>
                          <w:tcPr>
                            <w:tcW w:w="2743" w:type="dxa"/>
                            <w:vAlign w:val="center"/>
                          </w:tcPr>
                          <w:p w14:paraId="3CBBFD56"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&gt;= 9</w:t>
                            </w:r>
                          </w:p>
                        </w:tc>
                        <w:tc>
                          <w:tcPr>
                            <w:tcW w:w="1498" w:type="dxa"/>
                            <w:vAlign w:val="center"/>
                          </w:tcPr>
                          <w:p w14:paraId="12F2917B" w14:textId="77777777" w:rsidR="00AB1E9A" w:rsidRPr="00647B34" w:rsidRDefault="00AB1E9A" w:rsidP="00AB1E9A">
                            <w:pPr>
                              <w:spacing w:before="0"/>
                              <w:jc w:val="center"/>
                            </w:pPr>
                            <w:r w:rsidRPr="00647B34">
                              <w:t>1.4</w:t>
                            </w:r>
                          </w:p>
                        </w:tc>
                        <w:tc>
                          <w:tcPr>
                            <w:tcW w:w="1801" w:type="dxa"/>
                            <w:vAlign w:val="center"/>
                          </w:tcPr>
                          <w:p w14:paraId="7EC3D453" w14:textId="77777777" w:rsidR="00AB1E9A" w:rsidRPr="00647B34" w:rsidRDefault="00AB1E9A" w:rsidP="00AB1E9A">
                            <w:pPr>
                              <w:spacing w:before="0"/>
                              <w:jc w:val="center"/>
                            </w:pPr>
                            <w:r w:rsidRPr="00647B34">
                              <w:t>1.8</w:t>
                            </w:r>
                          </w:p>
                        </w:tc>
                      </w:tr>
                      <w:tr w:rsidR="00AB1E9A" w14:paraId="283BADA6" w14:textId="77777777" w:rsidTr="00FE7190">
                        <w:trPr>
                          <w:trHeight w:val="256"/>
                          <w:jc w:val="center"/>
                        </w:trPr>
                        <w:tc>
                          <w:tcPr>
                            <w:tcW w:w="1000" w:type="dxa"/>
                            <w:vMerge w:val="restart"/>
                            <w:vAlign w:val="center"/>
                          </w:tcPr>
                          <w:p w14:paraId="0315039A" w14:textId="77777777" w:rsidR="00AB1E9A" w:rsidRPr="00647B34" w:rsidRDefault="00AB1E9A" w:rsidP="00AB1E9A">
                            <w:pPr>
                              <w:spacing w:before="0"/>
                              <w:jc w:val="center"/>
                            </w:pPr>
                            <w:r w:rsidRPr="00647B34">
                              <w:t>EMG</w:t>
                            </w:r>
                          </w:p>
                        </w:tc>
                        <w:tc>
                          <w:tcPr>
                            <w:tcW w:w="2743" w:type="dxa"/>
                            <w:vAlign w:val="center"/>
                          </w:tcPr>
                          <w:p w14:paraId="5837CD43"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5.5</w:t>
                            </w:r>
                          </w:p>
                        </w:tc>
                        <w:tc>
                          <w:tcPr>
                            <w:tcW w:w="1498" w:type="dxa"/>
                            <w:vAlign w:val="center"/>
                          </w:tcPr>
                          <w:p w14:paraId="6FCA6486" w14:textId="77777777" w:rsidR="00AB1E9A" w:rsidRPr="00647B34" w:rsidRDefault="00AB1E9A" w:rsidP="00AB1E9A">
                            <w:pPr>
                              <w:spacing w:before="0"/>
                              <w:jc w:val="center"/>
                            </w:pPr>
                            <w:r w:rsidRPr="00647B34">
                              <w:t>1.1</w:t>
                            </w:r>
                          </w:p>
                        </w:tc>
                        <w:tc>
                          <w:tcPr>
                            <w:tcW w:w="1801" w:type="dxa"/>
                            <w:vAlign w:val="center"/>
                          </w:tcPr>
                          <w:p w14:paraId="427F49B6" w14:textId="77777777" w:rsidR="00AB1E9A" w:rsidRPr="00647B34" w:rsidRDefault="00AB1E9A" w:rsidP="00AB1E9A">
                            <w:pPr>
                              <w:spacing w:before="0"/>
                              <w:jc w:val="center"/>
                            </w:pPr>
                            <w:r w:rsidRPr="00647B34">
                              <w:t>1.1</w:t>
                            </w:r>
                          </w:p>
                        </w:tc>
                      </w:tr>
                      <w:tr w:rsidR="00AB1E9A" w14:paraId="0B93E8F9" w14:textId="77777777" w:rsidTr="00FE7190">
                        <w:trPr>
                          <w:trHeight w:val="256"/>
                          <w:jc w:val="center"/>
                        </w:trPr>
                        <w:tc>
                          <w:tcPr>
                            <w:tcW w:w="1000" w:type="dxa"/>
                            <w:vMerge/>
                            <w:vAlign w:val="center"/>
                          </w:tcPr>
                          <w:p w14:paraId="14818DAD" w14:textId="77777777" w:rsidR="00AB1E9A" w:rsidRPr="00647B34" w:rsidRDefault="00AB1E9A" w:rsidP="00AB1E9A">
                            <w:pPr>
                              <w:spacing w:before="0"/>
                              <w:jc w:val="center"/>
                            </w:pPr>
                          </w:p>
                        </w:tc>
                        <w:tc>
                          <w:tcPr>
                            <w:tcW w:w="2743" w:type="dxa"/>
                            <w:vAlign w:val="center"/>
                          </w:tcPr>
                          <w:p w14:paraId="4924ED8E"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25.5</w:t>
                            </w:r>
                          </w:p>
                        </w:tc>
                        <w:tc>
                          <w:tcPr>
                            <w:tcW w:w="1498" w:type="dxa"/>
                            <w:vAlign w:val="center"/>
                          </w:tcPr>
                          <w:p w14:paraId="28BA33E8" w14:textId="77777777" w:rsidR="00AB1E9A" w:rsidRPr="00647B34" w:rsidRDefault="00AB1E9A" w:rsidP="00AB1E9A">
                            <w:pPr>
                              <w:spacing w:before="0"/>
                              <w:jc w:val="center"/>
                            </w:pPr>
                            <w:r w:rsidRPr="00647B34">
                              <w:t>1.2</w:t>
                            </w:r>
                          </w:p>
                        </w:tc>
                        <w:tc>
                          <w:tcPr>
                            <w:tcW w:w="1801" w:type="dxa"/>
                            <w:vAlign w:val="center"/>
                          </w:tcPr>
                          <w:p w14:paraId="0A662486" w14:textId="77777777" w:rsidR="00AB1E9A" w:rsidRPr="00647B34" w:rsidRDefault="00AB1E9A" w:rsidP="00AB1E9A">
                            <w:pPr>
                              <w:spacing w:before="0"/>
                              <w:jc w:val="center"/>
                            </w:pPr>
                            <w:r w:rsidRPr="00647B34">
                              <w:t>1.4</w:t>
                            </w:r>
                          </w:p>
                        </w:tc>
                      </w:tr>
                      <w:tr w:rsidR="00AB1E9A" w14:paraId="526AD709" w14:textId="77777777" w:rsidTr="00FE7190">
                        <w:trPr>
                          <w:trHeight w:val="256"/>
                          <w:jc w:val="center"/>
                        </w:trPr>
                        <w:tc>
                          <w:tcPr>
                            <w:tcW w:w="1000" w:type="dxa"/>
                            <w:vMerge/>
                            <w:vAlign w:val="center"/>
                          </w:tcPr>
                          <w:p w14:paraId="445D4617" w14:textId="77777777" w:rsidR="00AB1E9A" w:rsidRPr="00647B34" w:rsidRDefault="00AB1E9A" w:rsidP="00AB1E9A">
                            <w:pPr>
                              <w:spacing w:before="0"/>
                              <w:jc w:val="center"/>
                            </w:pPr>
                          </w:p>
                        </w:tc>
                        <w:tc>
                          <w:tcPr>
                            <w:tcW w:w="2743" w:type="dxa"/>
                            <w:vAlign w:val="center"/>
                          </w:tcPr>
                          <w:p w14:paraId="4956AB95"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&gt;= 25.5</w:t>
                            </w:r>
                          </w:p>
                        </w:tc>
                        <w:tc>
                          <w:tcPr>
                            <w:tcW w:w="1498" w:type="dxa"/>
                            <w:vAlign w:val="center"/>
                          </w:tcPr>
                          <w:p w14:paraId="1D015B0F" w14:textId="77777777" w:rsidR="00AB1E9A" w:rsidRPr="00647B34" w:rsidRDefault="00AB1E9A" w:rsidP="00AB1E9A">
                            <w:pPr>
                              <w:spacing w:before="0"/>
                              <w:jc w:val="center"/>
                            </w:pPr>
                            <w:r w:rsidRPr="00647B34">
                              <w:t>1.4</w:t>
                            </w:r>
                          </w:p>
                        </w:tc>
                        <w:tc>
                          <w:tcPr>
                            <w:tcW w:w="1801" w:type="dxa"/>
                            <w:vAlign w:val="center"/>
                          </w:tcPr>
                          <w:p w14:paraId="580EFF74" w14:textId="77777777" w:rsidR="00AB1E9A" w:rsidRPr="00647B34" w:rsidRDefault="00AB1E9A" w:rsidP="00AB1E9A">
                            <w:pPr>
                              <w:spacing w:before="0"/>
                              <w:jc w:val="center"/>
                            </w:pPr>
                            <w:r w:rsidRPr="00647B34">
                              <w:t>1.6</w:t>
                            </w:r>
                          </w:p>
                        </w:tc>
                      </w:tr>
                      <w:tr w:rsidR="00AB1E9A" w14:paraId="754F034A" w14:textId="77777777" w:rsidTr="00FE7190">
                        <w:trPr>
                          <w:trHeight w:val="256"/>
                          <w:jc w:val="center"/>
                        </w:trPr>
                        <w:tc>
                          <w:tcPr>
                            <w:tcW w:w="1000" w:type="dxa"/>
                            <w:vMerge w:val="restart"/>
                            <w:vAlign w:val="center"/>
                          </w:tcPr>
                          <w:p w14:paraId="67C86290" w14:textId="77777777" w:rsidR="00AB1E9A" w:rsidRPr="00647B34" w:rsidRDefault="00AB1E9A" w:rsidP="00AB1E9A">
                            <w:pPr>
                              <w:spacing w:before="0"/>
                              <w:jc w:val="center"/>
                            </w:pPr>
                            <w:r w:rsidRPr="00647B34">
                              <w:t>EEG</w:t>
                            </w:r>
                          </w:p>
                        </w:tc>
                        <w:tc>
                          <w:tcPr>
                            <w:tcW w:w="2743" w:type="dxa"/>
                            <w:vAlign w:val="center"/>
                          </w:tcPr>
                          <w:p w14:paraId="0D7A168B"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4</w:t>
                            </w:r>
                          </w:p>
                        </w:tc>
                        <w:tc>
                          <w:tcPr>
                            <w:tcW w:w="1498" w:type="dxa"/>
                            <w:vAlign w:val="center"/>
                          </w:tcPr>
                          <w:p w14:paraId="1FBF7903" w14:textId="77777777" w:rsidR="00AB1E9A" w:rsidRPr="00647B34" w:rsidRDefault="00AB1E9A" w:rsidP="00AB1E9A">
                            <w:pPr>
                              <w:spacing w:before="0"/>
                              <w:jc w:val="center"/>
                            </w:pPr>
                            <w:r w:rsidRPr="00647B34">
                              <w:t>1.2</w:t>
                            </w:r>
                          </w:p>
                        </w:tc>
                        <w:tc>
                          <w:tcPr>
                            <w:tcW w:w="1801" w:type="dxa"/>
                            <w:vAlign w:val="center"/>
                          </w:tcPr>
                          <w:p w14:paraId="0F922981" w14:textId="77777777" w:rsidR="00AB1E9A" w:rsidRPr="00647B34" w:rsidRDefault="00AB1E9A" w:rsidP="00AB1E9A">
                            <w:pPr>
                              <w:spacing w:before="0"/>
                              <w:jc w:val="center"/>
                            </w:pPr>
                            <w:r w:rsidRPr="00647B34">
                              <w:t>1.1</w:t>
                            </w:r>
                          </w:p>
                        </w:tc>
                      </w:tr>
                      <w:tr w:rsidR="00AB1E9A" w14:paraId="2478E03B" w14:textId="77777777" w:rsidTr="00FE7190">
                        <w:trPr>
                          <w:trHeight w:val="256"/>
                          <w:jc w:val="center"/>
                        </w:trPr>
                        <w:tc>
                          <w:tcPr>
                            <w:tcW w:w="1000" w:type="dxa"/>
                            <w:vMerge/>
                            <w:vAlign w:val="center"/>
                          </w:tcPr>
                          <w:p w14:paraId="733E2E62" w14:textId="77777777" w:rsidR="00AB1E9A" w:rsidRPr="00647B34" w:rsidRDefault="00AB1E9A" w:rsidP="00AB1E9A">
                            <w:pPr>
                              <w:spacing w:before="0"/>
                              <w:jc w:val="center"/>
                            </w:pPr>
                          </w:p>
                        </w:tc>
                        <w:tc>
                          <w:tcPr>
                            <w:tcW w:w="2743" w:type="dxa"/>
                            <w:vAlign w:val="center"/>
                          </w:tcPr>
                          <w:p w14:paraId="33865339"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11</w:t>
                            </w:r>
                          </w:p>
                        </w:tc>
                        <w:tc>
                          <w:tcPr>
                            <w:tcW w:w="1498" w:type="dxa"/>
                            <w:vAlign w:val="center"/>
                          </w:tcPr>
                          <w:p w14:paraId="433381A8" w14:textId="77777777" w:rsidR="00AB1E9A" w:rsidRPr="00647B34" w:rsidRDefault="00AB1E9A" w:rsidP="00AB1E9A">
                            <w:pPr>
                              <w:spacing w:before="0"/>
                              <w:jc w:val="center"/>
                            </w:pPr>
                            <w:r w:rsidRPr="00647B34">
                              <w:t>1.3</w:t>
                            </w:r>
                          </w:p>
                        </w:tc>
                        <w:tc>
                          <w:tcPr>
                            <w:tcW w:w="1801" w:type="dxa"/>
                            <w:vAlign w:val="center"/>
                          </w:tcPr>
                          <w:p w14:paraId="2A01DC9B" w14:textId="77777777" w:rsidR="00AB1E9A" w:rsidRPr="00647B34" w:rsidRDefault="00AB1E9A" w:rsidP="00AB1E9A">
                            <w:pPr>
                              <w:spacing w:before="0"/>
                              <w:jc w:val="center"/>
                            </w:pPr>
                            <w:r w:rsidRPr="00647B34">
                              <w:t>1.3</w:t>
                            </w:r>
                          </w:p>
                        </w:tc>
                      </w:tr>
                      <w:tr w:rsidR="00AB1E9A" w14:paraId="4325AA1E" w14:textId="77777777" w:rsidTr="00FE7190">
                        <w:trPr>
                          <w:trHeight w:val="256"/>
                          <w:jc w:val="center"/>
                        </w:trPr>
                        <w:tc>
                          <w:tcPr>
                            <w:tcW w:w="1000" w:type="dxa"/>
                            <w:vMerge/>
                            <w:vAlign w:val="center"/>
                          </w:tcPr>
                          <w:p w14:paraId="4C3EFA92" w14:textId="77777777" w:rsidR="00AB1E9A" w:rsidRPr="00647B34" w:rsidRDefault="00AB1E9A" w:rsidP="00AB1E9A">
                            <w:pPr>
                              <w:spacing w:before="0"/>
                              <w:jc w:val="center"/>
                            </w:pPr>
                          </w:p>
                        </w:tc>
                        <w:tc>
                          <w:tcPr>
                            <w:tcW w:w="2743" w:type="dxa"/>
                            <w:vAlign w:val="center"/>
                          </w:tcPr>
                          <w:p w14:paraId="271F834A"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&lt; 33</w:t>
                            </w:r>
                          </w:p>
                        </w:tc>
                        <w:tc>
                          <w:tcPr>
                            <w:tcW w:w="1498" w:type="dxa"/>
                            <w:vAlign w:val="center"/>
                          </w:tcPr>
                          <w:p w14:paraId="7EFC75F6" w14:textId="77777777" w:rsidR="00AB1E9A" w:rsidRPr="00647B34" w:rsidRDefault="00AB1E9A" w:rsidP="00AB1E9A">
                            <w:pPr>
                              <w:spacing w:before="0"/>
                              <w:jc w:val="center"/>
                            </w:pPr>
                            <w:r w:rsidRPr="00647B34">
                              <w:t>1.4</w:t>
                            </w:r>
                          </w:p>
                        </w:tc>
                        <w:tc>
                          <w:tcPr>
                            <w:tcW w:w="1801" w:type="dxa"/>
                            <w:vAlign w:val="center"/>
                          </w:tcPr>
                          <w:p w14:paraId="36465488" w14:textId="77777777" w:rsidR="00AB1E9A" w:rsidRPr="00647B34" w:rsidRDefault="00AB1E9A" w:rsidP="00AB1E9A">
                            <w:pPr>
                              <w:spacing w:before="0"/>
                              <w:jc w:val="center"/>
                            </w:pPr>
                            <w:r w:rsidRPr="00647B34">
                              <w:t>1.5</w:t>
                            </w:r>
                          </w:p>
                        </w:tc>
                      </w:tr>
                      <w:tr w:rsidR="00AB1E9A" w14:paraId="7AEC92B6" w14:textId="77777777" w:rsidTr="00FE7190">
                        <w:trPr>
                          <w:trHeight w:val="256"/>
                          <w:jc w:val="center"/>
                        </w:trPr>
                        <w:tc>
                          <w:tcPr>
                            <w:tcW w:w="1000" w:type="dxa"/>
                            <w:vMerge/>
                            <w:vAlign w:val="center"/>
                          </w:tcPr>
                          <w:p w14:paraId="16FC0A08" w14:textId="77777777" w:rsidR="00AB1E9A" w:rsidRPr="00647B34" w:rsidRDefault="00AB1E9A" w:rsidP="00AB1E9A">
                            <w:pPr>
                              <w:spacing w:before="0"/>
                              <w:jc w:val="center"/>
                            </w:pPr>
                          </w:p>
                        </w:tc>
                        <w:tc>
                          <w:tcPr>
                            <w:tcW w:w="2743" w:type="dxa"/>
                            <w:vAlign w:val="center"/>
                          </w:tcPr>
                          <w:p w14:paraId="5E19932C" w14:textId="77777777" w:rsidR="00AB1E9A" w:rsidRPr="00647B34" w:rsidRDefault="00AB1E9A" w:rsidP="00AB1E9A">
                            <w:pPr>
                              <w:spacing w:before="0"/>
                              <w:jc w:val="center"/>
                            </w:pPr>
                            <w:r w:rsidRPr="00647B34">
                              <w:rPr>
                                <w:rFonts w:ascii="Courier New" w:eastAsia="Lucida Sans Unicode" w:hAnsi="Courier New" w:cs="Courier New"/>
                                <w:color w:val="00000A"/>
                                <w:kern w:val="2"/>
                                <w:lang w:val="de-DE" w:eastAsia="zh-CN" w:bidi="hi-IN"/>
                              </w:rPr>
                              <w:t>StepSizeForQP</w:t>
                            </w:r>
                            <w:r w:rsidRPr="00647B34">
                              <w:t xml:space="preserve"> &gt;= 33</w:t>
                            </w:r>
                          </w:p>
                        </w:tc>
                        <w:tc>
                          <w:tcPr>
                            <w:tcW w:w="1498" w:type="dxa"/>
                            <w:vAlign w:val="center"/>
                          </w:tcPr>
                          <w:p w14:paraId="162FD6A7" w14:textId="77777777" w:rsidR="00AB1E9A" w:rsidRPr="00647B34" w:rsidRDefault="00AB1E9A" w:rsidP="00AB1E9A">
                            <w:pPr>
                              <w:spacing w:before="0"/>
                              <w:jc w:val="center"/>
                            </w:pPr>
                            <w:r w:rsidRPr="00647B34">
                              <w:t>1.5</w:t>
                            </w:r>
                          </w:p>
                        </w:tc>
                        <w:tc>
                          <w:tcPr>
                            <w:tcW w:w="1801" w:type="dxa"/>
                            <w:vAlign w:val="center"/>
                          </w:tcPr>
                          <w:p w14:paraId="444A8C13" w14:textId="77777777" w:rsidR="00AB1E9A" w:rsidRPr="00647B34" w:rsidRDefault="00AB1E9A" w:rsidP="00AB1E9A">
                            <w:pPr>
                              <w:spacing w:before="0"/>
                              <w:jc w:val="center"/>
                            </w:pPr>
                            <w:r w:rsidRPr="00647B34">
                              <w:t>1.7</w:t>
                            </w:r>
                          </w:p>
                        </w:tc>
                      </w:tr>
                    </w:tbl>
                    <w:p w14:paraId="56C2FA9E" w14:textId="49B9EFEE" w:rsidR="00AB1E9A" w:rsidRDefault="00AB1E9A">
                      <w:pPr>
                        <w:rPr>
                          <w:lang w:eastAsia="ko-KR"/>
                        </w:rPr>
                      </w:pPr>
                    </w:p>
                  </w:txbxContent>
                </v:textbox>
                <w10:wrap type="square" anchory="page"/>
                <w10:anchorlock/>
              </v:shape>
            </w:pict>
          </mc:Fallback>
        </mc:AlternateContent>
      </w:r>
      <w:r w:rsidR="00BC32BA">
        <w:rPr>
          <w:lang w:val="en-US"/>
        </w:rPr>
        <w:t xml:space="preserve">In our contribution, we propose a modification of the bitstream syntax to signal the selective shaping (SS) parameters. SS parameters are inserted into the frame_data. In particular, the syntax element for selective shaping is placed immediately after the </w:t>
      </w:r>
      <w:r w:rsidR="00BC32BA" w:rsidRPr="0074118F">
        <w:rPr>
          <w:rStyle w:val="SourceText"/>
          <w:rFonts w:ascii="Courier New" w:hAnsi="Courier New" w:cs="Courier New"/>
          <w:bCs/>
          <w:lang w:val="en-US"/>
        </w:rPr>
        <w:t>block_abs_delta_qp</w:t>
      </w:r>
      <w:r w:rsidR="00BC32BA">
        <w:rPr>
          <w:lang w:val="en-US"/>
        </w:rPr>
        <w:t xml:space="preserve"> syntax element. This placement ensures that the SS parameters are signaled after the quantization parameter adjustment, thus allowing the selective shaping tool to operate on the residual before entropy coding. </w:t>
      </w:r>
    </w:p>
    <w:p w14:paraId="0A29541B" w14:textId="77777777" w:rsidR="001E5A93" w:rsidRDefault="00BC32BA">
      <w:pPr>
        <w:pStyle w:val="BodyText"/>
      </w:pPr>
      <w:r>
        <w:lastRenderedPageBreak/>
        <w:t>The proposed syntax modification (in the General frame data syntax) is defined as follows:</w:t>
      </w:r>
    </w:p>
    <w:tbl>
      <w:tblPr>
        <w:tblW w:w="9458" w:type="dxa"/>
        <w:tblInd w:w="-4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2" w:type="dxa"/>
          <w:right w:w="0" w:type="dxa"/>
        </w:tblCellMar>
        <w:tblLook w:val="04A0" w:firstRow="1" w:lastRow="0" w:firstColumn="1" w:lastColumn="0" w:noHBand="0" w:noVBand="1"/>
      </w:tblPr>
      <w:tblGrid>
        <w:gridCol w:w="8274"/>
        <w:gridCol w:w="1184"/>
      </w:tblGrid>
      <w:tr w:rsidR="001E5A93" w14:paraId="5B829EB9" w14:textId="77777777" w:rsidTr="00FB722D">
        <w:trPr>
          <w:trHeight w:val="288"/>
        </w:trPr>
        <w:tc>
          <w:tcPr>
            <w:tcW w:w="8273" w:type="dxa"/>
            <w:vAlign w:val="center"/>
          </w:tcPr>
          <w:p w14:paraId="6E8C5377" w14:textId="500411D7" w:rsidR="001E5A93" w:rsidRDefault="00BC32BA">
            <w:pPr>
              <w:pStyle w:val="tablesyntax"/>
            </w:pPr>
            <w:r>
              <w:t>frame_data(numChannels) {</w:t>
            </w:r>
          </w:p>
        </w:tc>
        <w:tc>
          <w:tcPr>
            <w:tcW w:w="1184" w:type="dxa"/>
            <w:vAlign w:val="center"/>
          </w:tcPr>
          <w:p w14:paraId="186AFD42" w14:textId="77777777" w:rsidR="001E5A93" w:rsidRPr="00DE5FB0" w:rsidRDefault="00BC32BA">
            <w:pPr>
              <w:pStyle w:val="tableheading1"/>
              <w:spacing w:after="0"/>
              <w:jc w:val="center"/>
            </w:pPr>
            <w:r w:rsidRPr="00DE5FB0">
              <w:t>Descriptor</w:t>
            </w:r>
          </w:p>
        </w:tc>
      </w:tr>
      <w:tr w:rsidR="001E5A93" w14:paraId="181EEFC9" w14:textId="77777777" w:rsidTr="00FB722D">
        <w:trPr>
          <w:trHeight w:val="288"/>
        </w:trPr>
        <w:tc>
          <w:tcPr>
            <w:tcW w:w="8273" w:type="dxa"/>
            <w:vAlign w:val="center"/>
          </w:tcPr>
          <w:p w14:paraId="3D0FFF91" w14:textId="77777777" w:rsidR="001E5A93" w:rsidRDefault="00BC32BA">
            <w:pPr>
              <w:pStyle w:val="TableContents"/>
              <w:spacing w:before="0"/>
            </w:pPr>
            <w:r>
              <w:t>...</w:t>
            </w:r>
          </w:p>
        </w:tc>
        <w:tc>
          <w:tcPr>
            <w:tcW w:w="1184" w:type="dxa"/>
            <w:vAlign w:val="center"/>
          </w:tcPr>
          <w:p w14:paraId="29CC27C8" w14:textId="77777777" w:rsidR="001E5A93" w:rsidRDefault="001E5A93">
            <w:pPr>
              <w:pStyle w:val="TableContents"/>
              <w:spacing w:before="0"/>
              <w:jc w:val="center"/>
              <w:rPr>
                <w:sz w:val="4"/>
                <w:szCs w:val="4"/>
              </w:rPr>
            </w:pPr>
          </w:p>
        </w:tc>
      </w:tr>
      <w:tr w:rsidR="001E5A93" w14:paraId="0CF31221" w14:textId="77777777" w:rsidTr="00FB722D">
        <w:trPr>
          <w:trHeight w:val="288"/>
        </w:trPr>
        <w:tc>
          <w:tcPr>
            <w:tcW w:w="8273" w:type="dxa"/>
            <w:vAlign w:val="center"/>
          </w:tcPr>
          <w:p w14:paraId="75E1BA79" w14:textId="0F754D4F" w:rsidR="001E5A93" w:rsidRDefault="002B062D" w:rsidP="002B062D">
            <w:pPr>
              <w:pStyle w:val="TableContents"/>
              <w:spacing w:before="0"/>
              <w:ind w:firstLineChars="100" w:firstLine="200"/>
            </w:pPr>
            <w:r w:rsidRPr="0074118F">
              <w:rPr>
                <w:rStyle w:val="SourceText"/>
                <w:rFonts w:ascii="Courier New" w:hAnsi="Courier New" w:cs="Courier New"/>
                <w:bCs/>
              </w:rPr>
              <w:t>block_abs_delta_qp</w:t>
            </w:r>
          </w:p>
        </w:tc>
        <w:tc>
          <w:tcPr>
            <w:tcW w:w="1184" w:type="dxa"/>
            <w:vAlign w:val="center"/>
          </w:tcPr>
          <w:p w14:paraId="6FBBA698" w14:textId="77777777" w:rsidR="001E5A93" w:rsidRDefault="00BC32BA">
            <w:pPr>
              <w:pStyle w:val="TableContents"/>
              <w:spacing w:before="0"/>
              <w:jc w:val="center"/>
            </w:pPr>
            <w:r>
              <w:t>ae(v)</w:t>
            </w:r>
          </w:p>
        </w:tc>
      </w:tr>
      <w:tr w:rsidR="001E5A93" w14:paraId="14D5A7AE" w14:textId="77777777" w:rsidTr="00FB722D">
        <w:trPr>
          <w:trHeight w:val="288"/>
        </w:trPr>
        <w:tc>
          <w:tcPr>
            <w:tcW w:w="8273" w:type="dxa"/>
            <w:vAlign w:val="center"/>
          </w:tcPr>
          <w:p w14:paraId="640B27AB" w14:textId="31F2C8A9" w:rsidR="001E5A93" w:rsidRDefault="00C67D1A" w:rsidP="002B062D">
            <w:pPr>
              <w:pStyle w:val="TableContents"/>
              <w:spacing w:before="0"/>
              <w:ind w:firstLineChars="100" w:firstLine="200"/>
            </w:pPr>
            <w:r>
              <w:rPr>
                <w:rStyle w:val="Strong"/>
                <w:rFonts w:ascii="Courier" w:hAnsi="Courier"/>
                <w:b w:val="0"/>
                <w:bCs w:val="0"/>
              </w:rPr>
              <w:t>selectiveShapingFlag</w:t>
            </w:r>
            <w:r w:rsidR="00BC32BA">
              <w:rPr>
                <w:b/>
              </w:rPr>
              <w:t xml:space="preserve"> </w:t>
            </w:r>
            <w:r w:rsidR="00BC32BA">
              <w:t>// New syntax for selective shaping</w:t>
            </w:r>
          </w:p>
        </w:tc>
        <w:tc>
          <w:tcPr>
            <w:tcW w:w="1184" w:type="dxa"/>
            <w:vAlign w:val="center"/>
          </w:tcPr>
          <w:p w14:paraId="1AFDC75B" w14:textId="77777777" w:rsidR="001E5A93" w:rsidRDefault="00BC32BA">
            <w:pPr>
              <w:pStyle w:val="TableContents"/>
              <w:spacing w:before="0"/>
              <w:jc w:val="center"/>
            </w:pPr>
            <w:r>
              <w:t>ae(v)</w:t>
            </w:r>
          </w:p>
        </w:tc>
      </w:tr>
      <w:tr w:rsidR="001E5A93" w14:paraId="42E91BE7" w14:textId="77777777" w:rsidTr="00FB722D">
        <w:trPr>
          <w:trHeight w:val="288"/>
        </w:trPr>
        <w:tc>
          <w:tcPr>
            <w:tcW w:w="8273" w:type="dxa"/>
            <w:vAlign w:val="center"/>
          </w:tcPr>
          <w:p w14:paraId="638E8BD6" w14:textId="74676454" w:rsidR="001E5A93" w:rsidRDefault="00BC32BA" w:rsidP="002B062D">
            <w:pPr>
              <w:pStyle w:val="TableContents"/>
              <w:spacing w:before="0"/>
              <w:ind w:firstLineChars="100" w:firstLine="200"/>
            </w:pPr>
            <w:r>
              <w:t>// A 3-bit field indicating the selective shaping mode:</w:t>
            </w:r>
          </w:p>
        </w:tc>
        <w:tc>
          <w:tcPr>
            <w:tcW w:w="1184" w:type="dxa"/>
            <w:vAlign w:val="center"/>
          </w:tcPr>
          <w:p w14:paraId="6E977179" w14:textId="77777777" w:rsidR="001E5A93" w:rsidRDefault="001E5A93">
            <w:pPr>
              <w:pStyle w:val="TableContents"/>
              <w:spacing w:before="0"/>
              <w:jc w:val="center"/>
              <w:rPr>
                <w:sz w:val="4"/>
                <w:szCs w:val="4"/>
              </w:rPr>
            </w:pPr>
          </w:p>
        </w:tc>
      </w:tr>
      <w:tr w:rsidR="001E5A93" w14:paraId="294E7F13" w14:textId="77777777" w:rsidTr="00FB722D">
        <w:trPr>
          <w:trHeight w:val="288"/>
        </w:trPr>
        <w:tc>
          <w:tcPr>
            <w:tcW w:w="8273" w:type="dxa"/>
            <w:vAlign w:val="center"/>
          </w:tcPr>
          <w:p w14:paraId="03E04AF5" w14:textId="33E2322A" w:rsidR="001E5A93" w:rsidRDefault="00BC32BA" w:rsidP="002B062D">
            <w:pPr>
              <w:pStyle w:val="TableContents"/>
              <w:spacing w:before="0"/>
              <w:ind w:firstLineChars="100" w:firstLine="200"/>
            </w:pPr>
            <w:r>
              <w:t>// 0: No selective shaping is applied.</w:t>
            </w:r>
          </w:p>
        </w:tc>
        <w:tc>
          <w:tcPr>
            <w:tcW w:w="1184" w:type="dxa"/>
            <w:vAlign w:val="center"/>
          </w:tcPr>
          <w:p w14:paraId="4EA84AE8" w14:textId="77777777" w:rsidR="001E5A93" w:rsidRDefault="001E5A93">
            <w:pPr>
              <w:pStyle w:val="TableContents"/>
              <w:spacing w:before="0"/>
              <w:jc w:val="center"/>
              <w:rPr>
                <w:sz w:val="4"/>
                <w:szCs w:val="4"/>
              </w:rPr>
            </w:pPr>
          </w:p>
        </w:tc>
      </w:tr>
      <w:tr w:rsidR="001E5A93" w14:paraId="582E915E" w14:textId="77777777" w:rsidTr="00FB722D">
        <w:trPr>
          <w:trHeight w:val="288"/>
        </w:trPr>
        <w:tc>
          <w:tcPr>
            <w:tcW w:w="8273" w:type="dxa"/>
            <w:vAlign w:val="center"/>
          </w:tcPr>
          <w:p w14:paraId="436DB8BF" w14:textId="47EBF166" w:rsidR="001E5A93" w:rsidRDefault="00BC32BA" w:rsidP="002B062D">
            <w:pPr>
              <w:pStyle w:val="TableContents"/>
              <w:spacing w:before="0"/>
              <w:ind w:firstLineChars="100" w:firstLine="200"/>
            </w:pPr>
            <w:r>
              <w:t>// 1: Mode 1, 2: Mode 2, 3: Mode 3, 4: Mode 4</w:t>
            </w:r>
          </w:p>
        </w:tc>
        <w:tc>
          <w:tcPr>
            <w:tcW w:w="1184" w:type="dxa"/>
            <w:vAlign w:val="center"/>
          </w:tcPr>
          <w:p w14:paraId="63553DBE" w14:textId="77777777" w:rsidR="001E5A93" w:rsidRDefault="001E5A93">
            <w:pPr>
              <w:pStyle w:val="TableContents"/>
              <w:spacing w:before="0"/>
              <w:jc w:val="center"/>
              <w:rPr>
                <w:sz w:val="4"/>
                <w:szCs w:val="4"/>
              </w:rPr>
            </w:pPr>
          </w:p>
        </w:tc>
      </w:tr>
      <w:tr w:rsidR="001E5A93" w14:paraId="058F391D" w14:textId="77777777" w:rsidTr="00FB722D">
        <w:trPr>
          <w:trHeight w:val="288"/>
        </w:trPr>
        <w:tc>
          <w:tcPr>
            <w:tcW w:w="8273" w:type="dxa"/>
            <w:vAlign w:val="center"/>
          </w:tcPr>
          <w:p w14:paraId="0D8B99D8" w14:textId="02CF9B15" w:rsidR="001E5A93" w:rsidRDefault="00BC32BA" w:rsidP="002B062D">
            <w:pPr>
              <w:pStyle w:val="TableContents"/>
              <w:spacing w:before="0"/>
              <w:ind w:firstLineChars="100" w:firstLine="200"/>
            </w:pPr>
            <w:r>
              <w:t>if (</w:t>
            </w:r>
            <w:r w:rsidR="00C67D1A">
              <w:rPr>
                <w:rStyle w:val="Strong"/>
                <w:rFonts w:ascii="Courier" w:hAnsi="Courier"/>
                <w:b w:val="0"/>
                <w:bCs w:val="0"/>
              </w:rPr>
              <w:t>selectiveShapingFlag</w:t>
            </w:r>
            <w:r w:rsidR="00C67D1A">
              <w:t xml:space="preserve"> </w:t>
            </w:r>
            <w:r>
              <w:t>&gt; 1) {</w:t>
            </w:r>
          </w:p>
        </w:tc>
        <w:tc>
          <w:tcPr>
            <w:tcW w:w="1184" w:type="dxa"/>
            <w:vAlign w:val="center"/>
          </w:tcPr>
          <w:p w14:paraId="3F99AD04" w14:textId="77777777" w:rsidR="001E5A93" w:rsidRDefault="001E5A93">
            <w:pPr>
              <w:pStyle w:val="TableContents"/>
              <w:spacing w:before="0"/>
              <w:jc w:val="center"/>
              <w:rPr>
                <w:sz w:val="4"/>
                <w:szCs w:val="4"/>
              </w:rPr>
            </w:pPr>
          </w:p>
        </w:tc>
      </w:tr>
      <w:tr w:rsidR="001E5A93" w14:paraId="7F151D27" w14:textId="77777777" w:rsidTr="00FB722D">
        <w:trPr>
          <w:trHeight w:val="288"/>
        </w:trPr>
        <w:tc>
          <w:tcPr>
            <w:tcW w:w="8273" w:type="dxa"/>
            <w:vAlign w:val="center"/>
          </w:tcPr>
          <w:p w14:paraId="628ECC06" w14:textId="61AB7A24" w:rsidR="001E5A93" w:rsidRDefault="00CF772E" w:rsidP="005F5DE5">
            <w:pPr>
              <w:pStyle w:val="TableContents"/>
              <w:spacing w:before="0"/>
              <w:ind w:firstLineChars="200" w:firstLine="400"/>
            </w:pPr>
            <w:r>
              <w:rPr>
                <w:rStyle w:val="Strong"/>
                <w:rFonts w:ascii="Courier" w:hAnsi="Courier"/>
                <w:b w:val="0"/>
                <w:bCs w:val="0"/>
              </w:rPr>
              <w:t>subBlockIndex</w:t>
            </w:r>
          </w:p>
        </w:tc>
        <w:tc>
          <w:tcPr>
            <w:tcW w:w="1184" w:type="dxa"/>
            <w:vAlign w:val="center"/>
          </w:tcPr>
          <w:p w14:paraId="1B35EEC1" w14:textId="77777777" w:rsidR="001E5A93" w:rsidRDefault="00BC32BA">
            <w:pPr>
              <w:pStyle w:val="TableContents"/>
              <w:spacing w:before="0"/>
              <w:jc w:val="center"/>
            </w:pPr>
            <w:r>
              <w:t>ae(v)</w:t>
            </w:r>
          </w:p>
        </w:tc>
      </w:tr>
      <w:tr w:rsidR="001E5A93" w14:paraId="770823E5" w14:textId="77777777" w:rsidTr="00FB722D">
        <w:trPr>
          <w:trHeight w:val="288"/>
        </w:trPr>
        <w:tc>
          <w:tcPr>
            <w:tcW w:w="8273" w:type="dxa"/>
            <w:vAlign w:val="center"/>
          </w:tcPr>
          <w:p w14:paraId="680C6677" w14:textId="7179063F" w:rsidR="001E5A93" w:rsidRDefault="00BC32BA" w:rsidP="002B062D">
            <w:pPr>
              <w:pStyle w:val="TableContents"/>
              <w:spacing w:before="0"/>
              <w:ind w:firstLineChars="100" w:firstLine="200"/>
            </w:pPr>
            <w:r>
              <w:t>}</w:t>
            </w:r>
          </w:p>
        </w:tc>
        <w:tc>
          <w:tcPr>
            <w:tcW w:w="1184" w:type="dxa"/>
            <w:vAlign w:val="center"/>
          </w:tcPr>
          <w:p w14:paraId="3EC3C277" w14:textId="77777777" w:rsidR="001E5A93" w:rsidRDefault="001E5A93">
            <w:pPr>
              <w:pStyle w:val="TableContents"/>
              <w:spacing w:before="0"/>
              <w:jc w:val="center"/>
              <w:rPr>
                <w:sz w:val="4"/>
                <w:szCs w:val="4"/>
              </w:rPr>
            </w:pPr>
          </w:p>
        </w:tc>
      </w:tr>
      <w:tr w:rsidR="001E5A93" w14:paraId="57B35AD5" w14:textId="77777777" w:rsidTr="00FB722D">
        <w:trPr>
          <w:trHeight w:val="288"/>
        </w:trPr>
        <w:tc>
          <w:tcPr>
            <w:tcW w:w="8273" w:type="dxa"/>
            <w:vAlign w:val="center"/>
          </w:tcPr>
          <w:p w14:paraId="0E561223" w14:textId="77777777" w:rsidR="001E5A93" w:rsidRDefault="00BC32BA">
            <w:pPr>
              <w:pStyle w:val="TableContents"/>
              <w:spacing w:before="0"/>
            </w:pPr>
            <w:r>
              <w:t>}</w:t>
            </w:r>
          </w:p>
        </w:tc>
        <w:tc>
          <w:tcPr>
            <w:tcW w:w="1184" w:type="dxa"/>
            <w:vAlign w:val="center"/>
          </w:tcPr>
          <w:p w14:paraId="17028BA1" w14:textId="77777777" w:rsidR="001E5A93" w:rsidRDefault="001E5A93">
            <w:pPr>
              <w:pStyle w:val="TableContents"/>
              <w:spacing w:before="0"/>
              <w:jc w:val="center"/>
              <w:rPr>
                <w:sz w:val="4"/>
                <w:szCs w:val="4"/>
              </w:rPr>
            </w:pPr>
          </w:p>
        </w:tc>
      </w:tr>
    </w:tbl>
    <w:p w14:paraId="0A0B7A55" w14:textId="77777777" w:rsidR="001E5A93" w:rsidRDefault="00BC32BA">
      <w:pPr>
        <w:pStyle w:val="BodyText"/>
      </w:pPr>
      <w:r>
        <w:rPr>
          <w:lang w:val="en-US"/>
        </w:rPr>
        <w:t xml:space="preserve">In our implementation, the function </w:t>
      </w:r>
      <w:r>
        <w:rPr>
          <w:rStyle w:val="Strong"/>
          <w:lang w:val="en-US"/>
        </w:rPr>
        <w:t>encodeSelectiveShapingParams()</w:t>
      </w:r>
      <w:r>
        <w:rPr>
          <w:lang w:val="en-US"/>
        </w:rPr>
        <w:t xml:space="preserve"> encapsulates the encoding of the selective shaping (SS) parameters. First, the encoder calls </w:t>
      </w:r>
      <w:r>
        <w:rPr>
          <w:rStyle w:val="Strong"/>
          <w:lang w:val="en-US"/>
        </w:rPr>
        <w:t>encodeSSFlag()</w:t>
      </w:r>
      <w:r>
        <w:rPr>
          <w:lang w:val="en-US"/>
        </w:rPr>
        <w:t xml:space="preserve"> to signal the SS flag. This flag is derived as follows:</w:t>
      </w:r>
    </w:p>
    <w:p w14:paraId="7560B7B6" w14:textId="77777777" w:rsidR="001E5A93" w:rsidRDefault="00BC32BA">
      <w:pPr>
        <w:pStyle w:val="BodyText"/>
        <w:numPr>
          <w:ilvl w:val="0"/>
          <w:numId w:val="5"/>
        </w:numPr>
        <w:tabs>
          <w:tab w:val="clear" w:pos="709"/>
          <w:tab w:val="left" w:pos="0"/>
        </w:tabs>
        <w:spacing w:after="0"/>
      </w:pPr>
      <w:r>
        <w:rPr>
          <w:rStyle w:val="Strong"/>
          <w:b w:val="0"/>
          <w:bCs w:val="0"/>
        </w:rPr>
        <w:t>If no selective shaping is applied</w:t>
      </w:r>
      <w:r>
        <w:t xml:space="preserve">, the flag is set to 0. </w:t>
      </w:r>
    </w:p>
    <w:p w14:paraId="1A74C119" w14:textId="77777777" w:rsidR="001E5A93" w:rsidRDefault="00BC32BA">
      <w:pPr>
        <w:pStyle w:val="BodyText"/>
        <w:numPr>
          <w:ilvl w:val="0"/>
          <w:numId w:val="5"/>
        </w:numPr>
        <w:tabs>
          <w:tab w:val="clear" w:pos="709"/>
          <w:tab w:val="left" w:pos="0"/>
        </w:tabs>
      </w:pPr>
      <w:r>
        <w:rPr>
          <w:rStyle w:val="Strong"/>
          <w:b w:val="0"/>
          <w:bCs w:val="0"/>
        </w:rPr>
        <w:t>Otherwise, if selective shaping is enabled</w:t>
      </w:r>
      <w:r>
        <w:t xml:space="preserve">, a first binary decision (flag0) is set to 1. Two additional binary symbols (flag1 and flag2) are then coded to indicate one of four possible SS modes (i.e., values 1–4). The final value of the SS flag is computed as: </w:t>
      </w:r>
      <w:r>
        <w:rPr>
          <w:rStyle w:val="Strong"/>
        </w:rPr>
        <w:t xml:space="preserve">value = flag0 + 2 * flag1 + flag2 </w:t>
      </w:r>
      <w:r>
        <w:t xml:space="preserve">resulting in a value of 1, 2, 3, or 4. </w:t>
      </w:r>
    </w:p>
    <w:p w14:paraId="0C2098DA" w14:textId="77777777" w:rsidR="001E5A93" w:rsidRDefault="00BC32BA" w:rsidP="00184FB2">
      <w:pPr>
        <w:pStyle w:val="BodyText"/>
      </w:pPr>
      <w:r>
        <w:t xml:space="preserve">A key feature of our implementation is the use of </w:t>
      </w:r>
      <w:r>
        <w:rPr>
          <w:rStyle w:val="Strong"/>
          <w:b w:val="0"/>
          <w:bCs w:val="0"/>
        </w:rPr>
        <w:t>context-</w:t>
      </w:r>
      <w:r w:rsidRPr="00184FB2">
        <w:rPr>
          <w:rStyle w:val="Strong"/>
          <w:b w:val="0"/>
          <w:bCs w:val="0"/>
        </w:rPr>
        <w:t>adaptive</w:t>
      </w:r>
      <w:r>
        <w:rPr>
          <w:rStyle w:val="Strong"/>
          <w:b w:val="0"/>
          <w:bCs w:val="0"/>
        </w:rPr>
        <w:t xml:space="preserve"> binary arithmetic coding (CABAC)</w:t>
      </w:r>
      <w:r>
        <w:t xml:space="preserve"> to efficiently code these binary symbols. For the SS flag, five context models (corresponding to context indices 0 through 4) are defined based on the previous SS flag value (</w:t>
      </w:r>
      <w:r>
        <w:rPr>
          <w:rStyle w:val="Emphasis"/>
          <w:rFonts w:ascii="Courier" w:hAnsi="Courier"/>
          <w:i w:val="0"/>
          <w:iCs w:val="0"/>
        </w:rPr>
        <w:t>prevSSFlag</w:t>
      </w:r>
      <w:r>
        <w:t xml:space="preserve">). The encoder stores the </w:t>
      </w:r>
      <w:r w:rsidRPr="00184FB2">
        <w:t>selective</w:t>
      </w:r>
      <w:r>
        <w:t xml:space="preserve"> shaping mode from the previous block and uses this value to select the appropriate context for encoding the current flag. This context adaptation leverages the temporal correlation in SS mode decisions, leading to more efficient coding.</w:t>
      </w:r>
    </w:p>
    <w:p w14:paraId="5994A295" w14:textId="547BA180" w:rsidR="001E5A93" w:rsidRDefault="00BC32BA">
      <w:pPr>
        <w:pStyle w:val="BodyText"/>
      </w:pPr>
      <w:r>
        <w:t xml:space="preserve">If the resulting </w:t>
      </w:r>
      <w:r w:rsidR="00C67D1A">
        <w:rPr>
          <w:rStyle w:val="Strong"/>
          <w:rFonts w:ascii="Courier" w:hAnsi="Courier"/>
          <w:b w:val="0"/>
          <w:bCs w:val="0"/>
        </w:rPr>
        <w:t>selectiveShapingFlag</w:t>
      </w:r>
      <w:r w:rsidR="00C67D1A">
        <w:t xml:space="preserve"> </w:t>
      </w:r>
      <w:r>
        <w:t xml:space="preserve">is greater than 1 (i.e., when one of the shaping modes requiring spatial parameterization is applied), the encoder further signals the sub-block index using the function </w:t>
      </w:r>
      <w:r>
        <w:rPr>
          <w:rStyle w:val="Strong"/>
        </w:rPr>
        <w:t>encodeSubBlockIndexForSS()</w:t>
      </w:r>
      <w:r>
        <w:t xml:space="preserve">. In this case, the block (of size </w:t>
      </w:r>
      <w:r>
        <w:rPr>
          <w:rStyle w:val="Emphasis"/>
          <w:rFonts w:ascii="Courier" w:hAnsi="Courier"/>
          <w:i w:val="0"/>
          <w:iCs w:val="0"/>
        </w:rPr>
        <w:t>blockSize</w:t>
      </w:r>
      <w:r>
        <w:t xml:space="preserve">) is divided into fixed-size sub-blocks (with size defined by the constant </w:t>
      </w:r>
      <w:r>
        <w:rPr>
          <w:rStyle w:val="Emphasis"/>
          <w:rFonts w:ascii="Courier" w:hAnsi="Courier"/>
          <w:i w:val="0"/>
          <w:iCs w:val="0"/>
        </w:rPr>
        <w:t>SUB_BLOCK_SIZE_SEL_SHAPING</w:t>
      </w:r>
      <w:r>
        <w:t>), and the sub-block index corresponding to the region that will be shaped is determined. For efficient CABAC coding of this index, its context is derived from two factors:</w:t>
      </w:r>
    </w:p>
    <w:p w14:paraId="25C70E55" w14:textId="77777777" w:rsidR="0067720C" w:rsidRDefault="00BC32BA" w:rsidP="0067720C">
      <w:pPr>
        <w:pStyle w:val="BodyText"/>
        <w:numPr>
          <w:ilvl w:val="0"/>
          <w:numId w:val="6"/>
        </w:numPr>
        <w:tabs>
          <w:tab w:val="clear" w:pos="709"/>
          <w:tab w:val="left" w:pos="0"/>
        </w:tabs>
        <w:spacing w:after="0"/>
      </w:pPr>
      <w:r>
        <w:t xml:space="preserve">The number of sub-blocks in the block. </w:t>
      </w:r>
    </w:p>
    <w:p w14:paraId="22CB9A8A" w14:textId="5C042332" w:rsidR="001E5A93" w:rsidRDefault="00BC32BA" w:rsidP="0067720C">
      <w:pPr>
        <w:pStyle w:val="BodyText"/>
        <w:numPr>
          <w:ilvl w:val="0"/>
          <w:numId w:val="6"/>
        </w:numPr>
        <w:tabs>
          <w:tab w:val="clear" w:pos="709"/>
          <w:tab w:val="left" w:pos="0"/>
        </w:tabs>
        <w:spacing w:after="0"/>
      </w:pPr>
      <w:r>
        <w:t>The previous sub-block index (</w:t>
      </w:r>
      <w:r w:rsidRPr="0067720C">
        <w:rPr>
          <w:rFonts w:ascii="Courier" w:hAnsi="Courier"/>
        </w:rPr>
        <w:t>prevSubBlock</w:t>
      </w:r>
      <w:r>
        <w:t xml:space="preserve">), is simplified via the function </w:t>
      </w:r>
      <w:r>
        <w:rPr>
          <w:rStyle w:val="Strong"/>
        </w:rPr>
        <w:t>CalculateSubBlockClass()</w:t>
      </w:r>
      <w:r w:rsidRPr="0067720C">
        <w:rPr>
          <w:b/>
          <w:bCs/>
        </w:rPr>
        <w:t xml:space="preserve"> </w:t>
      </w:r>
      <w:r>
        <w:t xml:space="preserve">into one of four possible context classes. </w:t>
      </w:r>
    </w:p>
    <w:p w14:paraId="77F45D32" w14:textId="77777777" w:rsidR="001E5A93" w:rsidRDefault="00BC32BA">
      <w:pPr>
        <w:pStyle w:val="BodyText"/>
      </w:pPr>
      <w:r>
        <w:t>The sub-block index is then binarized using a fixed number of bits (equal to the ceiling of log₂(</w:t>
      </w:r>
      <w:r w:rsidRPr="000A45AE">
        <w:rPr>
          <w:rStyle w:val="SourceText"/>
          <w:rFonts w:ascii="Courier New" w:hAnsi="Courier New" w:cs="Courier New"/>
          <w:bCs/>
          <w:color w:val="auto"/>
          <w:kern w:val="0"/>
          <w:lang w:val="en-US" w:eastAsia="en-US" w:bidi="ar-SA"/>
        </w:rPr>
        <w:t>numBins</w:t>
      </w:r>
      <w:r>
        <w:t xml:space="preserve">)) with context-adaptive probability models provided by </w:t>
      </w:r>
      <w:r>
        <w:rPr>
          <w:rStyle w:val="Strong"/>
        </w:rPr>
        <w:t>get_SubBlockForSSCtx(subBlockClass)</w:t>
      </w:r>
      <w:r>
        <w:t xml:space="preserve">. On the decoder side, the corresponding functions </w:t>
      </w:r>
      <w:r>
        <w:rPr>
          <w:rStyle w:val="Strong"/>
        </w:rPr>
        <w:t>decodeSSFlag()</w:t>
      </w:r>
      <w:r>
        <w:t xml:space="preserve"> and </w:t>
      </w:r>
      <w:r>
        <w:rPr>
          <w:rStyle w:val="Strong"/>
        </w:rPr>
        <w:t>decodeSubBlockIndexForSS()</w:t>
      </w:r>
      <w:r>
        <w:t xml:space="preserve"> mirror this process: the decoder first reads the SS flag using the context derived from </w:t>
      </w:r>
      <w:r w:rsidRPr="008D5B58">
        <w:rPr>
          <w:rFonts w:ascii="Courier" w:hAnsi="Courier"/>
        </w:rPr>
        <w:t>prevSSFlag</w:t>
      </w:r>
      <w:r>
        <w:t>, and if the flag is nonzero, it decodes the sub-block index using the same context derivation. This ensures that both encoder and decoder remain synchronized in their selective shaping parameters.</w:t>
      </w:r>
    </w:p>
    <w:p w14:paraId="74A848CA" w14:textId="6F7C267D" w:rsidR="001E5A93" w:rsidRDefault="00BC32BA">
      <w:pPr>
        <w:pStyle w:val="BodyText"/>
      </w:pPr>
      <w:r>
        <w:t xml:space="preserve">In the proposed syntax modifications, the </w:t>
      </w:r>
      <w:r>
        <w:rPr>
          <w:rFonts w:ascii="Courier" w:hAnsi="Courier"/>
        </w:rPr>
        <w:t>prevSubBlock</w:t>
      </w:r>
      <w:r>
        <w:t xml:space="preserve"> context is updated in an exponential averaged sense to enhance context adaptation efficiency when selective shaping is applied. Specifically, if the </w:t>
      </w:r>
      <w:r w:rsidR="00C67D1A">
        <w:rPr>
          <w:rStyle w:val="Strong"/>
          <w:rFonts w:ascii="Courier" w:hAnsi="Courier"/>
          <w:b w:val="0"/>
          <w:bCs w:val="0"/>
        </w:rPr>
        <w:t>selectiveShapingFlag</w:t>
      </w:r>
      <w:r w:rsidR="00C67D1A">
        <w:t xml:space="preserve"> </w:t>
      </w:r>
      <w:r>
        <w:t xml:space="preserve">is greater than 1, the </w:t>
      </w:r>
      <w:r>
        <w:rPr>
          <w:rFonts w:ascii="Courier" w:hAnsi="Courier"/>
        </w:rPr>
        <w:t>prevSubBlock</w:t>
      </w:r>
      <w:r>
        <w:t xml:space="preserve"> is updated according to a weighted average scheme. When the current channel is 0, </w:t>
      </w:r>
      <w:r>
        <w:rPr>
          <w:rFonts w:ascii="Courier" w:hAnsi="Courier"/>
        </w:rPr>
        <w:t>prevSubBlock</w:t>
      </w:r>
      <w:r>
        <w:t xml:space="preserve"> is directly set to the current sub-block index as signaled by </w:t>
      </w:r>
      <w:r>
        <w:rPr>
          <w:b/>
          <w:bCs/>
        </w:rPr>
        <w:t>getSubBlockIndex()</w:t>
      </w:r>
      <w:r>
        <w:t xml:space="preserve">. However, for other channels, </w:t>
      </w:r>
      <w:r>
        <w:rPr>
          <w:rFonts w:ascii="Courier" w:hAnsi="Courier"/>
        </w:rPr>
        <w:t>prevSubBlock</w:t>
      </w:r>
      <w:r>
        <w:t xml:space="preserve"> is computed using an exponential averaging mechanism where the new sub-block index is weighted by a factor of </w:t>
      </w:r>
      <w:r>
        <w:rPr>
          <w:rFonts w:ascii="Courier" w:hAnsi="Courier"/>
        </w:rPr>
        <w:t>PREV_SUB_MUL_FACTOR</w:t>
      </w:r>
      <w:r>
        <w:t xml:space="preserve"> while the previous index is weighted by the difference between </w:t>
      </w:r>
      <w:r>
        <w:rPr>
          <w:rFonts w:ascii="Courier" w:hAnsi="Courier"/>
        </w:rPr>
        <w:t>PREV_SUB_DIV_FACTOR</w:t>
      </w:r>
      <w:r>
        <w:rPr>
          <w:b/>
          <w:bCs/>
        </w:rPr>
        <w:t xml:space="preserve"> </w:t>
      </w:r>
      <w:r>
        <w:t xml:space="preserve">and </w:t>
      </w:r>
      <w:r>
        <w:rPr>
          <w:rFonts w:ascii="Courier" w:hAnsi="Courier"/>
        </w:rPr>
        <w:t>PREV_SUB_MUL_FACTOR</w:t>
      </w:r>
      <w:r>
        <w:t xml:space="preserve">. The final </w:t>
      </w:r>
      <w:r>
        <w:lastRenderedPageBreak/>
        <w:t xml:space="preserve">value of </w:t>
      </w:r>
      <w:r>
        <w:rPr>
          <w:rFonts w:ascii="Courier" w:hAnsi="Courier"/>
        </w:rPr>
        <w:t>prevSubBlock</w:t>
      </w:r>
      <w:r>
        <w:t xml:space="preserve"> is then normalized by dividing by </w:t>
      </w:r>
      <w:r>
        <w:rPr>
          <w:rFonts w:ascii="Courier" w:hAnsi="Courier"/>
        </w:rPr>
        <w:t>PREV_SUB_DIV_FACTOR</w:t>
      </w:r>
      <w:r>
        <w:t>. The proposed updating mechanism applies a weighted average between the previous sub-block index and the current index, providing a smoother context transition. This approach enhances the prediction accuracy of the CABAC model and consequently improves overall coding efficiency.</w:t>
      </w:r>
    </w:p>
    <w:p w14:paraId="76FD5083" w14:textId="77777777" w:rsidR="001E5A93" w:rsidRDefault="00BC32BA">
      <w:pPr>
        <w:pStyle w:val="BodyText"/>
      </w:pPr>
      <w:r>
        <w:t>In summary, the proposed syntax changes allow the encoder to signal:</w:t>
      </w:r>
    </w:p>
    <w:p w14:paraId="6F06976A" w14:textId="29352071" w:rsidR="001E5A93" w:rsidRDefault="00BC32BA">
      <w:pPr>
        <w:pStyle w:val="BodyText"/>
        <w:numPr>
          <w:ilvl w:val="0"/>
          <w:numId w:val="7"/>
        </w:numPr>
        <w:tabs>
          <w:tab w:val="clear" w:pos="709"/>
          <w:tab w:val="left" w:pos="0"/>
        </w:tabs>
        <w:spacing w:after="0"/>
      </w:pPr>
      <w:r>
        <w:t xml:space="preserve">A 3-bit </w:t>
      </w:r>
      <w:r w:rsidR="00534E20">
        <w:rPr>
          <w:rStyle w:val="Strong"/>
          <w:rFonts w:ascii="Courier" w:hAnsi="Courier"/>
          <w:b w:val="0"/>
          <w:bCs w:val="0"/>
        </w:rPr>
        <w:t>selectiveShapingFlag</w:t>
      </w:r>
      <w:r>
        <w:t xml:space="preserve"> (with possible values </w:t>
      </w:r>
      <w:r w:rsidR="00ED3F23">
        <w:t>[0,1,2,3,4]</w:t>
      </w:r>
      <w:r>
        <w:t xml:space="preserve">) indicates whether selective shaping is disabled (0) or which of the four SS modes is applied </w:t>
      </w:r>
      <w:r w:rsidR="00ED3F23">
        <w:t>[1,2,3,4]</w:t>
      </w:r>
      <w:r>
        <w:t xml:space="preserve">. </w:t>
      </w:r>
    </w:p>
    <w:p w14:paraId="6AEBB803" w14:textId="7C090DE5" w:rsidR="001E5A93" w:rsidRDefault="00BC32BA">
      <w:pPr>
        <w:pStyle w:val="BodyText"/>
        <w:numPr>
          <w:ilvl w:val="0"/>
          <w:numId w:val="7"/>
        </w:numPr>
        <w:tabs>
          <w:tab w:val="clear" w:pos="709"/>
          <w:tab w:val="left" w:pos="0"/>
        </w:tabs>
      </w:pPr>
      <w:r>
        <w:t xml:space="preserve">When the flag is greater than 1, an additional </w:t>
      </w:r>
      <w:r w:rsidR="00A559A4">
        <w:rPr>
          <w:rStyle w:val="Strong"/>
          <w:rFonts w:ascii="Courier" w:hAnsi="Courier"/>
          <w:b w:val="0"/>
          <w:bCs w:val="0"/>
        </w:rPr>
        <w:t>subBlockIndex</w:t>
      </w:r>
      <w:r>
        <w:t xml:space="preserve"> is transmitted, which provides finer control over the sub-block on which the shaping operation is applied. </w:t>
      </w:r>
    </w:p>
    <w:p w14:paraId="6FFF4AB1" w14:textId="08211364" w:rsidR="001E5A93" w:rsidRDefault="00BC32BA">
      <w:pPr>
        <w:pStyle w:val="BodyText"/>
      </w:pPr>
      <w:r>
        <w:t>These modifications are designed to be minimally invasive while providing the necessary flexibility for the encoder to choose among multiple selective shaping modes based on rate</w:t>
      </w:r>
      <w:r w:rsidR="00FD10EF">
        <w:t xml:space="preserve"> </w:t>
      </w:r>
      <w:r>
        <w:t xml:space="preserve">distortion (RD) optimization. The use of context-adaptive models for both the SS flag and the sub-block index (with five contexts for the flag based on </w:t>
      </w:r>
      <w:r w:rsidRPr="008D5B58">
        <w:rPr>
          <w:rFonts w:ascii="Courier New" w:hAnsi="Courier New" w:cs="Courier New"/>
        </w:rPr>
        <w:t>prevSSFlag</w:t>
      </w:r>
      <w:r>
        <w:t xml:space="preserve"> and four contexts for the sub-block index derived from the simplified sub-block class) ensures efficient CABAC coding, making the additional syntax overhead marginal compared to the substantial BD-rate improvements achieved across various biomedical signal datasets. This proposal, integrated into the transform unit syntax immediately after the </w:t>
      </w:r>
      <w:r>
        <w:rPr>
          <w:b/>
          <w:bCs/>
        </w:rPr>
        <w:t>block_abs_delta_qp</w:t>
      </w:r>
      <w:r>
        <w:t xml:space="preserve"> element, ensures that the selective shaping parameters are parsed in the proper order and that the residual is processed with the correct shaping transform before quantization and entropy coding.</w:t>
      </w:r>
    </w:p>
    <w:p w14:paraId="577BEEBD" w14:textId="77777777" w:rsidR="007271D2" w:rsidRPr="0088390B" w:rsidRDefault="007271D2">
      <w:pPr>
        <w:pStyle w:val="BodyText"/>
        <w:rPr>
          <w:rFonts w:eastAsia="SimSun" w:hint="eastAsia"/>
          <w:lang w:val="en-US"/>
        </w:rPr>
      </w:pPr>
    </w:p>
    <w:p w14:paraId="71A19A94" w14:textId="77777777" w:rsidR="001E5A93" w:rsidRDefault="00BC32BA">
      <w:pPr>
        <w:pStyle w:val="1"/>
        <w:numPr>
          <w:ilvl w:val="0"/>
          <w:numId w:val="1"/>
        </w:numPr>
      </w:pPr>
      <w:r>
        <w:rPr>
          <w:lang w:val="en-US"/>
        </w:rPr>
        <w:t>Experimental evaluation</w:t>
      </w:r>
    </w:p>
    <w:p w14:paraId="0020D3B0" w14:textId="6AB6AE9C" w:rsidR="001C6799" w:rsidRDefault="001C6799" w:rsidP="000C5489">
      <w:pPr>
        <w:pStyle w:val="BodyText"/>
        <w:rPr>
          <w:rFonts w:eastAsia="SimSun" w:hint="eastAsia"/>
        </w:rPr>
      </w:pPr>
      <w:r w:rsidRPr="001C6799">
        <w:rPr>
          <w:rFonts w:eastAsia="SimSun"/>
          <w:noProof/>
        </w:rPr>
        <mc:AlternateContent>
          <mc:Choice Requires="wps">
            <w:drawing>
              <wp:anchor distT="45720" distB="45720" distL="114300" distR="114300" simplePos="0" relativeHeight="251659264" behindDoc="0" locked="1" layoutInCell="1" allowOverlap="0" wp14:anchorId="19C68CF2" wp14:editId="27B3535B">
                <wp:simplePos x="0" y="0"/>
                <wp:positionH relativeFrom="column">
                  <wp:posOffset>-37465</wp:posOffset>
                </wp:positionH>
                <wp:positionV relativeFrom="page">
                  <wp:posOffset>7373620</wp:posOffset>
                </wp:positionV>
                <wp:extent cx="6048375" cy="2376170"/>
                <wp:effectExtent l="0" t="0" r="0" b="5080"/>
                <wp:wrapSquare wrapText="bothSides"/>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2376170"/>
                        </a:xfrm>
                        <a:prstGeom prst="rect">
                          <a:avLst/>
                        </a:prstGeom>
                        <a:noFill/>
                        <a:ln w="9525">
                          <a:noFill/>
                          <a:miter lim="800000"/>
                          <a:headEnd/>
                          <a:tailEnd/>
                        </a:ln>
                      </wps:spPr>
                      <wps:txbx>
                        <w:txbxContent>
                          <w:p w14:paraId="205D135A" w14:textId="0D1C0D5F" w:rsidR="001C6799" w:rsidRPr="00855844" w:rsidRDefault="001C6799" w:rsidP="001C6799">
                            <w:pPr>
                              <w:pStyle w:val="Table1"/>
                              <w:keepNext/>
                              <w:rPr>
                                <w:rFonts w:ascii="Times New Roman" w:hAnsi="Times New Roman" w:cs="Times New Roman"/>
                                <w:color w:val="auto"/>
                              </w:rPr>
                            </w:pPr>
                            <w:r w:rsidRPr="00855844">
                              <w:rPr>
                                <w:rFonts w:ascii="Times New Roman" w:hAnsi="Times New Roman" w:cs="Times New Roman"/>
                                <w:color w:val="auto"/>
                              </w:rPr>
                              <w:t xml:space="preserve">Table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Table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2</w:t>
                            </w:r>
                            <w:r w:rsidRPr="00855844">
                              <w:rPr>
                                <w:rFonts w:ascii="Times New Roman" w:hAnsi="Times New Roman" w:cs="Times New Roman"/>
                                <w:color w:val="auto"/>
                              </w:rPr>
                              <w:fldChar w:fldCharType="end"/>
                            </w:r>
                            <w:r w:rsidRPr="00855844">
                              <w:rPr>
                                <w:rFonts w:ascii="Times New Roman" w:hAnsi="Times New Roman" w:cs="Times New Roman"/>
                                <w:color w:val="auto"/>
                              </w:rPr>
                              <w:t xml:space="preserve">: </w:t>
                            </w:r>
                            <w:r w:rsidR="000A48DD">
                              <w:rPr>
                                <w:rFonts w:ascii="Times New Roman" w:hAnsi="Times New Roman" w:cs="Times New Roman"/>
                                <w:color w:val="auto"/>
                              </w:rPr>
                              <w:t>Validation r</w:t>
                            </w:r>
                            <w:r w:rsidRPr="00855844">
                              <w:rPr>
                                <w:rFonts w:ascii="Times New Roman" w:hAnsi="Times New Roman" w:cs="Times New Roman"/>
                                <w:color w:val="auto"/>
                              </w:rPr>
                              <w:t>esults</w:t>
                            </w:r>
                          </w:p>
                          <w:tbl>
                            <w:tblPr>
                              <w:tblW w:w="9461"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29" w:type="dxa"/>
                                <w:right w:w="29" w:type="dxa"/>
                              </w:tblCellMar>
                              <w:tblLook w:val="04A0" w:firstRow="1" w:lastRow="0" w:firstColumn="1" w:lastColumn="0" w:noHBand="0" w:noVBand="1"/>
                            </w:tblPr>
                            <w:tblGrid>
                              <w:gridCol w:w="1482"/>
                              <w:gridCol w:w="1722"/>
                              <w:gridCol w:w="1564"/>
                              <w:gridCol w:w="1565"/>
                              <w:gridCol w:w="1566"/>
                              <w:gridCol w:w="1562"/>
                            </w:tblGrid>
                            <w:tr w:rsidR="001C6799" w14:paraId="295B2AA4" w14:textId="77777777" w:rsidTr="00FE7190">
                              <w:trPr>
                                <w:trHeight w:val="256"/>
                                <w:jc w:val="center"/>
                              </w:trPr>
                              <w:tc>
                                <w:tcPr>
                                  <w:tcW w:w="1482" w:type="dxa"/>
                                  <w:vAlign w:val="center"/>
                                </w:tcPr>
                                <w:p w14:paraId="2DBC2662" w14:textId="77777777" w:rsidR="001C6799" w:rsidRPr="00DE5FB0" w:rsidRDefault="001C6799" w:rsidP="001C6799">
                                  <w:pPr>
                                    <w:spacing w:before="0"/>
                                    <w:jc w:val="center"/>
                                  </w:pPr>
                                  <w:r w:rsidRPr="00DE5FB0">
                                    <w:t>Config</w:t>
                                  </w:r>
                                </w:p>
                              </w:tc>
                              <w:tc>
                                <w:tcPr>
                                  <w:tcW w:w="1722" w:type="dxa"/>
                                  <w:vAlign w:val="bottom"/>
                                </w:tcPr>
                                <w:p w14:paraId="26194A68" w14:textId="77777777" w:rsidR="001C6799" w:rsidRPr="00DE5FB0" w:rsidRDefault="001C6799" w:rsidP="001C6799">
                                  <w:pPr>
                                    <w:spacing w:before="0"/>
                                    <w:jc w:val="center"/>
                                  </w:pPr>
                                  <w:r w:rsidRPr="00DE5FB0">
                                    <w:t>Dataset</w:t>
                                  </w:r>
                                </w:p>
                              </w:tc>
                              <w:tc>
                                <w:tcPr>
                                  <w:tcW w:w="1564" w:type="dxa"/>
                                  <w:vAlign w:val="bottom"/>
                                </w:tcPr>
                                <w:p w14:paraId="3348323A" w14:textId="77777777" w:rsidR="001C6799" w:rsidRPr="00DE5FB0" w:rsidRDefault="001C6799" w:rsidP="001C6799">
                                  <w:pPr>
                                    <w:spacing w:before="0"/>
                                    <w:jc w:val="center"/>
                                  </w:pPr>
                                  <w:r w:rsidRPr="00DE5FB0">
                                    <w:t>BD-rate</w:t>
                                  </w:r>
                                  <w:r>
                                    <w:t xml:space="preserve"> #</w:t>
                                  </w:r>
                                  <w:r w:rsidRPr="00DE5FB0">
                                    <w:t>1 (%)</w:t>
                                  </w:r>
                                </w:p>
                              </w:tc>
                              <w:tc>
                                <w:tcPr>
                                  <w:tcW w:w="1565" w:type="dxa"/>
                                  <w:vAlign w:val="bottom"/>
                                </w:tcPr>
                                <w:p w14:paraId="73BBA89E" w14:textId="77777777" w:rsidR="001C6799" w:rsidRPr="00DE5FB0" w:rsidRDefault="001C6799" w:rsidP="001C6799">
                                  <w:pPr>
                                    <w:spacing w:before="0"/>
                                    <w:jc w:val="center"/>
                                  </w:pPr>
                                  <w:r w:rsidRPr="00DE5FB0">
                                    <w:t>BD-rate</w:t>
                                  </w:r>
                                  <w:r>
                                    <w:t xml:space="preserve"> #</w:t>
                                  </w:r>
                                  <w:r w:rsidRPr="00DE5FB0">
                                    <w:t>2 (%)</w:t>
                                  </w:r>
                                </w:p>
                              </w:tc>
                              <w:tc>
                                <w:tcPr>
                                  <w:tcW w:w="1566" w:type="dxa"/>
                                  <w:vAlign w:val="bottom"/>
                                </w:tcPr>
                                <w:p w14:paraId="0140B588" w14:textId="77777777" w:rsidR="001C6799" w:rsidRPr="00DE5FB0" w:rsidRDefault="001C6799" w:rsidP="001C6799">
                                  <w:pPr>
                                    <w:spacing w:before="0"/>
                                    <w:jc w:val="center"/>
                                  </w:pPr>
                                  <m:oMath>
                                    <m:r>
                                      <m:rPr>
                                        <m:sty m:val="p"/>
                                      </m:rPr>
                                      <w:rPr>
                                        <w:rFonts w:ascii="Cambria Math" w:hAnsi="Cambria Math"/>
                                      </w:rPr>
                                      <m:t>Δ</m:t>
                                    </m:r>
                                  </m:oMath>
                                  <w:r>
                                    <w:t xml:space="preserve"> </w:t>
                                  </w:r>
                                  <w:r w:rsidRPr="00DE5FB0">
                                    <w:t>EncT (%)</w:t>
                                  </w:r>
                                </w:p>
                              </w:tc>
                              <w:tc>
                                <w:tcPr>
                                  <w:tcW w:w="1562" w:type="dxa"/>
                                  <w:vAlign w:val="bottom"/>
                                </w:tcPr>
                                <w:p w14:paraId="2A80C6E6" w14:textId="77777777" w:rsidR="001C6799" w:rsidRPr="00DE5FB0" w:rsidRDefault="001C6799" w:rsidP="001C6799">
                                  <w:pPr>
                                    <w:spacing w:before="0"/>
                                    <w:jc w:val="center"/>
                                  </w:pPr>
                                  <m:oMath>
                                    <m:r>
                                      <m:rPr>
                                        <m:sty m:val="p"/>
                                      </m:rPr>
                                      <w:rPr>
                                        <w:rFonts w:ascii="Cambria Math" w:hAnsi="Cambria Math"/>
                                      </w:rPr>
                                      <m:t>Δ</m:t>
                                    </m:r>
                                  </m:oMath>
                                  <w:r>
                                    <w:t xml:space="preserve"> </w:t>
                                  </w:r>
                                  <w:r w:rsidRPr="00DE5FB0">
                                    <w:t>DecT (%)</w:t>
                                  </w:r>
                                </w:p>
                              </w:tc>
                            </w:tr>
                            <w:tr w:rsidR="001C6799" w14:paraId="129ADCA6" w14:textId="77777777" w:rsidTr="00FE7190">
                              <w:trPr>
                                <w:trHeight w:val="256"/>
                                <w:jc w:val="center"/>
                              </w:trPr>
                              <w:tc>
                                <w:tcPr>
                                  <w:tcW w:w="1482" w:type="dxa"/>
                                  <w:vMerge w:val="restart"/>
                                  <w:vAlign w:val="center"/>
                                </w:tcPr>
                                <w:p w14:paraId="297FA6B1" w14:textId="77777777" w:rsidR="001C6799" w:rsidRPr="00DE5FB0" w:rsidRDefault="001C6799" w:rsidP="001C6799">
                                  <w:pPr>
                                    <w:spacing w:before="0"/>
                                    <w:jc w:val="center"/>
                                  </w:pPr>
                                  <w:r w:rsidRPr="00DE5FB0">
                                    <w:t>Joint</w:t>
                                  </w:r>
                                </w:p>
                              </w:tc>
                              <w:tc>
                                <w:tcPr>
                                  <w:tcW w:w="1722" w:type="dxa"/>
                                  <w:vAlign w:val="bottom"/>
                                </w:tcPr>
                                <w:p w14:paraId="212A8C9D" w14:textId="77777777" w:rsidR="001C6799" w:rsidRPr="00DE5FB0" w:rsidRDefault="001C6799" w:rsidP="001C6799">
                                  <w:pPr>
                                    <w:spacing w:before="0"/>
                                    <w:jc w:val="center"/>
                                  </w:pPr>
                                  <w:r w:rsidRPr="00DE5FB0">
                                    <w:t>MIT_ECG</w:t>
                                  </w:r>
                                </w:p>
                              </w:tc>
                              <w:tc>
                                <w:tcPr>
                                  <w:tcW w:w="1564" w:type="dxa"/>
                                  <w:vAlign w:val="bottom"/>
                                </w:tcPr>
                                <w:p w14:paraId="7861169F" w14:textId="77777777" w:rsidR="001C6799" w:rsidRPr="00DE5FB0" w:rsidRDefault="001C6799" w:rsidP="001C6799">
                                  <w:pPr>
                                    <w:spacing w:before="0"/>
                                    <w:jc w:val="center"/>
                                  </w:pPr>
                                  <w:r w:rsidRPr="00DE5FB0">
                                    <w:t>-0.379</w:t>
                                  </w:r>
                                </w:p>
                              </w:tc>
                              <w:tc>
                                <w:tcPr>
                                  <w:tcW w:w="1565" w:type="dxa"/>
                                  <w:vAlign w:val="bottom"/>
                                </w:tcPr>
                                <w:p w14:paraId="3FADC111" w14:textId="77777777" w:rsidR="001C6799" w:rsidRPr="00DE5FB0" w:rsidRDefault="001C6799" w:rsidP="001C6799">
                                  <w:pPr>
                                    <w:spacing w:before="0"/>
                                    <w:jc w:val="center"/>
                                  </w:pPr>
                                  <w:r w:rsidRPr="00DE5FB0">
                                    <w:t>-0.380</w:t>
                                  </w:r>
                                </w:p>
                              </w:tc>
                              <w:tc>
                                <w:tcPr>
                                  <w:tcW w:w="1566" w:type="dxa"/>
                                  <w:vAlign w:val="bottom"/>
                                </w:tcPr>
                                <w:p w14:paraId="07D48F9B" w14:textId="77777777" w:rsidR="001C6799" w:rsidRPr="00DE5FB0" w:rsidRDefault="001C6799" w:rsidP="001C6799">
                                  <w:pPr>
                                    <w:spacing w:before="0"/>
                                    <w:jc w:val="center"/>
                                  </w:pPr>
                                  <w:r w:rsidRPr="00DE5FB0">
                                    <w:t>37.55</w:t>
                                  </w:r>
                                </w:p>
                              </w:tc>
                              <w:tc>
                                <w:tcPr>
                                  <w:tcW w:w="1562" w:type="dxa"/>
                                  <w:vAlign w:val="bottom"/>
                                </w:tcPr>
                                <w:p w14:paraId="0095EC67" w14:textId="77777777" w:rsidR="001C6799" w:rsidRPr="00DE5FB0" w:rsidRDefault="001C6799" w:rsidP="001C6799">
                                  <w:pPr>
                                    <w:spacing w:before="0"/>
                                    <w:jc w:val="center"/>
                                  </w:pPr>
                                  <w:r w:rsidRPr="00DE5FB0">
                                    <w:t>9.72</w:t>
                                  </w:r>
                                </w:p>
                              </w:tc>
                            </w:tr>
                            <w:tr w:rsidR="001C6799" w14:paraId="6BB86765" w14:textId="77777777" w:rsidTr="00FE7190">
                              <w:trPr>
                                <w:trHeight w:val="256"/>
                                <w:jc w:val="center"/>
                              </w:trPr>
                              <w:tc>
                                <w:tcPr>
                                  <w:tcW w:w="1482" w:type="dxa"/>
                                  <w:vMerge/>
                                  <w:vAlign w:val="center"/>
                                </w:tcPr>
                                <w:p w14:paraId="5A0F8CBE" w14:textId="77777777" w:rsidR="001C6799" w:rsidRPr="00DE5FB0" w:rsidRDefault="001C6799" w:rsidP="001C6799">
                                  <w:pPr>
                                    <w:spacing w:before="0"/>
                                    <w:jc w:val="center"/>
                                  </w:pPr>
                                </w:p>
                              </w:tc>
                              <w:tc>
                                <w:tcPr>
                                  <w:tcW w:w="1722" w:type="dxa"/>
                                  <w:vAlign w:val="bottom"/>
                                </w:tcPr>
                                <w:p w14:paraId="21974275" w14:textId="77777777" w:rsidR="001C6799" w:rsidRPr="00DE5FB0" w:rsidRDefault="001C6799" w:rsidP="001C6799">
                                  <w:pPr>
                                    <w:spacing w:before="0"/>
                                    <w:jc w:val="center"/>
                                  </w:pPr>
                                  <w:r w:rsidRPr="00DE5FB0">
                                    <w:t>Ozdemir_EMG</w:t>
                                  </w:r>
                                </w:p>
                              </w:tc>
                              <w:tc>
                                <w:tcPr>
                                  <w:tcW w:w="1564" w:type="dxa"/>
                                  <w:vAlign w:val="bottom"/>
                                </w:tcPr>
                                <w:p w14:paraId="42DD542D" w14:textId="77777777" w:rsidR="001C6799" w:rsidRPr="00DE5FB0" w:rsidRDefault="001C6799" w:rsidP="001C6799">
                                  <w:pPr>
                                    <w:spacing w:before="0"/>
                                    <w:jc w:val="center"/>
                                  </w:pPr>
                                  <w:r w:rsidRPr="00DE5FB0">
                                    <w:t>-0.241</w:t>
                                  </w:r>
                                </w:p>
                              </w:tc>
                              <w:tc>
                                <w:tcPr>
                                  <w:tcW w:w="1565" w:type="dxa"/>
                                  <w:vAlign w:val="bottom"/>
                                </w:tcPr>
                                <w:p w14:paraId="3FF31BBD" w14:textId="77777777" w:rsidR="001C6799" w:rsidRPr="00DE5FB0" w:rsidRDefault="001C6799" w:rsidP="001C6799">
                                  <w:pPr>
                                    <w:spacing w:before="0"/>
                                    <w:jc w:val="center"/>
                                  </w:pPr>
                                  <w:r w:rsidRPr="00DE5FB0">
                                    <w:t>-0.241</w:t>
                                  </w:r>
                                </w:p>
                              </w:tc>
                              <w:tc>
                                <w:tcPr>
                                  <w:tcW w:w="1566" w:type="dxa"/>
                                  <w:vAlign w:val="bottom"/>
                                </w:tcPr>
                                <w:p w14:paraId="6C7BEFE2" w14:textId="77777777" w:rsidR="001C6799" w:rsidRPr="00DE5FB0" w:rsidRDefault="001C6799" w:rsidP="001C6799">
                                  <w:pPr>
                                    <w:spacing w:before="0"/>
                                    <w:jc w:val="center"/>
                                  </w:pPr>
                                  <w:r w:rsidRPr="00DE5FB0">
                                    <w:t>98.18</w:t>
                                  </w:r>
                                </w:p>
                              </w:tc>
                              <w:tc>
                                <w:tcPr>
                                  <w:tcW w:w="1562" w:type="dxa"/>
                                  <w:vAlign w:val="bottom"/>
                                </w:tcPr>
                                <w:p w14:paraId="69AEA337" w14:textId="77777777" w:rsidR="001C6799" w:rsidRPr="00DE5FB0" w:rsidRDefault="001C6799" w:rsidP="001C6799">
                                  <w:pPr>
                                    <w:spacing w:before="0"/>
                                    <w:jc w:val="center"/>
                                  </w:pPr>
                                  <w:r w:rsidRPr="00DE5FB0">
                                    <w:t>8.59</w:t>
                                  </w:r>
                                </w:p>
                              </w:tc>
                            </w:tr>
                            <w:tr w:rsidR="001C6799" w14:paraId="4689F11D" w14:textId="77777777" w:rsidTr="00FE7190">
                              <w:trPr>
                                <w:trHeight w:val="256"/>
                                <w:jc w:val="center"/>
                              </w:trPr>
                              <w:tc>
                                <w:tcPr>
                                  <w:tcW w:w="1482" w:type="dxa"/>
                                  <w:vMerge/>
                                  <w:vAlign w:val="center"/>
                                </w:tcPr>
                                <w:p w14:paraId="1C63758B" w14:textId="77777777" w:rsidR="001C6799" w:rsidRPr="00DE5FB0" w:rsidRDefault="001C6799" w:rsidP="001C6799">
                                  <w:pPr>
                                    <w:spacing w:before="0"/>
                                    <w:jc w:val="center"/>
                                  </w:pPr>
                                </w:p>
                              </w:tc>
                              <w:tc>
                                <w:tcPr>
                                  <w:tcW w:w="1722" w:type="dxa"/>
                                  <w:vAlign w:val="bottom"/>
                                </w:tcPr>
                                <w:p w14:paraId="2EA1260C" w14:textId="77777777" w:rsidR="001C6799" w:rsidRPr="00DE5FB0" w:rsidRDefault="001C6799" w:rsidP="001C6799">
                                  <w:pPr>
                                    <w:spacing w:before="0"/>
                                    <w:jc w:val="center"/>
                                  </w:pPr>
                                  <w:r w:rsidRPr="00DE5FB0">
                                    <w:t>CHBMIT_EEG</w:t>
                                  </w:r>
                                </w:p>
                              </w:tc>
                              <w:tc>
                                <w:tcPr>
                                  <w:tcW w:w="1564" w:type="dxa"/>
                                  <w:vAlign w:val="bottom"/>
                                </w:tcPr>
                                <w:p w14:paraId="773D57F3" w14:textId="77777777" w:rsidR="001C6799" w:rsidRPr="00DE5FB0" w:rsidRDefault="001C6799" w:rsidP="001C6799">
                                  <w:pPr>
                                    <w:spacing w:before="0"/>
                                    <w:jc w:val="center"/>
                                  </w:pPr>
                                  <w:r w:rsidRPr="00DE5FB0">
                                    <w:t>-0.172</w:t>
                                  </w:r>
                                </w:p>
                              </w:tc>
                              <w:tc>
                                <w:tcPr>
                                  <w:tcW w:w="1565" w:type="dxa"/>
                                  <w:vAlign w:val="bottom"/>
                                </w:tcPr>
                                <w:p w14:paraId="0763EAF5" w14:textId="77777777" w:rsidR="001C6799" w:rsidRPr="00DE5FB0" w:rsidRDefault="001C6799" w:rsidP="001C6799">
                                  <w:pPr>
                                    <w:spacing w:before="0"/>
                                    <w:jc w:val="center"/>
                                  </w:pPr>
                                  <w:r w:rsidRPr="00DE5FB0">
                                    <w:t>-0.167</w:t>
                                  </w:r>
                                </w:p>
                              </w:tc>
                              <w:tc>
                                <w:tcPr>
                                  <w:tcW w:w="1566" w:type="dxa"/>
                                  <w:vAlign w:val="bottom"/>
                                </w:tcPr>
                                <w:p w14:paraId="1F397F37" w14:textId="77777777" w:rsidR="001C6799" w:rsidRPr="00DE5FB0" w:rsidRDefault="001C6799" w:rsidP="001C6799">
                                  <w:pPr>
                                    <w:spacing w:before="0"/>
                                    <w:jc w:val="center"/>
                                  </w:pPr>
                                  <w:r w:rsidRPr="00DE5FB0">
                                    <w:t>90.31</w:t>
                                  </w:r>
                                </w:p>
                              </w:tc>
                              <w:tc>
                                <w:tcPr>
                                  <w:tcW w:w="1562" w:type="dxa"/>
                                  <w:vAlign w:val="bottom"/>
                                </w:tcPr>
                                <w:p w14:paraId="7BD21C05" w14:textId="77777777" w:rsidR="001C6799" w:rsidRPr="00DE5FB0" w:rsidRDefault="001C6799" w:rsidP="001C6799">
                                  <w:pPr>
                                    <w:spacing w:before="0"/>
                                    <w:jc w:val="center"/>
                                  </w:pPr>
                                  <w:r w:rsidRPr="00DE5FB0">
                                    <w:t>0.51</w:t>
                                  </w:r>
                                </w:p>
                              </w:tc>
                            </w:tr>
                            <w:tr w:rsidR="001C6799" w14:paraId="6DD7A39C" w14:textId="77777777" w:rsidTr="00FE7190">
                              <w:trPr>
                                <w:trHeight w:val="256"/>
                                <w:jc w:val="center"/>
                              </w:trPr>
                              <w:tc>
                                <w:tcPr>
                                  <w:tcW w:w="1482" w:type="dxa"/>
                                  <w:vMerge/>
                                  <w:vAlign w:val="center"/>
                                </w:tcPr>
                                <w:p w14:paraId="34F3C4C5" w14:textId="77777777" w:rsidR="001C6799" w:rsidRPr="00DE5FB0" w:rsidRDefault="001C6799" w:rsidP="001C6799">
                                  <w:pPr>
                                    <w:spacing w:before="0"/>
                                    <w:jc w:val="center"/>
                                  </w:pPr>
                                </w:p>
                              </w:tc>
                              <w:tc>
                                <w:tcPr>
                                  <w:tcW w:w="1722" w:type="dxa"/>
                                  <w:vAlign w:val="bottom"/>
                                </w:tcPr>
                                <w:p w14:paraId="06D08E3D" w14:textId="77777777" w:rsidR="001C6799" w:rsidRPr="00DE5FB0" w:rsidRDefault="001C6799" w:rsidP="001C6799">
                                  <w:pPr>
                                    <w:spacing w:before="0"/>
                                    <w:jc w:val="center"/>
                                  </w:pPr>
                                  <w:r w:rsidRPr="00DE5FB0">
                                    <w:t>NMR55_EEG</w:t>
                                  </w:r>
                                </w:p>
                              </w:tc>
                              <w:tc>
                                <w:tcPr>
                                  <w:tcW w:w="1564" w:type="dxa"/>
                                  <w:vAlign w:val="bottom"/>
                                </w:tcPr>
                                <w:p w14:paraId="09ED7761" w14:textId="77777777" w:rsidR="001C6799" w:rsidRPr="00DE5FB0" w:rsidRDefault="001C6799" w:rsidP="001C6799">
                                  <w:pPr>
                                    <w:spacing w:before="0"/>
                                    <w:jc w:val="center"/>
                                  </w:pPr>
                                  <w:r w:rsidRPr="00DE5FB0">
                                    <w:t>-0.266</w:t>
                                  </w:r>
                                </w:p>
                              </w:tc>
                              <w:tc>
                                <w:tcPr>
                                  <w:tcW w:w="1565" w:type="dxa"/>
                                  <w:vAlign w:val="bottom"/>
                                </w:tcPr>
                                <w:p w14:paraId="76098712" w14:textId="77777777" w:rsidR="001C6799" w:rsidRPr="00DE5FB0" w:rsidRDefault="001C6799" w:rsidP="001C6799">
                                  <w:pPr>
                                    <w:spacing w:before="0"/>
                                    <w:jc w:val="center"/>
                                  </w:pPr>
                                  <w:r w:rsidRPr="00DE5FB0">
                                    <w:t>-0.311</w:t>
                                  </w:r>
                                </w:p>
                              </w:tc>
                              <w:tc>
                                <w:tcPr>
                                  <w:tcW w:w="1566" w:type="dxa"/>
                                  <w:vAlign w:val="bottom"/>
                                </w:tcPr>
                                <w:p w14:paraId="668FBEA3" w14:textId="77777777" w:rsidR="001C6799" w:rsidRPr="00DE5FB0" w:rsidRDefault="001C6799" w:rsidP="001C6799">
                                  <w:pPr>
                                    <w:spacing w:before="0"/>
                                    <w:jc w:val="center"/>
                                  </w:pPr>
                                  <w:r w:rsidRPr="00DE5FB0">
                                    <w:t>88.27</w:t>
                                  </w:r>
                                </w:p>
                              </w:tc>
                              <w:tc>
                                <w:tcPr>
                                  <w:tcW w:w="1562" w:type="dxa"/>
                                  <w:vAlign w:val="bottom"/>
                                </w:tcPr>
                                <w:p w14:paraId="33917238" w14:textId="77777777" w:rsidR="001C6799" w:rsidRPr="00DE5FB0" w:rsidRDefault="001C6799" w:rsidP="001C6799">
                                  <w:pPr>
                                    <w:spacing w:before="0"/>
                                    <w:jc w:val="center"/>
                                  </w:pPr>
                                  <w:r w:rsidRPr="00DE5FB0">
                                    <w:t>4.11</w:t>
                                  </w:r>
                                </w:p>
                              </w:tc>
                            </w:tr>
                            <w:tr w:rsidR="001C6799" w14:paraId="6FD9701A" w14:textId="77777777" w:rsidTr="00FE7190">
                              <w:trPr>
                                <w:trHeight w:val="256"/>
                                <w:jc w:val="center"/>
                              </w:trPr>
                              <w:tc>
                                <w:tcPr>
                                  <w:tcW w:w="1482" w:type="dxa"/>
                                  <w:vMerge/>
                                  <w:vAlign w:val="center"/>
                                </w:tcPr>
                                <w:p w14:paraId="04AC8CA4" w14:textId="77777777" w:rsidR="001C6799" w:rsidRPr="00DE5FB0" w:rsidRDefault="001C6799" w:rsidP="001C6799">
                                  <w:pPr>
                                    <w:spacing w:before="0"/>
                                    <w:jc w:val="center"/>
                                  </w:pPr>
                                </w:p>
                              </w:tc>
                              <w:tc>
                                <w:tcPr>
                                  <w:tcW w:w="1722" w:type="dxa"/>
                                  <w:vAlign w:val="bottom"/>
                                </w:tcPr>
                                <w:p w14:paraId="6A9C1185" w14:textId="77777777" w:rsidR="001C6799" w:rsidRPr="00DE5FB0" w:rsidRDefault="001C6799" w:rsidP="001C6799">
                                  <w:pPr>
                                    <w:spacing w:before="0"/>
                                    <w:jc w:val="center"/>
                                  </w:pPr>
                                  <w:r w:rsidRPr="00DE5FB0">
                                    <w:t>NMR57_EEG</w:t>
                                  </w:r>
                                </w:p>
                              </w:tc>
                              <w:tc>
                                <w:tcPr>
                                  <w:tcW w:w="1564" w:type="dxa"/>
                                  <w:vAlign w:val="bottom"/>
                                </w:tcPr>
                                <w:p w14:paraId="00590006" w14:textId="77777777" w:rsidR="001C6799" w:rsidRPr="00DE5FB0" w:rsidRDefault="001C6799" w:rsidP="001C6799">
                                  <w:pPr>
                                    <w:spacing w:before="0"/>
                                    <w:jc w:val="center"/>
                                  </w:pPr>
                                  <w:r w:rsidRPr="00DE5FB0">
                                    <w:t>-0.175</w:t>
                                  </w:r>
                                </w:p>
                              </w:tc>
                              <w:tc>
                                <w:tcPr>
                                  <w:tcW w:w="1565" w:type="dxa"/>
                                  <w:vAlign w:val="bottom"/>
                                </w:tcPr>
                                <w:p w14:paraId="71629E73" w14:textId="77777777" w:rsidR="001C6799" w:rsidRPr="00DE5FB0" w:rsidRDefault="001C6799" w:rsidP="001C6799">
                                  <w:pPr>
                                    <w:spacing w:before="0"/>
                                    <w:jc w:val="center"/>
                                  </w:pPr>
                                  <w:r w:rsidRPr="00DE5FB0">
                                    <w:t>-0.172</w:t>
                                  </w:r>
                                </w:p>
                              </w:tc>
                              <w:tc>
                                <w:tcPr>
                                  <w:tcW w:w="1566" w:type="dxa"/>
                                  <w:vAlign w:val="bottom"/>
                                </w:tcPr>
                                <w:p w14:paraId="6F658B6D" w14:textId="77777777" w:rsidR="001C6799" w:rsidRPr="00DE5FB0" w:rsidRDefault="001C6799" w:rsidP="001C6799">
                                  <w:pPr>
                                    <w:spacing w:before="0"/>
                                    <w:jc w:val="center"/>
                                  </w:pPr>
                                  <w:r w:rsidRPr="00DE5FB0">
                                    <w:t>56.65</w:t>
                                  </w:r>
                                </w:p>
                              </w:tc>
                              <w:tc>
                                <w:tcPr>
                                  <w:tcW w:w="1562" w:type="dxa"/>
                                  <w:vAlign w:val="bottom"/>
                                </w:tcPr>
                                <w:p w14:paraId="25A2C12C" w14:textId="77777777" w:rsidR="001C6799" w:rsidRPr="00DE5FB0" w:rsidRDefault="001C6799" w:rsidP="001C6799">
                                  <w:pPr>
                                    <w:spacing w:before="0"/>
                                    <w:jc w:val="center"/>
                                  </w:pPr>
                                  <w:r w:rsidRPr="00DE5FB0">
                                    <w:t>-3.78</w:t>
                                  </w:r>
                                </w:p>
                              </w:tc>
                            </w:tr>
                            <w:tr w:rsidR="001C6799" w14:paraId="27410F3E" w14:textId="77777777" w:rsidTr="00FE7190">
                              <w:trPr>
                                <w:trHeight w:val="256"/>
                                <w:jc w:val="center"/>
                              </w:trPr>
                              <w:tc>
                                <w:tcPr>
                                  <w:tcW w:w="1482" w:type="dxa"/>
                                  <w:vMerge w:val="restart"/>
                                  <w:vAlign w:val="center"/>
                                </w:tcPr>
                                <w:p w14:paraId="03AE7B5A" w14:textId="77777777" w:rsidR="001C6799" w:rsidRPr="00DE5FB0" w:rsidRDefault="001C6799" w:rsidP="001C6799">
                                  <w:pPr>
                                    <w:spacing w:before="0"/>
                                    <w:jc w:val="center"/>
                                  </w:pPr>
                                  <w:r w:rsidRPr="00DE5FB0">
                                    <w:t>Independent</w:t>
                                  </w:r>
                                </w:p>
                              </w:tc>
                              <w:tc>
                                <w:tcPr>
                                  <w:tcW w:w="1722" w:type="dxa"/>
                                  <w:vAlign w:val="bottom"/>
                                </w:tcPr>
                                <w:p w14:paraId="57BEE05E" w14:textId="77777777" w:rsidR="001C6799" w:rsidRPr="00DE5FB0" w:rsidRDefault="001C6799" w:rsidP="001C6799">
                                  <w:pPr>
                                    <w:spacing w:before="0"/>
                                    <w:jc w:val="center"/>
                                  </w:pPr>
                                  <w:r w:rsidRPr="00DE5FB0">
                                    <w:t>MIT_ECG</w:t>
                                  </w:r>
                                </w:p>
                              </w:tc>
                              <w:tc>
                                <w:tcPr>
                                  <w:tcW w:w="1564" w:type="dxa"/>
                                  <w:vAlign w:val="bottom"/>
                                </w:tcPr>
                                <w:p w14:paraId="50B26A96" w14:textId="77777777" w:rsidR="001C6799" w:rsidRPr="00DE5FB0" w:rsidRDefault="001C6799" w:rsidP="001C6799">
                                  <w:pPr>
                                    <w:spacing w:before="0"/>
                                    <w:jc w:val="center"/>
                                  </w:pPr>
                                  <w:r w:rsidRPr="00DE5FB0">
                                    <w:t>-0.348</w:t>
                                  </w:r>
                                </w:p>
                              </w:tc>
                              <w:tc>
                                <w:tcPr>
                                  <w:tcW w:w="1565" w:type="dxa"/>
                                  <w:vAlign w:val="bottom"/>
                                </w:tcPr>
                                <w:p w14:paraId="67AFE0AB" w14:textId="77777777" w:rsidR="001C6799" w:rsidRPr="00DE5FB0" w:rsidRDefault="001C6799" w:rsidP="001C6799">
                                  <w:pPr>
                                    <w:spacing w:before="0"/>
                                    <w:jc w:val="center"/>
                                  </w:pPr>
                                  <w:r w:rsidRPr="00DE5FB0">
                                    <w:t>-0.350</w:t>
                                  </w:r>
                                </w:p>
                              </w:tc>
                              <w:tc>
                                <w:tcPr>
                                  <w:tcW w:w="1566" w:type="dxa"/>
                                  <w:vAlign w:val="bottom"/>
                                </w:tcPr>
                                <w:p w14:paraId="614AFAB4" w14:textId="77777777" w:rsidR="001C6799" w:rsidRPr="00DE5FB0" w:rsidRDefault="001C6799" w:rsidP="001C6799">
                                  <w:pPr>
                                    <w:spacing w:before="0"/>
                                    <w:jc w:val="center"/>
                                  </w:pPr>
                                  <w:r w:rsidRPr="00DE5FB0">
                                    <w:t>40.44</w:t>
                                  </w:r>
                                </w:p>
                              </w:tc>
                              <w:tc>
                                <w:tcPr>
                                  <w:tcW w:w="1562" w:type="dxa"/>
                                  <w:vAlign w:val="bottom"/>
                                </w:tcPr>
                                <w:p w14:paraId="1480AB87" w14:textId="77777777" w:rsidR="001C6799" w:rsidRPr="00DE5FB0" w:rsidRDefault="001C6799" w:rsidP="001C6799">
                                  <w:pPr>
                                    <w:spacing w:before="0"/>
                                    <w:jc w:val="center"/>
                                  </w:pPr>
                                  <w:r w:rsidRPr="00DE5FB0">
                                    <w:t>9.42</w:t>
                                  </w:r>
                                </w:p>
                              </w:tc>
                            </w:tr>
                            <w:tr w:rsidR="001C6799" w14:paraId="735ADD8B" w14:textId="77777777" w:rsidTr="00FE7190">
                              <w:trPr>
                                <w:trHeight w:val="256"/>
                                <w:jc w:val="center"/>
                              </w:trPr>
                              <w:tc>
                                <w:tcPr>
                                  <w:tcW w:w="1482" w:type="dxa"/>
                                  <w:vMerge/>
                                  <w:vAlign w:val="center"/>
                                </w:tcPr>
                                <w:p w14:paraId="05F29605" w14:textId="77777777" w:rsidR="001C6799" w:rsidRPr="00DE5FB0" w:rsidRDefault="001C6799" w:rsidP="001C6799">
                                  <w:pPr>
                                    <w:spacing w:before="0"/>
                                    <w:jc w:val="center"/>
                                  </w:pPr>
                                </w:p>
                              </w:tc>
                              <w:tc>
                                <w:tcPr>
                                  <w:tcW w:w="1722" w:type="dxa"/>
                                  <w:vAlign w:val="bottom"/>
                                </w:tcPr>
                                <w:p w14:paraId="4671DEC9" w14:textId="77777777" w:rsidR="001C6799" w:rsidRPr="00DE5FB0" w:rsidRDefault="001C6799" w:rsidP="001C6799">
                                  <w:pPr>
                                    <w:spacing w:before="0"/>
                                    <w:jc w:val="center"/>
                                  </w:pPr>
                                  <w:r w:rsidRPr="00DE5FB0">
                                    <w:t>Ozdemir_EMG</w:t>
                                  </w:r>
                                </w:p>
                              </w:tc>
                              <w:tc>
                                <w:tcPr>
                                  <w:tcW w:w="1564" w:type="dxa"/>
                                  <w:vAlign w:val="bottom"/>
                                </w:tcPr>
                                <w:p w14:paraId="197C9BDD" w14:textId="77777777" w:rsidR="001C6799" w:rsidRPr="00DE5FB0" w:rsidRDefault="001C6799" w:rsidP="001C6799">
                                  <w:pPr>
                                    <w:spacing w:before="0"/>
                                    <w:jc w:val="center"/>
                                  </w:pPr>
                                  <w:r w:rsidRPr="00DE5FB0">
                                    <w:t>-0.168</w:t>
                                  </w:r>
                                </w:p>
                              </w:tc>
                              <w:tc>
                                <w:tcPr>
                                  <w:tcW w:w="1565" w:type="dxa"/>
                                  <w:vAlign w:val="bottom"/>
                                </w:tcPr>
                                <w:p w14:paraId="5C7434C4" w14:textId="77777777" w:rsidR="001C6799" w:rsidRPr="00DE5FB0" w:rsidRDefault="001C6799" w:rsidP="001C6799">
                                  <w:pPr>
                                    <w:spacing w:before="0"/>
                                    <w:jc w:val="center"/>
                                  </w:pPr>
                                  <w:r w:rsidRPr="00DE5FB0">
                                    <w:t>-0.171</w:t>
                                  </w:r>
                                </w:p>
                              </w:tc>
                              <w:tc>
                                <w:tcPr>
                                  <w:tcW w:w="1566" w:type="dxa"/>
                                  <w:vAlign w:val="bottom"/>
                                </w:tcPr>
                                <w:p w14:paraId="711927FB" w14:textId="77777777" w:rsidR="001C6799" w:rsidRPr="00DE5FB0" w:rsidRDefault="001C6799" w:rsidP="001C6799">
                                  <w:pPr>
                                    <w:spacing w:before="0"/>
                                    <w:jc w:val="center"/>
                                  </w:pPr>
                                  <w:r w:rsidRPr="00DE5FB0">
                                    <w:t>60.89</w:t>
                                  </w:r>
                                </w:p>
                              </w:tc>
                              <w:tc>
                                <w:tcPr>
                                  <w:tcW w:w="1562" w:type="dxa"/>
                                  <w:vAlign w:val="bottom"/>
                                </w:tcPr>
                                <w:p w14:paraId="6D1FADC9" w14:textId="77777777" w:rsidR="001C6799" w:rsidRPr="00DE5FB0" w:rsidRDefault="001C6799" w:rsidP="001C6799">
                                  <w:pPr>
                                    <w:spacing w:before="0"/>
                                    <w:jc w:val="center"/>
                                  </w:pPr>
                                  <w:r w:rsidRPr="00DE5FB0">
                                    <w:t>8.69</w:t>
                                  </w:r>
                                </w:p>
                              </w:tc>
                            </w:tr>
                            <w:tr w:rsidR="001C6799" w14:paraId="08CF82E4" w14:textId="77777777" w:rsidTr="00FE7190">
                              <w:trPr>
                                <w:trHeight w:val="256"/>
                                <w:jc w:val="center"/>
                              </w:trPr>
                              <w:tc>
                                <w:tcPr>
                                  <w:tcW w:w="1482" w:type="dxa"/>
                                  <w:vMerge/>
                                  <w:vAlign w:val="center"/>
                                </w:tcPr>
                                <w:p w14:paraId="7FF2227E" w14:textId="77777777" w:rsidR="001C6799" w:rsidRPr="00DE5FB0" w:rsidRDefault="001C6799" w:rsidP="001C6799">
                                  <w:pPr>
                                    <w:spacing w:before="0"/>
                                    <w:jc w:val="center"/>
                                  </w:pPr>
                                </w:p>
                              </w:tc>
                              <w:tc>
                                <w:tcPr>
                                  <w:tcW w:w="1722" w:type="dxa"/>
                                  <w:vAlign w:val="bottom"/>
                                </w:tcPr>
                                <w:p w14:paraId="07222580" w14:textId="77777777" w:rsidR="001C6799" w:rsidRPr="00DE5FB0" w:rsidRDefault="001C6799" w:rsidP="001C6799">
                                  <w:pPr>
                                    <w:spacing w:before="0"/>
                                    <w:jc w:val="center"/>
                                  </w:pPr>
                                  <w:r w:rsidRPr="00DE5FB0">
                                    <w:t>CHBMIT_EEG</w:t>
                                  </w:r>
                                </w:p>
                              </w:tc>
                              <w:tc>
                                <w:tcPr>
                                  <w:tcW w:w="1564" w:type="dxa"/>
                                  <w:vAlign w:val="bottom"/>
                                </w:tcPr>
                                <w:p w14:paraId="44055E5D" w14:textId="77777777" w:rsidR="001C6799" w:rsidRPr="00DE5FB0" w:rsidRDefault="001C6799" w:rsidP="001C6799">
                                  <w:pPr>
                                    <w:spacing w:before="0"/>
                                    <w:jc w:val="center"/>
                                  </w:pPr>
                                  <w:r w:rsidRPr="00DE5FB0">
                                    <w:t>-0.189</w:t>
                                  </w:r>
                                </w:p>
                              </w:tc>
                              <w:tc>
                                <w:tcPr>
                                  <w:tcW w:w="1565" w:type="dxa"/>
                                  <w:vAlign w:val="bottom"/>
                                </w:tcPr>
                                <w:p w14:paraId="1D01FED6" w14:textId="77777777" w:rsidR="001C6799" w:rsidRPr="00DE5FB0" w:rsidRDefault="001C6799" w:rsidP="001C6799">
                                  <w:pPr>
                                    <w:spacing w:before="0"/>
                                    <w:jc w:val="center"/>
                                  </w:pPr>
                                  <w:r w:rsidRPr="00DE5FB0">
                                    <w:t>-0.193</w:t>
                                  </w:r>
                                </w:p>
                              </w:tc>
                              <w:tc>
                                <w:tcPr>
                                  <w:tcW w:w="1566" w:type="dxa"/>
                                  <w:vAlign w:val="bottom"/>
                                </w:tcPr>
                                <w:p w14:paraId="709A248B" w14:textId="77777777" w:rsidR="001C6799" w:rsidRPr="00DE5FB0" w:rsidRDefault="001C6799" w:rsidP="001C6799">
                                  <w:pPr>
                                    <w:spacing w:before="0"/>
                                    <w:jc w:val="center"/>
                                  </w:pPr>
                                  <w:r w:rsidRPr="00DE5FB0">
                                    <w:t>61.50</w:t>
                                  </w:r>
                                </w:p>
                              </w:tc>
                              <w:tc>
                                <w:tcPr>
                                  <w:tcW w:w="1562" w:type="dxa"/>
                                  <w:vAlign w:val="bottom"/>
                                </w:tcPr>
                                <w:p w14:paraId="6478C94D" w14:textId="77777777" w:rsidR="001C6799" w:rsidRPr="00DE5FB0" w:rsidRDefault="001C6799" w:rsidP="001C6799">
                                  <w:pPr>
                                    <w:spacing w:before="0"/>
                                    <w:jc w:val="center"/>
                                  </w:pPr>
                                  <w:r w:rsidRPr="00DE5FB0">
                                    <w:t>11.98</w:t>
                                  </w:r>
                                </w:p>
                              </w:tc>
                            </w:tr>
                            <w:tr w:rsidR="001C6799" w14:paraId="559B07B5" w14:textId="77777777" w:rsidTr="00FE7190">
                              <w:trPr>
                                <w:trHeight w:val="256"/>
                                <w:jc w:val="center"/>
                              </w:trPr>
                              <w:tc>
                                <w:tcPr>
                                  <w:tcW w:w="1482" w:type="dxa"/>
                                  <w:vMerge/>
                                  <w:vAlign w:val="center"/>
                                </w:tcPr>
                                <w:p w14:paraId="1BDD183B" w14:textId="77777777" w:rsidR="001C6799" w:rsidRPr="00DE5FB0" w:rsidRDefault="001C6799" w:rsidP="001C6799">
                                  <w:pPr>
                                    <w:spacing w:before="0"/>
                                    <w:jc w:val="center"/>
                                  </w:pPr>
                                </w:p>
                              </w:tc>
                              <w:tc>
                                <w:tcPr>
                                  <w:tcW w:w="1722" w:type="dxa"/>
                                  <w:vAlign w:val="bottom"/>
                                </w:tcPr>
                                <w:p w14:paraId="0BF75A24" w14:textId="77777777" w:rsidR="001C6799" w:rsidRPr="00DE5FB0" w:rsidRDefault="001C6799" w:rsidP="001C6799">
                                  <w:pPr>
                                    <w:spacing w:before="0"/>
                                    <w:jc w:val="center"/>
                                  </w:pPr>
                                  <w:r w:rsidRPr="00DE5FB0">
                                    <w:t>NMR55_EEG</w:t>
                                  </w:r>
                                </w:p>
                              </w:tc>
                              <w:tc>
                                <w:tcPr>
                                  <w:tcW w:w="1564" w:type="dxa"/>
                                  <w:vAlign w:val="bottom"/>
                                </w:tcPr>
                                <w:p w14:paraId="2B49CE3A" w14:textId="77777777" w:rsidR="001C6799" w:rsidRPr="00DE5FB0" w:rsidRDefault="001C6799" w:rsidP="001C6799">
                                  <w:pPr>
                                    <w:spacing w:before="0"/>
                                    <w:jc w:val="center"/>
                                    <w:rPr>
                                      <w:rFonts w:eastAsia="Batang"/>
                                      <w:lang w:eastAsia="ko-KR"/>
                                    </w:rPr>
                                  </w:pPr>
                                  <w:r w:rsidRPr="00DE5FB0">
                                    <w:rPr>
                                      <w:rFonts w:eastAsia="Batang"/>
                                      <w:lang w:eastAsia="ko-KR"/>
                                    </w:rPr>
                                    <w:t>-0.152</w:t>
                                  </w:r>
                                </w:p>
                              </w:tc>
                              <w:tc>
                                <w:tcPr>
                                  <w:tcW w:w="1565" w:type="dxa"/>
                                  <w:vAlign w:val="bottom"/>
                                </w:tcPr>
                                <w:p w14:paraId="497954EC" w14:textId="77777777" w:rsidR="001C6799" w:rsidRPr="00DE5FB0" w:rsidRDefault="001C6799" w:rsidP="001C6799">
                                  <w:pPr>
                                    <w:spacing w:before="0"/>
                                    <w:jc w:val="center"/>
                                    <w:rPr>
                                      <w:rFonts w:eastAsia="Batang"/>
                                      <w:lang w:eastAsia="ko-KR"/>
                                    </w:rPr>
                                  </w:pPr>
                                  <w:r w:rsidRPr="00DE5FB0">
                                    <w:rPr>
                                      <w:rFonts w:eastAsia="Batang"/>
                                      <w:lang w:eastAsia="ko-KR"/>
                                    </w:rPr>
                                    <w:t>-0.164</w:t>
                                  </w:r>
                                </w:p>
                              </w:tc>
                              <w:tc>
                                <w:tcPr>
                                  <w:tcW w:w="1566" w:type="dxa"/>
                                  <w:vAlign w:val="bottom"/>
                                </w:tcPr>
                                <w:p w14:paraId="4EBBB102" w14:textId="77777777" w:rsidR="001C6799" w:rsidRPr="00DE5FB0" w:rsidRDefault="001C6799" w:rsidP="001C6799">
                                  <w:pPr>
                                    <w:spacing w:before="0"/>
                                    <w:jc w:val="center"/>
                                    <w:rPr>
                                      <w:rFonts w:eastAsia="Batang"/>
                                      <w:lang w:eastAsia="ko-KR"/>
                                    </w:rPr>
                                  </w:pPr>
                                  <w:r w:rsidRPr="00DE5FB0">
                                    <w:rPr>
                                      <w:rFonts w:eastAsia="Batang"/>
                                      <w:lang w:eastAsia="ko-KR"/>
                                    </w:rPr>
                                    <w:t>55.25</w:t>
                                  </w:r>
                                </w:p>
                              </w:tc>
                              <w:tc>
                                <w:tcPr>
                                  <w:tcW w:w="1562" w:type="dxa"/>
                                  <w:vAlign w:val="bottom"/>
                                </w:tcPr>
                                <w:p w14:paraId="11827A50" w14:textId="77777777" w:rsidR="001C6799" w:rsidRPr="00DE5FB0" w:rsidRDefault="001C6799" w:rsidP="001C6799">
                                  <w:pPr>
                                    <w:spacing w:before="0"/>
                                    <w:jc w:val="center"/>
                                    <w:rPr>
                                      <w:rFonts w:eastAsia="Batang"/>
                                      <w:lang w:eastAsia="ko-KR"/>
                                    </w:rPr>
                                  </w:pPr>
                                  <w:r w:rsidRPr="00DE5FB0">
                                    <w:rPr>
                                      <w:rFonts w:eastAsia="Batang"/>
                                      <w:lang w:eastAsia="ko-KR"/>
                                    </w:rPr>
                                    <w:t>6.00</w:t>
                                  </w:r>
                                </w:p>
                              </w:tc>
                            </w:tr>
                            <w:tr w:rsidR="001C6799" w14:paraId="4FA9946B" w14:textId="77777777" w:rsidTr="00FE7190">
                              <w:trPr>
                                <w:trHeight w:val="256"/>
                                <w:jc w:val="center"/>
                              </w:trPr>
                              <w:tc>
                                <w:tcPr>
                                  <w:tcW w:w="1482" w:type="dxa"/>
                                  <w:vMerge/>
                                  <w:vAlign w:val="center"/>
                                </w:tcPr>
                                <w:p w14:paraId="378390E2" w14:textId="77777777" w:rsidR="001C6799" w:rsidRPr="00DE5FB0" w:rsidRDefault="001C6799" w:rsidP="001C6799">
                                  <w:pPr>
                                    <w:spacing w:before="0"/>
                                    <w:jc w:val="center"/>
                                  </w:pPr>
                                </w:p>
                              </w:tc>
                              <w:tc>
                                <w:tcPr>
                                  <w:tcW w:w="1722" w:type="dxa"/>
                                  <w:vAlign w:val="bottom"/>
                                </w:tcPr>
                                <w:p w14:paraId="4D59F7AE" w14:textId="77777777" w:rsidR="001C6799" w:rsidRPr="00DE5FB0" w:rsidRDefault="001C6799" w:rsidP="001C6799">
                                  <w:pPr>
                                    <w:spacing w:before="0"/>
                                    <w:jc w:val="center"/>
                                  </w:pPr>
                                  <w:r w:rsidRPr="00DE5FB0">
                                    <w:t>NMR57_EEG</w:t>
                                  </w:r>
                                </w:p>
                              </w:tc>
                              <w:tc>
                                <w:tcPr>
                                  <w:tcW w:w="1564" w:type="dxa"/>
                                  <w:vAlign w:val="bottom"/>
                                </w:tcPr>
                                <w:p w14:paraId="0F7FB64A" w14:textId="6DF24ACE" w:rsidR="001C6799" w:rsidRPr="003C3AB0" w:rsidRDefault="003C3AB0" w:rsidP="001C6799">
                                  <w:pPr>
                                    <w:spacing w:before="0"/>
                                    <w:jc w:val="center"/>
                                    <w:rPr>
                                      <w:rFonts w:eastAsia="Batang"/>
                                      <w:lang w:eastAsia="ko-KR"/>
                                    </w:rPr>
                                  </w:pPr>
                                  <w:r>
                                    <w:rPr>
                                      <w:rFonts w:eastAsia="Batang" w:hint="eastAsia"/>
                                      <w:lang w:eastAsia="ko-KR"/>
                                    </w:rPr>
                                    <w:t>-</w:t>
                                  </w:r>
                                  <w:r>
                                    <w:rPr>
                                      <w:rFonts w:eastAsia="Batang"/>
                                      <w:lang w:eastAsia="ko-KR"/>
                                    </w:rPr>
                                    <w:t>0.205</w:t>
                                  </w:r>
                                </w:p>
                              </w:tc>
                              <w:tc>
                                <w:tcPr>
                                  <w:tcW w:w="1565" w:type="dxa"/>
                                  <w:vAlign w:val="bottom"/>
                                </w:tcPr>
                                <w:p w14:paraId="3180F3D3" w14:textId="27638574" w:rsidR="001C6799" w:rsidRPr="003C3AB0" w:rsidRDefault="003C3AB0" w:rsidP="001C6799">
                                  <w:pPr>
                                    <w:spacing w:before="0"/>
                                    <w:jc w:val="center"/>
                                    <w:rPr>
                                      <w:rFonts w:eastAsia="Batang"/>
                                      <w:lang w:eastAsia="ko-KR"/>
                                    </w:rPr>
                                  </w:pPr>
                                  <w:r>
                                    <w:rPr>
                                      <w:rFonts w:eastAsia="Batang" w:hint="eastAsia"/>
                                      <w:lang w:eastAsia="ko-KR"/>
                                    </w:rPr>
                                    <w:t>-</w:t>
                                  </w:r>
                                  <w:r>
                                    <w:rPr>
                                      <w:rFonts w:eastAsia="Batang"/>
                                      <w:lang w:eastAsia="ko-KR"/>
                                    </w:rPr>
                                    <w:t>0.200</w:t>
                                  </w:r>
                                </w:p>
                              </w:tc>
                              <w:tc>
                                <w:tcPr>
                                  <w:tcW w:w="1566" w:type="dxa"/>
                                  <w:vAlign w:val="bottom"/>
                                </w:tcPr>
                                <w:p w14:paraId="3B16AF4F" w14:textId="40DBFE2D" w:rsidR="001C6799" w:rsidRPr="003C3AB0" w:rsidRDefault="003C3AB0" w:rsidP="001C6799">
                                  <w:pPr>
                                    <w:spacing w:before="0"/>
                                    <w:jc w:val="center"/>
                                    <w:rPr>
                                      <w:rFonts w:eastAsia="Batang"/>
                                      <w:lang w:eastAsia="ko-KR"/>
                                    </w:rPr>
                                  </w:pPr>
                                  <w:r>
                                    <w:rPr>
                                      <w:rFonts w:eastAsia="Batang" w:hint="eastAsia"/>
                                      <w:lang w:eastAsia="ko-KR"/>
                                    </w:rPr>
                                    <w:t>5</w:t>
                                  </w:r>
                                  <w:r>
                                    <w:rPr>
                                      <w:rFonts w:eastAsia="Batang"/>
                                      <w:lang w:eastAsia="ko-KR"/>
                                    </w:rPr>
                                    <w:t>1.09</w:t>
                                  </w:r>
                                </w:p>
                              </w:tc>
                              <w:tc>
                                <w:tcPr>
                                  <w:tcW w:w="1562" w:type="dxa"/>
                                  <w:vAlign w:val="bottom"/>
                                </w:tcPr>
                                <w:p w14:paraId="70503261" w14:textId="606C1398" w:rsidR="001C6799" w:rsidRPr="003C3AB0" w:rsidRDefault="003C3AB0" w:rsidP="001C6799">
                                  <w:pPr>
                                    <w:spacing w:before="0"/>
                                    <w:jc w:val="center"/>
                                    <w:rPr>
                                      <w:rFonts w:eastAsia="Batang"/>
                                      <w:lang w:eastAsia="ko-KR"/>
                                    </w:rPr>
                                  </w:pPr>
                                  <w:r>
                                    <w:rPr>
                                      <w:rFonts w:eastAsia="Batang" w:hint="eastAsia"/>
                                      <w:lang w:eastAsia="ko-KR"/>
                                    </w:rPr>
                                    <w:t>1</w:t>
                                  </w:r>
                                  <w:r>
                                    <w:rPr>
                                      <w:rFonts w:eastAsia="Batang"/>
                                      <w:lang w:eastAsia="ko-KR"/>
                                    </w:rPr>
                                    <w:t>3.61</w:t>
                                  </w:r>
                                </w:p>
                              </w:tc>
                            </w:tr>
                          </w:tbl>
                          <w:p w14:paraId="2A9B9ACA" w14:textId="1EB26998" w:rsidR="001C6799" w:rsidRDefault="001C6799">
                            <w:pPr>
                              <w:rPr>
                                <w:lang w:eastAsia="ko-K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68CF2" id="_x0000_s1032" type="#_x0000_t202" style="position:absolute;left:0;text-align:left;margin-left:-2.95pt;margin-top:580.6pt;width:476.25pt;height:187.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" o:allowoverlap="f" filled="f" stroked="f">
                <v:textbox>
                  <w:txbxContent>
                    <w:p w14:paraId="205D135A" w14:textId="0D1C0D5F" w:rsidR="001C6799" w:rsidRPr="00855844" w:rsidRDefault="001C6799" w:rsidP="001C6799">
                      <w:pPr>
                        <w:pStyle w:val="Table1"/>
                        <w:keepNext/>
                        <w:rPr>
                          <w:rFonts w:ascii="Times New Roman" w:hAnsi="Times New Roman" w:cs="Times New Roman"/>
                          <w:color w:val="auto"/>
                        </w:rPr>
                      </w:pPr>
                      <w:r w:rsidRPr="00855844">
                        <w:rPr>
                          <w:rFonts w:ascii="Times New Roman" w:hAnsi="Times New Roman" w:cs="Times New Roman"/>
                          <w:color w:val="auto"/>
                        </w:rPr>
                        <w:t xml:space="preserve">Table </w:t>
                      </w:r>
                      <w:r w:rsidRPr="00855844">
                        <w:rPr>
                          <w:rFonts w:ascii="Times New Roman" w:hAnsi="Times New Roman" w:cs="Times New Roman"/>
                          <w:color w:val="auto"/>
                        </w:rPr>
                        <w:fldChar w:fldCharType="begin"/>
                      </w:r>
                      <w:r w:rsidRPr="00855844">
                        <w:rPr>
                          <w:rFonts w:ascii="Times New Roman" w:hAnsi="Times New Roman" w:cs="Times New Roman"/>
                          <w:color w:val="auto"/>
                        </w:rPr>
                        <w:instrText xml:space="preserve"> SEQ Table \* ARABIC </w:instrText>
                      </w:r>
                      <w:r w:rsidRPr="00855844">
                        <w:rPr>
                          <w:rFonts w:ascii="Times New Roman" w:hAnsi="Times New Roman" w:cs="Times New Roman"/>
                          <w:color w:val="auto"/>
                        </w:rPr>
                        <w:fldChar w:fldCharType="separate"/>
                      </w:r>
                      <w:r w:rsidRPr="00855844">
                        <w:rPr>
                          <w:rFonts w:ascii="Times New Roman" w:hAnsi="Times New Roman" w:cs="Times New Roman"/>
                          <w:color w:val="auto"/>
                        </w:rPr>
                        <w:t>2</w:t>
                      </w:r>
                      <w:r w:rsidRPr="00855844">
                        <w:rPr>
                          <w:rFonts w:ascii="Times New Roman" w:hAnsi="Times New Roman" w:cs="Times New Roman"/>
                          <w:color w:val="auto"/>
                        </w:rPr>
                        <w:fldChar w:fldCharType="end"/>
                      </w:r>
                      <w:r w:rsidRPr="00855844">
                        <w:rPr>
                          <w:rFonts w:ascii="Times New Roman" w:hAnsi="Times New Roman" w:cs="Times New Roman"/>
                          <w:color w:val="auto"/>
                        </w:rPr>
                        <w:t xml:space="preserve">: </w:t>
                      </w:r>
                      <w:r w:rsidR="000A48DD">
                        <w:rPr>
                          <w:rFonts w:ascii="Times New Roman" w:hAnsi="Times New Roman" w:cs="Times New Roman"/>
                          <w:color w:val="auto"/>
                        </w:rPr>
                        <w:t>Validation r</w:t>
                      </w:r>
                      <w:r w:rsidRPr="00855844">
                        <w:rPr>
                          <w:rFonts w:ascii="Times New Roman" w:hAnsi="Times New Roman" w:cs="Times New Roman"/>
                          <w:color w:val="auto"/>
                        </w:rPr>
                        <w:t>esults</w:t>
                      </w:r>
                    </w:p>
                    <w:tbl>
                      <w:tblPr>
                        <w:tblW w:w="9461"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29" w:type="dxa"/>
                          <w:right w:w="29" w:type="dxa"/>
                        </w:tblCellMar>
                        <w:tblLook w:val="04A0" w:firstRow="1" w:lastRow="0" w:firstColumn="1" w:lastColumn="0" w:noHBand="0" w:noVBand="1"/>
                      </w:tblPr>
                      <w:tblGrid>
                        <w:gridCol w:w="1482"/>
                        <w:gridCol w:w="1722"/>
                        <w:gridCol w:w="1564"/>
                        <w:gridCol w:w="1565"/>
                        <w:gridCol w:w="1566"/>
                        <w:gridCol w:w="1562"/>
                      </w:tblGrid>
                      <w:tr w:rsidR="001C6799" w14:paraId="295B2AA4" w14:textId="77777777" w:rsidTr="00FE7190">
                        <w:trPr>
                          <w:trHeight w:val="256"/>
                          <w:jc w:val="center"/>
                        </w:trPr>
                        <w:tc>
                          <w:tcPr>
                            <w:tcW w:w="1482" w:type="dxa"/>
                            <w:vAlign w:val="center"/>
                          </w:tcPr>
                          <w:p w14:paraId="2DBC2662" w14:textId="77777777" w:rsidR="001C6799" w:rsidRPr="00DE5FB0" w:rsidRDefault="001C6799" w:rsidP="001C6799">
                            <w:pPr>
                              <w:spacing w:before="0"/>
                              <w:jc w:val="center"/>
                            </w:pPr>
                            <w:r w:rsidRPr="00DE5FB0">
                              <w:t>Config</w:t>
                            </w:r>
                          </w:p>
                        </w:tc>
                        <w:tc>
                          <w:tcPr>
                            <w:tcW w:w="1722" w:type="dxa"/>
                            <w:vAlign w:val="bottom"/>
                          </w:tcPr>
                          <w:p w14:paraId="26194A68" w14:textId="77777777" w:rsidR="001C6799" w:rsidRPr="00DE5FB0" w:rsidRDefault="001C6799" w:rsidP="001C6799">
                            <w:pPr>
                              <w:spacing w:before="0"/>
                              <w:jc w:val="center"/>
                            </w:pPr>
                            <w:r w:rsidRPr="00DE5FB0">
                              <w:t>Dataset</w:t>
                            </w:r>
                          </w:p>
                        </w:tc>
                        <w:tc>
                          <w:tcPr>
                            <w:tcW w:w="1564" w:type="dxa"/>
                            <w:vAlign w:val="bottom"/>
                          </w:tcPr>
                          <w:p w14:paraId="3348323A" w14:textId="77777777" w:rsidR="001C6799" w:rsidRPr="00DE5FB0" w:rsidRDefault="001C6799" w:rsidP="001C6799">
                            <w:pPr>
                              <w:spacing w:before="0"/>
                              <w:jc w:val="center"/>
                            </w:pPr>
                            <w:r w:rsidRPr="00DE5FB0">
                              <w:t>BD-rate</w:t>
                            </w:r>
                            <w:r>
                              <w:t xml:space="preserve"> #</w:t>
                            </w:r>
                            <w:r w:rsidRPr="00DE5FB0">
                              <w:t>1 (%)</w:t>
                            </w:r>
                          </w:p>
                        </w:tc>
                        <w:tc>
                          <w:tcPr>
                            <w:tcW w:w="1565" w:type="dxa"/>
                            <w:vAlign w:val="bottom"/>
                          </w:tcPr>
                          <w:p w14:paraId="73BBA89E" w14:textId="77777777" w:rsidR="001C6799" w:rsidRPr="00DE5FB0" w:rsidRDefault="001C6799" w:rsidP="001C6799">
                            <w:pPr>
                              <w:spacing w:before="0"/>
                              <w:jc w:val="center"/>
                            </w:pPr>
                            <w:r w:rsidRPr="00DE5FB0">
                              <w:t>BD-rate</w:t>
                            </w:r>
                            <w:r>
                              <w:t xml:space="preserve"> #</w:t>
                            </w:r>
                            <w:r w:rsidRPr="00DE5FB0">
                              <w:t>2 (%)</w:t>
                            </w:r>
                          </w:p>
                        </w:tc>
                        <w:tc>
                          <w:tcPr>
                            <w:tcW w:w="1566" w:type="dxa"/>
                            <w:vAlign w:val="bottom"/>
                          </w:tcPr>
                          <w:p w14:paraId="0140B588" w14:textId="77777777" w:rsidR="001C6799" w:rsidRPr="00DE5FB0" w:rsidRDefault="001C6799" w:rsidP="001C6799">
                            <w:pPr>
                              <w:spacing w:before="0"/>
                              <w:jc w:val="center"/>
                            </w:pPr>
                            <m:oMath>
                              <m:r>
                                <m:rPr>
                                  <m:sty m:val="p"/>
                                </m:rPr>
                                <w:rPr>
                                  <w:rFonts w:ascii="Cambria Math" w:hAnsi="Cambria Math"/>
                                </w:rPr>
                                <m:t>Δ</m:t>
                              </m:r>
                            </m:oMath>
                            <w:r>
                              <w:t xml:space="preserve"> </w:t>
                            </w:r>
                            <w:r w:rsidRPr="00DE5FB0">
                              <w:t>EncT (%)</w:t>
                            </w:r>
                          </w:p>
                        </w:tc>
                        <w:tc>
                          <w:tcPr>
                            <w:tcW w:w="1562" w:type="dxa"/>
                            <w:vAlign w:val="bottom"/>
                          </w:tcPr>
                          <w:p w14:paraId="2A80C6E6" w14:textId="77777777" w:rsidR="001C6799" w:rsidRPr="00DE5FB0" w:rsidRDefault="001C6799" w:rsidP="001C6799">
                            <w:pPr>
                              <w:spacing w:before="0"/>
                              <w:jc w:val="center"/>
                            </w:pPr>
                            <m:oMath>
                              <m:r>
                                <m:rPr>
                                  <m:sty m:val="p"/>
                                </m:rPr>
                                <w:rPr>
                                  <w:rFonts w:ascii="Cambria Math" w:hAnsi="Cambria Math"/>
                                </w:rPr>
                                <m:t>Δ</m:t>
                              </m:r>
                            </m:oMath>
                            <w:r>
                              <w:t xml:space="preserve"> </w:t>
                            </w:r>
                            <w:r w:rsidRPr="00DE5FB0">
                              <w:t>DecT (%)</w:t>
                            </w:r>
                          </w:p>
                        </w:tc>
                      </w:tr>
                      <w:tr w:rsidR="001C6799" w14:paraId="129ADCA6" w14:textId="77777777" w:rsidTr="00FE7190">
                        <w:trPr>
                          <w:trHeight w:val="256"/>
                          <w:jc w:val="center"/>
                        </w:trPr>
                        <w:tc>
                          <w:tcPr>
                            <w:tcW w:w="1482" w:type="dxa"/>
                            <w:vMerge w:val="restart"/>
                            <w:vAlign w:val="center"/>
                          </w:tcPr>
                          <w:p w14:paraId="297FA6B1" w14:textId="77777777" w:rsidR="001C6799" w:rsidRPr="00DE5FB0" w:rsidRDefault="001C6799" w:rsidP="001C6799">
                            <w:pPr>
                              <w:spacing w:before="0"/>
                              <w:jc w:val="center"/>
                            </w:pPr>
                            <w:r w:rsidRPr="00DE5FB0">
                              <w:t>Joint</w:t>
                            </w:r>
                          </w:p>
                        </w:tc>
                        <w:tc>
                          <w:tcPr>
                            <w:tcW w:w="1722" w:type="dxa"/>
                            <w:vAlign w:val="bottom"/>
                          </w:tcPr>
                          <w:p w14:paraId="212A8C9D" w14:textId="77777777" w:rsidR="001C6799" w:rsidRPr="00DE5FB0" w:rsidRDefault="001C6799" w:rsidP="001C6799">
                            <w:pPr>
                              <w:spacing w:before="0"/>
                              <w:jc w:val="center"/>
                            </w:pPr>
                            <w:r w:rsidRPr="00DE5FB0">
                              <w:t>MIT_ECG</w:t>
                            </w:r>
                          </w:p>
                        </w:tc>
                        <w:tc>
                          <w:tcPr>
                            <w:tcW w:w="1564" w:type="dxa"/>
                            <w:vAlign w:val="bottom"/>
                          </w:tcPr>
                          <w:p w14:paraId="7861169F" w14:textId="77777777" w:rsidR="001C6799" w:rsidRPr="00DE5FB0" w:rsidRDefault="001C6799" w:rsidP="001C6799">
                            <w:pPr>
                              <w:spacing w:before="0"/>
                              <w:jc w:val="center"/>
                            </w:pPr>
                            <w:r w:rsidRPr="00DE5FB0">
                              <w:t>-0.379</w:t>
                            </w:r>
                          </w:p>
                        </w:tc>
                        <w:tc>
                          <w:tcPr>
                            <w:tcW w:w="1565" w:type="dxa"/>
                            <w:vAlign w:val="bottom"/>
                          </w:tcPr>
                          <w:p w14:paraId="3FADC111" w14:textId="77777777" w:rsidR="001C6799" w:rsidRPr="00DE5FB0" w:rsidRDefault="001C6799" w:rsidP="001C6799">
                            <w:pPr>
                              <w:spacing w:before="0"/>
                              <w:jc w:val="center"/>
                            </w:pPr>
                            <w:r w:rsidRPr="00DE5FB0">
                              <w:t>-0.380</w:t>
                            </w:r>
                          </w:p>
                        </w:tc>
                        <w:tc>
                          <w:tcPr>
                            <w:tcW w:w="1566" w:type="dxa"/>
                            <w:vAlign w:val="bottom"/>
                          </w:tcPr>
                          <w:p w14:paraId="07D48F9B" w14:textId="77777777" w:rsidR="001C6799" w:rsidRPr="00DE5FB0" w:rsidRDefault="001C6799" w:rsidP="001C6799">
                            <w:pPr>
                              <w:spacing w:before="0"/>
                              <w:jc w:val="center"/>
                            </w:pPr>
                            <w:r w:rsidRPr="00DE5FB0">
                              <w:t>37.55</w:t>
                            </w:r>
                          </w:p>
                        </w:tc>
                        <w:tc>
                          <w:tcPr>
                            <w:tcW w:w="1562" w:type="dxa"/>
                            <w:vAlign w:val="bottom"/>
                          </w:tcPr>
                          <w:p w14:paraId="0095EC67" w14:textId="77777777" w:rsidR="001C6799" w:rsidRPr="00DE5FB0" w:rsidRDefault="001C6799" w:rsidP="001C6799">
                            <w:pPr>
                              <w:spacing w:before="0"/>
                              <w:jc w:val="center"/>
                            </w:pPr>
                            <w:r w:rsidRPr="00DE5FB0">
                              <w:t>9.72</w:t>
                            </w:r>
                          </w:p>
                        </w:tc>
                      </w:tr>
                      <w:tr w:rsidR="001C6799" w14:paraId="6BB86765" w14:textId="77777777" w:rsidTr="00FE7190">
                        <w:trPr>
                          <w:trHeight w:val="256"/>
                          <w:jc w:val="center"/>
                        </w:trPr>
                        <w:tc>
                          <w:tcPr>
                            <w:tcW w:w="1482" w:type="dxa"/>
                            <w:vMerge/>
                            <w:vAlign w:val="center"/>
                          </w:tcPr>
                          <w:p w14:paraId="5A0F8CBE" w14:textId="77777777" w:rsidR="001C6799" w:rsidRPr="00DE5FB0" w:rsidRDefault="001C6799" w:rsidP="001C6799">
                            <w:pPr>
                              <w:spacing w:before="0"/>
                              <w:jc w:val="center"/>
                            </w:pPr>
                          </w:p>
                        </w:tc>
                        <w:tc>
                          <w:tcPr>
                            <w:tcW w:w="1722" w:type="dxa"/>
                            <w:vAlign w:val="bottom"/>
                          </w:tcPr>
                          <w:p w14:paraId="21974275" w14:textId="77777777" w:rsidR="001C6799" w:rsidRPr="00DE5FB0" w:rsidRDefault="001C6799" w:rsidP="001C6799">
                            <w:pPr>
                              <w:spacing w:before="0"/>
                              <w:jc w:val="center"/>
                            </w:pPr>
                            <w:r w:rsidRPr="00DE5FB0">
                              <w:t>Ozdemir_EMG</w:t>
                            </w:r>
                          </w:p>
                        </w:tc>
                        <w:tc>
                          <w:tcPr>
                            <w:tcW w:w="1564" w:type="dxa"/>
                            <w:vAlign w:val="bottom"/>
                          </w:tcPr>
                          <w:p w14:paraId="42DD542D" w14:textId="77777777" w:rsidR="001C6799" w:rsidRPr="00DE5FB0" w:rsidRDefault="001C6799" w:rsidP="001C6799">
                            <w:pPr>
                              <w:spacing w:before="0"/>
                              <w:jc w:val="center"/>
                            </w:pPr>
                            <w:r w:rsidRPr="00DE5FB0">
                              <w:t>-0.241</w:t>
                            </w:r>
                          </w:p>
                        </w:tc>
                        <w:tc>
                          <w:tcPr>
                            <w:tcW w:w="1565" w:type="dxa"/>
                            <w:vAlign w:val="bottom"/>
                          </w:tcPr>
                          <w:p w14:paraId="3FF31BBD" w14:textId="77777777" w:rsidR="001C6799" w:rsidRPr="00DE5FB0" w:rsidRDefault="001C6799" w:rsidP="001C6799">
                            <w:pPr>
                              <w:spacing w:before="0"/>
                              <w:jc w:val="center"/>
                            </w:pPr>
                            <w:r w:rsidRPr="00DE5FB0">
                              <w:t>-0.241</w:t>
                            </w:r>
                          </w:p>
                        </w:tc>
                        <w:tc>
                          <w:tcPr>
                            <w:tcW w:w="1566" w:type="dxa"/>
                            <w:vAlign w:val="bottom"/>
                          </w:tcPr>
                          <w:p w14:paraId="6C7BEFE2" w14:textId="77777777" w:rsidR="001C6799" w:rsidRPr="00DE5FB0" w:rsidRDefault="001C6799" w:rsidP="001C6799">
                            <w:pPr>
                              <w:spacing w:before="0"/>
                              <w:jc w:val="center"/>
                            </w:pPr>
                            <w:r w:rsidRPr="00DE5FB0">
                              <w:t>98.18</w:t>
                            </w:r>
                          </w:p>
                        </w:tc>
                        <w:tc>
                          <w:tcPr>
                            <w:tcW w:w="1562" w:type="dxa"/>
                            <w:vAlign w:val="bottom"/>
                          </w:tcPr>
                          <w:p w14:paraId="69AEA337" w14:textId="77777777" w:rsidR="001C6799" w:rsidRPr="00DE5FB0" w:rsidRDefault="001C6799" w:rsidP="001C6799">
                            <w:pPr>
                              <w:spacing w:before="0"/>
                              <w:jc w:val="center"/>
                            </w:pPr>
                            <w:r w:rsidRPr="00DE5FB0">
                              <w:t>8.59</w:t>
                            </w:r>
                          </w:p>
                        </w:tc>
                      </w:tr>
                      <w:tr w:rsidR="001C6799" w14:paraId="4689F11D" w14:textId="77777777" w:rsidTr="00FE7190">
                        <w:trPr>
                          <w:trHeight w:val="256"/>
                          <w:jc w:val="center"/>
                        </w:trPr>
                        <w:tc>
                          <w:tcPr>
                            <w:tcW w:w="1482" w:type="dxa"/>
                            <w:vMerge/>
                            <w:vAlign w:val="center"/>
                          </w:tcPr>
                          <w:p w14:paraId="1C63758B" w14:textId="77777777" w:rsidR="001C6799" w:rsidRPr="00DE5FB0" w:rsidRDefault="001C6799" w:rsidP="001C6799">
                            <w:pPr>
                              <w:spacing w:before="0"/>
                              <w:jc w:val="center"/>
                            </w:pPr>
                          </w:p>
                        </w:tc>
                        <w:tc>
                          <w:tcPr>
                            <w:tcW w:w="1722" w:type="dxa"/>
                            <w:vAlign w:val="bottom"/>
                          </w:tcPr>
                          <w:p w14:paraId="2EA1260C" w14:textId="77777777" w:rsidR="001C6799" w:rsidRPr="00DE5FB0" w:rsidRDefault="001C6799" w:rsidP="001C6799">
                            <w:pPr>
                              <w:spacing w:before="0"/>
                              <w:jc w:val="center"/>
                            </w:pPr>
                            <w:r w:rsidRPr="00DE5FB0">
                              <w:t>CHBMIT_EEG</w:t>
                            </w:r>
                          </w:p>
                        </w:tc>
                        <w:tc>
                          <w:tcPr>
                            <w:tcW w:w="1564" w:type="dxa"/>
                            <w:vAlign w:val="bottom"/>
                          </w:tcPr>
                          <w:p w14:paraId="773D57F3" w14:textId="77777777" w:rsidR="001C6799" w:rsidRPr="00DE5FB0" w:rsidRDefault="001C6799" w:rsidP="001C6799">
                            <w:pPr>
                              <w:spacing w:before="0"/>
                              <w:jc w:val="center"/>
                            </w:pPr>
                            <w:r w:rsidRPr="00DE5FB0">
                              <w:t>-0.172</w:t>
                            </w:r>
                          </w:p>
                        </w:tc>
                        <w:tc>
                          <w:tcPr>
                            <w:tcW w:w="1565" w:type="dxa"/>
                            <w:vAlign w:val="bottom"/>
                          </w:tcPr>
                          <w:p w14:paraId="0763EAF5" w14:textId="77777777" w:rsidR="001C6799" w:rsidRPr="00DE5FB0" w:rsidRDefault="001C6799" w:rsidP="001C6799">
                            <w:pPr>
                              <w:spacing w:before="0"/>
                              <w:jc w:val="center"/>
                            </w:pPr>
                            <w:r w:rsidRPr="00DE5FB0">
                              <w:t>-0.167</w:t>
                            </w:r>
                          </w:p>
                        </w:tc>
                        <w:tc>
                          <w:tcPr>
                            <w:tcW w:w="1566" w:type="dxa"/>
                            <w:vAlign w:val="bottom"/>
                          </w:tcPr>
                          <w:p w14:paraId="1F397F37" w14:textId="77777777" w:rsidR="001C6799" w:rsidRPr="00DE5FB0" w:rsidRDefault="001C6799" w:rsidP="001C6799">
                            <w:pPr>
                              <w:spacing w:before="0"/>
                              <w:jc w:val="center"/>
                            </w:pPr>
                            <w:r w:rsidRPr="00DE5FB0">
                              <w:t>90.31</w:t>
                            </w:r>
                          </w:p>
                        </w:tc>
                        <w:tc>
                          <w:tcPr>
                            <w:tcW w:w="1562" w:type="dxa"/>
                            <w:vAlign w:val="bottom"/>
                          </w:tcPr>
                          <w:p w14:paraId="7BD21C05" w14:textId="77777777" w:rsidR="001C6799" w:rsidRPr="00DE5FB0" w:rsidRDefault="001C6799" w:rsidP="001C6799">
                            <w:pPr>
                              <w:spacing w:before="0"/>
                              <w:jc w:val="center"/>
                            </w:pPr>
                            <w:r w:rsidRPr="00DE5FB0">
                              <w:t>0.51</w:t>
                            </w:r>
                          </w:p>
                        </w:tc>
                      </w:tr>
                      <w:tr w:rsidR="001C6799" w14:paraId="6DD7A39C" w14:textId="77777777" w:rsidTr="00FE7190">
                        <w:trPr>
                          <w:trHeight w:val="256"/>
                          <w:jc w:val="center"/>
                        </w:trPr>
                        <w:tc>
                          <w:tcPr>
                            <w:tcW w:w="1482" w:type="dxa"/>
                            <w:vMerge/>
                            <w:vAlign w:val="center"/>
                          </w:tcPr>
                          <w:p w14:paraId="34F3C4C5" w14:textId="77777777" w:rsidR="001C6799" w:rsidRPr="00DE5FB0" w:rsidRDefault="001C6799" w:rsidP="001C6799">
                            <w:pPr>
                              <w:spacing w:before="0"/>
                              <w:jc w:val="center"/>
                            </w:pPr>
                          </w:p>
                        </w:tc>
                        <w:tc>
                          <w:tcPr>
                            <w:tcW w:w="1722" w:type="dxa"/>
                            <w:vAlign w:val="bottom"/>
                          </w:tcPr>
                          <w:p w14:paraId="06D08E3D" w14:textId="77777777" w:rsidR="001C6799" w:rsidRPr="00DE5FB0" w:rsidRDefault="001C6799" w:rsidP="001C6799">
                            <w:pPr>
                              <w:spacing w:before="0"/>
                              <w:jc w:val="center"/>
                            </w:pPr>
                            <w:r w:rsidRPr="00DE5FB0">
                              <w:t>NMR55_EEG</w:t>
                            </w:r>
                          </w:p>
                        </w:tc>
                        <w:tc>
                          <w:tcPr>
                            <w:tcW w:w="1564" w:type="dxa"/>
                            <w:vAlign w:val="bottom"/>
                          </w:tcPr>
                          <w:p w14:paraId="09ED7761" w14:textId="77777777" w:rsidR="001C6799" w:rsidRPr="00DE5FB0" w:rsidRDefault="001C6799" w:rsidP="001C6799">
                            <w:pPr>
                              <w:spacing w:before="0"/>
                              <w:jc w:val="center"/>
                            </w:pPr>
                            <w:r w:rsidRPr="00DE5FB0">
                              <w:t>-0.266</w:t>
                            </w:r>
                          </w:p>
                        </w:tc>
                        <w:tc>
                          <w:tcPr>
                            <w:tcW w:w="1565" w:type="dxa"/>
                            <w:vAlign w:val="bottom"/>
                          </w:tcPr>
                          <w:p w14:paraId="76098712" w14:textId="77777777" w:rsidR="001C6799" w:rsidRPr="00DE5FB0" w:rsidRDefault="001C6799" w:rsidP="001C6799">
                            <w:pPr>
                              <w:spacing w:before="0"/>
                              <w:jc w:val="center"/>
                            </w:pPr>
                            <w:r w:rsidRPr="00DE5FB0">
                              <w:t>-0.311</w:t>
                            </w:r>
                          </w:p>
                        </w:tc>
                        <w:tc>
                          <w:tcPr>
                            <w:tcW w:w="1566" w:type="dxa"/>
                            <w:vAlign w:val="bottom"/>
                          </w:tcPr>
                          <w:p w14:paraId="668FBEA3" w14:textId="77777777" w:rsidR="001C6799" w:rsidRPr="00DE5FB0" w:rsidRDefault="001C6799" w:rsidP="001C6799">
                            <w:pPr>
                              <w:spacing w:before="0"/>
                              <w:jc w:val="center"/>
                            </w:pPr>
                            <w:r w:rsidRPr="00DE5FB0">
                              <w:t>88.27</w:t>
                            </w:r>
                          </w:p>
                        </w:tc>
                        <w:tc>
                          <w:tcPr>
                            <w:tcW w:w="1562" w:type="dxa"/>
                            <w:vAlign w:val="bottom"/>
                          </w:tcPr>
                          <w:p w14:paraId="33917238" w14:textId="77777777" w:rsidR="001C6799" w:rsidRPr="00DE5FB0" w:rsidRDefault="001C6799" w:rsidP="001C6799">
                            <w:pPr>
                              <w:spacing w:before="0"/>
                              <w:jc w:val="center"/>
                            </w:pPr>
                            <w:r w:rsidRPr="00DE5FB0">
                              <w:t>4.11</w:t>
                            </w:r>
                          </w:p>
                        </w:tc>
                      </w:tr>
                      <w:tr w:rsidR="001C6799" w14:paraId="6FD9701A" w14:textId="77777777" w:rsidTr="00FE7190">
                        <w:trPr>
                          <w:trHeight w:val="256"/>
                          <w:jc w:val="center"/>
                        </w:trPr>
                        <w:tc>
                          <w:tcPr>
                            <w:tcW w:w="1482" w:type="dxa"/>
                            <w:vMerge/>
                            <w:vAlign w:val="center"/>
                          </w:tcPr>
                          <w:p w14:paraId="04AC8CA4" w14:textId="77777777" w:rsidR="001C6799" w:rsidRPr="00DE5FB0" w:rsidRDefault="001C6799" w:rsidP="001C6799">
                            <w:pPr>
                              <w:spacing w:before="0"/>
                              <w:jc w:val="center"/>
                            </w:pPr>
                          </w:p>
                        </w:tc>
                        <w:tc>
                          <w:tcPr>
                            <w:tcW w:w="1722" w:type="dxa"/>
                            <w:vAlign w:val="bottom"/>
                          </w:tcPr>
                          <w:p w14:paraId="6A9C1185" w14:textId="77777777" w:rsidR="001C6799" w:rsidRPr="00DE5FB0" w:rsidRDefault="001C6799" w:rsidP="001C6799">
                            <w:pPr>
                              <w:spacing w:before="0"/>
                              <w:jc w:val="center"/>
                            </w:pPr>
                            <w:r w:rsidRPr="00DE5FB0">
                              <w:t>NMR57_EEG</w:t>
                            </w:r>
                          </w:p>
                        </w:tc>
                        <w:tc>
                          <w:tcPr>
                            <w:tcW w:w="1564" w:type="dxa"/>
                            <w:vAlign w:val="bottom"/>
                          </w:tcPr>
                          <w:p w14:paraId="00590006" w14:textId="77777777" w:rsidR="001C6799" w:rsidRPr="00DE5FB0" w:rsidRDefault="001C6799" w:rsidP="001C6799">
                            <w:pPr>
                              <w:spacing w:before="0"/>
                              <w:jc w:val="center"/>
                            </w:pPr>
                            <w:r w:rsidRPr="00DE5FB0">
                              <w:t>-0.175</w:t>
                            </w:r>
                          </w:p>
                        </w:tc>
                        <w:tc>
                          <w:tcPr>
                            <w:tcW w:w="1565" w:type="dxa"/>
                            <w:vAlign w:val="bottom"/>
                          </w:tcPr>
                          <w:p w14:paraId="71629E73" w14:textId="77777777" w:rsidR="001C6799" w:rsidRPr="00DE5FB0" w:rsidRDefault="001C6799" w:rsidP="001C6799">
                            <w:pPr>
                              <w:spacing w:before="0"/>
                              <w:jc w:val="center"/>
                            </w:pPr>
                            <w:r w:rsidRPr="00DE5FB0">
                              <w:t>-0.172</w:t>
                            </w:r>
                          </w:p>
                        </w:tc>
                        <w:tc>
                          <w:tcPr>
                            <w:tcW w:w="1566" w:type="dxa"/>
                            <w:vAlign w:val="bottom"/>
                          </w:tcPr>
                          <w:p w14:paraId="6F658B6D" w14:textId="77777777" w:rsidR="001C6799" w:rsidRPr="00DE5FB0" w:rsidRDefault="001C6799" w:rsidP="001C6799">
                            <w:pPr>
                              <w:spacing w:before="0"/>
                              <w:jc w:val="center"/>
                            </w:pPr>
                            <w:r w:rsidRPr="00DE5FB0">
                              <w:t>56.65</w:t>
                            </w:r>
                          </w:p>
                        </w:tc>
                        <w:tc>
                          <w:tcPr>
                            <w:tcW w:w="1562" w:type="dxa"/>
                            <w:vAlign w:val="bottom"/>
                          </w:tcPr>
                          <w:p w14:paraId="25A2C12C" w14:textId="77777777" w:rsidR="001C6799" w:rsidRPr="00DE5FB0" w:rsidRDefault="001C6799" w:rsidP="001C6799">
                            <w:pPr>
                              <w:spacing w:before="0"/>
                              <w:jc w:val="center"/>
                            </w:pPr>
                            <w:r w:rsidRPr="00DE5FB0">
                              <w:t>-3.78</w:t>
                            </w:r>
                          </w:p>
                        </w:tc>
                      </w:tr>
                      <w:tr w:rsidR="001C6799" w14:paraId="27410F3E" w14:textId="77777777" w:rsidTr="00FE7190">
                        <w:trPr>
                          <w:trHeight w:val="256"/>
                          <w:jc w:val="center"/>
                        </w:trPr>
                        <w:tc>
                          <w:tcPr>
                            <w:tcW w:w="1482" w:type="dxa"/>
                            <w:vMerge w:val="restart"/>
                            <w:vAlign w:val="center"/>
                          </w:tcPr>
                          <w:p w14:paraId="03AE7B5A" w14:textId="77777777" w:rsidR="001C6799" w:rsidRPr="00DE5FB0" w:rsidRDefault="001C6799" w:rsidP="001C6799">
                            <w:pPr>
                              <w:spacing w:before="0"/>
                              <w:jc w:val="center"/>
                            </w:pPr>
                            <w:r w:rsidRPr="00DE5FB0">
                              <w:t>Independent</w:t>
                            </w:r>
                          </w:p>
                        </w:tc>
                        <w:tc>
                          <w:tcPr>
                            <w:tcW w:w="1722" w:type="dxa"/>
                            <w:vAlign w:val="bottom"/>
                          </w:tcPr>
                          <w:p w14:paraId="57BEE05E" w14:textId="77777777" w:rsidR="001C6799" w:rsidRPr="00DE5FB0" w:rsidRDefault="001C6799" w:rsidP="001C6799">
                            <w:pPr>
                              <w:spacing w:before="0"/>
                              <w:jc w:val="center"/>
                            </w:pPr>
                            <w:r w:rsidRPr="00DE5FB0">
                              <w:t>MIT_ECG</w:t>
                            </w:r>
                          </w:p>
                        </w:tc>
                        <w:tc>
                          <w:tcPr>
                            <w:tcW w:w="1564" w:type="dxa"/>
                            <w:vAlign w:val="bottom"/>
                          </w:tcPr>
                          <w:p w14:paraId="50B26A96" w14:textId="77777777" w:rsidR="001C6799" w:rsidRPr="00DE5FB0" w:rsidRDefault="001C6799" w:rsidP="001C6799">
                            <w:pPr>
                              <w:spacing w:before="0"/>
                              <w:jc w:val="center"/>
                            </w:pPr>
                            <w:r w:rsidRPr="00DE5FB0">
                              <w:t>-0.348</w:t>
                            </w:r>
                          </w:p>
                        </w:tc>
                        <w:tc>
                          <w:tcPr>
                            <w:tcW w:w="1565" w:type="dxa"/>
                            <w:vAlign w:val="bottom"/>
                          </w:tcPr>
                          <w:p w14:paraId="67AFE0AB" w14:textId="77777777" w:rsidR="001C6799" w:rsidRPr="00DE5FB0" w:rsidRDefault="001C6799" w:rsidP="001C6799">
                            <w:pPr>
                              <w:spacing w:before="0"/>
                              <w:jc w:val="center"/>
                            </w:pPr>
                            <w:r w:rsidRPr="00DE5FB0">
                              <w:t>-0.350</w:t>
                            </w:r>
                          </w:p>
                        </w:tc>
                        <w:tc>
                          <w:tcPr>
                            <w:tcW w:w="1566" w:type="dxa"/>
                            <w:vAlign w:val="bottom"/>
                          </w:tcPr>
                          <w:p w14:paraId="614AFAB4" w14:textId="77777777" w:rsidR="001C6799" w:rsidRPr="00DE5FB0" w:rsidRDefault="001C6799" w:rsidP="001C6799">
                            <w:pPr>
                              <w:spacing w:before="0"/>
                              <w:jc w:val="center"/>
                            </w:pPr>
                            <w:r w:rsidRPr="00DE5FB0">
                              <w:t>40.44</w:t>
                            </w:r>
                          </w:p>
                        </w:tc>
                        <w:tc>
                          <w:tcPr>
                            <w:tcW w:w="1562" w:type="dxa"/>
                            <w:vAlign w:val="bottom"/>
                          </w:tcPr>
                          <w:p w14:paraId="1480AB87" w14:textId="77777777" w:rsidR="001C6799" w:rsidRPr="00DE5FB0" w:rsidRDefault="001C6799" w:rsidP="001C6799">
                            <w:pPr>
                              <w:spacing w:before="0"/>
                              <w:jc w:val="center"/>
                            </w:pPr>
                            <w:r w:rsidRPr="00DE5FB0">
                              <w:t>9.42</w:t>
                            </w:r>
                          </w:p>
                        </w:tc>
                      </w:tr>
                      <w:tr w:rsidR="001C6799" w14:paraId="735ADD8B" w14:textId="77777777" w:rsidTr="00FE7190">
                        <w:trPr>
                          <w:trHeight w:val="256"/>
                          <w:jc w:val="center"/>
                        </w:trPr>
                        <w:tc>
                          <w:tcPr>
                            <w:tcW w:w="1482" w:type="dxa"/>
                            <w:vMerge/>
                            <w:vAlign w:val="center"/>
                          </w:tcPr>
                          <w:p w14:paraId="05F29605" w14:textId="77777777" w:rsidR="001C6799" w:rsidRPr="00DE5FB0" w:rsidRDefault="001C6799" w:rsidP="001C6799">
                            <w:pPr>
                              <w:spacing w:before="0"/>
                              <w:jc w:val="center"/>
                            </w:pPr>
                          </w:p>
                        </w:tc>
                        <w:tc>
                          <w:tcPr>
                            <w:tcW w:w="1722" w:type="dxa"/>
                            <w:vAlign w:val="bottom"/>
                          </w:tcPr>
                          <w:p w14:paraId="4671DEC9" w14:textId="77777777" w:rsidR="001C6799" w:rsidRPr="00DE5FB0" w:rsidRDefault="001C6799" w:rsidP="001C6799">
                            <w:pPr>
                              <w:spacing w:before="0"/>
                              <w:jc w:val="center"/>
                            </w:pPr>
                            <w:r w:rsidRPr="00DE5FB0">
                              <w:t>Ozdemir_EMG</w:t>
                            </w:r>
                          </w:p>
                        </w:tc>
                        <w:tc>
                          <w:tcPr>
                            <w:tcW w:w="1564" w:type="dxa"/>
                            <w:vAlign w:val="bottom"/>
                          </w:tcPr>
                          <w:p w14:paraId="197C9BDD" w14:textId="77777777" w:rsidR="001C6799" w:rsidRPr="00DE5FB0" w:rsidRDefault="001C6799" w:rsidP="001C6799">
                            <w:pPr>
                              <w:spacing w:before="0"/>
                              <w:jc w:val="center"/>
                            </w:pPr>
                            <w:r w:rsidRPr="00DE5FB0">
                              <w:t>-0.168</w:t>
                            </w:r>
                          </w:p>
                        </w:tc>
                        <w:tc>
                          <w:tcPr>
                            <w:tcW w:w="1565" w:type="dxa"/>
                            <w:vAlign w:val="bottom"/>
                          </w:tcPr>
                          <w:p w14:paraId="5C7434C4" w14:textId="77777777" w:rsidR="001C6799" w:rsidRPr="00DE5FB0" w:rsidRDefault="001C6799" w:rsidP="001C6799">
                            <w:pPr>
                              <w:spacing w:before="0"/>
                              <w:jc w:val="center"/>
                            </w:pPr>
                            <w:r w:rsidRPr="00DE5FB0">
                              <w:t>-0.171</w:t>
                            </w:r>
                          </w:p>
                        </w:tc>
                        <w:tc>
                          <w:tcPr>
                            <w:tcW w:w="1566" w:type="dxa"/>
                            <w:vAlign w:val="bottom"/>
                          </w:tcPr>
                          <w:p w14:paraId="711927FB" w14:textId="77777777" w:rsidR="001C6799" w:rsidRPr="00DE5FB0" w:rsidRDefault="001C6799" w:rsidP="001C6799">
                            <w:pPr>
                              <w:spacing w:before="0"/>
                              <w:jc w:val="center"/>
                            </w:pPr>
                            <w:r w:rsidRPr="00DE5FB0">
                              <w:t>60.89</w:t>
                            </w:r>
                          </w:p>
                        </w:tc>
                        <w:tc>
                          <w:tcPr>
                            <w:tcW w:w="1562" w:type="dxa"/>
                            <w:vAlign w:val="bottom"/>
                          </w:tcPr>
                          <w:p w14:paraId="6D1FADC9" w14:textId="77777777" w:rsidR="001C6799" w:rsidRPr="00DE5FB0" w:rsidRDefault="001C6799" w:rsidP="001C6799">
                            <w:pPr>
                              <w:spacing w:before="0"/>
                              <w:jc w:val="center"/>
                            </w:pPr>
                            <w:r w:rsidRPr="00DE5FB0">
                              <w:t>8.69</w:t>
                            </w:r>
                          </w:p>
                        </w:tc>
                      </w:tr>
                      <w:tr w:rsidR="001C6799" w14:paraId="08CF82E4" w14:textId="77777777" w:rsidTr="00FE7190">
                        <w:trPr>
                          <w:trHeight w:val="256"/>
                          <w:jc w:val="center"/>
                        </w:trPr>
                        <w:tc>
                          <w:tcPr>
                            <w:tcW w:w="1482" w:type="dxa"/>
                            <w:vMerge/>
                            <w:vAlign w:val="center"/>
                          </w:tcPr>
                          <w:p w14:paraId="7FF2227E" w14:textId="77777777" w:rsidR="001C6799" w:rsidRPr="00DE5FB0" w:rsidRDefault="001C6799" w:rsidP="001C6799">
                            <w:pPr>
                              <w:spacing w:before="0"/>
                              <w:jc w:val="center"/>
                            </w:pPr>
                          </w:p>
                        </w:tc>
                        <w:tc>
                          <w:tcPr>
                            <w:tcW w:w="1722" w:type="dxa"/>
                            <w:vAlign w:val="bottom"/>
                          </w:tcPr>
                          <w:p w14:paraId="07222580" w14:textId="77777777" w:rsidR="001C6799" w:rsidRPr="00DE5FB0" w:rsidRDefault="001C6799" w:rsidP="001C6799">
                            <w:pPr>
                              <w:spacing w:before="0"/>
                              <w:jc w:val="center"/>
                            </w:pPr>
                            <w:r w:rsidRPr="00DE5FB0">
                              <w:t>CHBMIT_EEG</w:t>
                            </w:r>
                          </w:p>
                        </w:tc>
                        <w:tc>
                          <w:tcPr>
                            <w:tcW w:w="1564" w:type="dxa"/>
                            <w:vAlign w:val="bottom"/>
                          </w:tcPr>
                          <w:p w14:paraId="44055E5D" w14:textId="77777777" w:rsidR="001C6799" w:rsidRPr="00DE5FB0" w:rsidRDefault="001C6799" w:rsidP="001C6799">
                            <w:pPr>
                              <w:spacing w:before="0"/>
                              <w:jc w:val="center"/>
                            </w:pPr>
                            <w:r w:rsidRPr="00DE5FB0">
                              <w:t>-0.189</w:t>
                            </w:r>
                          </w:p>
                        </w:tc>
                        <w:tc>
                          <w:tcPr>
                            <w:tcW w:w="1565" w:type="dxa"/>
                            <w:vAlign w:val="bottom"/>
                          </w:tcPr>
                          <w:p w14:paraId="1D01FED6" w14:textId="77777777" w:rsidR="001C6799" w:rsidRPr="00DE5FB0" w:rsidRDefault="001C6799" w:rsidP="001C6799">
                            <w:pPr>
                              <w:spacing w:before="0"/>
                              <w:jc w:val="center"/>
                            </w:pPr>
                            <w:r w:rsidRPr="00DE5FB0">
                              <w:t>-0.193</w:t>
                            </w:r>
                          </w:p>
                        </w:tc>
                        <w:tc>
                          <w:tcPr>
                            <w:tcW w:w="1566" w:type="dxa"/>
                            <w:vAlign w:val="bottom"/>
                          </w:tcPr>
                          <w:p w14:paraId="709A248B" w14:textId="77777777" w:rsidR="001C6799" w:rsidRPr="00DE5FB0" w:rsidRDefault="001C6799" w:rsidP="001C6799">
                            <w:pPr>
                              <w:spacing w:before="0"/>
                              <w:jc w:val="center"/>
                            </w:pPr>
                            <w:r w:rsidRPr="00DE5FB0">
                              <w:t>61.50</w:t>
                            </w:r>
                          </w:p>
                        </w:tc>
                        <w:tc>
                          <w:tcPr>
                            <w:tcW w:w="1562" w:type="dxa"/>
                            <w:vAlign w:val="bottom"/>
                          </w:tcPr>
                          <w:p w14:paraId="6478C94D" w14:textId="77777777" w:rsidR="001C6799" w:rsidRPr="00DE5FB0" w:rsidRDefault="001C6799" w:rsidP="001C6799">
                            <w:pPr>
                              <w:spacing w:before="0"/>
                              <w:jc w:val="center"/>
                            </w:pPr>
                            <w:r w:rsidRPr="00DE5FB0">
                              <w:t>11.98</w:t>
                            </w:r>
                          </w:p>
                        </w:tc>
                      </w:tr>
                      <w:tr w:rsidR="001C6799" w14:paraId="559B07B5" w14:textId="77777777" w:rsidTr="00FE7190">
                        <w:trPr>
                          <w:trHeight w:val="256"/>
                          <w:jc w:val="center"/>
                        </w:trPr>
                        <w:tc>
                          <w:tcPr>
                            <w:tcW w:w="1482" w:type="dxa"/>
                            <w:vMerge/>
                            <w:vAlign w:val="center"/>
                          </w:tcPr>
                          <w:p w14:paraId="1BDD183B" w14:textId="77777777" w:rsidR="001C6799" w:rsidRPr="00DE5FB0" w:rsidRDefault="001C6799" w:rsidP="001C6799">
                            <w:pPr>
                              <w:spacing w:before="0"/>
                              <w:jc w:val="center"/>
                            </w:pPr>
                          </w:p>
                        </w:tc>
                        <w:tc>
                          <w:tcPr>
                            <w:tcW w:w="1722" w:type="dxa"/>
                            <w:vAlign w:val="bottom"/>
                          </w:tcPr>
                          <w:p w14:paraId="0BF75A24" w14:textId="77777777" w:rsidR="001C6799" w:rsidRPr="00DE5FB0" w:rsidRDefault="001C6799" w:rsidP="001C6799">
                            <w:pPr>
                              <w:spacing w:before="0"/>
                              <w:jc w:val="center"/>
                            </w:pPr>
                            <w:r w:rsidRPr="00DE5FB0">
                              <w:t>NMR55_EEG</w:t>
                            </w:r>
                          </w:p>
                        </w:tc>
                        <w:tc>
                          <w:tcPr>
                            <w:tcW w:w="1564" w:type="dxa"/>
                            <w:vAlign w:val="bottom"/>
                          </w:tcPr>
                          <w:p w14:paraId="2B49CE3A" w14:textId="77777777" w:rsidR="001C6799" w:rsidRPr="00DE5FB0" w:rsidRDefault="001C6799" w:rsidP="001C6799">
                            <w:pPr>
                              <w:spacing w:before="0"/>
                              <w:jc w:val="center"/>
                              <w:rPr>
                                <w:rFonts w:eastAsia="Batang"/>
                                <w:lang w:eastAsia="ko-KR"/>
                              </w:rPr>
                            </w:pPr>
                            <w:r w:rsidRPr="00DE5FB0">
                              <w:rPr>
                                <w:rFonts w:eastAsia="Batang"/>
                                <w:lang w:eastAsia="ko-KR"/>
                              </w:rPr>
                              <w:t>-0.152</w:t>
                            </w:r>
                          </w:p>
                        </w:tc>
                        <w:tc>
                          <w:tcPr>
                            <w:tcW w:w="1565" w:type="dxa"/>
                            <w:vAlign w:val="bottom"/>
                          </w:tcPr>
                          <w:p w14:paraId="497954EC" w14:textId="77777777" w:rsidR="001C6799" w:rsidRPr="00DE5FB0" w:rsidRDefault="001C6799" w:rsidP="001C6799">
                            <w:pPr>
                              <w:spacing w:before="0"/>
                              <w:jc w:val="center"/>
                              <w:rPr>
                                <w:rFonts w:eastAsia="Batang"/>
                                <w:lang w:eastAsia="ko-KR"/>
                              </w:rPr>
                            </w:pPr>
                            <w:r w:rsidRPr="00DE5FB0">
                              <w:rPr>
                                <w:rFonts w:eastAsia="Batang"/>
                                <w:lang w:eastAsia="ko-KR"/>
                              </w:rPr>
                              <w:t>-0.164</w:t>
                            </w:r>
                          </w:p>
                        </w:tc>
                        <w:tc>
                          <w:tcPr>
                            <w:tcW w:w="1566" w:type="dxa"/>
                            <w:vAlign w:val="bottom"/>
                          </w:tcPr>
                          <w:p w14:paraId="4EBBB102" w14:textId="77777777" w:rsidR="001C6799" w:rsidRPr="00DE5FB0" w:rsidRDefault="001C6799" w:rsidP="001C6799">
                            <w:pPr>
                              <w:spacing w:before="0"/>
                              <w:jc w:val="center"/>
                              <w:rPr>
                                <w:rFonts w:eastAsia="Batang"/>
                                <w:lang w:eastAsia="ko-KR"/>
                              </w:rPr>
                            </w:pPr>
                            <w:r w:rsidRPr="00DE5FB0">
                              <w:rPr>
                                <w:rFonts w:eastAsia="Batang"/>
                                <w:lang w:eastAsia="ko-KR"/>
                              </w:rPr>
                              <w:t>55.25</w:t>
                            </w:r>
                          </w:p>
                        </w:tc>
                        <w:tc>
                          <w:tcPr>
                            <w:tcW w:w="1562" w:type="dxa"/>
                            <w:vAlign w:val="bottom"/>
                          </w:tcPr>
                          <w:p w14:paraId="11827A50" w14:textId="77777777" w:rsidR="001C6799" w:rsidRPr="00DE5FB0" w:rsidRDefault="001C6799" w:rsidP="001C6799">
                            <w:pPr>
                              <w:spacing w:before="0"/>
                              <w:jc w:val="center"/>
                              <w:rPr>
                                <w:rFonts w:eastAsia="Batang"/>
                                <w:lang w:eastAsia="ko-KR"/>
                              </w:rPr>
                            </w:pPr>
                            <w:r w:rsidRPr="00DE5FB0">
                              <w:rPr>
                                <w:rFonts w:eastAsia="Batang"/>
                                <w:lang w:eastAsia="ko-KR"/>
                              </w:rPr>
                              <w:t>6.00</w:t>
                            </w:r>
                          </w:p>
                        </w:tc>
                      </w:tr>
                      <w:tr w:rsidR="001C6799" w14:paraId="4FA9946B" w14:textId="77777777" w:rsidTr="00FE7190">
                        <w:trPr>
                          <w:trHeight w:val="256"/>
                          <w:jc w:val="center"/>
                        </w:trPr>
                        <w:tc>
                          <w:tcPr>
                            <w:tcW w:w="1482" w:type="dxa"/>
                            <w:vMerge/>
                            <w:vAlign w:val="center"/>
                          </w:tcPr>
                          <w:p w14:paraId="378390E2" w14:textId="77777777" w:rsidR="001C6799" w:rsidRPr="00DE5FB0" w:rsidRDefault="001C6799" w:rsidP="001C6799">
                            <w:pPr>
                              <w:spacing w:before="0"/>
                              <w:jc w:val="center"/>
                            </w:pPr>
                          </w:p>
                        </w:tc>
                        <w:tc>
                          <w:tcPr>
                            <w:tcW w:w="1722" w:type="dxa"/>
                            <w:vAlign w:val="bottom"/>
                          </w:tcPr>
                          <w:p w14:paraId="4D59F7AE" w14:textId="77777777" w:rsidR="001C6799" w:rsidRPr="00DE5FB0" w:rsidRDefault="001C6799" w:rsidP="001C6799">
                            <w:pPr>
                              <w:spacing w:before="0"/>
                              <w:jc w:val="center"/>
                            </w:pPr>
                            <w:r w:rsidRPr="00DE5FB0">
                              <w:t>NMR57_EEG</w:t>
                            </w:r>
                          </w:p>
                        </w:tc>
                        <w:tc>
                          <w:tcPr>
                            <w:tcW w:w="1564" w:type="dxa"/>
                            <w:vAlign w:val="bottom"/>
                          </w:tcPr>
                          <w:p w14:paraId="0F7FB64A" w14:textId="6DF24ACE" w:rsidR="001C6799" w:rsidRPr="003C3AB0" w:rsidRDefault="003C3AB0" w:rsidP="001C6799">
                            <w:pPr>
                              <w:spacing w:before="0"/>
                              <w:jc w:val="center"/>
                              <w:rPr>
                                <w:rFonts w:eastAsia="Batang"/>
                                <w:lang w:eastAsia="ko-KR"/>
                              </w:rPr>
                            </w:pPr>
                            <w:r>
                              <w:rPr>
                                <w:rFonts w:eastAsia="Batang" w:hint="eastAsia"/>
                                <w:lang w:eastAsia="ko-KR"/>
                              </w:rPr>
                              <w:t>-</w:t>
                            </w:r>
                            <w:r>
                              <w:rPr>
                                <w:rFonts w:eastAsia="Batang"/>
                                <w:lang w:eastAsia="ko-KR"/>
                              </w:rPr>
                              <w:t>0.205</w:t>
                            </w:r>
                          </w:p>
                        </w:tc>
                        <w:tc>
                          <w:tcPr>
                            <w:tcW w:w="1565" w:type="dxa"/>
                            <w:vAlign w:val="bottom"/>
                          </w:tcPr>
                          <w:p w14:paraId="3180F3D3" w14:textId="27638574" w:rsidR="001C6799" w:rsidRPr="003C3AB0" w:rsidRDefault="003C3AB0" w:rsidP="001C6799">
                            <w:pPr>
                              <w:spacing w:before="0"/>
                              <w:jc w:val="center"/>
                              <w:rPr>
                                <w:rFonts w:eastAsia="Batang"/>
                                <w:lang w:eastAsia="ko-KR"/>
                              </w:rPr>
                            </w:pPr>
                            <w:r>
                              <w:rPr>
                                <w:rFonts w:eastAsia="Batang" w:hint="eastAsia"/>
                                <w:lang w:eastAsia="ko-KR"/>
                              </w:rPr>
                              <w:t>-</w:t>
                            </w:r>
                            <w:r>
                              <w:rPr>
                                <w:rFonts w:eastAsia="Batang"/>
                                <w:lang w:eastAsia="ko-KR"/>
                              </w:rPr>
                              <w:t>0.200</w:t>
                            </w:r>
                          </w:p>
                        </w:tc>
                        <w:tc>
                          <w:tcPr>
                            <w:tcW w:w="1566" w:type="dxa"/>
                            <w:vAlign w:val="bottom"/>
                          </w:tcPr>
                          <w:p w14:paraId="3B16AF4F" w14:textId="40DBFE2D" w:rsidR="001C6799" w:rsidRPr="003C3AB0" w:rsidRDefault="003C3AB0" w:rsidP="001C6799">
                            <w:pPr>
                              <w:spacing w:before="0"/>
                              <w:jc w:val="center"/>
                              <w:rPr>
                                <w:rFonts w:eastAsia="Batang"/>
                                <w:lang w:eastAsia="ko-KR"/>
                              </w:rPr>
                            </w:pPr>
                            <w:r>
                              <w:rPr>
                                <w:rFonts w:eastAsia="Batang" w:hint="eastAsia"/>
                                <w:lang w:eastAsia="ko-KR"/>
                              </w:rPr>
                              <w:t>5</w:t>
                            </w:r>
                            <w:r>
                              <w:rPr>
                                <w:rFonts w:eastAsia="Batang"/>
                                <w:lang w:eastAsia="ko-KR"/>
                              </w:rPr>
                              <w:t>1.09</w:t>
                            </w:r>
                          </w:p>
                        </w:tc>
                        <w:tc>
                          <w:tcPr>
                            <w:tcW w:w="1562" w:type="dxa"/>
                            <w:vAlign w:val="bottom"/>
                          </w:tcPr>
                          <w:p w14:paraId="70503261" w14:textId="606C1398" w:rsidR="001C6799" w:rsidRPr="003C3AB0" w:rsidRDefault="003C3AB0" w:rsidP="001C6799">
                            <w:pPr>
                              <w:spacing w:before="0"/>
                              <w:jc w:val="center"/>
                              <w:rPr>
                                <w:rFonts w:eastAsia="Batang"/>
                                <w:lang w:eastAsia="ko-KR"/>
                              </w:rPr>
                            </w:pPr>
                            <w:r>
                              <w:rPr>
                                <w:rFonts w:eastAsia="Batang" w:hint="eastAsia"/>
                                <w:lang w:eastAsia="ko-KR"/>
                              </w:rPr>
                              <w:t>1</w:t>
                            </w:r>
                            <w:r>
                              <w:rPr>
                                <w:rFonts w:eastAsia="Batang"/>
                                <w:lang w:eastAsia="ko-KR"/>
                              </w:rPr>
                              <w:t>3.61</w:t>
                            </w:r>
                          </w:p>
                        </w:tc>
                      </w:tr>
                    </w:tbl>
                    <w:p w14:paraId="2A9B9ACA" w14:textId="1EB26998" w:rsidR="001C6799" w:rsidRDefault="001C6799">
                      <w:pPr>
                        <w:rPr>
                          <w:lang w:eastAsia="ko-KR"/>
                        </w:rPr>
                      </w:pPr>
                    </w:p>
                  </w:txbxContent>
                </v:textbox>
                <w10:wrap type="square" anchory="page"/>
                <w10:anchorlock/>
              </v:shape>
            </w:pict>
          </mc:Fallback>
        </mc:AlternateContent>
      </w:r>
      <w:r w:rsidR="00BC32BA">
        <w:t>The proposed selective shaping was evaluated under two main configurations “</w:t>
      </w:r>
      <w:r w:rsidR="006B24DF">
        <w:t>Joint</w:t>
      </w:r>
      <w:r w:rsidR="00BC32BA">
        <w:t>” and “Independent” across a diverse set of biomedical datasets (ECG, EMG, and EEG). Table 2 presents the results in terms of BD</w:t>
      </w:r>
      <w:r w:rsidR="006B24DF">
        <w:rPr>
          <w:rFonts w:hint="eastAsia"/>
        </w:rPr>
        <w:t xml:space="preserve"> </w:t>
      </w:r>
      <w:r w:rsidR="00BC32BA">
        <w:t>rate (BD</w:t>
      </w:r>
      <w:r w:rsidR="00BC32BA">
        <w:noBreakHyphen/>
        <w:t>rate1, BD</w:t>
      </w:r>
      <w:r w:rsidR="00BC32BA">
        <w:noBreakHyphen/>
        <w:t xml:space="preserve">rate2) based on the </w:t>
      </w:r>
      <w:r w:rsidR="006B24DF">
        <w:t xml:space="preserve">PSNR1 </w:t>
      </w:r>
      <w:r w:rsidR="00BC32BA">
        <w:t xml:space="preserve">and </w:t>
      </w:r>
      <w:r w:rsidR="006B24DF">
        <w:t>PSNR2</w:t>
      </w:r>
      <w:r w:rsidR="00BC32BA">
        <w:t>, respectively, as well as the relative changes in the encoder (EncT) and decoder (DecT) runtimes. The BD</w:t>
      </w:r>
      <w:r w:rsidR="006B24DF">
        <w:t xml:space="preserve"> </w:t>
      </w:r>
      <w:r w:rsidR="00BC32BA">
        <w:t xml:space="preserve">rate measures are reported against the anchor, following the common test conditions, while the percentage changes in runtime are computed as ratios relative to the </w:t>
      </w:r>
      <w:r w:rsidR="006B24DF">
        <w:t>anchor</w:t>
      </w:r>
      <w:r w:rsidR="00BC32BA">
        <w:t xml:space="preserve"> [</w:t>
      </w:r>
      <w:r w:rsidR="00193645">
        <w:t>3</w:t>
      </w:r>
      <w:r w:rsidR="00BC32BA">
        <w:t>]. The calculation of PSNR and BD</w:t>
      </w:r>
      <w:r w:rsidR="006B24DF">
        <w:t xml:space="preserve"> </w:t>
      </w:r>
      <w:r w:rsidR="00BC32BA">
        <w:t xml:space="preserve">rate values was conducted using target </w:t>
      </w:r>
      <w:r w:rsidR="00BC32BA">
        <w:rPr>
          <w:rFonts w:ascii="Courier" w:hAnsi="Courier"/>
        </w:rPr>
        <w:t>StepSizeForQP</w:t>
      </w:r>
      <w:r w:rsidR="00BC32BA">
        <w:t xml:space="preserve"> values defined in the CTC document, except those corresponding to lossless conditions. Specifically, </w:t>
      </w:r>
      <w:r w:rsidR="00BC32BA">
        <w:rPr>
          <w:rFonts w:ascii="Courier" w:hAnsi="Courier"/>
        </w:rPr>
        <w:t>StepSizeForQP</w:t>
      </w:r>
      <w:r w:rsidR="00BC32BA">
        <w:t xml:space="preserve"> values of 1 for ECG, 1 and 1.125 for EEG, and 1 for EMG were excluded from the evaluation. All other </w:t>
      </w:r>
      <w:r w:rsidR="00BC32BA">
        <w:rPr>
          <w:rFonts w:ascii="Courier" w:hAnsi="Courier"/>
        </w:rPr>
        <w:t>StepSizeForQP</w:t>
      </w:r>
      <w:r w:rsidR="00BC32BA">
        <w:t xml:space="preserve"> values defined in the CTC document were utilized to generate the reported PSNR and BD</w:t>
      </w:r>
      <w:r w:rsidR="006B24DF">
        <w:t xml:space="preserve"> </w:t>
      </w:r>
      <w:r w:rsidR="00BC32BA">
        <w:t>rate results.</w:t>
      </w:r>
    </w:p>
    <w:p w14:paraId="3EF6AD2F" w14:textId="5DB81EA1" w:rsidR="003D2054" w:rsidRPr="003D2054" w:rsidRDefault="003D2054" w:rsidP="00011262">
      <w:pPr>
        <w:pStyle w:val="BodyText"/>
      </w:pPr>
      <w:r>
        <w:rPr>
          <w:rFonts w:hint="eastAsia"/>
        </w:rPr>
        <w:t>T</w:t>
      </w:r>
      <w:r>
        <w:t xml:space="preserve">able 2 shows the averaged metrics per sequence. </w:t>
      </w:r>
      <w:r w:rsidRPr="003D2054">
        <w:t xml:space="preserve">The experimental results demonstrate modest improvements in coding efficiency with the proposed selective shaping across both configurations. Under the Joint configuration, BD-rate reductions range from </w:t>
      </w:r>
      <w:r w:rsidR="00021959">
        <w:t>-</w:t>
      </w:r>
      <w:r w:rsidRPr="003D2054">
        <w:t xml:space="preserve">0.379% to </w:t>
      </w:r>
      <w:r w:rsidR="00021959">
        <w:t>-</w:t>
      </w:r>
      <w:r w:rsidRPr="003D2054">
        <w:t xml:space="preserve">0.172%, while the Independent configuration yields reductions from </w:t>
      </w:r>
      <w:r w:rsidR="00021959">
        <w:t>-</w:t>
      </w:r>
      <w:r w:rsidRPr="003D2054">
        <w:t xml:space="preserve">0.348% to </w:t>
      </w:r>
      <w:r w:rsidR="00034E6A">
        <w:t>-</w:t>
      </w:r>
      <w:r w:rsidRPr="003D2054">
        <w:t xml:space="preserve">0.152%. The Joint configuration tends to achieve slightly greater BD-rate gains on certain datasets, such as MIT_ECG and NMR55_EEG, although the overall performance trends remain consistent between the two approaches. </w:t>
      </w:r>
    </w:p>
    <w:p w14:paraId="74BA0A88" w14:textId="1EBF7DF1" w:rsidR="003D2054" w:rsidRDefault="003D2054" w:rsidP="00011262">
      <w:pPr>
        <w:pStyle w:val="BodyText"/>
      </w:pPr>
      <w:r w:rsidRPr="003D2054">
        <w:lastRenderedPageBreak/>
        <w:t xml:space="preserve">In terms of computational complexity, the encoder runtime increases are more pronounced under the Joint configuration, with values between 37.55% and 98.18%, compared to a narrower range of 40.44% to 61.50% under the Independent configuration. The decoder runtime modifications are generally modest for both configurations, with most values within a 10% range and an observed reduction of </w:t>
      </w:r>
      <w:r w:rsidR="00681F10">
        <w:t>-</w:t>
      </w:r>
      <w:r w:rsidRPr="003D2054">
        <w:t>3.78% for NMR57_EEG under the Joint configuration. These findings indicate a trade-off between achieving higher coding gains and incurring increased encoder complexity, while the Independent configuration offers a more balanced runtime profile with slightly reduced BD-rate improvements.</w:t>
      </w:r>
    </w:p>
    <w:p w14:paraId="778F1EEF" w14:textId="08367D20" w:rsidR="001E5A93" w:rsidRDefault="00BC32BA" w:rsidP="00011262">
      <w:pPr>
        <w:pStyle w:val="BodyText"/>
      </w:pPr>
      <w:r>
        <w:t>Overall, the “</w:t>
      </w:r>
      <w:r w:rsidR="005469D3">
        <w:t>Joint</w:t>
      </w:r>
      <w:r>
        <w:t xml:space="preserve">” </w:t>
      </w:r>
      <w:r w:rsidR="005469D3">
        <w:t xml:space="preserve">configuration </w:t>
      </w:r>
      <w:r>
        <w:t xml:space="preserve">appears to yield consistently </w:t>
      </w:r>
      <w:r w:rsidR="005469D3">
        <w:t xml:space="preserve">better </w:t>
      </w:r>
      <w:r>
        <w:t>rate</w:t>
      </w:r>
      <w:r w:rsidR="00FD10EF">
        <w:t xml:space="preserve"> </w:t>
      </w:r>
      <w:r>
        <w:t xml:space="preserve">distortion for </w:t>
      </w:r>
      <w:r w:rsidR="00BC09AA">
        <w:t xml:space="preserve">the </w:t>
      </w:r>
      <w:r>
        <w:t>MIT_ECG</w:t>
      </w:r>
      <w:r w:rsidR="005469D3">
        <w:t xml:space="preserve"> dataset</w:t>
      </w:r>
      <w:r>
        <w:t xml:space="preserve">, while the “Independent” </w:t>
      </w:r>
      <w:r w:rsidR="005469D3">
        <w:t xml:space="preserve">configuration </w:t>
      </w:r>
      <w:r>
        <w:t xml:space="preserve">offers more flexible shaping decisions but sometimes incurs higher encoding </w:t>
      </w:r>
      <w:r w:rsidR="005469D3">
        <w:t xml:space="preserve">runtime </w:t>
      </w:r>
      <w:r>
        <w:t xml:space="preserve">overhead. The difference in runtime overhead between the two configurations reflects how shaping parameters are signaled and shared across channels. Additional raw data and detailed performance curves (including </w:t>
      </w:r>
      <w:r w:rsidR="005469D3">
        <w:t xml:space="preserve">objective </w:t>
      </w:r>
      <w:r>
        <w:t xml:space="preserve">waveform fidelity) are provided as supplementary </w:t>
      </w:r>
      <w:r w:rsidR="005469D3">
        <w:t xml:space="preserve">zip </w:t>
      </w:r>
      <w:r>
        <w:t>files.</w:t>
      </w:r>
    </w:p>
    <w:p w14:paraId="5A492357" w14:textId="77777777" w:rsidR="007865C9" w:rsidRPr="007865C9" w:rsidRDefault="007865C9" w:rsidP="00011262">
      <w:pPr>
        <w:pStyle w:val="BodyText"/>
        <w:rPr>
          <w:rFonts w:eastAsia="SimSun" w:hint="eastAsia"/>
        </w:rPr>
      </w:pPr>
    </w:p>
    <w:p w14:paraId="25F27241" w14:textId="77777777" w:rsidR="001E5A93" w:rsidRDefault="00BC32BA">
      <w:pPr>
        <w:pStyle w:val="1"/>
        <w:numPr>
          <w:ilvl w:val="0"/>
          <w:numId w:val="1"/>
        </w:numPr>
        <w:rPr>
          <w:lang w:val="en-CA"/>
        </w:rPr>
      </w:pPr>
      <w:r>
        <w:rPr>
          <w:lang w:val="en-CA"/>
        </w:rPr>
        <w:t>Conclusion</w:t>
      </w:r>
    </w:p>
    <w:p w14:paraId="6115EC19" w14:textId="6601A8A3" w:rsidR="001E5A93" w:rsidRDefault="00BC32BA">
      <w:pPr>
        <w:pStyle w:val="BodyText"/>
        <w:rPr>
          <w:lang w:val="en-CA"/>
        </w:rPr>
      </w:pPr>
      <w:r>
        <w:rPr>
          <w:lang w:val="en-CA"/>
        </w:rPr>
        <w:t xml:space="preserve">In conclusion, the proposed selective shaping </w:t>
      </w:r>
      <w:r w:rsidR="00782DF1">
        <w:rPr>
          <w:lang w:val="en-CA"/>
        </w:rPr>
        <w:t>was</w:t>
      </w:r>
      <w:r>
        <w:rPr>
          <w:lang w:val="en-CA"/>
        </w:rPr>
        <w:t xml:space="preserve"> demonstrated to enhance RD performance for coding biomedical waveforms. By introducing an adaptive modification to the prediction residual signal, the </w:t>
      </w:r>
      <w:r w:rsidR="00782DF1">
        <w:rPr>
          <w:lang w:val="en-CA"/>
        </w:rPr>
        <w:t xml:space="preserve">proposed </w:t>
      </w:r>
      <w:r>
        <w:rPr>
          <w:lang w:val="en-CA"/>
        </w:rPr>
        <w:t xml:space="preserve">method effectively </w:t>
      </w:r>
      <w:r w:rsidR="00782DF1">
        <w:rPr>
          <w:lang w:val="en-CA"/>
        </w:rPr>
        <w:t xml:space="preserve">controls </w:t>
      </w:r>
      <w:r>
        <w:rPr>
          <w:lang w:val="en-CA"/>
        </w:rPr>
        <w:t>the dynamic range</w:t>
      </w:r>
      <w:r w:rsidR="00782DF1">
        <w:rPr>
          <w:lang w:val="en-CA"/>
        </w:rPr>
        <w:t xml:space="preserve"> of the prediction residual</w:t>
      </w:r>
      <w:r>
        <w:rPr>
          <w:lang w:val="en-CA"/>
        </w:rPr>
        <w:t xml:space="preserve"> prior to the transform, thereby enabling more efficient entropy coding. The experimental results under both </w:t>
      </w:r>
      <w:r w:rsidR="00782DF1">
        <w:rPr>
          <w:lang w:val="en-CA"/>
        </w:rPr>
        <w:t xml:space="preserve">Joint </w:t>
      </w:r>
      <w:r>
        <w:rPr>
          <w:lang w:val="en-CA"/>
        </w:rPr>
        <w:t xml:space="preserve">and Independent configurations across ECG, EMG, and EEG datasets, consistently show negative BD-rate values. While the approach incurs a moderate encoder </w:t>
      </w:r>
      <w:r w:rsidR="00782DF1">
        <w:rPr>
          <w:lang w:val="en-CA"/>
        </w:rPr>
        <w:t>run</w:t>
      </w:r>
      <w:r>
        <w:rPr>
          <w:lang w:val="en-CA"/>
        </w:rPr>
        <w:t>time overhead, the decoder complexity remains minimally affected.</w:t>
      </w:r>
    </w:p>
    <w:p w14:paraId="210F55AC" w14:textId="11229A8C" w:rsidR="001E5A93" w:rsidRDefault="00BC32BA">
      <w:pPr>
        <w:pStyle w:val="BodyText"/>
      </w:pPr>
      <w:r>
        <w:t>Furthermore, the integration of context-adaptive binary arithmetic coding (CABAC) with exponential averaging for sub-block context updates provides a smooth transition of context</w:t>
      </w:r>
      <w:r w:rsidR="00782DF1">
        <w:t>ual</w:t>
      </w:r>
      <w:r>
        <w:t xml:space="preserve"> parameters, further enhancing prediction accuracy. The syntax modifications introduced in this </w:t>
      </w:r>
      <w:r w:rsidR="00782DF1">
        <w:t>CE</w:t>
      </w:r>
      <w:r>
        <w:t xml:space="preserve">, including the signaling of the </w:t>
      </w:r>
      <w:r w:rsidRPr="00692F02">
        <w:rPr>
          <w:rFonts w:ascii="Courier New" w:hAnsi="Courier New" w:cs="Courier New"/>
        </w:rPr>
        <w:t>selective</w:t>
      </w:r>
      <w:r w:rsidR="00692F02" w:rsidRPr="00692F02">
        <w:rPr>
          <w:rFonts w:ascii="Courier New" w:hAnsi="Courier New" w:cs="Courier New"/>
        </w:rPr>
        <w:t>S</w:t>
      </w:r>
      <w:r w:rsidRPr="00692F02">
        <w:rPr>
          <w:rFonts w:ascii="Courier New" w:hAnsi="Courier New" w:cs="Courier New"/>
        </w:rPr>
        <w:t>haping</w:t>
      </w:r>
      <w:r w:rsidR="00692F02" w:rsidRPr="00692F02">
        <w:rPr>
          <w:rFonts w:ascii="Courier New" w:hAnsi="Courier New" w:cs="Courier New"/>
        </w:rPr>
        <w:t>F</w:t>
      </w:r>
      <w:r w:rsidRPr="00692F02">
        <w:rPr>
          <w:rFonts w:ascii="Courier New" w:hAnsi="Courier New" w:cs="Courier New"/>
        </w:rPr>
        <w:t>lag</w:t>
      </w:r>
      <w:r>
        <w:t xml:space="preserve"> and sub-block index, are </w:t>
      </w:r>
      <w:r w:rsidR="00E53699">
        <w:t>marginally</w:t>
      </w:r>
      <w:r w:rsidR="00782DF1">
        <w:t xml:space="preserve"> </w:t>
      </w:r>
      <w:r>
        <w:t>invasive and offer flexibility for optimal mode selection on a block-by-block basis.</w:t>
      </w:r>
    </w:p>
    <w:p w14:paraId="6456721C" w14:textId="42DD9653" w:rsidR="001E5A93" w:rsidRDefault="00BC32BA">
      <w:pPr>
        <w:pStyle w:val="BodyText"/>
      </w:pPr>
      <w:r>
        <w:t xml:space="preserve">Future investigations may focus on optimizing the shaping parameters and extending the evaluation to additional signal types and test conditions. </w:t>
      </w:r>
      <w:r w:rsidR="000B2C24" w:rsidRPr="000B2C24">
        <w:t>We sincerely request that the proposed technology be adopted in the next H.BWC Test Model.</w:t>
      </w:r>
    </w:p>
    <w:p w14:paraId="49DCC033" w14:textId="77777777" w:rsidR="007865C9" w:rsidRPr="007865C9" w:rsidRDefault="007865C9">
      <w:pPr>
        <w:pStyle w:val="BodyText"/>
        <w:rPr>
          <w:rFonts w:eastAsia="SimSun" w:hint="eastAsia"/>
        </w:rPr>
      </w:pPr>
    </w:p>
    <w:p w14:paraId="2551663D" w14:textId="77777777" w:rsidR="001E5A93" w:rsidRDefault="00BC32BA">
      <w:pPr>
        <w:pStyle w:val="1"/>
        <w:numPr>
          <w:ilvl w:val="0"/>
          <w:numId w:val="1"/>
        </w:numPr>
        <w:rPr>
          <w:lang w:val="en-CA"/>
        </w:rPr>
      </w:pPr>
      <w:r>
        <w:rPr>
          <w:lang w:val="en-CA"/>
        </w:rPr>
        <w:t>Patent rights declaration(s)</w:t>
      </w:r>
    </w:p>
    <w:p w14:paraId="3ECC010F" w14:textId="34C63A65" w:rsidR="001E5A93" w:rsidRPr="0088390B" w:rsidRDefault="00BC32BA" w:rsidP="00026583">
      <w:pPr>
        <w:pStyle w:val="BodyText"/>
        <w:rPr>
          <w:b/>
          <w:bCs/>
        </w:rPr>
      </w:pPr>
      <w:r w:rsidRPr="0088390B">
        <w:rPr>
          <w:b/>
          <w:bCs/>
        </w:rPr>
        <w:t>ETRI may have current or pending patent rights relating to the technology described in this contribution and, conditioned on reciprocity, is prepared to grant licenses under reasonable and non-discriminatory terms as necessary for implementation of the resulting ITU-T Recommendation ISO/IEC International Standard (per box 2 of the ITU-T/ITU-R/ISO/IEC patent statement and licensing declaration form).</w:t>
      </w:r>
    </w:p>
    <w:p w14:paraId="33BB14AD" w14:textId="77777777" w:rsidR="007865C9" w:rsidRPr="007865C9" w:rsidRDefault="007865C9" w:rsidP="00026583">
      <w:pPr>
        <w:pStyle w:val="BodyText"/>
        <w:rPr>
          <w:rFonts w:eastAsia="SimSun" w:hint="eastAsia"/>
        </w:rPr>
      </w:pPr>
    </w:p>
    <w:p w14:paraId="58BD94D6" w14:textId="77777777" w:rsidR="001E5A93" w:rsidRDefault="00BC32BA">
      <w:pPr>
        <w:pStyle w:val="1"/>
        <w:numPr>
          <w:ilvl w:val="0"/>
          <w:numId w:val="1"/>
        </w:numPr>
        <w:rPr>
          <w:rFonts w:eastAsia="Batang"/>
        </w:rPr>
      </w:pPr>
      <w:r>
        <w:rPr>
          <w:rFonts w:eastAsia="Batang"/>
        </w:rPr>
        <w:t>References</w:t>
      </w:r>
    </w:p>
    <w:p w14:paraId="7C03B9FE" w14:textId="5E6E83FF" w:rsidR="001E5A93" w:rsidRDefault="00BC32BA">
      <w:pPr>
        <w:pStyle w:val="references"/>
        <w:numPr>
          <w:ilvl w:val="0"/>
          <w:numId w:val="3"/>
        </w:numPr>
        <w:spacing w:after="60" w:line="240" w:lineRule="auto"/>
        <w:rPr>
          <w:rFonts w:hint="eastAsia"/>
          <w:sz w:val="20"/>
          <w:szCs w:val="20"/>
          <w:lang w:val="en-US"/>
        </w:rPr>
      </w:pPr>
      <w:bookmarkStart w:id="0" w:name="_Ref181185220"/>
      <w:bookmarkStart w:id="1" w:name="_Ref156218505"/>
      <w:r>
        <w:rPr>
          <w:sz w:val="20"/>
          <w:szCs w:val="20"/>
          <w:lang w:val="en-US"/>
        </w:rPr>
        <w:t xml:space="preserve">J. Pfaff and C. Fersch, “Core experiments for H.BWC,” Q.6/SG21, </w:t>
      </w:r>
      <w:r>
        <w:rPr>
          <w:i/>
          <w:iCs/>
          <w:sz w:val="20"/>
          <w:szCs w:val="20"/>
          <w:lang w:val="en-US"/>
        </w:rPr>
        <w:t>SG21-TD71R1/WP3</w:t>
      </w:r>
      <w:r>
        <w:rPr>
          <w:sz w:val="20"/>
          <w:szCs w:val="20"/>
          <w:lang w:val="en-US"/>
        </w:rPr>
        <w:t>, Geneva, Jan. 2025.</w:t>
      </w:r>
      <w:bookmarkEnd w:id="0"/>
      <w:bookmarkEnd w:id="1"/>
    </w:p>
    <w:p w14:paraId="656DD94A" w14:textId="75A3C9A1" w:rsidR="005F4BB0" w:rsidRPr="005F4BB0" w:rsidRDefault="005F4BB0">
      <w:pPr>
        <w:pStyle w:val="references"/>
        <w:numPr>
          <w:ilvl w:val="0"/>
          <w:numId w:val="3"/>
        </w:numPr>
        <w:spacing w:after="60" w:line="240" w:lineRule="auto"/>
        <w:rPr>
          <w:rFonts w:hint="eastAsia"/>
          <w:sz w:val="20"/>
          <w:szCs w:val="20"/>
          <w:lang w:val="en-US"/>
        </w:rPr>
      </w:pPr>
      <w:bookmarkStart w:id="2" w:name="_Ref193221296"/>
      <w:r w:rsidRPr="005F4BB0">
        <w:rPr>
          <w:rFonts w:eastAsia="Batang"/>
          <w:sz w:val="20"/>
          <w:szCs w:val="20"/>
          <w:lang w:val="en-US" w:eastAsia="ko-KR"/>
        </w:rPr>
        <w:t xml:space="preserve">J. Sung et al., “ETRI response to Call for Proposals for Recommendation H.BWC on the coding of biomedical waveform data,” </w:t>
      </w:r>
      <w:r w:rsidRPr="001B62B1">
        <w:rPr>
          <w:rFonts w:eastAsia="Batang"/>
          <w:i/>
          <w:sz w:val="20"/>
          <w:szCs w:val="20"/>
          <w:lang w:val="en-US" w:eastAsia="ko-KR"/>
        </w:rPr>
        <w:t>VCEG-BW05</w:t>
      </w:r>
      <w:r w:rsidRPr="005F4BB0">
        <w:rPr>
          <w:rFonts w:eastAsia="Batang"/>
          <w:sz w:val="20"/>
          <w:szCs w:val="20"/>
          <w:lang w:val="en-US" w:eastAsia="ko-KR"/>
        </w:rPr>
        <w:t xml:space="preserve">, Nov. 2024. https://www.itu.int/wftp3/av-arch/video-site/2411_Kem/ </w:t>
      </w:r>
    </w:p>
    <w:p w14:paraId="360346D3" w14:textId="4489617D" w:rsidR="001E5A93" w:rsidRDefault="00BC32BA">
      <w:pPr>
        <w:pStyle w:val="references"/>
        <w:numPr>
          <w:ilvl w:val="0"/>
          <w:numId w:val="3"/>
        </w:numPr>
        <w:spacing w:after="60" w:line="240" w:lineRule="auto"/>
        <w:rPr>
          <w:rFonts w:hint="eastAsia"/>
          <w:sz w:val="20"/>
          <w:szCs w:val="20"/>
          <w:lang w:val="en-US"/>
        </w:rPr>
      </w:pPr>
      <w:r>
        <w:rPr>
          <w:sz w:val="20"/>
          <w:szCs w:val="20"/>
          <w:lang w:val="en-US"/>
        </w:rPr>
        <w:t xml:space="preserve">J. Pfaff and C. Fersch, “Common test conditions and evaluation procedures for H.BWC technical experiments,” Q.6/SG21, </w:t>
      </w:r>
      <w:r>
        <w:rPr>
          <w:i/>
          <w:iCs/>
          <w:sz w:val="20"/>
          <w:szCs w:val="20"/>
          <w:lang w:val="en-US"/>
        </w:rPr>
        <w:t>SG21-TD68/WP3</w:t>
      </w:r>
      <w:r>
        <w:rPr>
          <w:sz w:val="20"/>
          <w:szCs w:val="20"/>
          <w:lang w:val="en-US"/>
        </w:rPr>
        <w:t>, Geneva, Jan. 2025</w:t>
      </w:r>
      <w:bookmarkStart w:id="3" w:name="_Hlk171296110"/>
      <w:bookmarkEnd w:id="2"/>
      <w:bookmarkEnd w:id="3"/>
    </w:p>
    <w:p w14:paraId="36C0E8BD" w14:textId="77777777" w:rsidR="001E5A93" w:rsidRDefault="001E5A93">
      <w:pPr>
        <w:pStyle w:val="references"/>
        <w:spacing w:after="60" w:line="240" w:lineRule="auto"/>
        <w:ind w:left="360"/>
        <w:rPr>
          <w:rFonts w:hint="eastAsia"/>
          <w:sz w:val="20"/>
          <w:szCs w:val="20"/>
          <w:lang w:val="en-US"/>
        </w:rPr>
      </w:pPr>
    </w:p>
    <w:sectPr w:rsidR="001E5A93">
      <w:footerReference w:type="even" r:id="rId18"/>
      <w:footerReference w:type="default" r:id="rId19"/>
      <w:footerReference w:type="first" r:id="rId20"/>
      <w:pgSz w:w="11906" w:h="16838"/>
      <w:pgMar w:top="1411" w:right="1152" w:bottom="1411" w:left="1296" w:header="0" w:footer="720"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5F936" w14:textId="77777777" w:rsidR="00C7461F" w:rsidRDefault="00C7461F">
      <w:pPr>
        <w:spacing w:before="0"/>
      </w:pPr>
      <w:r>
        <w:separator/>
      </w:r>
    </w:p>
  </w:endnote>
  <w:endnote w:type="continuationSeparator" w:id="0">
    <w:p w14:paraId="379DFD63" w14:textId="77777777" w:rsidR="00C7461F" w:rsidRDefault="00C7461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Liberation Mono">
    <w:altName w:val="Courier New"/>
    <w:charset w:val="01"/>
    <w:family w:val="roman"/>
    <w:pitch w:val="variable"/>
  </w:font>
  <w:font w:name="OpenSymbol">
    <w:altName w:val="MS Mincho"/>
    <w:charset w:val="01"/>
    <w:family w:val="roman"/>
    <w:pitch w:val="variable"/>
  </w:font>
  <w:font w:name="Liberation Sans">
    <w:altName w:val="Arial"/>
    <w:charset w:val="01"/>
    <w:family w:val="roman"/>
    <w:pitch w:val="variable"/>
  </w:font>
  <w:font w:name="Noto Sans CJK SC">
    <w:altName w:val="Cambria"/>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altName w:val="Yu Gothic"/>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auto"/>
    <w:pitch w:val="variable"/>
    <w:sig w:usb0="00000003" w:usb1="00000000" w:usb2="00000000" w:usb3="00000000" w:csb0="00000003" w:csb1="00000000"/>
    <w:embedRegular r:id="rId1" w:fontKey="{0B2B88CE-6346-4105-8AB5-EE7102CE6E2C}"/>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2" w:fontKey="{C6AA79AC-FCE0-41A0-85A2-453BB173C8E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D5556" w14:textId="77777777" w:rsidR="001E5A93" w:rsidRDefault="001E5A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2999781"/>
      <w:docPartObj>
        <w:docPartGallery w:val="Page Numbers (Bottom of Page)"/>
        <w:docPartUnique/>
      </w:docPartObj>
    </w:sdtPr>
    <w:sdtEndPr/>
    <w:sdtContent>
      <w:p w14:paraId="09D732A9" w14:textId="77777777" w:rsidR="001E5A93" w:rsidRDefault="00BC32BA">
        <w:pPr>
          <w:pStyle w:val="Footer"/>
          <w:jc w:val="center"/>
        </w:pPr>
        <w:r>
          <w:fldChar w:fldCharType="begin"/>
        </w:r>
        <w:r>
          <w:instrText xml:space="preserve"> PAGE </w:instrText>
        </w:r>
        <w:r>
          <w:fldChar w:fldCharType="separate"/>
        </w:r>
        <w:r>
          <w:t>9</w:t>
        </w:r>
        <w:r>
          <w:fldChar w:fldCharType="end"/>
        </w:r>
      </w:p>
    </w:sdtContent>
  </w:sdt>
  <w:p w14:paraId="1FBF2C87" w14:textId="77777777" w:rsidR="001E5A93" w:rsidRDefault="001E5A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73914E" w14:textId="77777777" w:rsidR="001E5A93" w:rsidRDefault="001E5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8B8E7" w14:textId="77777777" w:rsidR="00C7461F" w:rsidRDefault="00C7461F">
      <w:pPr>
        <w:spacing w:before="0"/>
      </w:pPr>
      <w:r>
        <w:separator/>
      </w:r>
    </w:p>
  </w:footnote>
  <w:footnote w:type="continuationSeparator" w:id="0">
    <w:p w14:paraId="4CE7837E" w14:textId="77777777" w:rsidR="00C7461F" w:rsidRDefault="00C7461F">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A5B00"/>
    <w:multiLevelType w:val="hybridMultilevel"/>
    <w:tmpl w:val="288A8CE0"/>
    <w:lvl w:ilvl="0" w:tplc="43DA55B2">
      <w:numFmt w:val="bullet"/>
      <w:lvlText w:val="-"/>
      <w:lvlJc w:val="left"/>
      <w:pPr>
        <w:ind w:left="809" w:hanging="360"/>
      </w:pPr>
      <w:rPr>
        <w:rFonts w:ascii="Times New Roman" w:eastAsia="Malgun Gothic" w:hAnsi="Times New Roman" w:cs="Times New Roman" w:hint="default"/>
      </w:rPr>
    </w:lvl>
    <w:lvl w:ilvl="1" w:tplc="04090003" w:tentative="1">
      <w:start w:val="1"/>
      <w:numFmt w:val="bullet"/>
      <w:lvlText w:val=""/>
      <w:lvlJc w:val="left"/>
      <w:pPr>
        <w:ind w:left="1329" w:hanging="440"/>
      </w:pPr>
      <w:rPr>
        <w:rFonts w:ascii="Wingdings" w:hAnsi="Wingdings" w:hint="default"/>
      </w:rPr>
    </w:lvl>
    <w:lvl w:ilvl="2" w:tplc="04090005" w:tentative="1">
      <w:start w:val="1"/>
      <w:numFmt w:val="bullet"/>
      <w:lvlText w:val=""/>
      <w:lvlJc w:val="left"/>
      <w:pPr>
        <w:ind w:left="1769" w:hanging="440"/>
      </w:pPr>
      <w:rPr>
        <w:rFonts w:ascii="Wingdings" w:hAnsi="Wingdings" w:hint="default"/>
      </w:rPr>
    </w:lvl>
    <w:lvl w:ilvl="3" w:tplc="04090001" w:tentative="1">
      <w:start w:val="1"/>
      <w:numFmt w:val="bullet"/>
      <w:lvlText w:val=""/>
      <w:lvlJc w:val="left"/>
      <w:pPr>
        <w:ind w:left="2209" w:hanging="440"/>
      </w:pPr>
      <w:rPr>
        <w:rFonts w:ascii="Wingdings" w:hAnsi="Wingdings" w:hint="default"/>
      </w:rPr>
    </w:lvl>
    <w:lvl w:ilvl="4" w:tplc="04090003" w:tentative="1">
      <w:start w:val="1"/>
      <w:numFmt w:val="bullet"/>
      <w:lvlText w:val=""/>
      <w:lvlJc w:val="left"/>
      <w:pPr>
        <w:ind w:left="2649" w:hanging="440"/>
      </w:pPr>
      <w:rPr>
        <w:rFonts w:ascii="Wingdings" w:hAnsi="Wingdings" w:hint="default"/>
      </w:rPr>
    </w:lvl>
    <w:lvl w:ilvl="5" w:tplc="04090005" w:tentative="1">
      <w:start w:val="1"/>
      <w:numFmt w:val="bullet"/>
      <w:lvlText w:val=""/>
      <w:lvlJc w:val="left"/>
      <w:pPr>
        <w:ind w:left="3089" w:hanging="440"/>
      </w:pPr>
      <w:rPr>
        <w:rFonts w:ascii="Wingdings" w:hAnsi="Wingdings" w:hint="default"/>
      </w:rPr>
    </w:lvl>
    <w:lvl w:ilvl="6" w:tplc="04090001" w:tentative="1">
      <w:start w:val="1"/>
      <w:numFmt w:val="bullet"/>
      <w:lvlText w:val=""/>
      <w:lvlJc w:val="left"/>
      <w:pPr>
        <w:ind w:left="3529" w:hanging="440"/>
      </w:pPr>
      <w:rPr>
        <w:rFonts w:ascii="Wingdings" w:hAnsi="Wingdings" w:hint="default"/>
      </w:rPr>
    </w:lvl>
    <w:lvl w:ilvl="7" w:tplc="04090003" w:tentative="1">
      <w:start w:val="1"/>
      <w:numFmt w:val="bullet"/>
      <w:lvlText w:val=""/>
      <w:lvlJc w:val="left"/>
      <w:pPr>
        <w:ind w:left="3969" w:hanging="440"/>
      </w:pPr>
      <w:rPr>
        <w:rFonts w:ascii="Wingdings" w:hAnsi="Wingdings" w:hint="default"/>
      </w:rPr>
    </w:lvl>
    <w:lvl w:ilvl="8" w:tplc="04090005" w:tentative="1">
      <w:start w:val="1"/>
      <w:numFmt w:val="bullet"/>
      <w:lvlText w:val=""/>
      <w:lvlJc w:val="left"/>
      <w:pPr>
        <w:ind w:left="4409" w:hanging="440"/>
      </w:pPr>
      <w:rPr>
        <w:rFonts w:ascii="Wingdings" w:hAnsi="Wingdings" w:hint="default"/>
      </w:rPr>
    </w:lvl>
  </w:abstractNum>
  <w:abstractNum w:abstractNumId="1" w15:restartNumberingAfterBreak="0">
    <w:nsid w:val="0ABB4F53"/>
    <w:multiLevelType w:val="multilevel"/>
    <w:tmpl w:val="B19AED1C"/>
    <w:lvl w:ilvl="0">
      <w:start w:val="1"/>
      <w:numFmt w:val="decimal"/>
      <w:lvlText w:val="[%1]"/>
      <w:lvlJc w:val="left"/>
      <w:pPr>
        <w:tabs>
          <w:tab w:val="num" w:pos="360"/>
        </w:tabs>
        <w:ind w:left="360" w:hanging="360"/>
      </w:pPr>
      <w:rPr>
        <w:rFonts w:ascii="Times New Roman" w:hAnsi="Times New Roman" w:cs="Times New Roman"/>
        <w:b w:val="0"/>
        <w:bCs w:val="0"/>
        <w:i w:val="0"/>
        <w:iCs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E712975"/>
    <w:multiLevelType w:val="multilevel"/>
    <w:tmpl w:val="685295EC"/>
    <w:lvl w:ilvl="0">
      <w:start w:val="1"/>
      <w:numFmt w:val="decimal"/>
      <w:pStyle w:val="AltH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2D862A68"/>
    <w:multiLevelType w:val="multilevel"/>
    <w:tmpl w:val="37B2146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4" w15:restartNumberingAfterBreak="0">
    <w:nsid w:val="3C9016CF"/>
    <w:multiLevelType w:val="multilevel"/>
    <w:tmpl w:val="557ABC1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 w15:restartNumberingAfterBreak="0">
    <w:nsid w:val="4EA140B6"/>
    <w:multiLevelType w:val="hybridMultilevel"/>
    <w:tmpl w:val="9FC4C30E"/>
    <w:lvl w:ilvl="0" w:tplc="B86A304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15:restartNumberingAfterBreak="0">
    <w:nsid w:val="5DB0676A"/>
    <w:multiLevelType w:val="multilevel"/>
    <w:tmpl w:val="252C68EE"/>
    <w:lvl w:ilvl="0">
      <w:start w:val="1"/>
      <w:numFmt w:val="decimal"/>
      <w:pStyle w:val="Heading1"/>
      <w:lvlText w:val="%1"/>
      <w:lvlJc w:val="left"/>
      <w:pPr>
        <w:tabs>
          <w:tab w:val="num" w:pos="0"/>
        </w:tabs>
        <w:ind w:left="432" w:hanging="432"/>
      </w:pPr>
      <w:rPr>
        <w:lang w:val="en-US"/>
      </w:r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7" w15:restartNumberingAfterBreak="0">
    <w:nsid w:val="65A2473D"/>
    <w:multiLevelType w:val="hybridMultilevel"/>
    <w:tmpl w:val="70E0BC58"/>
    <w:lvl w:ilvl="0" w:tplc="FFFFFFFF">
      <w:start w:val="5"/>
      <w:numFmt w:val="bullet"/>
      <w:lvlText w:val="–"/>
      <w:lvlJc w:val="left"/>
      <w:pPr>
        <w:ind w:left="800" w:hanging="440"/>
      </w:pPr>
      <w:rPr>
        <w:rFonts w:ascii="Times New Roman" w:eastAsia="Times New Roman" w:hAnsi="Times New Roman" w:hint="default"/>
      </w:rPr>
    </w:lvl>
    <w:lvl w:ilvl="1" w:tplc="04090003" w:tentative="1">
      <w:start w:val="1"/>
      <w:numFmt w:val="bullet"/>
      <w:lvlText w:val=""/>
      <w:lvlJc w:val="left"/>
      <w:pPr>
        <w:ind w:left="1240" w:hanging="440"/>
      </w:pPr>
      <w:rPr>
        <w:rFonts w:ascii="Wingdings" w:hAnsi="Wingdings" w:hint="default"/>
      </w:rPr>
    </w:lvl>
    <w:lvl w:ilvl="2" w:tplc="04090005" w:tentative="1">
      <w:start w:val="1"/>
      <w:numFmt w:val="bullet"/>
      <w:lvlText w:val=""/>
      <w:lvlJc w:val="left"/>
      <w:pPr>
        <w:ind w:left="1680" w:hanging="440"/>
      </w:pPr>
      <w:rPr>
        <w:rFonts w:ascii="Wingdings" w:hAnsi="Wingdings" w:hint="default"/>
      </w:rPr>
    </w:lvl>
    <w:lvl w:ilvl="3" w:tplc="04090001" w:tentative="1">
      <w:start w:val="1"/>
      <w:numFmt w:val="bullet"/>
      <w:lvlText w:val=""/>
      <w:lvlJc w:val="left"/>
      <w:pPr>
        <w:ind w:left="2120" w:hanging="440"/>
      </w:pPr>
      <w:rPr>
        <w:rFonts w:ascii="Wingdings" w:hAnsi="Wingdings" w:hint="default"/>
      </w:rPr>
    </w:lvl>
    <w:lvl w:ilvl="4" w:tplc="04090003" w:tentative="1">
      <w:start w:val="1"/>
      <w:numFmt w:val="bullet"/>
      <w:lvlText w:val=""/>
      <w:lvlJc w:val="left"/>
      <w:pPr>
        <w:ind w:left="2560" w:hanging="440"/>
      </w:pPr>
      <w:rPr>
        <w:rFonts w:ascii="Wingdings" w:hAnsi="Wingdings" w:hint="default"/>
      </w:rPr>
    </w:lvl>
    <w:lvl w:ilvl="5" w:tplc="04090005" w:tentative="1">
      <w:start w:val="1"/>
      <w:numFmt w:val="bullet"/>
      <w:lvlText w:val=""/>
      <w:lvlJc w:val="left"/>
      <w:pPr>
        <w:ind w:left="3000" w:hanging="440"/>
      </w:pPr>
      <w:rPr>
        <w:rFonts w:ascii="Wingdings" w:hAnsi="Wingdings" w:hint="default"/>
      </w:rPr>
    </w:lvl>
    <w:lvl w:ilvl="6" w:tplc="04090001" w:tentative="1">
      <w:start w:val="1"/>
      <w:numFmt w:val="bullet"/>
      <w:lvlText w:val=""/>
      <w:lvlJc w:val="left"/>
      <w:pPr>
        <w:ind w:left="3440" w:hanging="440"/>
      </w:pPr>
      <w:rPr>
        <w:rFonts w:ascii="Wingdings" w:hAnsi="Wingdings" w:hint="default"/>
      </w:rPr>
    </w:lvl>
    <w:lvl w:ilvl="7" w:tplc="04090003" w:tentative="1">
      <w:start w:val="1"/>
      <w:numFmt w:val="bullet"/>
      <w:lvlText w:val=""/>
      <w:lvlJc w:val="left"/>
      <w:pPr>
        <w:ind w:left="3880" w:hanging="440"/>
      </w:pPr>
      <w:rPr>
        <w:rFonts w:ascii="Wingdings" w:hAnsi="Wingdings" w:hint="default"/>
      </w:rPr>
    </w:lvl>
    <w:lvl w:ilvl="8" w:tplc="04090005" w:tentative="1">
      <w:start w:val="1"/>
      <w:numFmt w:val="bullet"/>
      <w:lvlText w:val=""/>
      <w:lvlJc w:val="left"/>
      <w:pPr>
        <w:ind w:left="4320" w:hanging="440"/>
      </w:pPr>
      <w:rPr>
        <w:rFonts w:ascii="Wingdings" w:hAnsi="Wingdings" w:hint="default"/>
      </w:rPr>
    </w:lvl>
  </w:abstractNum>
  <w:abstractNum w:abstractNumId="8" w15:restartNumberingAfterBreak="0">
    <w:nsid w:val="67447585"/>
    <w:multiLevelType w:val="multilevel"/>
    <w:tmpl w:val="88C463B6"/>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9" w15:restartNumberingAfterBreak="0">
    <w:nsid w:val="69E303DB"/>
    <w:multiLevelType w:val="hybridMultilevel"/>
    <w:tmpl w:val="0D92FCB2"/>
    <w:lvl w:ilvl="0" w:tplc="B86A304E">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15:restartNumberingAfterBreak="0">
    <w:nsid w:val="7C4948AE"/>
    <w:multiLevelType w:val="multilevel"/>
    <w:tmpl w:val="0AB4170C"/>
    <w:lvl w:ilvl="0">
      <w:start w:val="1"/>
      <w:numFmt w:val="bullet"/>
      <w:pStyle w:val="ListBullet"/>
      <w:lvlText w:val=""/>
      <w:lvlJc w:val="left"/>
      <w:pPr>
        <w:tabs>
          <w:tab w:val="num" w:pos="361"/>
        </w:tabs>
        <w:ind w:left="361"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280186202">
    <w:abstractNumId w:val="6"/>
  </w:num>
  <w:num w:numId="2" w16cid:durableId="1531801464">
    <w:abstractNumId w:val="2"/>
  </w:num>
  <w:num w:numId="3" w16cid:durableId="1308436871">
    <w:abstractNumId w:val="1"/>
  </w:num>
  <w:num w:numId="4" w16cid:durableId="646396272">
    <w:abstractNumId w:val="10"/>
  </w:num>
  <w:num w:numId="5" w16cid:durableId="857232619">
    <w:abstractNumId w:val="8"/>
  </w:num>
  <w:num w:numId="6" w16cid:durableId="868761059">
    <w:abstractNumId w:val="3"/>
  </w:num>
  <w:num w:numId="7" w16cid:durableId="2042125567">
    <w:abstractNumId w:val="4"/>
  </w:num>
  <w:num w:numId="8" w16cid:durableId="534659381">
    <w:abstractNumId w:val="7"/>
  </w:num>
  <w:num w:numId="9" w16cid:durableId="1956449565">
    <w:abstractNumId w:val="0"/>
  </w:num>
  <w:num w:numId="10" w16cid:durableId="309216611">
    <w:abstractNumId w:val="5"/>
  </w:num>
  <w:num w:numId="11" w16cid:durableId="4293587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saveSubsetFonts/>
  <w:bordersDoNotSurroundHeader/>
  <w:bordersDoNotSurroundFooter/>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Q1MzI1NzG1NDICkko6SsGpxcWZ+XkgBYa1AOzAnS4sAAAA"/>
  </w:docVars>
  <w:rsids>
    <w:rsidRoot w:val="001E5A93"/>
    <w:rsid w:val="00011262"/>
    <w:rsid w:val="00015FCE"/>
    <w:rsid w:val="00021959"/>
    <w:rsid w:val="00026583"/>
    <w:rsid w:val="00034E6A"/>
    <w:rsid w:val="00053ED8"/>
    <w:rsid w:val="0006010A"/>
    <w:rsid w:val="000903A0"/>
    <w:rsid w:val="000A07C4"/>
    <w:rsid w:val="000A45AE"/>
    <w:rsid w:val="000A48DD"/>
    <w:rsid w:val="000A5743"/>
    <w:rsid w:val="000B2C24"/>
    <w:rsid w:val="000B57E8"/>
    <w:rsid w:val="000B751F"/>
    <w:rsid w:val="000C5489"/>
    <w:rsid w:val="000C60D9"/>
    <w:rsid w:val="000E4AF6"/>
    <w:rsid w:val="00122F53"/>
    <w:rsid w:val="001764E6"/>
    <w:rsid w:val="00184FB2"/>
    <w:rsid w:val="0018568F"/>
    <w:rsid w:val="00193645"/>
    <w:rsid w:val="00193E36"/>
    <w:rsid w:val="001A3A8C"/>
    <w:rsid w:val="001B08E3"/>
    <w:rsid w:val="001B5064"/>
    <w:rsid w:val="001B62B1"/>
    <w:rsid w:val="001C6799"/>
    <w:rsid w:val="001E5A93"/>
    <w:rsid w:val="00205937"/>
    <w:rsid w:val="002115B1"/>
    <w:rsid w:val="002213E7"/>
    <w:rsid w:val="002256A1"/>
    <w:rsid w:val="002B062D"/>
    <w:rsid w:val="002F571F"/>
    <w:rsid w:val="002F5EA5"/>
    <w:rsid w:val="002F601A"/>
    <w:rsid w:val="00305C26"/>
    <w:rsid w:val="00351A7D"/>
    <w:rsid w:val="00352B4C"/>
    <w:rsid w:val="003841CB"/>
    <w:rsid w:val="0038780C"/>
    <w:rsid w:val="003C3AB0"/>
    <w:rsid w:val="003D2054"/>
    <w:rsid w:val="003F3EE5"/>
    <w:rsid w:val="00404114"/>
    <w:rsid w:val="00432F59"/>
    <w:rsid w:val="004335AD"/>
    <w:rsid w:val="00435F23"/>
    <w:rsid w:val="00443938"/>
    <w:rsid w:val="004507EC"/>
    <w:rsid w:val="0047366F"/>
    <w:rsid w:val="00477C39"/>
    <w:rsid w:val="004C2DA6"/>
    <w:rsid w:val="004F4B82"/>
    <w:rsid w:val="00501893"/>
    <w:rsid w:val="00515AF7"/>
    <w:rsid w:val="005301CC"/>
    <w:rsid w:val="00534E20"/>
    <w:rsid w:val="005469D3"/>
    <w:rsid w:val="00564E2D"/>
    <w:rsid w:val="00566043"/>
    <w:rsid w:val="00572880"/>
    <w:rsid w:val="005F4BB0"/>
    <w:rsid w:val="005F5DE5"/>
    <w:rsid w:val="00641825"/>
    <w:rsid w:val="00645417"/>
    <w:rsid w:val="00646083"/>
    <w:rsid w:val="00647B34"/>
    <w:rsid w:val="006504F3"/>
    <w:rsid w:val="0066298F"/>
    <w:rsid w:val="00667276"/>
    <w:rsid w:val="00672C1A"/>
    <w:rsid w:val="00677203"/>
    <w:rsid w:val="0067720C"/>
    <w:rsid w:val="0068166C"/>
    <w:rsid w:val="00681F10"/>
    <w:rsid w:val="00692F02"/>
    <w:rsid w:val="006A21DF"/>
    <w:rsid w:val="006B24DF"/>
    <w:rsid w:val="006D7AB5"/>
    <w:rsid w:val="007043E6"/>
    <w:rsid w:val="007271D2"/>
    <w:rsid w:val="0073380E"/>
    <w:rsid w:val="0074118F"/>
    <w:rsid w:val="00753DC7"/>
    <w:rsid w:val="00756892"/>
    <w:rsid w:val="00765C31"/>
    <w:rsid w:val="00782DF1"/>
    <w:rsid w:val="007865C9"/>
    <w:rsid w:val="007C6160"/>
    <w:rsid w:val="007D2224"/>
    <w:rsid w:val="007D68B6"/>
    <w:rsid w:val="007F0F45"/>
    <w:rsid w:val="00801402"/>
    <w:rsid w:val="0082629E"/>
    <w:rsid w:val="00855844"/>
    <w:rsid w:val="00863740"/>
    <w:rsid w:val="008808DA"/>
    <w:rsid w:val="0088390B"/>
    <w:rsid w:val="0088736E"/>
    <w:rsid w:val="0089794D"/>
    <w:rsid w:val="008A0A83"/>
    <w:rsid w:val="008D5B58"/>
    <w:rsid w:val="009007ED"/>
    <w:rsid w:val="009475D6"/>
    <w:rsid w:val="009B5EFB"/>
    <w:rsid w:val="009B7A60"/>
    <w:rsid w:val="009F1E9A"/>
    <w:rsid w:val="00A22B3C"/>
    <w:rsid w:val="00A559A4"/>
    <w:rsid w:val="00A55CCE"/>
    <w:rsid w:val="00A75123"/>
    <w:rsid w:val="00A84420"/>
    <w:rsid w:val="00AB1E9A"/>
    <w:rsid w:val="00AD26CF"/>
    <w:rsid w:val="00AF3A13"/>
    <w:rsid w:val="00B06634"/>
    <w:rsid w:val="00B37F9E"/>
    <w:rsid w:val="00B42A46"/>
    <w:rsid w:val="00B62BAA"/>
    <w:rsid w:val="00B723B7"/>
    <w:rsid w:val="00BC09AA"/>
    <w:rsid w:val="00BC32BA"/>
    <w:rsid w:val="00BD5E3D"/>
    <w:rsid w:val="00C0753E"/>
    <w:rsid w:val="00C260EE"/>
    <w:rsid w:val="00C27E48"/>
    <w:rsid w:val="00C316A7"/>
    <w:rsid w:val="00C67D1A"/>
    <w:rsid w:val="00C7461F"/>
    <w:rsid w:val="00C970FA"/>
    <w:rsid w:val="00CB3077"/>
    <w:rsid w:val="00CD23AA"/>
    <w:rsid w:val="00CD6608"/>
    <w:rsid w:val="00CD698A"/>
    <w:rsid w:val="00CE4CC4"/>
    <w:rsid w:val="00CF3376"/>
    <w:rsid w:val="00CF772E"/>
    <w:rsid w:val="00D050C5"/>
    <w:rsid w:val="00D22249"/>
    <w:rsid w:val="00D31421"/>
    <w:rsid w:val="00D33810"/>
    <w:rsid w:val="00D71986"/>
    <w:rsid w:val="00D76BEC"/>
    <w:rsid w:val="00D83D74"/>
    <w:rsid w:val="00DA05E2"/>
    <w:rsid w:val="00DA2144"/>
    <w:rsid w:val="00DB704B"/>
    <w:rsid w:val="00DC0470"/>
    <w:rsid w:val="00DE5FB0"/>
    <w:rsid w:val="00DF6E17"/>
    <w:rsid w:val="00E046A5"/>
    <w:rsid w:val="00E1764E"/>
    <w:rsid w:val="00E21B37"/>
    <w:rsid w:val="00E53699"/>
    <w:rsid w:val="00E620C4"/>
    <w:rsid w:val="00E662D4"/>
    <w:rsid w:val="00ED0DED"/>
    <w:rsid w:val="00ED3F23"/>
    <w:rsid w:val="00F4183A"/>
    <w:rsid w:val="00F60435"/>
    <w:rsid w:val="00F74030"/>
    <w:rsid w:val="00FB5BF8"/>
    <w:rsid w:val="00FB722D"/>
    <w:rsid w:val="00FC2E87"/>
    <w:rsid w:val="00FD10EF"/>
    <w:rsid w:val="00FF4DA5"/>
    <w:rsid w:val="00FF70E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386778"/>
  <w15:docId w15:val="{78014AD4-750F-1F4C-BF7A-5672B1B9B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6127"/>
    <w:pPr>
      <w:spacing w:before="136"/>
      <w:jc w:val="both"/>
    </w:pPr>
    <w:rPr>
      <w:rFonts w:ascii="Times New Roman" w:eastAsia="MS Mincho" w:hAnsi="Times New Roman" w:cs="Times New Roman"/>
      <w:sz w:val="20"/>
    </w:rPr>
  </w:style>
  <w:style w:type="paragraph" w:styleId="Heading1">
    <w:name w:val="heading 1"/>
    <w:basedOn w:val="Normal"/>
    <w:next w:val="Normal"/>
    <w:link w:val="Heading1Char"/>
    <w:qFormat/>
    <w:rsid w:val="003C6127"/>
    <w:pPr>
      <w:keepNext/>
      <w:numPr>
        <w:numId w:val="1"/>
      </w:numPr>
      <w:spacing w:before="240" w:after="60"/>
      <w:outlineLvl w:val="0"/>
    </w:pPr>
    <w:rPr>
      <w:rFonts w:eastAsia="Times New Roman"/>
      <w:b/>
      <w:bCs/>
      <w:kern w:val="2"/>
      <w:sz w:val="28"/>
      <w:szCs w:val="32"/>
      <w:lang w:val="x-none" w:eastAsia="x-none"/>
    </w:rPr>
  </w:style>
  <w:style w:type="paragraph" w:styleId="Heading2">
    <w:name w:val="heading 2"/>
    <w:basedOn w:val="Normal"/>
    <w:next w:val="Normal"/>
    <w:link w:val="Heading2Char"/>
    <w:qFormat/>
    <w:rsid w:val="00B90A7E"/>
    <w:pPr>
      <w:keepNext/>
      <w:numPr>
        <w:ilvl w:val="1"/>
        <w:numId w:val="1"/>
      </w:numPr>
      <w:spacing w:before="240" w:after="60"/>
      <w:outlineLvl w:val="1"/>
    </w:pPr>
    <w:rPr>
      <w:rFonts w:ascii="Calibri" w:eastAsia="Times New Roman" w:hAnsi="Calibri"/>
      <w:b/>
      <w:bCs/>
      <w:i/>
      <w:iCs/>
      <w:sz w:val="28"/>
      <w:szCs w:val="28"/>
      <w:lang w:val="x-none" w:eastAsia="x-none"/>
    </w:rPr>
  </w:style>
  <w:style w:type="paragraph" w:styleId="Heading3">
    <w:name w:val="heading 3"/>
    <w:basedOn w:val="Normal"/>
    <w:next w:val="Normal"/>
    <w:link w:val="Heading3Char"/>
    <w:qFormat/>
    <w:rsid w:val="00B90A7E"/>
    <w:pPr>
      <w:keepNext/>
      <w:numPr>
        <w:ilvl w:val="2"/>
        <w:numId w:val="1"/>
      </w:numPr>
      <w:spacing w:before="240" w:after="60"/>
      <w:outlineLvl w:val="2"/>
    </w:pPr>
    <w:rPr>
      <w:rFonts w:ascii="Calibri" w:eastAsia="Times New Roman" w:hAnsi="Calibri"/>
      <w:b/>
      <w:bCs/>
      <w:sz w:val="26"/>
      <w:szCs w:val="26"/>
      <w:lang w:val="x-none" w:eastAsia="x-none"/>
    </w:rPr>
  </w:style>
  <w:style w:type="paragraph" w:styleId="Heading4">
    <w:name w:val="heading 4"/>
    <w:basedOn w:val="Normal"/>
    <w:next w:val="Normal"/>
    <w:link w:val="Heading4Char"/>
    <w:qFormat/>
    <w:rsid w:val="00B90A7E"/>
    <w:pPr>
      <w:keepNext/>
      <w:numPr>
        <w:ilvl w:val="3"/>
        <w:numId w:val="1"/>
      </w:numPr>
      <w:spacing w:before="240" w:after="60"/>
      <w:outlineLvl w:val="3"/>
    </w:pPr>
    <w:rPr>
      <w:rFonts w:ascii="Cambria" w:eastAsia="Times New Roman" w:hAnsi="Cambria"/>
      <w:b/>
      <w:bCs/>
      <w:sz w:val="28"/>
      <w:szCs w:val="28"/>
      <w:lang w:val="x-none" w:eastAsia="x-none"/>
    </w:rPr>
  </w:style>
  <w:style w:type="paragraph" w:styleId="Heading5">
    <w:name w:val="heading 5"/>
    <w:basedOn w:val="Normal"/>
    <w:next w:val="Normal"/>
    <w:link w:val="Heading5Char"/>
    <w:qFormat/>
    <w:rsid w:val="00B90A7E"/>
    <w:pPr>
      <w:numPr>
        <w:ilvl w:val="4"/>
        <w:numId w:val="1"/>
      </w:numPr>
      <w:spacing w:before="240" w:after="60"/>
      <w:outlineLvl w:val="4"/>
    </w:pPr>
    <w:rPr>
      <w:rFonts w:ascii="Cambria" w:eastAsia="Times New Roman" w:hAnsi="Cambria"/>
      <w:b/>
      <w:bCs/>
      <w:i/>
      <w:iCs/>
      <w:sz w:val="26"/>
      <w:szCs w:val="26"/>
      <w:lang w:val="x-none" w:eastAsia="x-none"/>
    </w:rPr>
  </w:style>
  <w:style w:type="paragraph" w:styleId="Heading6">
    <w:name w:val="heading 6"/>
    <w:basedOn w:val="Normal"/>
    <w:next w:val="Normal"/>
    <w:link w:val="Heading6Char"/>
    <w:qFormat/>
    <w:rsid w:val="00B90A7E"/>
    <w:pPr>
      <w:numPr>
        <w:ilvl w:val="5"/>
        <w:numId w:val="1"/>
      </w:numPr>
      <w:spacing w:before="240" w:after="60"/>
      <w:outlineLvl w:val="5"/>
    </w:pPr>
    <w:rPr>
      <w:rFonts w:ascii="Cambria" w:eastAsia="Times New Roman" w:hAnsi="Cambria"/>
      <w:b/>
      <w:bCs/>
      <w:sz w:val="22"/>
      <w:szCs w:val="22"/>
      <w:lang w:val="x-none" w:eastAsia="x-none"/>
    </w:rPr>
  </w:style>
  <w:style w:type="paragraph" w:styleId="Heading7">
    <w:name w:val="heading 7"/>
    <w:basedOn w:val="Normal"/>
    <w:next w:val="Normal"/>
    <w:link w:val="Heading7Char"/>
    <w:qFormat/>
    <w:rsid w:val="00B90A7E"/>
    <w:pPr>
      <w:numPr>
        <w:ilvl w:val="6"/>
        <w:numId w:val="1"/>
      </w:numPr>
      <w:spacing w:before="240" w:after="60"/>
      <w:outlineLvl w:val="6"/>
    </w:pPr>
    <w:rPr>
      <w:rFonts w:ascii="Cambria" w:eastAsia="Times New Roman" w:hAnsi="Cambria"/>
      <w:lang w:val="x-none" w:eastAsia="x-none"/>
    </w:rPr>
  </w:style>
  <w:style w:type="paragraph" w:styleId="Heading8">
    <w:name w:val="heading 8"/>
    <w:basedOn w:val="Normal"/>
    <w:next w:val="Normal"/>
    <w:link w:val="Heading8Char"/>
    <w:qFormat/>
    <w:rsid w:val="00B90A7E"/>
    <w:pPr>
      <w:numPr>
        <w:ilvl w:val="7"/>
        <w:numId w:val="1"/>
      </w:numPr>
      <w:spacing w:before="240" w:after="60"/>
      <w:outlineLvl w:val="7"/>
    </w:pPr>
    <w:rPr>
      <w:rFonts w:ascii="Cambria" w:eastAsia="Times New Roman" w:hAnsi="Cambria"/>
      <w:i/>
      <w:iCs/>
      <w:lang w:val="x-none" w:eastAsia="x-none"/>
    </w:rPr>
  </w:style>
  <w:style w:type="paragraph" w:styleId="Heading9">
    <w:name w:val="heading 9"/>
    <w:basedOn w:val="Normal"/>
    <w:next w:val="Normal"/>
    <w:link w:val="Heading9Char"/>
    <w:uiPriority w:val="9"/>
    <w:qFormat/>
    <w:rsid w:val="00B90A7E"/>
    <w:pPr>
      <w:numPr>
        <w:ilvl w:val="8"/>
        <w:numId w:val="1"/>
      </w:numPr>
      <w:spacing w:before="240" w:after="60"/>
      <w:outlineLvl w:val="8"/>
    </w:pPr>
    <w:rPr>
      <w:rFonts w:ascii="Calibri" w:eastAsia="Times New Roman" w:hAnsi="Calibri"/>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3C6127"/>
    <w:rPr>
      <w:rFonts w:ascii="Times New Roman" w:eastAsia="Times New Roman" w:hAnsi="Times New Roman" w:cs="Times New Roman"/>
      <w:b/>
      <w:bCs/>
      <w:kern w:val="2"/>
      <w:sz w:val="28"/>
      <w:szCs w:val="32"/>
      <w:lang w:val="x-none" w:eastAsia="x-none"/>
    </w:rPr>
  </w:style>
  <w:style w:type="character" w:customStyle="1" w:styleId="Heading2Char">
    <w:name w:val="Heading 2 Char"/>
    <w:basedOn w:val="DefaultParagraphFont"/>
    <w:link w:val="Heading2"/>
    <w:qFormat/>
    <w:rsid w:val="00B90A7E"/>
    <w:rPr>
      <w:rFonts w:ascii="Calibri" w:eastAsia="Times New Roman" w:hAnsi="Calibri" w:cs="Times New Roman"/>
      <w:b/>
      <w:bCs/>
      <w:i/>
      <w:iCs/>
      <w:sz w:val="28"/>
      <w:szCs w:val="28"/>
      <w:lang w:val="x-none" w:eastAsia="x-none"/>
    </w:rPr>
  </w:style>
  <w:style w:type="character" w:customStyle="1" w:styleId="Heading3Char">
    <w:name w:val="Heading 3 Char"/>
    <w:basedOn w:val="DefaultParagraphFont"/>
    <w:link w:val="Heading3"/>
    <w:qFormat/>
    <w:rsid w:val="00B90A7E"/>
    <w:rPr>
      <w:rFonts w:ascii="Calibri" w:eastAsia="Times New Roman" w:hAnsi="Calibri" w:cs="Times New Roman"/>
      <w:b/>
      <w:bCs/>
      <w:sz w:val="26"/>
      <w:szCs w:val="26"/>
      <w:lang w:val="x-none" w:eastAsia="x-none"/>
    </w:rPr>
  </w:style>
  <w:style w:type="character" w:customStyle="1" w:styleId="Heading4Char">
    <w:name w:val="Heading 4 Char"/>
    <w:basedOn w:val="DefaultParagraphFont"/>
    <w:link w:val="Heading4"/>
    <w:qFormat/>
    <w:rsid w:val="00B90A7E"/>
    <w:rPr>
      <w:rFonts w:ascii="Cambria" w:eastAsia="Times New Roman" w:hAnsi="Cambria" w:cs="Times New Roman"/>
      <w:b/>
      <w:bCs/>
      <w:sz w:val="28"/>
      <w:szCs w:val="28"/>
      <w:lang w:val="x-none" w:eastAsia="x-none"/>
    </w:rPr>
  </w:style>
  <w:style w:type="character" w:customStyle="1" w:styleId="Heading5Char">
    <w:name w:val="Heading 5 Char"/>
    <w:basedOn w:val="DefaultParagraphFont"/>
    <w:link w:val="Heading5"/>
    <w:qFormat/>
    <w:rsid w:val="00B90A7E"/>
    <w:rPr>
      <w:rFonts w:ascii="Cambria" w:eastAsia="Times New Roman" w:hAnsi="Cambria" w:cs="Times New Roman"/>
      <w:b/>
      <w:bCs/>
      <w:i/>
      <w:iCs/>
      <w:sz w:val="26"/>
      <w:szCs w:val="26"/>
      <w:lang w:val="x-none" w:eastAsia="x-none"/>
    </w:rPr>
  </w:style>
  <w:style w:type="character" w:customStyle="1" w:styleId="Heading6Char">
    <w:name w:val="Heading 6 Char"/>
    <w:basedOn w:val="DefaultParagraphFont"/>
    <w:link w:val="Heading6"/>
    <w:qFormat/>
    <w:rsid w:val="00B90A7E"/>
    <w:rPr>
      <w:rFonts w:ascii="Cambria" w:eastAsia="Times New Roman" w:hAnsi="Cambria" w:cs="Times New Roman"/>
      <w:b/>
      <w:bCs/>
      <w:sz w:val="22"/>
      <w:szCs w:val="22"/>
      <w:lang w:val="x-none" w:eastAsia="x-none"/>
    </w:rPr>
  </w:style>
  <w:style w:type="character" w:customStyle="1" w:styleId="Heading7Char">
    <w:name w:val="Heading 7 Char"/>
    <w:basedOn w:val="DefaultParagraphFont"/>
    <w:link w:val="Heading7"/>
    <w:qFormat/>
    <w:rsid w:val="00B90A7E"/>
    <w:rPr>
      <w:rFonts w:ascii="Cambria" w:eastAsia="Times New Roman" w:hAnsi="Cambria" w:cs="Times New Roman"/>
      <w:lang w:val="x-none" w:eastAsia="x-none"/>
    </w:rPr>
  </w:style>
  <w:style w:type="character" w:customStyle="1" w:styleId="Heading8Char">
    <w:name w:val="Heading 8 Char"/>
    <w:basedOn w:val="DefaultParagraphFont"/>
    <w:link w:val="Heading8"/>
    <w:qFormat/>
    <w:rsid w:val="00B90A7E"/>
    <w:rPr>
      <w:rFonts w:ascii="Cambria" w:eastAsia="Times New Roman" w:hAnsi="Cambria" w:cs="Times New Roman"/>
      <w:i/>
      <w:iCs/>
      <w:lang w:val="x-none" w:eastAsia="x-none"/>
    </w:rPr>
  </w:style>
  <w:style w:type="character" w:customStyle="1" w:styleId="Heading9Char">
    <w:name w:val="Heading 9 Char"/>
    <w:basedOn w:val="DefaultParagraphFont"/>
    <w:link w:val="Heading9"/>
    <w:uiPriority w:val="9"/>
    <w:qFormat/>
    <w:rsid w:val="00B90A7E"/>
    <w:rPr>
      <w:rFonts w:ascii="Calibri" w:eastAsia="Times New Roman" w:hAnsi="Calibri" w:cs="Times New Roman"/>
      <w:sz w:val="22"/>
      <w:szCs w:val="22"/>
      <w:lang w:val="x-none" w:eastAsia="x-none"/>
    </w:rPr>
  </w:style>
  <w:style w:type="character" w:styleId="Hyperlink">
    <w:name w:val="Hyperlink"/>
    <w:rsid w:val="00C06206"/>
    <w:rPr>
      <w:color w:val="0000FF"/>
      <w:u w:val="single"/>
    </w:rPr>
  </w:style>
  <w:style w:type="character" w:customStyle="1" w:styleId="BalloonTextChar">
    <w:name w:val="Balloon Text Char"/>
    <w:basedOn w:val="DefaultParagraphFont"/>
    <w:link w:val="BalloonText"/>
    <w:uiPriority w:val="99"/>
    <w:semiHidden/>
    <w:qFormat/>
    <w:rsid w:val="00105EB1"/>
    <w:rPr>
      <w:rFonts w:ascii="Tahoma" w:eastAsia="MS Mincho" w:hAnsi="Tahoma" w:cs="Tahoma"/>
      <w:sz w:val="16"/>
      <w:szCs w:val="16"/>
    </w:rPr>
  </w:style>
  <w:style w:type="character" w:styleId="FollowedHyperlink">
    <w:name w:val="FollowedHyperlink"/>
    <w:basedOn w:val="DefaultParagraphFont"/>
    <w:uiPriority w:val="99"/>
    <w:semiHidden/>
    <w:unhideWhenUsed/>
    <w:rsid w:val="00E93351"/>
    <w:rPr>
      <w:color w:val="800080" w:themeColor="followedHyperlink"/>
      <w:u w:val="single"/>
    </w:rPr>
  </w:style>
  <w:style w:type="character" w:customStyle="1" w:styleId="UnresolvedMention1">
    <w:name w:val="Unresolved Mention1"/>
    <w:basedOn w:val="DefaultParagraphFont"/>
    <w:uiPriority w:val="99"/>
    <w:semiHidden/>
    <w:unhideWhenUsed/>
    <w:qFormat/>
    <w:rsid w:val="005A3859"/>
    <w:rPr>
      <w:color w:val="605E5C"/>
      <w:shd w:val="clear" w:color="auto" w:fill="E1DFDD"/>
    </w:rPr>
  </w:style>
  <w:style w:type="character" w:styleId="CommentReference">
    <w:name w:val="annotation reference"/>
    <w:basedOn w:val="DefaultParagraphFont"/>
    <w:uiPriority w:val="99"/>
    <w:semiHidden/>
    <w:unhideWhenUsed/>
    <w:qFormat/>
    <w:rsid w:val="008765C8"/>
    <w:rPr>
      <w:sz w:val="16"/>
      <w:szCs w:val="16"/>
    </w:rPr>
  </w:style>
  <w:style w:type="character" w:customStyle="1" w:styleId="CommentTextChar">
    <w:name w:val="Comment Text Char"/>
    <w:basedOn w:val="DefaultParagraphFont"/>
    <w:link w:val="CommentText"/>
    <w:uiPriority w:val="99"/>
    <w:qFormat/>
    <w:rsid w:val="008765C8"/>
    <w:rPr>
      <w:rFonts w:ascii="Times New Roman" w:eastAsia="MS Mincho" w:hAnsi="Times New Roman" w:cs="Times New Roman"/>
      <w:sz w:val="20"/>
      <w:szCs w:val="20"/>
    </w:rPr>
  </w:style>
  <w:style w:type="character" w:customStyle="1" w:styleId="CommentSubjectChar">
    <w:name w:val="Comment Subject Char"/>
    <w:basedOn w:val="CommentTextChar"/>
    <w:link w:val="CommentSubject"/>
    <w:uiPriority w:val="99"/>
    <w:semiHidden/>
    <w:qFormat/>
    <w:rsid w:val="008765C8"/>
    <w:rPr>
      <w:rFonts w:ascii="Times New Roman" w:eastAsia="MS Mincho" w:hAnsi="Times New Roman" w:cs="Times New Roman"/>
      <w:b/>
      <w:bCs/>
      <w:sz w:val="20"/>
      <w:szCs w:val="20"/>
    </w:rPr>
  </w:style>
  <w:style w:type="character" w:customStyle="1" w:styleId="BodyTextChar">
    <w:name w:val="Body Text Char"/>
    <w:basedOn w:val="DefaultParagraphFont"/>
    <w:link w:val="BodyText"/>
    <w:qFormat/>
    <w:rsid w:val="00011262"/>
    <w:rPr>
      <w:rFonts w:ascii="Liberation Serif" w:eastAsia="Lucida Sans Unicode" w:hAnsi="Liberation Serif" w:cs="Mangal"/>
      <w:color w:val="00000A"/>
      <w:kern w:val="2"/>
      <w:sz w:val="20"/>
      <w:lang w:val="de-DE" w:eastAsia="zh-CN" w:bidi="hi-IN"/>
    </w:rPr>
  </w:style>
  <w:style w:type="character" w:customStyle="1" w:styleId="apple-converted-space">
    <w:name w:val="apple-converted-space"/>
    <w:basedOn w:val="DefaultParagraphFont"/>
    <w:qFormat/>
    <w:rsid w:val="00A202AD"/>
  </w:style>
  <w:style w:type="character" w:customStyle="1" w:styleId="s1">
    <w:name w:val="s1"/>
    <w:basedOn w:val="DefaultParagraphFont"/>
    <w:qFormat/>
    <w:rsid w:val="00A202AD"/>
  </w:style>
  <w:style w:type="character" w:customStyle="1" w:styleId="Internetverknpfung">
    <w:name w:val="Internetverknüpfung"/>
    <w:basedOn w:val="DefaultParagraphFont"/>
    <w:qFormat/>
    <w:rsid w:val="00A202AD"/>
    <w:rPr>
      <w:color w:val="0000FF" w:themeColor="hyperlink"/>
      <w:u w:val="single"/>
    </w:rPr>
  </w:style>
  <w:style w:type="character" w:styleId="PlaceholderText">
    <w:name w:val="Placeholder Text"/>
    <w:basedOn w:val="DefaultParagraphFont"/>
    <w:uiPriority w:val="99"/>
    <w:semiHidden/>
    <w:qFormat/>
    <w:rsid w:val="00F4280E"/>
    <w:rPr>
      <w:color w:val="808080"/>
    </w:rPr>
  </w:style>
  <w:style w:type="character" w:styleId="UnresolvedMention">
    <w:name w:val="Unresolved Mention"/>
    <w:basedOn w:val="DefaultParagraphFont"/>
    <w:uiPriority w:val="99"/>
    <w:semiHidden/>
    <w:unhideWhenUsed/>
    <w:qFormat/>
    <w:rsid w:val="00175AA1"/>
    <w:rPr>
      <w:color w:val="605E5C"/>
      <w:shd w:val="clear" w:color="auto" w:fill="E1DFDD"/>
    </w:rPr>
  </w:style>
  <w:style w:type="character" w:customStyle="1" w:styleId="HeaderChar">
    <w:name w:val="Header Char"/>
    <w:basedOn w:val="DefaultParagraphFont"/>
    <w:link w:val="Header"/>
    <w:uiPriority w:val="99"/>
    <w:qFormat/>
    <w:rsid w:val="00836B92"/>
    <w:rPr>
      <w:rFonts w:ascii="Times New Roman" w:eastAsia="MS Mincho" w:hAnsi="Times New Roman" w:cs="Times New Roman"/>
      <w:sz w:val="20"/>
    </w:rPr>
  </w:style>
  <w:style w:type="character" w:customStyle="1" w:styleId="FooterChar">
    <w:name w:val="Footer Char"/>
    <w:basedOn w:val="DefaultParagraphFont"/>
    <w:link w:val="Footer"/>
    <w:uiPriority w:val="99"/>
    <w:qFormat/>
    <w:rsid w:val="00836B92"/>
    <w:rPr>
      <w:rFonts w:ascii="Times New Roman" w:eastAsia="MS Mincho" w:hAnsi="Times New Roman" w:cs="Times New Roman"/>
      <w:sz w:val="20"/>
    </w:rPr>
  </w:style>
  <w:style w:type="character" w:customStyle="1" w:styleId="ListParagraphChar">
    <w:name w:val="List Paragraph Char"/>
    <w:basedOn w:val="DefaultParagraphFont"/>
    <w:link w:val="ListParagraph"/>
    <w:uiPriority w:val="34"/>
    <w:qFormat/>
    <w:rsid w:val="00460E0A"/>
    <w:rPr>
      <w:sz w:val="20"/>
      <w:lang w:val="it-IT" w:eastAsia="it-IT"/>
    </w:rPr>
  </w:style>
  <w:style w:type="character" w:customStyle="1" w:styleId="SourceText">
    <w:name w:val="Source Text"/>
    <w:qFormat/>
    <w:rPr>
      <w:rFonts w:ascii="Liberation Mono" w:eastAsia="Liberation Mono" w:hAnsi="Liberation Mono" w:cs="Liberation Mono"/>
    </w:rPr>
  </w:style>
  <w:style w:type="character" w:customStyle="1" w:styleId="Bullets">
    <w:name w:val="Bullets"/>
    <w:qFormat/>
    <w:rPr>
      <w:rFonts w:ascii="OpenSymbol" w:eastAsia="OpenSymbol" w:hAnsi="OpenSymbol" w:cs="OpenSymbol"/>
    </w:rPr>
  </w:style>
  <w:style w:type="character" w:styleId="Emphasis">
    <w:name w:val="Emphasis"/>
    <w:qFormat/>
    <w:rPr>
      <w:i/>
      <w:iCs/>
    </w:rPr>
  </w:style>
  <w:style w:type="character" w:styleId="Strong">
    <w:name w:val="Strong"/>
    <w:qFormat/>
    <w:rPr>
      <w:b/>
      <w:bCs/>
    </w:rPr>
  </w:style>
  <w:style w:type="paragraph" w:customStyle="1" w:styleId="Heading">
    <w:name w:val="Heading"/>
    <w:basedOn w:val="Normal"/>
    <w:next w:val="BodyText"/>
    <w:qFormat/>
    <w:pPr>
      <w:keepNext/>
      <w:spacing w:before="240" w:after="120"/>
    </w:pPr>
    <w:rPr>
      <w:rFonts w:ascii="Liberation Sans" w:eastAsia="Noto Sans CJK SC" w:hAnsi="Liberation Sans" w:cs="Noto Sans Devanagari"/>
      <w:sz w:val="28"/>
      <w:szCs w:val="28"/>
    </w:rPr>
  </w:style>
  <w:style w:type="paragraph" w:styleId="BodyText">
    <w:name w:val="Body Text"/>
    <w:basedOn w:val="Normal"/>
    <w:link w:val="BodyTextChar"/>
    <w:rsid w:val="00011262"/>
    <w:pPr>
      <w:spacing w:after="140" w:line="276" w:lineRule="auto"/>
    </w:pPr>
    <w:rPr>
      <w:rFonts w:ascii="Liberation Serif" w:eastAsia="Lucida Sans Unicode" w:hAnsi="Liberation Serif" w:cs="Mangal"/>
      <w:color w:val="00000A"/>
      <w:kern w:val="2"/>
      <w:lang w:val="de-DE" w:eastAsia="zh-CN" w:bidi="hi-IN"/>
    </w:rPr>
  </w:style>
  <w:style w:type="paragraph" w:styleId="List">
    <w:name w:val="List"/>
    <w:basedOn w:val="BodyText"/>
    <w:rPr>
      <w:rFonts w:cs="Noto Sans Devanagari"/>
    </w:rPr>
  </w:style>
  <w:style w:type="paragraph" w:styleId="Caption">
    <w:name w:val="caption"/>
    <w:basedOn w:val="Normal"/>
    <w:next w:val="Normal"/>
    <w:uiPriority w:val="35"/>
    <w:unhideWhenUsed/>
    <w:qFormat/>
    <w:rsid w:val="00755EBF"/>
    <w:pPr>
      <w:spacing w:after="200"/>
      <w:jc w:val="center"/>
    </w:pPr>
    <w:rPr>
      <w:rFonts w:asciiTheme="minorHAnsi" w:eastAsiaTheme="minorEastAsia" w:hAnsiTheme="minorHAnsi" w:cstheme="minorBidi"/>
      <w:b/>
      <w:bCs/>
      <w:color w:val="4F81BD" w:themeColor="accent1"/>
      <w:sz w:val="18"/>
      <w:szCs w:val="18"/>
      <w:lang w:val="it-IT" w:eastAsia="it-IT"/>
    </w:rPr>
  </w:style>
  <w:style w:type="paragraph" w:customStyle="1" w:styleId="Index">
    <w:name w:val="Index"/>
    <w:basedOn w:val="Normal"/>
    <w:qFormat/>
    <w:pPr>
      <w:suppressLineNumbers/>
    </w:pPr>
    <w:rPr>
      <w:rFonts w:cs="Noto Sans Devanagari"/>
    </w:rPr>
  </w:style>
  <w:style w:type="paragraph" w:customStyle="1" w:styleId="AltH1">
    <w:name w:val="AltH1"/>
    <w:next w:val="Normal"/>
    <w:qFormat/>
    <w:rsid w:val="008335E8"/>
    <w:pPr>
      <w:keepNext/>
      <w:numPr>
        <w:numId w:val="2"/>
      </w:numPr>
      <w:shd w:val="clear" w:color="auto" w:fill="CCCCCC"/>
      <w:spacing w:before="240" w:after="120"/>
    </w:pPr>
    <w:rPr>
      <w:rFonts w:ascii="Tahoma" w:eastAsia="SimSun" w:hAnsi="Tahoma" w:cs="Times New Roman"/>
      <w:b/>
      <w:color w:val="000080"/>
      <w:szCs w:val="20"/>
    </w:rPr>
  </w:style>
  <w:style w:type="paragraph" w:styleId="ListParagraph">
    <w:name w:val="List Paragraph"/>
    <w:basedOn w:val="Normal"/>
    <w:link w:val="ListParagraphChar"/>
    <w:uiPriority w:val="34"/>
    <w:qFormat/>
    <w:rsid w:val="00755EBF"/>
    <w:pPr>
      <w:ind w:left="720"/>
      <w:contextualSpacing/>
      <w:jc w:val="left"/>
    </w:pPr>
    <w:rPr>
      <w:rFonts w:asciiTheme="minorHAnsi" w:eastAsiaTheme="minorEastAsia" w:hAnsiTheme="minorHAnsi" w:cstheme="minorBidi"/>
      <w:lang w:val="it-IT" w:eastAsia="it-IT"/>
    </w:rPr>
  </w:style>
  <w:style w:type="paragraph" w:customStyle="1" w:styleId="Titel1">
    <w:name w:val="Titel1"/>
    <w:basedOn w:val="Normal"/>
    <w:qFormat/>
    <w:rsid w:val="00755EBF"/>
    <w:pPr>
      <w:keepNext/>
      <w:spacing w:before="240" w:after="120"/>
      <w:jc w:val="left"/>
    </w:pPr>
    <w:rPr>
      <w:rFonts w:ascii="Arial" w:eastAsiaTheme="minorEastAsia" w:hAnsi="Arial" w:cstheme="minorBidi"/>
      <w:b/>
      <w:sz w:val="36"/>
      <w:lang w:val="en-GB" w:eastAsia="it-IT"/>
    </w:rPr>
  </w:style>
  <w:style w:type="paragraph" w:customStyle="1" w:styleId="figure">
    <w:name w:val="figure"/>
    <w:basedOn w:val="Normal"/>
    <w:qFormat/>
    <w:rsid w:val="00755EBF"/>
    <w:pPr>
      <w:keepNext/>
      <w:spacing w:before="240"/>
      <w:jc w:val="center"/>
    </w:pPr>
    <w:rPr>
      <w:rFonts w:eastAsiaTheme="minorEastAsia" w:cstheme="minorBidi"/>
      <w:i/>
      <w:lang w:val="en-GB" w:eastAsia="it-IT"/>
    </w:rPr>
  </w:style>
  <w:style w:type="paragraph" w:customStyle="1" w:styleId="table">
    <w:name w:val="table"/>
    <w:basedOn w:val="figure"/>
    <w:qFormat/>
    <w:rsid w:val="00755EBF"/>
  </w:style>
  <w:style w:type="paragraph" w:customStyle="1" w:styleId="Titolo2">
    <w:name w:val="Titolo2"/>
    <w:basedOn w:val="Normal"/>
    <w:qFormat/>
    <w:rsid w:val="00755EBF"/>
    <w:pPr>
      <w:spacing w:before="120"/>
      <w:jc w:val="left"/>
    </w:pPr>
    <w:rPr>
      <w:rFonts w:ascii="Arial" w:eastAsia="Batang" w:hAnsi="Arial" w:cs="Arial"/>
      <w:b/>
      <w:lang w:val="en-GB" w:eastAsia="ko-KR"/>
    </w:rPr>
  </w:style>
  <w:style w:type="paragraph" w:customStyle="1" w:styleId="ColorfulList-Accent11">
    <w:name w:val="Colorful List - Accent 11"/>
    <w:basedOn w:val="Normal"/>
    <w:qFormat/>
    <w:rsid w:val="00CB4E6D"/>
    <w:pPr>
      <w:ind w:left="720"/>
    </w:pPr>
  </w:style>
  <w:style w:type="paragraph" w:styleId="BalloonText">
    <w:name w:val="Balloon Text"/>
    <w:basedOn w:val="Normal"/>
    <w:link w:val="BalloonTextChar"/>
    <w:uiPriority w:val="99"/>
    <w:semiHidden/>
    <w:unhideWhenUsed/>
    <w:qFormat/>
    <w:rsid w:val="00105EB1"/>
    <w:rPr>
      <w:rFonts w:ascii="Tahoma" w:hAnsi="Tahoma" w:cs="Tahoma"/>
      <w:sz w:val="16"/>
      <w:szCs w:val="16"/>
    </w:rPr>
  </w:style>
  <w:style w:type="paragraph" w:styleId="CommentText">
    <w:name w:val="annotation text"/>
    <w:basedOn w:val="Normal"/>
    <w:link w:val="CommentTextChar"/>
    <w:uiPriority w:val="99"/>
    <w:unhideWhenUsed/>
    <w:rsid w:val="008765C8"/>
    <w:rPr>
      <w:szCs w:val="20"/>
    </w:rPr>
  </w:style>
  <w:style w:type="paragraph" w:styleId="CommentSubject">
    <w:name w:val="annotation subject"/>
    <w:basedOn w:val="CommentText"/>
    <w:next w:val="CommentText"/>
    <w:link w:val="CommentSubjectChar"/>
    <w:uiPriority w:val="99"/>
    <w:semiHidden/>
    <w:unhideWhenUsed/>
    <w:qFormat/>
    <w:rsid w:val="008765C8"/>
    <w:rPr>
      <w:b/>
      <w:bCs/>
    </w:rPr>
  </w:style>
  <w:style w:type="paragraph" w:customStyle="1" w:styleId="xmsolistparagraph">
    <w:name w:val="x_msolistparagraph"/>
    <w:basedOn w:val="Normal"/>
    <w:uiPriority w:val="99"/>
    <w:qFormat/>
    <w:rsid w:val="00F60A3C"/>
    <w:pPr>
      <w:spacing w:beforeAutospacing="1" w:afterAutospacing="1"/>
      <w:jc w:val="left"/>
    </w:pPr>
    <w:rPr>
      <w:rFonts w:ascii="Calibri" w:eastAsiaTheme="minorHAnsi" w:hAnsi="Calibri" w:cs="Calibri"/>
      <w:sz w:val="22"/>
      <w:szCs w:val="22"/>
      <w:lang w:val="de-DE" w:eastAsia="de-DE"/>
    </w:rPr>
  </w:style>
  <w:style w:type="paragraph" w:customStyle="1" w:styleId="references">
    <w:name w:val="references"/>
    <w:qFormat/>
    <w:rsid w:val="00A202AD"/>
    <w:pPr>
      <w:spacing w:after="50" w:line="180" w:lineRule="exact"/>
      <w:jc w:val="both"/>
    </w:pPr>
    <w:rPr>
      <w:rFonts w:ascii="Liberation Serif" w:eastAsia="MS Mincho" w:hAnsi="Liberation Serif" w:cs="Mangal"/>
      <w:color w:val="00000A"/>
      <w:kern w:val="2"/>
      <w:sz w:val="16"/>
      <w:szCs w:val="16"/>
      <w:lang w:val="de-DE" w:eastAsia="zh-CN" w:bidi="hi-IN"/>
    </w:rPr>
  </w:style>
  <w:style w:type="paragraph" w:styleId="Revision">
    <w:name w:val="Revision"/>
    <w:uiPriority w:val="99"/>
    <w:semiHidden/>
    <w:qFormat/>
    <w:rsid w:val="00ED3367"/>
    <w:rPr>
      <w:rFonts w:ascii="Times New Roman" w:eastAsia="MS Mincho" w:hAnsi="Times New Roman" w:cs="Times New Roman"/>
    </w:rPr>
  </w:style>
  <w:style w:type="paragraph" w:customStyle="1" w:styleId="HeaderandFooter">
    <w:name w:val="Header and Footer"/>
    <w:basedOn w:val="Normal"/>
    <w:qFormat/>
  </w:style>
  <w:style w:type="paragraph" w:styleId="Header">
    <w:name w:val="header"/>
    <w:basedOn w:val="Normal"/>
    <w:link w:val="HeaderChar"/>
    <w:uiPriority w:val="99"/>
    <w:unhideWhenUsed/>
    <w:rsid w:val="00836B92"/>
    <w:pPr>
      <w:tabs>
        <w:tab w:val="center" w:pos="4680"/>
        <w:tab w:val="right" w:pos="9360"/>
      </w:tabs>
      <w:spacing w:before="0"/>
    </w:pPr>
  </w:style>
  <w:style w:type="paragraph" w:styleId="Footer">
    <w:name w:val="footer"/>
    <w:basedOn w:val="Normal"/>
    <w:link w:val="FooterChar"/>
    <w:uiPriority w:val="99"/>
    <w:unhideWhenUsed/>
    <w:rsid w:val="00836B92"/>
    <w:pPr>
      <w:tabs>
        <w:tab w:val="center" w:pos="4680"/>
        <w:tab w:val="right" w:pos="9360"/>
      </w:tabs>
      <w:spacing w:before="0"/>
    </w:pPr>
  </w:style>
  <w:style w:type="paragraph" w:styleId="NormalWeb">
    <w:name w:val="Normal (Web)"/>
    <w:basedOn w:val="Normal"/>
    <w:uiPriority w:val="99"/>
    <w:unhideWhenUsed/>
    <w:qFormat/>
    <w:rsid w:val="003704B8"/>
    <w:rPr>
      <w:sz w:val="24"/>
    </w:rPr>
  </w:style>
  <w:style w:type="paragraph" w:customStyle="1" w:styleId="Default">
    <w:name w:val="Default"/>
    <w:qFormat/>
    <w:rsid w:val="00C00753"/>
    <w:pPr>
      <w:widowControl w:val="0"/>
    </w:pPr>
    <w:rPr>
      <w:rFonts w:ascii="Times New Roman" w:eastAsia="MS Mincho" w:hAnsi="Times New Roman" w:cs="Times New Roman"/>
      <w:color w:val="000000"/>
    </w:rPr>
  </w:style>
  <w:style w:type="paragraph" w:styleId="ListBullet">
    <w:name w:val="List Bullet"/>
    <w:basedOn w:val="Normal"/>
    <w:uiPriority w:val="99"/>
    <w:unhideWhenUsed/>
    <w:rsid w:val="001810FC"/>
    <w:pPr>
      <w:numPr>
        <w:numId w:val="4"/>
      </w:numPr>
      <w:contextualSpacing/>
    </w:pPr>
  </w:style>
  <w:style w:type="paragraph" w:customStyle="1" w:styleId="1">
    <w:name w:val="1"/>
    <w:basedOn w:val="Normal"/>
    <w:next w:val="Normal"/>
    <w:qFormat/>
    <w:rsid w:val="003C6127"/>
    <w:pPr>
      <w:keepNext/>
      <w:spacing w:before="240" w:after="60"/>
      <w:outlineLvl w:val="0"/>
    </w:pPr>
    <w:rPr>
      <w:rFonts w:eastAsia="Times New Roman"/>
      <w:b/>
      <w:bCs/>
      <w:kern w:val="2"/>
      <w:sz w:val="28"/>
      <w:szCs w:val="32"/>
      <w:lang w:val="x-none" w:eastAsia="x-none"/>
    </w:rP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paragraph" w:customStyle="1" w:styleId="tablesyntax">
    <w:name w:val="table syntax"/>
    <w:basedOn w:val="Normal"/>
    <w:qFormat/>
    <w:pPr>
      <w:keepNext/>
      <w:keepLines/>
      <w:tabs>
        <w:tab w:val="left" w:pos="216"/>
        <w:tab w:val="left" w:pos="432"/>
        <w:tab w:val="left" w:pos="648"/>
        <w:tab w:val="left" w:pos="864"/>
        <w:tab w:val="left" w:pos="1080"/>
        <w:tab w:val="left" w:pos="1296"/>
        <w:tab w:val="left" w:pos="1512"/>
        <w:tab w:val="left" w:pos="1728"/>
        <w:tab w:val="left" w:pos="1944"/>
        <w:tab w:val="left" w:pos="2160"/>
      </w:tabs>
      <w:spacing w:before="0"/>
      <w:jc w:val="left"/>
    </w:pPr>
    <w:rPr>
      <w:rFonts w:eastAsia="Malgun Gothic"/>
    </w:rPr>
  </w:style>
  <w:style w:type="paragraph" w:customStyle="1" w:styleId="tableheading1">
    <w:name w:val="table heading1"/>
    <w:basedOn w:val="Normal"/>
    <w:qFormat/>
    <w:pPr>
      <w:keepNext/>
      <w:keepLines/>
      <w:spacing w:before="0" w:after="60"/>
    </w:pPr>
    <w:rPr>
      <w:rFonts w:eastAsia="Malgun Gothic"/>
      <w:b/>
      <w:bCs/>
    </w:rPr>
  </w:style>
  <w:style w:type="paragraph" w:customStyle="1" w:styleId="Figure1">
    <w:name w:val="Figure1"/>
    <w:basedOn w:val="Caption"/>
    <w:qFormat/>
  </w:style>
  <w:style w:type="paragraph" w:customStyle="1" w:styleId="Table1">
    <w:name w:val="Table1"/>
    <w:basedOn w:val="Caption"/>
    <w:qFormat/>
  </w:style>
  <w:style w:type="paragraph" w:customStyle="1" w:styleId="FrameContents">
    <w:name w:val="Frame Contents"/>
    <w:basedOn w:val="Normal"/>
    <w:qFormat/>
  </w:style>
  <w:style w:type="table" w:styleId="TableGrid">
    <w:name w:val="Table Grid"/>
    <w:basedOn w:val="TableNormal"/>
    <w:uiPriority w:val="39"/>
    <w:rsid w:val="00755EBF"/>
    <w:rPr>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rsid w:val="00375AAB"/>
    <w:rPr>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101A3C"/>
    <w:rPr>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돋움"/>
        <a:cs typeface=""/>
      </a:majorFont>
      <a:minorFont>
        <a:latin typeface="Cambria"/>
        <a:ea typeface="바탕"/>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99ABDB-F259-407A-B43E-F1BB7E69C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472</TotalTime>
  <Pages>8</Pages>
  <Words>3214</Words>
  <Characters>18322</Characters>
  <Application>Microsoft Office Word</Application>
  <DocSecurity>0</DocSecurity>
  <Lines>152</Lines>
  <Paragraphs>42</Paragraphs>
  <ScaleCrop>false</ScaleCrop>
  <HeadingPairs>
    <vt:vector size="2" baseType="variant">
      <vt:variant>
        <vt:lpstr>제목</vt:lpstr>
      </vt:variant>
      <vt:variant>
        <vt:i4>1</vt:i4>
      </vt:variant>
    </vt:vector>
  </HeadingPairs>
  <TitlesOfParts>
    <vt:vector size="1" baseType="lpstr">
      <vt:lpstr/>
    </vt:vector>
  </TitlesOfParts>
  <Company>ETRI</Company>
  <LinksUpToDate>false</LinksUpToDate>
  <CharactersWithSpaces>21494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Jongmo Sung</dc:creator>
  <dc:description/>
  <cp:lastModifiedBy>GS1</cp:lastModifiedBy>
  <cp:revision>128</cp:revision>
  <cp:lastPrinted>2024-10-30T12:27:00Z</cp:lastPrinted>
  <dcterms:created xsi:type="dcterms:W3CDTF">2025-03-25T07:55:00Z</dcterms:created>
  <dcterms:modified xsi:type="dcterms:W3CDTF">2025-03-27T14:17:00Z</dcterms:modified>
  <dc:language>en-US</dc:language>
</cp:coreProperties>
</file>