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39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E01E6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07B19" w:rsidRPr="00407B19">
              <w:rPr>
                <w:lang w:val="en-CA"/>
              </w:rPr>
              <w:t>JVET-AI0108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A568D" w:rsidRPr="005B217D" w14:paraId="188D2B50" w14:textId="77777777" w:rsidTr="009A568D">
        <w:tc>
          <w:tcPr>
            <w:tcW w:w="1458" w:type="dxa"/>
          </w:tcPr>
          <w:p w14:paraId="7A6C85EB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B12DE4" w:rsidR="009A568D" w:rsidRPr="005B217D" w:rsidRDefault="00945AC6" w:rsidP="009A568D">
            <w:pPr>
              <w:spacing w:before="60" w:after="60"/>
              <w:rPr>
                <w:b/>
                <w:szCs w:val="22"/>
                <w:lang w:val="en-CA"/>
              </w:rPr>
            </w:pPr>
            <w:r w:rsidRPr="00945AC6">
              <w:rPr>
                <w:b/>
                <w:szCs w:val="22"/>
                <w:lang w:val="en-CA"/>
              </w:rPr>
              <w:t>Non-EE2</w:t>
            </w:r>
            <w:r w:rsidR="009A568D" w:rsidRPr="00A44511">
              <w:rPr>
                <w:b/>
                <w:szCs w:val="22"/>
                <w:lang w:val="en-CA"/>
              </w:rPr>
              <w:t>:</w:t>
            </w:r>
            <w:r w:rsidR="009A568D">
              <w:t xml:space="preserve"> </w:t>
            </w:r>
            <w:r w:rsidRPr="00945AC6">
              <w:rPr>
                <w:b/>
                <w:szCs w:val="22"/>
              </w:rPr>
              <w:t>Unif</w:t>
            </w:r>
            <w:r w:rsidR="006737AB">
              <w:rPr>
                <w:b/>
                <w:szCs w:val="22"/>
              </w:rPr>
              <w:t xml:space="preserve">ied </w:t>
            </w:r>
            <w:r w:rsidRPr="00945AC6">
              <w:rPr>
                <w:b/>
                <w:szCs w:val="22"/>
              </w:rPr>
              <w:t xml:space="preserve">reference area </w:t>
            </w:r>
            <w:r w:rsidR="006737AB">
              <w:rPr>
                <w:b/>
                <w:szCs w:val="22"/>
              </w:rPr>
              <w:t>of</w:t>
            </w:r>
            <w:r w:rsidR="006737AB" w:rsidRPr="00945AC6">
              <w:rPr>
                <w:b/>
                <w:szCs w:val="22"/>
              </w:rPr>
              <w:t xml:space="preserve"> </w:t>
            </w:r>
            <w:r w:rsidRPr="00945AC6">
              <w:rPr>
                <w:b/>
                <w:szCs w:val="22"/>
              </w:rPr>
              <w:t xml:space="preserve">IBC and </w:t>
            </w:r>
            <w:proofErr w:type="spellStart"/>
            <w:r w:rsidRPr="00945AC6">
              <w:rPr>
                <w:b/>
                <w:szCs w:val="22"/>
              </w:rPr>
              <w:t>IntraTMP</w:t>
            </w:r>
            <w:proofErr w:type="spellEnd"/>
          </w:p>
        </w:tc>
      </w:tr>
      <w:tr w:rsidR="009A568D" w:rsidRPr="005B217D" w14:paraId="3D8B01B2" w14:textId="77777777" w:rsidTr="009A568D">
        <w:tc>
          <w:tcPr>
            <w:tcW w:w="1458" w:type="dxa"/>
          </w:tcPr>
          <w:p w14:paraId="7AC356CE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AB1DF6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A568D" w:rsidRPr="005B217D" w14:paraId="7E6D99E3" w14:textId="77777777" w:rsidTr="009A568D">
        <w:tc>
          <w:tcPr>
            <w:tcW w:w="1458" w:type="dxa"/>
          </w:tcPr>
          <w:p w14:paraId="18CCDCD6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1F0B42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A568D" w:rsidRPr="005B217D" w14:paraId="714CD808" w14:textId="77777777" w:rsidTr="009A568D">
        <w:tc>
          <w:tcPr>
            <w:tcW w:w="1458" w:type="dxa"/>
          </w:tcPr>
          <w:p w14:paraId="4DB59313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18DF94" w14:textId="211AB88A" w:rsidR="00542097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="00542097" w:rsidRPr="00542097">
              <w:rPr>
                <w:szCs w:val="22"/>
                <w:lang w:val="en-CA"/>
              </w:rPr>
              <w:t>Y</w:t>
            </w:r>
            <w:r w:rsidR="00542097" w:rsidRPr="00542097">
              <w:rPr>
                <w:rFonts w:hint="eastAsia"/>
                <w:szCs w:val="22"/>
                <w:lang w:val="en-CA"/>
              </w:rPr>
              <w:t>ang</w:t>
            </w:r>
            <w:r w:rsidR="00542097" w:rsidRPr="00542097">
              <w:rPr>
                <w:szCs w:val="22"/>
                <w:lang w:val="en-CA"/>
              </w:rPr>
              <w:t xml:space="preserve"> Wang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="00542097" w:rsidRPr="00542097">
              <w:rPr>
                <w:szCs w:val="22"/>
                <w:lang w:val="en-CA"/>
              </w:rPr>
              <w:t>Z</w:t>
            </w:r>
            <w:r w:rsidR="00542097" w:rsidRPr="00542097">
              <w:rPr>
                <w:szCs w:val="22"/>
                <w:lang w:val="en-CA"/>
              </w:rPr>
              <w:t>hipin</w:t>
            </w:r>
            <w:proofErr w:type="spellEnd"/>
            <w:r w:rsidR="00542097" w:rsidRPr="00542097">
              <w:rPr>
                <w:szCs w:val="22"/>
                <w:lang w:val="en-CA"/>
              </w:rPr>
              <w:t xml:space="preserve"> Deng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L</w:t>
            </w:r>
            <w:r w:rsidR="00542097" w:rsidRPr="00542097">
              <w:rPr>
                <w:szCs w:val="22"/>
                <w:lang w:val="en-CA"/>
              </w:rPr>
              <w:t>ei</w:t>
            </w:r>
            <w:r w:rsidR="00542097" w:rsidRPr="00542097">
              <w:rPr>
                <w:szCs w:val="22"/>
                <w:lang w:val="en-CA"/>
              </w:rPr>
              <w:t xml:space="preserve"> Zhao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="00542097" w:rsidRPr="00542097">
              <w:rPr>
                <w:szCs w:val="22"/>
                <w:lang w:val="en-CA"/>
              </w:rPr>
              <w:t>W</w:t>
            </w:r>
            <w:r w:rsidR="00542097" w:rsidRPr="00542097">
              <w:rPr>
                <w:szCs w:val="22"/>
                <w:lang w:val="en-CA"/>
              </w:rPr>
              <w:t>enbin</w:t>
            </w:r>
            <w:proofErr w:type="spellEnd"/>
            <w:r w:rsidR="00542097" w:rsidRPr="00542097">
              <w:rPr>
                <w:szCs w:val="22"/>
                <w:lang w:val="en-CA"/>
              </w:rPr>
              <w:t xml:space="preserve"> Yin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</w:p>
          <w:p w14:paraId="7BE139BD" w14:textId="3A7AF514" w:rsidR="009A568D" w:rsidRPr="002B61BA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A710192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  <w:p w14:paraId="2C5605E6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B2D0372" w14:textId="77777777" w:rsidR="009A568D" w:rsidRPr="002B61BA" w:rsidRDefault="009A568D" w:rsidP="009A568D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7CFFC97A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33805C" w14:textId="77777777" w:rsidR="009A568D" w:rsidRPr="00AA604C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42D0213D" w14:textId="77777777" w:rsidR="009A568D" w:rsidRPr="00080AD7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597F681" w:rsidR="009A568D" w:rsidRPr="005B217D" w:rsidRDefault="00000000" w:rsidP="009A56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A568D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9A56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E20C0F" w:rsidR="00E61DAC" w:rsidRPr="005B217D" w:rsidRDefault="009A568D">
            <w:pPr>
              <w:spacing w:before="60" w:after="60"/>
              <w:rPr>
                <w:szCs w:val="22"/>
                <w:lang w:val="en-CA"/>
              </w:rPr>
            </w:pPr>
            <w:r w:rsidRPr="009A568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A35848" w14:textId="19FD4306" w:rsidR="000B2AC0" w:rsidRPr="00945AC6" w:rsidRDefault="000B2AC0" w:rsidP="000B2AC0">
      <w:pPr>
        <w:rPr>
          <w:rFonts w:eastAsia="宋体"/>
          <w:szCs w:val="22"/>
          <w:lang w:val="en-CA" w:eastAsia="zh-CN"/>
        </w:rPr>
      </w:pPr>
      <w:bookmarkStart w:id="0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 w:rsidR="00945AC6">
        <w:rPr>
          <w:lang w:val="en-CA"/>
        </w:rPr>
        <w:t>ECM</w:t>
      </w:r>
      <w:r w:rsidRPr="00617644">
        <w:rPr>
          <w:rFonts w:eastAsia="宋体"/>
          <w:szCs w:val="22"/>
          <w:lang w:val="en-CA" w:eastAsia="zh-CN"/>
        </w:rPr>
        <w:t xml:space="preserve">, </w:t>
      </w:r>
      <w:r w:rsidR="00945AC6" w:rsidRPr="00945AC6">
        <w:rPr>
          <w:rFonts w:eastAsia="宋体"/>
          <w:szCs w:val="22"/>
          <w:lang w:val="en-CA" w:eastAsia="zh-CN"/>
        </w:rPr>
        <w:t xml:space="preserve">a BV candidate </w:t>
      </w:r>
      <w:r w:rsidR="004272EA">
        <w:rPr>
          <w:rFonts w:eastAsia="宋体"/>
          <w:szCs w:val="22"/>
          <w:lang w:val="en-CA" w:eastAsia="zh-CN"/>
        </w:rPr>
        <w:t>of</w:t>
      </w:r>
      <w:r w:rsidR="004272EA"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 w:rsidR="00945AC6">
        <w:rPr>
          <w:rFonts w:eastAsia="宋体"/>
          <w:szCs w:val="22"/>
          <w:lang w:val="en-CA" w:eastAsia="zh-CN"/>
        </w:rPr>
        <w:t>IntraTMP</w:t>
      </w:r>
      <w:proofErr w:type="spellEnd"/>
      <w:r w:rsidR="00945AC6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is</w:t>
      </w:r>
      <w:r w:rsidR="00945AC6" w:rsidRPr="00945AC6">
        <w:rPr>
          <w:rFonts w:eastAsia="宋体"/>
          <w:szCs w:val="22"/>
          <w:lang w:val="en-CA" w:eastAsia="zh-CN"/>
        </w:rPr>
        <w:t xml:space="preserve"> determined to be valid if the corresponding reference block is already reconstructed inside the current picture</w:t>
      </w:r>
      <w:r w:rsidR="00945AC6">
        <w:rPr>
          <w:rFonts w:eastAsia="宋体" w:hint="eastAsia"/>
          <w:szCs w:val="22"/>
          <w:lang w:val="en-CA" w:eastAsia="zh-CN"/>
        </w:rPr>
        <w:t>,</w:t>
      </w:r>
      <w:r w:rsidR="00945AC6">
        <w:rPr>
          <w:rFonts w:eastAsia="宋体"/>
          <w:szCs w:val="22"/>
          <w:lang w:val="en-CA" w:eastAsia="zh-CN"/>
        </w:rPr>
        <w:t xml:space="preserve"> and </w:t>
      </w:r>
      <w:r w:rsidR="00945AC6" w:rsidRPr="00945AC6">
        <w:rPr>
          <w:rFonts w:eastAsia="宋体"/>
          <w:szCs w:val="22"/>
          <w:lang w:val="en-CA" w:eastAsia="zh-CN"/>
        </w:rPr>
        <w:t xml:space="preserve">a BV candidate </w:t>
      </w:r>
      <w:r w:rsidR="004272EA">
        <w:rPr>
          <w:rFonts w:eastAsia="宋体"/>
          <w:szCs w:val="22"/>
          <w:lang w:val="en-CA" w:eastAsia="zh-CN"/>
        </w:rPr>
        <w:t>of</w:t>
      </w:r>
      <w:r w:rsidR="004272EA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IBC</w:t>
      </w:r>
      <w:r w:rsidR="00945AC6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is</w:t>
      </w:r>
      <w:r w:rsidR="00945AC6" w:rsidRPr="00945AC6">
        <w:rPr>
          <w:rFonts w:eastAsia="宋体"/>
          <w:szCs w:val="22"/>
          <w:lang w:val="en-CA" w:eastAsia="zh-CN"/>
        </w:rPr>
        <w:t xml:space="preserve"> determined to be valid if the corresponding reference block is</w:t>
      </w:r>
      <w:r w:rsidR="008466A7">
        <w:rPr>
          <w:rFonts w:eastAsia="宋体"/>
          <w:szCs w:val="22"/>
          <w:lang w:val="en-CA" w:eastAsia="zh-CN"/>
        </w:rPr>
        <w:t xml:space="preserve"> in the IBC reference area.</w:t>
      </w:r>
    </w:p>
    <w:p w14:paraId="115FEACF" w14:textId="0EBAC831" w:rsidR="000610AB" w:rsidRPr="000610AB" w:rsidRDefault="008466A7" w:rsidP="000B2AC0">
      <w:pPr>
        <w:rPr>
          <w:rFonts w:eastAsia="宋体"/>
          <w:szCs w:val="22"/>
          <w:lang w:val="en-CA" w:eastAsia="zh-CN"/>
        </w:rPr>
      </w:pPr>
      <w:r>
        <w:t>To u</w:t>
      </w:r>
      <w:r w:rsidRPr="008466A7">
        <w:t xml:space="preserve">nify the reference area </w:t>
      </w:r>
      <w:r w:rsidR="006737AB">
        <w:t>of</w:t>
      </w:r>
      <w:r w:rsidR="006737AB" w:rsidRPr="008466A7">
        <w:t xml:space="preserve"> </w:t>
      </w:r>
      <w:r w:rsidRPr="008466A7">
        <w:t xml:space="preserve">IBC and </w:t>
      </w:r>
      <w:proofErr w:type="spellStart"/>
      <w:r w:rsidRPr="008466A7">
        <w:t>IntraTMP</w:t>
      </w:r>
      <w:proofErr w:type="spellEnd"/>
      <w:r>
        <w:t xml:space="preserve">, </w:t>
      </w:r>
      <w:r w:rsidRPr="008466A7">
        <w:t xml:space="preserve">the valid reference </w:t>
      </w:r>
      <w:r>
        <w:t>area</w:t>
      </w:r>
      <w:r w:rsidRPr="008466A7">
        <w:t xml:space="preserve"> </w:t>
      </w:r>
      <w:r w:rsidR="006737AB">
        <w:t>of IBC</w:t>
      </w:r>
      <w:r w:rsidRPr="008466A7">
        <w:t xml:space="preserve"> </w:t>
      </w:r>
      <w:r w:rsidR="006737AB">
        <w:t xml:space="preserve">is changed to be the same as that of </w:t>
      </w:r>
      <w:proofErr w:type="spellStart"/>
      <w:r w:rsidR="006737AB">
        <w:t>IntraTMP</w:t>
      </w:r>
      <w:proofErr w:type="spellEnd"/>
      <w:r w:rsidRPr="008466A7">
        <w:t>.</w:t>
      </w:r>
    </w:p>
    <w:bookmarkEnd w:id="0"/>
    <w:p w14:paraId="25CF89BD" w14:textId="6E13535F" w:rsidR="000610AB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="0067765E" w:rsidRPr="0067765E">
        <w:rPr>
          <w:szCs w:val="22"/>
          <w:lang w:val="en-CA"/>
        </w:rPr>
        <w:t>ECM-13.0</w:t>
      </w:r>
      <w:r w:rsidRPr="00DB2D62">
        <w:rPr>
          <w:szCs w:val="22"/>
          <w:lang w:val="en-CA"/>
        </w:rPr>
        <w:t xml:space="preserve">, simulation results of </w:t>
      </w:r>
      <w:r w:rsidR="008466A7">
        <w:rPr>
          <w:szCs w:val="22"/>
          <w:lang w:val="en-CA"/>
        </w:rPr>
        <w:t xml:space="preserve">the proposed method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1C006E36" w14:textId="77777777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5790DC71" w14:textId="4489A27E" w:rsidR="008466A7" w:rsidRDefault="008466A7" w:rsidP="008466A7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B65B82F" w14:textId="6F2BA81E" w:rsidR="008466A7" w:rsidRDefault="008466A7" w:rsidP="008466A7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3857DACF" w14:textId="69F511B1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1D721B3B" w14:textId="77777777" w:rsidR="008466A7" w:rsidRDefault="008466A7" w:rsidP="008466A7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" w:name="_Hlk83558844"/>
    </w:p>
    <w:bookmarkEnd w:id="1"/>
    <w:p w14:paraId="3D8B6CB8" w14:textId="24880B57" w:rsidR="008466A7" w:rsidRDefault="008466A7" w:rsidP="008466A7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28D690DB" w14:textId="1A58B871" w:rsidR="008466A7" w:rsidRDefault="008466A7" w:rsidP="008466A7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4A7FFC5F" w14:textId="523DA10B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{}</w:t>
      </w:r>
      <w:r>
        <w:rPr>
          <w:szCs w:val="22"/>
          <w:lang w:val="en-CA" w:eastAsia="ja-JP"/>
        </w:rPr>
        <w:t>.</w:t>
      </w:r>
    </w:p>
    <w:p w14:paraId="48C3295A" w14:textId="77777777" w:rsidR="000B2AC0" w:rsidRPr="005B217D" w:rsidRDefault="000B2AC0" w:rsidP="000B2AC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163851" w14:textId="0308FCDF" w:rsidR="000B2AC0" w:rsidRDefault="000B2AC0" w:rsidP="000B2AC0">
      <w:pPr>
        <w:rPr>
          <w:lang w:val="en-CA"/>
        </w:rPr>
      </w:pPr>
      <w:r>
        <w:rPr>
          <w:lang w:val="en-CA"/>
        </w:rPr>
        <w:t xml:space="preserve">In ECM, </w:t>
      </w:r>
      <w:r w:rsidR="008F2251">
        <w:rPr>
          <w:lang w:val="en-CA"/>
        </w:rPr>
        <w:t>t</w:t>
      </w:r>
      <w:r w:rsidR="008F2251" w:rsidRPr="008F2251">
        <w:rPr>
          <w:lang w:val="en-CA"/>
        </w:rPr>
        <w:t xml:space="preserve">he reference area </w:t>
      </w:r>
      <w:r w:rsidR="004272EA">
        <w:rPr>
          <w:lang w:val="en-CA"/>
        </w:rPr>
        <w:t>of</w:t>
      </w:r>
      <w:r w:rsidR="004272EA" w:rsidRPr="008F2251">
        <w:rPr>
          <w:lang w:val="en-CA"/>
        </w:rPr>
        <w:t xml:space="preserve"> </w:t>
      </w:r>
      <w:r w:rsidR="008F2251" w:rsidRPr="008F2251">
        <w:rPr>
          <w:lang w:val="en-CA"/>
        </w:rPr>
        <w:t>IBC is extended to two CTU rows above</w:t>
      </w:r>
      <w:r w:rsidR="008F2251">
        <w:rPr>
          <w:lang w:val="en-CA"/>
        </w:rPr>
        <w:t xml:space="preserve"> when CTU size is 128 as shown in Figure 1.</w:t>
      </w:r>
      <w:r w:rsidR="008F2251" w:rsidRPr="008F2251">
        <w:t xml:space="preserve"> </w:t>
      </w:r>
      <w:r w:rsidR="008F2251" w:rsidRPr="008F2251">
        <w:rPr>
          <w:lang w:val="en-CA"/>
        </w:rPr>
        <w:t xml:space="preserve">When CTU size is 256, the reference area </w:t>
      </w:r>
      <w:r w:rsidR="004B2DD9">
        <w:rPr>
          <w:lang w:val="en-CA"/>
        </w:rPr>
        <w:t xml:space="preserve">of </w:t>
      </w:r>
      <w:r w:rsidR="008F2251">
        <w:rPr>
          <w:lang w:val="en-CA"/>
        </w:rPr>
        <w:t xml:space="preserve">IBC </w:t>
      </w:r>
      <w:r w:rsidR="008F2251" w:rsidRPr="008F2251">
        <w:rPr>
          <w:lang w:val="en-CA"/>
        </w:rPr>
        <w:t xml:space="preserve">is limited to one CTU row above </w:t>
      </w:r>
      <w:r w:rsidR="008F2251">
        <w:rPr>
          <w:lang w:val="en-CA"/>
        </w:rPr>
        <w:t>as shown in Figure 2</w:t>
      </w:r>
      <w:r w:rsidR="008F2251" w:rsidRPr="008F2251">
        <w:rPr>
          <w:lang w:val="en-CA"/>
        </w:rPr>
        <w:t>.</w:t>
      </w:r>
    </w:p>
    <w:p w14:paraId="59EF049C" w14:textId="4190C01F" w:rsidR="008F2251" w:rsidRDefault="008F2251" w:rsidP="008F2251">
      <w:pPr>
        <w:jc w:val="center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69272ADE" wp14:editId="1EA47D0A">
            <wp:extent cx="3012193" cy="165735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55" cy="166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AEE44" w14:textId="44B25779" w:rsidR="008F2251" w:rsidRPr="008F2251" w:rsidRDefault="008F2251" w:rsidP="008F22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bookmarkStart w:id="2" w:name="_Ref107739773"/>
      <w:r w:rsidRPr="008F2251">
        <w:rPr>
          <w:szCs w:val="22"/>
          <w:lang w:val="en-CA" w:eastAsia="zh-CN"/>
        </w:rPr>
        <w:t xml:space="preserve">Figure </w:t>
      </w:r>
      <w:r w:rsidRPr="008F2251">
        <w:rPr>
          <w:szCs w:val="22"/>
          <w:lang w:val="en-CA" w:eastAsia="zh-CN"/>
        </w:rPr>
        <w:fldChar w:fldCharType="begin"/>
      </w:r>
      <w:r w:rsidRPr="008F2251">
        <w:rPr>
          <w:szCs w:val="22"/>
          <w:lang w:val="en-CA" w:eastAsia="zh-CN"/>
        </w:rPr>
        <w:instrText xml:space="preserve"> SEQ Figure \* ARABIC </w:instrText>
      </w:r>
      <w:r w:rsidRPr="008F2251">
        <w:rPr>
          <w:szCs w:val="22"/>
          <w:lang w:val="en-CA" w:eastAsia="zh-CN"/>
        </w:rPr>
        <w:fldChar w:fldCharType="separate"/>
      </w:r>
      <w:r w:rsidRPr="008F2251">
        <w:rPr>
          <w:szCs w:val="22"/>
          <w:lang w:val="en-CA" w:eastAsia="zh-CN"/>
        </w:rPr>
        <w:t>1</w:t>
      </w:r>
      <w:r w:rsidRPr="008F2251">
        <w:rPr>
          <w:szCs w:val="22"/>
          <w:lang w:val="en-CA" w:eastAsia="zh-CN"/>
        </w:rPr>
        <w:fldChar w:fldCharType="end"/>
      </w:r>
      <w:bookmarkEnd w:id="2"/>
      <w:r w:rsidRPr="008F2251">
        <w:rPr>
          <w:szCs w:val="22"/>
          <w:lang w:val="en-CA" w:eastAsia="zh-CN"/>
        </w:rPr>
        <w:t xml:space="preserve">. Reference area </w:t>
      </w:r>
      <w:r w:rsidR="004272EA">
        <w:rPr>
          <w:szCs w:val="22"/>
          <w:lang w:val="en-CA" w:eastAsia="zh-CN"/>
        </w:rPr>
        <w:t>of</w:t>
      </w:r>
      <w:r w:rsidR="004272EA" w:rsidRPr="008F2251">
        <w:rPr>
          <w:szCs w:val="22"/>
          <w:lang w:val="en-CA" w:eastAsia="zh-CN"/>
        </w:rPr>
        <w:t xml:space="preserve"> </w:t>
      </w:r>
      <w:r w:rsidRPr="008F2251">
        <w:rPr>
          <w:szCs w:val="22"/>
          <w:lang w:val="en-CA" w:eastAsia="zh-CN"/>
        </w:rPr>
        <w:t xml:space="preserve">IBC when CTU </w:t>
      </w:r>
      <w:r w:rsidR="00F01A87" w:rsidRPr="008F2251">
        <w:rPr>
          <w:szCs w:val="22"/>
          <w:lang w:val="en-CA" w:eastAsia="zh-CN"/>
        </w:rPr>
        <w:t>size is</w:t>
      </w:r>
      <w:r w:rsidR="00F01A87">
        <w:rPr>
          <w:szCs w:val="22"/>
          <w:lang w:val="en-CA" w:eastAsia="zh-CN"/>
        </w:rPr>
        <w:t xml:space="preserve"> 128</w:t>
      </w:r>
      <w:r w:rsidRPr="008F2251">
        <w:rPr>
          <w:szCs w:val="22"/>
          <w:lang w:val="en-CA" w:eastAsia="zh-CN"/>
        </w:rPr>
        <w:t>. The blue block denotes the current CTU; green blocks denote the reference area; and the white blocks denote invalid reference area.</w:t>
      </w:r>
    </w:p>
    <w:p w14:paraId="6EA48F27" w14:textId="77777777" w:rsidR="008F2251" w:rsidRPr="008F2251" w:rsidRDefault="008F2251" w:rsidP="008F2251">
      <w:pPr>
        <w:jc w:val="center"/>
        <w:rPr>
          <w:rFonts w:cstheme="minorHAnsi"/>
          <w:lang w:val="en-CA"/>
        </w:rPr>
      </w:pPr>
    </w:p>
    <w:p w14:paraId="297B2E01" w14:textId="3C85B9E3" w:rsidR="000B2AC0" w:rsidRDefault="008F2251" w:rsidP="008F2251">
      <w:pPr>
        <w:jc w:val="center"/>
        <w:rPr>
          <w:rFonts w:eastAsia="宋体"/>
          <w:szCs w:val="22"/>
          <w:lang w:val="en-CA" w:eastAsia="zh-CN"/>
        </w:rPr>
      </w:pPr>
      <w:r>
        <w:rPr>
          <w:noProof/>
          <w:lang w:val="en-CA"/>
        </w:rPr>
        <w:drawing>
          <wp:inline distT="0" distB="0" distL="0" distR="0" wp14:anchorId="71391AB8" wp14:editId="36C2FC35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BEA07" w14:textId="21FDFBC6" w:rsidR="004B2DD9" w:rsidRPr="008F2251" w:rsidRDefault="008F2251" w:rsidP="004B2D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 w:rsidRPr="008F2251">
        <w:rPr>
          <w:szCs w:val="22"/>
          <w:lang w:val="en-CA" w:eastAsia="zh-CN"/>
        </w:rPr>
        <w:t xml:space="preserve">Figure 2. Reference area </w:t>
      </w:r>
      <w:r w:rsidR="004272EA">
        <w:rPr>
          <w:szCs w:val="22"/>
          <w:lang w:val="en-CA" w:eastAsia="zh-CN"/>
        </w:rPr>
        <w:t>of</w:t>
      </w:r>
      <w:r w:rsidR="004272EA" w:rsidRPr="008F2251">
        <w:rPr>
          <w:szCs w:val="22"/>
          <w:lang w:val="en-CA" w:eastAsia="zh-CN"/>
        </w:rPr>
        <w:t xml:space="preserve"> </w:t>
      </w:r>
      <w:r w:rsidRPr="008F2251">
        <w:rPr>
          <w:szCs w:val="22"/>
          <w:lang w:val="en-CA" w:eastAsia="zh-CN"/>
        </w:rPr>
        <w:t>IBC when CTU size is 256.</w:t>
      </w:r>
      <w:r w:rsidR="004B2DD9" w:rsidRPr="008F2251">
        <w:rPr>
          <w:szCs w:val="22"/>
          <w:lang w:val="en-CA" w:eastAsia="zh-CN"/>
        </w:rPr>
        <w:t>The blue block denotes the current CTU; green blocks denote the reference area; and the white blocks denote invalid reference area.</w:t>
      </w:r>
    </w:p>
    <w:p w14:paraId="73A29A93" w14:textId="59C27759" w:rsidR="008F2251" w:rsidRDefault="004272EA" w:rsidP="000B2AC0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>On the other hand</w:t>
      </w:r>
      <w:r w:rsidR="008F2251">
        <w:rPr>
          <w:rFonts w:eastAsia="宋体"/>
          <w:szCs w:val="22"/>
          <w:lang w:val="en-CA" w:eastAsia="zh-CN"/>
        </w:rPr>
        <w:t xml:space="preserve">, </w:t>
      </w:r>
      <w:r w:rsidR="008F2251"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 w:rsidR="008F2251">
        <w:rPr>
          <w:rFonts w:eastAsia="宋体"/>
          <w:szCs w:val="22"/>
          <w:lang w:val="en-CA" w:eastAsia="zh-CN"/>
        </w:rPr>
        <w:t>IntraTMP</w:t>
      </w:r>
      <w:proofErr w:type="spellEnd"/>
      <w:r w:rsidR="008F2251" w:rsidRPr="00945AC6">
        <w:rPr>
          <w:rFonts w:eastAsia="宋体"/>
          <w:szCs w:val="22"/>
          <w:lang w:val="en-CA" w:eastAsia="zh-CN"/>
        </w:rPr>
        <w:t xml:space="preserve"> </w:t>
      </w:r>
      <w:r w:rsidR="008F2251">
        <w:rPr>
          <w:rFonts w:eastAsia="宋体"/>
          <w:szCs w:val="22"/>
          <w:lang w:val="en-CA" w:eastAsia="zh-CN"/>
        </w:rPr>
        <w:t>is</w:t>
      </w:r>
      <w:r w:rsidR="008F2251" w:rsidRPr="00945AC6">
        <w:rPr>
          <w:rFonts w:eastAsia="宋体"/>
          <w:szCs w:val="22"/>
          <w:lang w:val="en-CA" w:eastAsia="zh-CN"/>
        </w:rPr>
        <w:t xml:space="preserve"> determined to be valid </w:t>
      </w:r>
      <w:proofErr w:type="gramStart"/>
      <w:r>
        <w:rPr>
          <w:rFonts w:eastAsia="宋体"/>
          <w:szCs w:val="22"/>
          <w:lang w:val="en-CA" w:eastAsia="zh-CN"/>
        </w:rPr>
        <w:t>as long as</w:t>
      </w:r>
      <w:proofErr w:type="gramEnd"/>
      <w:r w:rsidRPr="00945AC6">
        <w:rPr>
          <w:rFonts w:eastAsia="宋体"/>
          <w:szCs w:val="22"/>
          <w:lang w:val="en-CA" w:eastAsia="zh-CN"/>
        </w:rPr>
        <w:t xml:space="preserve"> </w:t>
      </w:r>
      <w:r w:rsidR="008F2251" w:rsidRPr="00945AC6">
        <w:rPr>
          <w:rFonts w:eastAsia="宋体"/>
          <w:szCs w:val="22"/>
          <w:lang w:val="en-CA" w:eastAsia="zh-CN"/>
        </w:rPr>
        <w:t>the corresponding reference block is already reconstructed inside the current picture</w:t>
      </w:r>
      <w:r w:rsidR="008F2251">
        <w:rPr>
          <w:rFonts w:eastAsia="宋体"/>
          <w:szCs w:val="22"/>
          <w:lang w:val="en-CA" w:eastAsia="zh-CN"/>
        </w:rPr>
        <w:t xml:space="preserve">. </w:t>
      </w:r>
    </w:p>
    <w:p w14:paraId="75A0A724" w14:textId="77777777" w:rsidR="000B2AC0" w:rsidRDefault="000B2AC0" w:rsidP="000B2AC0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bookmarkEnd w:id="3"/>
    <w:p w14:paraId="362CD327" w14:textId="195D23EC" w:rsidR="00024186" w:rsidRDefault="008F2251" w:rsidP="000B2AC0">
      <w:pPr>
        <w:rPr>
          <w:rFonts w:eastAsia="宋体"/>
          <w:szCs w:val="22"/>
          <w:lang w:val="en-GB" w:eastAsia="zh-CN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this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contribution,</w:t>
      </w:r>
      <w:r w:rsidR="00C76A63" w:rsidRPr="00C76A63">
        <w:t xml:space="preserve"> </w:t>
      </w:r>
      <w:r w:rsidR="00C76A63">
        <w:rPr>
          <w:rFonts w:eastAsia="宋体"/>
          <w:szCs w:val="22"/>
          <w:lang w:val="en-GB" w:eastAsia="zh-CN"/>
        </w:rPr>
        <w:t>t</w:t>
      </w:r>
      <w:r w:rsidR="00C76A63" w:rsidRPr="00C76A63">
        <w:rPr>
          <w:rFonts w:eastAsia="宋体"/>
          <w:szCs w:val="22"/>
          <w:lang w:val="en-GB" w:eastAsia="zh-CN"/>
        </w:rPr>
        <w:t xml:space="preserve">o unify the reference area </w:t>
      </w:r>
      <w:r w:rsidR="004272EA">
        <w:rPr>
          <w:rFonts w:eastAsia="宋体"/>
          <w:szCs w:val="22"/>
          <w:lang w:val="en-GB" w:eastAsia="zh-CN"/>
        </w:rPr>
        <w:t>of</w:t>
      </w:r>
      <w:r w:rsidR="004272EA" w:rsidRPr="00C76A63">
        <w:rPr>
          <w:rFonts w:eastAsia="宋体"/>
          <w:szCs w:val="22"/>
          <w:lang w:val="en-GB" w:eastAsia="zh-CN"/>
        </w:rPr>
        <w:t xml:space="preserve"> </w:t>
      </w:r>
      <w:r w:rsidR="00C76A63" w:rsidRPr="00C76A63">
        <w:rPr>
          <w:rFonts w:eastAsia="宋体"/>
          <w:szCs w:val="22"/>
          <w:lang w:val="en-GB" w:eastAsia="zh-CN"/>
        </w:rPr>
        <w:t xml:space="preserve">IBC and </w:t>
      </w:r>
      <w:proofErr w:type="spellStart"/>
      <w:r w:rsidR="00C76A63" w:rsidRPr="00C76A63">
        <w:rPr>
          <w:rFonts w:eastAsia="宋体"/>
          <w:szCs w:val="22"/>
          <w:lang w:val="en-GB" w:eastAsia="zh-CN"/>
        </w:rPr>
        <w:t>IntraTMP</w:t>
      </w:r>
      <w:proofErr w:type="spellEnd"/>
      <w:r w:rsidR="00C76A63" w:rsidRPr="00C76A63">
        <w:rPr>
          <w:rFonts w:eastAsia="宋体"/>
          <w:szCs w:val="22"/>
          <w:lang w:val="en-GB" w:eastAsia="zh-CN"/>
        </w:rPr>
        <w:t>, the valid IBC reference area is extended to all the reconstructed areas in the picture.</w:t>
      </w:r>
    </w:p>
    <w:p w14:paraId="750B6E4A" w14:textId="77777777" w:rsidR="000B2AC0" w:rsidRPr="00DF4C20" w:rsidRDefault="000B2AC0" w:rsidP="000B2AC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293103B" w14:textId="6CD9D645" w:rsidR="000B2AC0" w:rsidRDefault="000B2AC0" w:rsidP="000B2AC0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="0067765E" w:rsidRPr="0067765E">
        <w:rPr>
          <w:lang w:val="en-CA"/>
        </w:rPr>
        <w:t>ECM-13.0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 w:rsidR="00C76A63">
        <w:rPr>
          <w:lang w:val="en-CA"/>
        </w:rPr>
        <w:t>of the proposed method</w:t>
      </w:r>
      <w:r w:rsidR="0067765E">
        <w:t xml:space="preserve"> </w:t>
      </w:r>
      <w:r w:rsidRPr="00A05EEF">
        <w:rPr>
          <w:lang w:val="en-CA"/>
        </w:rPr>
        <w:t xml:space="preserve">under </w:t>
      </w:r>
      <w:r w:rsidR="008239A2">
        <w:rPr>
          <w:lang w:val="en-CA"/>
        </w:rPr>
        <w:t>AI</w:t>
      </w:r>
      <w:r>
        <w:rPr>
          <w:lang w:val="en-CA"/>
        </w:rPr>
        <w:t>/</w:t>
      </w:r>
      <w:r w:rsidR="008239A2">
        <w:rPr>
          <w:lang w:val="en-CA"/>
        </w:rPr>
        <w:t>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4" w:name="_Hlk123231525"/>
      <w:bookmarkStart w:id="5" w:name="_Hlk75532468"/>
    </w:p>
    <w:p w14:paraId="6EE2914E" w14:textId="5002DF92" w:rsidR="000B2AC0" w:rsidRDefault="000B2AC0" w:rsidP="000B2AC0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704E4F">
        <w:rPr>
          <w:rFonts w:hint="eastAsia"/>
          <w:sz w:val="22"/>
          <w:szCs w:val="22"/>
          <w:lang w:eastAsia="zh-CN"/>
        </w:rPr>
        <w:t>the</w:t>
      </w:r>
      <w:r w:rsidR="00704E4F">
        <w:rPr>
          <w:sz w:val="22"/>
          <w:szCs w:val="22"/>
        </w:rPr>
        <w:t xml:space="preserve"> proposed method</w:t>
      </w:r>
      <w:r w:rsidRPr="00DB51C3">
        <w:rPr>
          <w:sz w:val="22"/>
          <w:szCs w:val="22"/>
        </w:rPr>
        <w:t>.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936"/>
        <w:gridCol w:w="935"/>
        <w:gridCol w:w="935"/>
        <w:gridCol w:w="702"/>
        <w:gridCol w:w="1102"/>
        <w:gridCol w:w="1316"/>
        <w:gridCol w:w="1605"/>
      </w:tblGrid>
      <w:tr w:rsidR="00704E4F" w:rsidRPr="00704E4F" w14:paraId="54DD4CD0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A1D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1F9E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04E4F" w:rsidRPr="00704E4F" w14:paraId="57850F56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BA5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1F30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704E4F" w:rsidRPr="00704E4F" w14:paraId="2DC411A1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2E2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AAA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80D3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6EB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236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D89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1A1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AA8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04E4F" w:rsidRPr="00704E4F" w14:paraId="56ACA5C0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086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689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9CF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3C8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C2E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1D6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1FA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5A0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1D04ADD5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885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90C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0E7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903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06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F52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25D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BF2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FC82EEB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917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F20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CD6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D04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DD8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8AA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B1A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727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03221EAF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CD8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A96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931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A0C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36B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47E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239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13F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4FEFB05D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C51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C37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026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B56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591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75B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DE1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193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43704FD5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BCC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BB5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CAE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045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6FC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91F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697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4DD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62DA141C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86D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54C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F18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6C3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095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579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A3E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E9E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4F7B7041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58E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656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CF3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6BC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F30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55A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9AE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0C8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7672FABE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3AB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54C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4F98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FE6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-1.27%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4BA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CDD4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A85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00F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71D62E60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4F7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9A6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3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DF4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31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75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49B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BFC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04E4F" w:rsidRPr="00704E4F" w14:paraId="3B859BB0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071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3050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04E4F" w:rsidRPr="00704E4F" w14:paraId="2E1DFA58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923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03BA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704E4F" w:rsidRPr="00704E4F" w14:paraId="6A2D7D62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D90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0AA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A77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A72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B0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CC4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A99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CBE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04E4F" w:rsidRPr="00704E4F" w14:paraId="05F6F165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021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6FB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7D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9A0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F1F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34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3CE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5F8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19B3A5D3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6A2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8E4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A08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C62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390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F65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4D2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A9B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3679E58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3DD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03D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408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150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68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9BF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BBE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6974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1C30ADFC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7E7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908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BF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8A6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C40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B54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41B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49F5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6C2AE7E1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620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A8D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155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AC6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F62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2C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BDC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1F5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82E5DAA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811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83C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526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808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59F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5FA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28C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A94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398848E3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1E2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488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A5B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E6D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F85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C00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C2B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5847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12FC937" w14:textId="77777777" w:rsidTr="00704E4F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FD0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400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CBA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720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647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14B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42F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B8A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2585BA2C" w14:textId="77777777" w:rsidTr="00704E4F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280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A29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435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-0.80%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DA1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857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0F6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0FE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AB1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337B9F4C" w14:textId="77777777" w:rsidR="0067765E" w:rsidRPr="0067765E" w:rsidRDefault="0067765E" w:rsidP="0067765E"/>
    <w:bookmarkEnd w:id="4"/>
    <w:bookmarkEnd w:id="5"/>
    <w:p w14:paraId="2515C37D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EF9503A" w14:textId="141B39B4" w:rsidR="000B2AC0" w:rsidRPr="00C64CF2" w:rsidRDefault="00C76A63" w:rsidP="000B2AC0">
      <w:pPr>
        <w:rPr>
          <w:lang w:val="en-CA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this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contribution,</w:t>
      </w:r>
      <w:r w:rsidRPr="00C76A63">
        <w:t xml:space="preserve"> </w:t>
      </w:r>
      <w:r w:rsidRPr="00C76A63">
        <w:rPr>
          <w:rFonts w:eastAsia="宋体"/>
          <w:szCs w:val="22"/>
          <w:lang w:val="en-GB" w:eastAsia="zh-CN"/>
        </w:rPr>
        <w:t>the reference area</w:t>
      </w:r>
      <w:r>
        <w:rPr>
          <w:rFonts w:eastAsia="宋体"/>
          <w:szCs w:val="22"/>
          <w:lang w:val="en-GB" w:eastAsia="zh-CN"/>
        </w:rPr>
        <w:t>s</w:t>
      </w:r>
      <w:r w:rsidRPr="00C76A63">
        <w:rPr>
          <w:rFonts w:eastAsia="宋体"/>
          <w:szCs w:val="22"/>
          <w:lang w:val="en-GB" w:eastAsia="zh-CN"/>
        </w:rPr>
        <w:t xml:space="preserve"> </w:t>
      </w:r>
      <w:r w:rsidR="00D05D3C">
        <w:rPr>
          <w:rFonts w:eastAsia="宋体"/>
          <w:szCs w:val="22"/>
          <w:lang w:val="en-GB" w:eastAsia="zh-CN"/>
        </w:rPr>
        <w:t>of</w:t>
      </w:r>
      <w:r w:rsidR="00D05D3C" w:rsidRPr="00C76A63">
        <w:rPr>
          <w:rFonts w:eastAsia="宋体"/>
          <w:szCs w:val="22"/>
          <w:lang w:val="en-GB" w:eastAsia="zh-CN"/>
        </w:rPr>
        <w:t xml:space="preserve"> </w:t>
      </w:r>
      <w:r w:rsidRPr="00C76A63">
        <w:rPr>
          <w:rFonts w:eastAsia="宋体"/>
          <w:szCs w:val="22"/>
          <w:lang w:val="en-GB" w:eastAsia="zh-CN"/>
        </w:rPr>
        <w:t xml:space="preserve">IBC and </w:t>
      </w:r>
      <w:proofErr w:type="spellStart"/>
      <w:r w:rsidRPr="00C76A63">
        <w:rPr>
          <w:rFonts w:eastAsia="宋体"/>
          <w:szCs w:val="22"/>
          <w:lang w:val="en-GB" w:eastAsia="zh-CN"/>
        </w:rPr>
        <w:t>IntraTMP</w:t>
      </w:r>
      <w:proofErr w:type="spellEnd"/>
      <w:r>
        <w:rPr>
          <w:rFonts w:eastAsia="宋体"/>
          <w:szCs w:val="22"/>
          <w:lang w:val="en-GB" w:eastAsia="zh-CN"/>
        </w:rPr>
        <w:t xml:space="preserve"> are unified</w:t>
      </w:r>
      <w:r w:rsidR="000B2AC0">
        <w:t>.</w:t>
      </w:r>
      <w:r w:rsidR="000B2AC0" w:rsidRPr="002522B1">
        <w:rPr>
          <w:lang w:val="en-CA" w:eastAsia="ko-KR"/>
        </w:rPr>
        <w:t xml:space="preserve"> </w:t>
      </w:r>
      <w:r w:rsidR="000B2AC0">
        <w:rPr>
          <w:lang w:val="en-CA" w:eastAsia="ko-KR"/>
        </w:rPr>
        <w:t>The proposed method</w:t>
      </w:r>
      <w:r w:rsidR="000B2AC0">
        <w:rPr>
          <w:lang w:val="en-CA"/>
        </w:rPr>
        <w:t xml:space="preserve"> can bring some coding gains </w:t>
      </w:r>
      <w:r w:rsidR="000B2AC0" w:rsidRPr="00B64BBF">
        <w:rPr>
          <w:lang w:val="en-CA"/>
        </w:rPr>
        <w:t xml:space="preserve">with </w:t>
      </w:r>
      <w:r w:rsidR="000B2AC0">
        <w:rPr>
          <w:lang w:val="en-CA"/>
        </w:rPr>
        <w:t xml:space="preserve">coding time </w:t>
      </w:r>
      <w:r>
        <w:rPr>
          <w:lang w:val="en-CA"/>
        </w:rPr>
        <w:t>reduction</w:t>
      </w:r>
      <w:r w:rsidR="000B2AC0">
        <w:rPr>
          <w:lang w:val="en-CA"/>
        </w:rPr>
        <w:t xml:space="preserve">. </w:t>
      </w:r>
      <w:r w:rsidR="00CC3398" w:rsidRPr="00CC3398">
        <w:rPr>
          <w:lang w:val="en-CA"/>
        </w:rPr>
        <w:t xml:space="preserve">It is recommended to adopt </w:t>
      </w:r>
      <w:r>
        <w:rPr>
          <w:lang w:val="en-CA"/>
        </w:rPr>
        <w:t>the proposed method</w:t>
      </w:r>
      <w:r w:rsidR="00CC3398" w:rsidRPr="00CC3398">
        <w:rPr>
          <w:lang w:val="en-CA"/>
        </w:rPr>
        <w:t xml:space="preserve"> into the next version of ECM</w:t>
      </w:r>
      <w:r w:rsidR="000B2AC0" w:rsidRPr="008A011C">
        <w:rPr>
          <w:rFonts w:eastAsia="PMingLiU"/>
          <w:lang w:val="en-CA" w:eastAsia="zh-TW"/>
        </w:rPr>
        <w:t>.</w:t>
      </w:r>
    </w:p>
    <w:p w14:paraId="4D87954A" w14:textId="77777777" w:rsidR="000B2AC0" w:rsidRDefault="000B2AC0" w:rsidP="000B2AC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2FD4408" w14:textId="32781F63" w:rsidR="005F2062" w:rsidRDefault="000B2AC0" w:rsidP="000B2AC0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5F2062"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5F2062">
        <w:rPr>
          <w:rStyle w:val="Hyperlink"/>
          <w:rFonts w:eastAsia="宋体"/>
          <w:szCs w:val="22"/>
          <w:lang w:eastAsia="zh-CN"/>
        </w:rPr>
        <w:t>3</w:t>
      </w:r>
      <w:r w:rsidR="005F2062"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4E12D04" w14:textId="0A1D5973" w:rsidR="000B2AC0" w:rsidRDefault="000B2AC0" w:rsidP="000B2AC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6D88CAF1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3DE6D3F" w14:textId="77777777" w:rsidR="000B2AC0" w:rsidRPr="00F0381A" w:rsidRDefault="000B2AC0" w:rsidP="000B2AC0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B42237A" w14:textId="77777777" w:rsidR="000B2AC0" w:rsidRPr="000B2AC0" w:rsidRDefault="000B2AC0" w:rsidP="000B2AC0">
      <w:pPr>
        <w:rPr>
          <w:lang w:val="en-CA"/>
        </w:rPr>
      </w:pPr>
    </w:p>
    <w:sectPr w:rsidR="000B2AC0" w:rsidRPr="000B2AC0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D8E46" w14:textId="77777777" w:rsidR="00A5554D" w:rsidRDefault="00A5554D">
      <w:r>
        <w:separator/>
      </w:r>
    </w:p>
  </w:endnote>
  <w:endnote w:type="continuationSeparator" w:id="0">
    <w:p w14:paraId="5D6BCFE4" w14:textId="77777777" w:rsidR="00A5554D" w:rsidRDefault="00A5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F079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2097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6400" w14:textId="77777777" w:rsidR="00A5554D" w:rsidRDefault="00A5554D">
      <w:r>
        <w:separator/>
      </w:r>
    </w:p>
  </w:footnote>
  <w:footnote w:type="continuationSeparator" w:id="0">
    <w:p w14:paraId="02B6FF4A" w14:textId="77777777" w:rsidR="00A5554D" w:rsidRDefault="00A55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228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1377">
    <w:abstractNumId w:val="9"/>
  </w:num>
  <w:num w:numId="3" w16cid:durableId="1090925056">
    <w:abstractNumId w:val="8"/>
  </w:num>
  <w:num w:numId="4" w16cid:durableId="558056110">
    <w:abstractNumId w:val="6"/>
  </w:num>
  <w:num w:numId="5" w16cid:durableId="960846727">
    <w:abstractNumId w:val="7"/>
  </w:num>
  <w:num w:numId="6" w16cid:durableId="1125343565">
    <w:abstractNumId w:val="4"/>
  </w:num>
  <w:num w:numId="7" w16cid:durableId="4283521">
    <w:abstractNumId w:val="5"/>
  </w:num>
  <w:num w:numId="8" w16cid:durableId="87704379">
    <w:abstractNumId w:val="4"/>
  </w:num>
  <w:num w:numId="9" w16cid:durableId="1533810041">
    <w:abstractNumId w:val="1"/>
  </w:num>
  <w:num w:numId="10" w16cid:durableId="1662272469">
    <w:abstractNumId w:val="3"/>
  </w:num>
  <w:num w:numId="11" w16cid:durableId="637078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86"/>
    <w:rsid w:val="000308A3"/>
    <w:rsid w:val="0004543A"/>
    <w:rsid w:val="000458BC"/>
    <w:rsid w:val="00045C41"/>
    <w:rsid w:val="00046C03"/>
    <w:rsid w:val="000610AB"/>
    <w:rsid w:val="00065039"/>
    <w:rsid w:val="0007614F"/>
    <w:rsid w:val="00081398"/>
    <w:rsid w:val="00084393"/>
    <w:rsid w:val="000865E1"/>
    <w:rsid w:val="00092AF4"/>
    <w:rsid w:val="00094479"/>
    <w:rsid w:val="000962AC"/>
    <w:rsid w:val="000B06B6"/>
    <w:rsid w:val="000B0C0F"/>
    <w:rsid w:val="000B1C6B"/>
    <w:rsid w:val="000B2AC0"/>
    <w:rsid w:val="000B4142"/>
    <w:rsid w:val="000B4FF9"/>
    <w:rsid w:val="000C09AC"/>
    <w:rsid w:val="000C228D"/>
    <w:rsid w:val="000C2BAA"/>
    <w:rsid w:val="000C2F19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7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1B5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374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7C"/>
    <w:rsid w:val="003D6342"/>
    <w:rsid w:val="003E6F90"/>
    <w:rsid w:val="003E73ED"/>
    <w:rsid w:val="003F5D0F"/>
    <w:rsid w:val="00407B19"/>
    <w:rsid w:val="00414101"/>
    <w:rsid w:val="00414777"/>
    <w:rsid w:val="004219CF"/>
    <w:rsid w:val="004234F0"/>
    <w:rsid w:val="004272EA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2DD9"/>
    <w:rsid w:val="004B6170"/>
    <w:rsid w:val="004D405F"/>
    <w:rsid w:val="004E4F4F"/>
    <w:rsid w:val="004E6789"/>
    <w:rsid w:val="004F61E3"/>
    <w:rsid w:val="00502E10"/>
    <w:rsid w:val="0050354E"/>
    <w:rsid w:val="0051015C"/>
    <w:rsid w:val="005130FB"/>
    <w:rsid w:val="00516CF1"/>
    <w:rsid w:val="00531AE9"/>
    <w:rsid w:val="00533B10"/>
    <w:rsid w:val="00536188"/>
    <w:rsid w:val="00542097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06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7AB"/>
    <w:rsid w:val="0067765E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5FC"/>
    <w:rsid w:val="007023DE"/>
    <w:rsid w:val="00704E4F"/>
    <w:rsid w:val="00712F60"/>
    <w:rsid w:val="00720E3B"/>
    <w:rsid w:val="00735925"/>
    <w:rsid w:val="007362ED"/>
    <w:rsid w:val="0074393F"/>
    <w:rsid w:val="00745F6B"/>
    <w:rsid w:val="0075175B"/>
    <w:rsid w:val="0075585E"/>
    <w:rsid w:val="00770571"/>
    <w:rsid w:val="007768FF"/>
    <w:rsid w:val="00776E86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9A2"/>
    <w:rsid w:val="008466A7"/>
    <w:rsid w:val="0084795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2251"/>
    <w:rsid w:val="008F5CF6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AC6"/>
    <w:rsid w:val="009557CE"/>
    <w:rsid w:val="00955F6D"/>
    <w:rsid w:val="0097461C"/>
    <w:rsid w:val="00977C16"/>
    <w:rsid w:val="0098551D"/>
    <w:rsid w:val="00985DCB"/>
    <w:rsid w:val="0099518F"/>
    <w:rsid w:val="009A523D"/>
    <w:rsid w:val="009A568D"/>
    <w:rsid w:val="009B02A1"/>
    <w:rsid w:val="009B3361"/>
    <w:rsid w:val="009B7F3F"/>
    <w:rsid w:val="009D7CE6"/>
    <w:rsid w:val="009E448E"/>
    <w:rsid w:val="009F496B"/>
    <w:rsid w:val="00A01439"/>
    <w:rsid w:val="00A02E61"/>
    <w:rsid w:val="00A05187"/>
    <w:rsid w:val="00A05CFF"/>
    <w:rsid w:val="00A13048"/>
    <w:rsid w:val="00A46843"/>
    <w:rsid w:val="00A5554D"/>
    <w:rsid w:val="00A56B97"/>
    <w:rsid w:val="00A6093D"/>
    <w:rsid w:val="00A7024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7A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76A63"/>
    <w:rsid w:val="00C80288"/>
    <w:rsid w:val="00C836F0"/>
    <w:rsid w:val="00C84003"/>
    <w:rsid w:val="00C90650"/>
    <w:rsid w:val="00C97D78"/>
    <w:rsid w:val="00CC2AAE"/>
    <w:rsid w:val="00CC3398"/>
    <w:rsid w:val="00CC5A42"/>
    <w:rsid w:val="00CD0EAB"/>
    <w:rsid w:val="00CE5E02"/>
    <w:rsid w:val="00CF34DB"/>
    <w:rsid w:val="00CF3917"/>
    <w:rsid w:val="00CF558F"/>
    <w:rsid w:val="00CF5EEA"/>
    <w:rsid w:val="00D010C0"/>
    <w:rsid w:val="00D05D3C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BD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D2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A87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B2AC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B2AC0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24</cp:revision>
  <cp:lastPrinted>1900-01-01T08:00:00Z</cp:lastPrinted>
  <dcterms:created xsi:type="dcterms:W3CDTF">2024-05-05T15:46:00Z</dcterms:created>
  <dcterms:modified xsi:type="dcterms:W3CDTF">2024-07-06T01:29:00Z</dcterms:modified>
</cp:coreProperties>
</file>