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6A7CED71" w14:textId="77777777" w:rsidR="00705C43" w:rsidRPr="005B217D" w:rsidRDefault="00705C43" w:rsidP="00705C4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192CF383" wp14:editId="6C86AF3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2A5DD7"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05FDE8BE" wp14:editId="78D6876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59148395" wp14:editId="0308C1F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ADF765" w14:textId="77777777" w:rsidR="00705C43" w:rsidRPr="005B217D" w:rsidRDefault="00705C43" w:rsidP="00705C4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DF8B463" w:rsidR="00E61DAC" w:rsidRPr="005B217D" w:rsidRDefault="00705C43" w:rsidP="00705C43">
            <w:pPr>
              <w:tabs>
                <w:tab w:val="left" w:pos="7200"/>
              </w:tabs>
              <w:spacing w:before="0"/>
              <w:rPr>
                <w:b/>
                <w:szCs w:val="22"/>
                <w:lang w:val="en-CA"/>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4EEEAD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194900" w:rsidRPr="00194900">
              <w:rPr>
                <w:lang w:val="en-CA"/>
              </w:rPr>
              <w:t>JVET-AG0288</w:t>
            </w:r>
            <w:r w:rsidR="00DA7937">
              <w:rPr>
                <w:lang w:val="en-CA"/>
              </w:rPr>
              <w:t>-</w:t>
            </w:r>
            <w:r w:rsidR="001B31ED" w:rsidRPr="001B31E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40FA3A" w:rsidR="00E61DAC" w:rsidRPr="005B217D" w:rsidRDefault="007E576B" w:rsidP="009A77E3">
            <w:pPr>
              <w:tabs>
                <w:tab w:val="clear" w:pos="360"/>
              </w:tabs>
              <w:spacing w:before="60" w:after="60"/>
              <w:rPr>
                <w:b/>
                <w:szCs w:val="22"/>
                <w:lang w:val="en-CA"/>
              </w:rPr>
            </w:pPr>
            <w:r w:rsidRPr="007E576B">
              <w:rPr>
                <w:b/>
                <w:szCs w:val="22"/>
                <w:lang w:val="en-CA"/>
              </w:rPr>
              <w:t xml:space="preserve">Crosscheck of JVET-AG0098 (EE2-2.7: AMVP with </w:t>
            </w:r>
            <w:proofErr w:type="spellStart"/>
            <w:r w:rsidRPr="007E576B">
              <w:rPr>
                <w:b/>
                <w:szCs w:val="22"/>
                <w:lang w:val="en-CA"/>
              </w:rPr>
              <w:t>SbTMVP</w:t>
            </w:r>
            <w:proofErr w:type="spellEnd"/>
            <w:r w:rsidRPr="007E576B">
              <w:rPr>
                <w:b/>
                <w:szCs w:val="22"/>
                <w:lang w:val="en-CA"/>
              </w:rPr>
              <w:t xml:space="preserve"> mode)</w:t>
            </w:r>
            <w:r w:rsidR="00BB3EDB" w:rsidRPr="00BB3EDB">
              <w:rPr>
                <w:b/>
                <w:szCs w:val="22"/>
                <w:lang w:val="en-CA"/>
              </w:rPr>
              <w:tab/>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C31951" w:rsidR="00E61DAC" w:rsidRPr="005B217D" w:rsidRDefault="009A77E3" w:rsidP="005E1AC6">
            <w:pPr>
              <w:spacing w:before="60" w:after="60"/>
              <w:rPr>
                <w:szCs w:val="22"/>
                <w:lang w:val="en-CA"/>
              </w:rPr>
            </w:pPr>
            <w:r>
              <w:rPr>
                <w:szCs w:val="22"/>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AB560B" w:rsidR="00E61DAC" w:rsidRPr="005B217D" w:rsidRDefault="002C573B">
            <w:pPr>
              <w:spacing w:before="60" w:after="60"/>
              <w:rPr>
                <w:szCs w:val="22"/>
                <w:lang w:val="en-CA"/>
              </w:rPr>
            </w:pPr>
            <w:r>
              <w:rPr>
                <w:szCs w:val="22"/>
                <w:lang w:val="en-CA"/>
              </w:rPr>
              <w:t>Fangjun Pu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8469BD" w:rsidR="00674DBF" w:rsidRPr="005B217D" w:rsidRDefault="00E61DAC" w:rsidP="00674DBF">
            <w:pPr>
              <w:spacing w:before="60" w:after="60"/>
              <w:rPr>
                <w:szCs w:val="22"/>
                <w:lang w:val="en-CA"/>
              </w:rPr>
            </w:pPr>
            <w:r w:rsidRPr="005B217D">
              <w:rPr>
                <w:szCs w:val="22"/>
                <w:lang w:val="en-CA"/>
              </w:rPr>
              <w:br/>
            </w:r>
            <w:r w:rsidRPr="005B217D">
              <w:rPr>
                <w:szCs w:val="22"/>
                <w:lang w:val="en-CA"/>
              </w:rPr>
              <w:br/>
            </w:r>
            <w:hyperlink r:id="rId10" w:history="1">
              <w:r w:rsidR="00674DBF" w:rsidRPr="00202911">
                <w:rPr>
                  <w:rStyle w:val="Hyperlink"/>
                  <w:szCs w:val="22"/>
                  <w:lang w:val="en-CA"/>
                </w:rPr>
                <w:t>fpu@dolby.com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A5DBA7" w:rsidR="00E61DAC" w:rsidRPr="005B217D" w:rsidRDefault="00D552FD">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430DD6" w14:textId="6DA31CBB" w:rsidR="00380752" w:rsidRPr="00C40C13" w:rsidRDefault="0062731D" w:rsidP="009A77E3">
      <w:pPr>
        <w:rPr>
          <w:rFonts w:eastAsia="PMingLiU"/>
          <w:szCs w:val="22"/>
          <w:lang w:val="en-CA"/>
        </w:rPr>
      </w:pPr>
      <w:r w:rsidRPr="00C40C13">
        <w:rPr>
          <w:rFonts w:eastAsia="PMingLiU"/>
          <w:szCs w:val="22"/>
          <w:lang w:val="en-CA"/>
        </w:rPr>
        <w:t>In EE2 Test 2.7, g</w:t>
      </w:r>
      <w:r w:rsidRPr="00C40C13">
        <w:rPr>
          <w:szCs w:val="22"/>
          <w:lang w:val="en-CA"/>
        </w:rPr>
        <w:t xml:space="preserve">iven a CU coded in AMVP with </w:t>
      </w:r>
      <w:proofErr w:type="spellStart"/>
      <w:r w:rsidRPr="00C40C13">
        <w:rPr>
          <w:szCs w:val="22"/>
          <w:lang w:val="en-CA"/>
        </w:rPr>
        <w:t>SbTMVP</w:t>
      </w:r>
      <w:proofErr w:type="spellEnd"/>
      <w:r w:rsidRPr="00C40C13">
        <w:rPr>
          <w:szCs w:val="22"/>
          <w:lang w:val="en-CA"/>
        </w:rPr>
        <w:t xml:space="preserve"> mode, the CU is predicted in a similar way as that of </w:t>
      </w:r>
      <w:proofErr w:type="spellStart"/>
      <w:r w:rsidRPr="00C40C13">
        <w:rPr>
          <w:szCs w:val="22"/>
          <w:lang w:val="en-CA"/>
        </w:rPr>
        <w:t>SbTMVP</w:t>
      </w:r>
      <w:proofErr w:type="spellEnd"/>
      <w:r w:rsidRPr="00C40C13">
        <w:rPr>
          <w:szCs w:val="22"/>
          <w:lang w:val="en-CA"/>
        </w:rPr>
        <w:t xml:space="preserve"> in merge mode except that the motion shift is signaled in the bitstream instead of being derived from neighboring blocks. The motion shift is obtained using MVP with a signaled MVD, and the number of MVDs is determined </w:t>
      </w:r>
      <w:r w:rsidRPr="00C40C13">
        <w:rPr>
          <w:szCs w:val="22"/>
        </w:rPr>
        <w:t xml:space="preserve">according to the percentage of the area of the blocks coded in the </w:t>
      </w:r>
      <w:r w:rsidRPr="00C40C13">
        <w:rPr>
          <w:szCs w:val="22"/>
          <w:lang w:val="en-CA"/>
        </w:rPr>
        <w:t xml:space="preserve">the AMVP with </w:t>
      </w:r>
      <w:proofErr w:type="spellStart"/>
      <w:r w:rsidRPr="00C40C13">
        <w:rPr>
          <w:szCs w:val="22"/>
          <w:lang w:val="en-CA"/>
        </w:rPr>
        <w:t>SbTMVP</w:t>
      </w:r>
      <w:proofErr w:type="spellEnd"/>
      <w:r w:rsidRPr="00C40C13">
        <w:rPr>
          <w:szCs w:val="22"/>
          <w:lang w:val="en-CA"/>
        </w:rPr>
        <w:t xml:space="preserve"> </w:t>
      </w:r>
      <w:r w:rsidRPr="00C40C13">
        <w:rPr>
          <w:szCs w:val="22"/>
        </w:rPr>
        <w:t>mode in the previous coded picture. Two tests with different setting for MVDs are evaluated.</w:t>
      </w:r>
      <w:r w:rsidR="009962EA" w:rsidRPr="00C40C13">
        <w:rPr>
          <w:szCs w:val="22"/>
        </w:rPr>
        <w:t xml:space="preserve"> This contribution </w:t>
      </w:r>
      <w:r w:rsidR="00046FCD" w:rsidRPr="00C40C13">
        <w:rPr>
          <w:szCs w:val="22"/>
        </w:rPr>
        <w:t>reports the crosscheck</w:t>
      </w:r>
      <w:r w:rsidR="003372EA">
        <w:rPr>
          <w:szCs w:val="22"/>
        </w:rPr>
        <w:t>ing</w:t>
      </w:r>
      <w:r w:rsidR="00046FCD" w:rsidRPr="00C40C13">
        <w:rPr>
          <w:szCs w:val="22"/>
        </w:rPr>
        <w:t xml:space="preserve"> results of</w:t>
      </w:r>
      <w:r w:rsidR="00C40C13" w:rsidRPr="00C40C13">
        <w:rPr>
          <w:szCs w:val="22"/>
        </w:rPr>
        <w:t xml:space="preserve"> </w:t>
      </w:r>
      <w:r w:rsidR="00636F42">
        <w:rPr>
          <w:szCs w:val="22"/>
        </w:rPr>
        <w:t>the 2</w:t>
      </w:r>
      <w:r w:rsidR="00636F42" w:rsidRPr="00636F42">
        <w:rPr>
          <w:szCs w:val="22"/>
          <w:vertAlign w:val="superscript"/>
        </w:rPr>
        <w:t>nd</w:t>
      </w:r>
      <w:r w:rsidR="00636F42">
        <w:rPr>
          <w:szCs w:val="22"/>
        </w:rPr>
        <w:t xml:space="preserve"> test in </w:t>
      </w:r>
      <w:r w:rsidR="00C40C13" w:rsidRPr="00C40C13">
        <w:rPr>
          <w:szCs w:val="22"/>
        </w:rPr>
        <w:t xml:space="preserve">EE2 Test 2.7. </w:t>
      </w:r>
      <w:r w:rsidR="00C40C13" w:rsidRPr="00C40C13">
        <w:rPr>
          <w:rFonts w:eastAsia="PMingLiU"/>
          <w:szCs w:val="22"/>
          <w:lang w:val="en-CA"/>
        </w:rPr>
        <w:t>It is confirmed that the implementation matches the proposal and crosschecking results</w:t>
      </w:r>
      <w:r w:rsidR="003372EA">
        <w:rPr>
          <w:rFonts w:eastAsia="PMingLiU"/>
          <w:szCs w:val="22"/>
          <w:lang w:val="en-CA"/>
        </w:rPr>
        <w:t xml:space="preserve"> of </w:t>
      </w:r>
      <w:r w:rsidR="00206BBD">
        <w:rPr>
          <w:rFonts w:eastAsia="PMingLiU"/>
          <w:szCs w:val="22"/>
          <w:lang w:val="en-CA"/>
        </w:rPr>
        <w:t>the 2</w:t>
      </w:r>
      <w:r w:rsidR="00206BBD" w:rsidRPr="00206BBD">
        <w:rPr>
          <w:rFonts w:eastAsia="PMingLiU"/>
          <w:szCs w:val="22"/>
          <w:vertAlign w:val="superscript"/>
          <w:lang w:val="en-CA"/>
        </w:rPr>
        <w:t>nd</w:t>
      </w:r>
      <w:r w:rsidR="00206BBD">
        <w:rPr>
          <w:rFonts w:eastAsia="PMingLiU"/>
          <w:szCs w:val="22"/>
          <w:lang w:val="en-CA"/>
        </w:rPr>
        <w:t xml:space="preserve"> test</w:t>
      </w:r>
      <w:r w:rsidR="003372EA">
        <w:rPr>
          <w:rFonts w:eastAsia="PMingLiU"/>
          <w:szCs w:val="22"/>
          <w:lang w:val="en-CA"/>
        </w:rPr>
        <w:t xml:space="preserve"> </w:t>
      </w:r>
      <w:r w:rsidR="00C40C13" w:rsidRPr="00C40C13">
        <w:rPr>
          <w:rFonts w:eastAsia="PMingLiU"/>
          <w:szCs w:val="22"/>
          <w:lang w:val="en-CA"/>
        </w:rPr>
        <w:t>for random access and low delay B configurations match with the proponent’s</w:t>
      </w:r>
      <w:r w:rsidR="00AC7CFE">
        <w:rPr>
          <w:rFonts w:eastAsia="PMingLiU"/>
          <w:szCs w:val="22"/>
          <w:lang w:val="en-CA"/>
        </w:rPr>
        <w:t xml:space="preserve"> 2</w:t>
      </w:r>
      <w:r w:rsidR="00AC7CFE" w:rsidRPr="00AC7CFE">
        <w:rPr>
          <w:rFonts w:eastAsia="PMingLiU"/>
          <w:szCs w:val="22"/>
          <w:vertAlign w:val="superscript"/>
          <w:lang w:val="en-CA"/>
        </w:rPr>
        <w:t>nd</w:t>
      </w:r>
      <w:r w:rsidR="00AC7CFE">
        <w:rPr>
          <w:rFonts w:eastAsia="PMingLiU"/>
          <w:szCs w:val="22"/>
          <w:lang w:val="en-CA"/>
        </w:rPr>
        <w:t xml:space="preserve"> test</w:t>
      </w:r>
      <w:r w:rsidR="00C40C13" w:rsidRPr="00C40C13">
        <w:rPr>
          <w:rFonts w:eastAsia="PMingLiU"/>
          <w:szCs w:val="22"/>
          <w:lang w:val="en-CA"/>
        </w:rPr>
        <w:t xml:space="preserve"> results.</w:t>
      </w:r>
    </w:p>
    <w:p w14:paraId="48346831" w14:textId="6EBB8D4E" w:rsidR="00847B6A" w:rsidRDefault="00847B6A" w:rsidP="009A77E3">
      <w:pPr>
        <w:pStyle w:val="Heading1"/>
        <w:rPr>
          <w:lang w:val="en-CA"/>
        </w:rPr>
      </w:pPr>
      <w:r>
        <w:rPr>
          <w:lang w:val="en-CA"/>
        </w:rPr>
        <w:t>Introduction</w:t>
      </w:r>
    </w:p>
    <w:p w14:paraId="4100AAD4" w14:textId="77777777" w:rsidR="00B60585" w:rsidRPr="00B60585" w:rsidRDefault="00B60585" w:rsidP="00B60585">
      <w:pPr>
        <w:rPr>
          <w:szCs w:val="22"/>
        </w:rPr>
      </w:pPr>
      <w:r w:rsidRPr="00B60585">
        <w:rPr>
          <w:szCs w:val="22"/>
          <w:lang w:val="en-CA"/>
        </w:rPr>
        <w:t xml:space="preserve">In the proposed AMVP with </w:t>
      </w:r>
      <w:proofErr w:type="spellStart"/>
      <w:r w:rsidRPr="00B60585">
        <w:rPr>
          <w:szCs w:val="22"/>
          <w:lang w:val="en-CA"/>
        </w:rPr>
        <w:t>SbTMVP</w:t>
      </w:r>
      <w:proofErr w:type="spellEnd"/>
      <w:r w:rsidRPr="00B60585">
        <w:rPr>
          <w:szCs w:val="22"/>
          <w:lang w:val="en-CA"/>
        </w:rPr>
        <w:t xml:space="preserve"> mode, a CU is split into 4x4 subblocks, </w:t>
      </w:r>
      <w:r w:rsidRPr="00B60585">
        <w:rPr>
          <w:rFonts w:eastAsia="PMingLiU"/>
          <w:szCs w:val="22"/>
          <w:lang w:eastAsia="zh-TW"/>
        </w:rPr>
        <w:t xml:space="preserve">and each subblock derives its own motion from a corresponding subblock in the collocated picture. </w:t>
      </w:r>
      <w:r w:rsidRPr="00B60585">
        <w:rPr>
          <w:szCs w:val="22"/>
        </w:rPr>
        <w:t>One collocated picture is used for non-low delay pictures, whereas two collocated pictures are used for low delay pictures. The corresponding subblock is obtained using MVP with a signaled MVD. The MVP is derived in the same way as that of AMVP mode. The number of MVD is determined according to the percentage of the area of the blocks coded in the proposed mode in the previous coded picture with the same temporal layer as follows:</w:t>
      </w:r>
    </w:p>
    <w:p w14:paraId="51A66666" w14:textId="376656FC" w:rsidR="00B60585" w:rsidRPr="00B60585" w:rsidRDefault="00B60585" w:rsidP="00B6058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B60585">
        <w:rPr>
          <w:rFonts w:ascii="Times New Roman" w:hAnsi="Times New Roman" w:cs="Times New Roman"/>
        </w:rPr>
        <w:t xml:space="preserve">If the current picture is the first coded picture in a temporal layer, the number of MVD is set to 8, as shown in </w:t>
      </w:r>
      <w:r w:rsidRPr="00B60585">
        <w:rPr>
          <w:rFonts w:ascii="Times New Roman" w:hAnsi="Times New Roman" w:cs="Times New Roman"/>
        </w:rPr>
        <w:fldChar w:fldCharType="begin"/>
      </w:r>
      <w:r w:rsidRPr="00B60585">
        <w:rPr>
          <w:rFonts w:ascii="Times New Roman" w:hAnsi="Times New Roman" w:cs="Times New Roman"/>
        </w:rPr>
        <w:instrText xml:space="preserve"> REF _Ref155618679 \h  \* MERGEFORMAT </w:instrText>
      </w:r>
      <w:r w:rsidRPr="00B60585">
        <w:rPr>
          <w:rFonts w:ascii="Times New Roman" w:hAnsi="Times New Roman" w:cs="Times New Roman"/>
        </w:rPr>
      </w:r>
      <w:r w:rsidRPr="00B60585">
        <w:rPr>
          <w:rFonts w:ascii="Times New Roman" w:hAnsi="Times New Roman" w:cs="Times New Roman"/>
        </w:rPr>
        <w:fldChar w:fldCharType="separate"/>
      </w:r>
      <w:r w:rsidRPr="00B60585">
        <w:rPr>
          <w:rFonts w:ascii="Times New Roman" w:hAnsi="Times New Roman" w:cs="Times New Roman"/>
          <w:lang w:val="en-CA"/>
        </w:rPr>
        <w:t>Figure 1</w:t>
      </w:r>
      <w:r w:rsidRPr="00B60585">
        <w:rPr>
          <w:rFonts w:ascii="Times New Roman" w:hAnsi="Times New Roman" w:cs="Times New Roman"/>
        </w:rPr>
        <w:fldChar w:fldCharType="end"/>
      </w:r>
      <w:r w:rsidRPr="00B60585">
        <w:rPr>
          <w:rFonts w:ascii="Times New Roman" w:hAnsi="Times New Roman" w:cs="Times New Roman"/>
        </w:rPr>
        <w:t>(a).</w:t>
      </w:r>
    </w:p>
    <w:p w14:paraId="77B339A8" w14:textId="6C23E4F9" w:rsidR="00B60585" w:rsidRPr="00B60585" w:rsidRDefault="00B60585" w:rsidP="00B6058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B60585">
        <w:rPr>
          <w:rFonts w:ascii="Times New Roman" w:hAnsi="Times New Roman" w:cs="Times New Roman"/>
        </w:rPr>
        <w:t xml:space="preserve">Otherwise, if the percentage of the area of the proposed mode is smaller than threshold1, the number of MVD is set to 4, as shown in </w:t>
      </w:r>
      <w:r w:rsidRPr="00B60585">
        <w:rPr>
          <w:rFonts w:ascii="Times New Roman" w:hAnsi="Times New Roman" w:cs="Times New Roman"/>
        </w:rPr>
        <w:fldChar w:fldCharType="begin"/>
      </w:r>
      <w:r w:rsidRPr="00B60585">
        <w:rPr>
          <w:rFonts w:ascii="Times New Roman" w:hAnsi="Times New Roman" w:cs="Times New Roman"/>
        </w:rPr>
        <w:instrText xml:space="preserve"> REF _Ref155618679 \h  \* MERGEFORMAT </w:instrText>
      </w:r>
      <w:r w:rsidRPr="00B60585">
        <w:rPr>
          <w:rFonts w:ascii="Times New Roman" w:hAnsi="Times New Roman" w:cs="Times New Roman"/>
        </w:rPr>
      </w:r>
      <w:r w:rsidRPr="00B60585">
        <w:rPr>
          <w:rFonts w:ascii="Times New Roman" w:hAnsi="Times New Roman" w:cs="Times New Roman"/>
        </w:rPr>
        <w:fldChar w:fldCharType="separate"/>
      </w:r>
      <w:r w:rsidRPr="00B60585">
        <w:rPr>
          <w:rFonts w:ascii="Times New Roman" w:hAnsi="Times New Roman" w:cs="Times New Roman"/>
          <w:lang w:val="en-CA"/>
        </w:rPr>
        <w:t>Figure 1</w:t>
      </w:r>
      <w:r w:rsidRPr="00B60585">
        <w:rPr>
          <w:rFonts w:ascii="Times New Roman" w:hAnsi="Times New Roman" w:cs="Times New Roman"/>
        </w:rPr>
        <w:fldChar w:fldCharType="end"/>
      </w:r>
      <w:r w:rsidRPr="00B60585">
        <w:rPr>
          <w:rFonts w:ascii="Times New Roman" w:hAnsi="Times New Roman" w:cs="Times New Roman"/>
        </w:rPr>
        <w:t>(b).</w:t>
      </w:r>
    </w:p>
    <w:p w14:paraId="31B7E3BC" w14:textId="38142615" w:rsidR="00B60585" w:rsidRPr="00B60585" w:rsidRDefault="00B60585" w:rsidP="00B6058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B60585">
        <w:rPr>
          <w:rFonts w:ascii="Times New Roman" w:hAnsi="Times New Roman" w:cs="Times New Roman"/>
        </w:rPr>
        <w:t xml:space="preserve">Otherwise, if the percentage of the area of the proposed mode is smaller than threshold2, the number of MVD is set to 8, as shown in </w:t>
      </w:r>
      <w:r w:rsidRPr="00B60585">
        <w:rPr>
          <w:rFonts w:ascii="Times New Roman" w:hAnsi="Times New Roman" w:cs="Times New Roman"/>
        </w:rPr>
        <w:fldChar w:fldCharType="begin"/>
      </w:r>
      <w:r w:rsidRPr="00B60585">
        <w:rPr>
          <w:rFonts w:ascii="Times New Roman" w:hAnsi="Times New Roman" w:cs="Times New Roman"/>
        </w:rPr>
        <w:instrText xml:space="preserve"> REF _Ref155618679 \h  \* MERGEFORMAT </w:instrText>
      </w:r>
      <w:r w:rsidRPr="00B60585">
        <w:rPr>
          <w:rFonts w:ascii="Times New Roman" w:hAnsi="Times New Roman" w:cs="Times New Roman"/>
        </w:rPr>
      </w:r>
      <w:r w:rsidRPr="00B60585">
        <w:rPr>
          <w:rFonts w:ascii="Times New Roman" w:hAnsi="Times New Roman" w:cs="Times New Roman"/>
        </w:rPr>
        <w:fldChar w:fldCharType="separate"/>
      </w:r>
      <w:r w:rsidRPr="00B60585">
        <w:rPr>
          <w:rFonts w:ascii="Times New Roman" w:hAnsi="Times New Roman" w:cs="Times New Roman"/>
          <w:lang w:val="en-CA"/>
        </w:rPr>
        <w:t>Figure 1</w:t>
      </w:r>
      <w:r w:rsidRPr="00B60585">
        <w:rPr>
          <w:rFonts w:ascii="Times New Roman" w:hAnsi="Times New Roman" w:cs="Times New Roman"/>
        </w:rPr>
        <w:fldChar w:fldCharType="end"/>
      </w:r>
      <w:r w:rsidRPr="00B60585">
        <w:rPr>
          <w:rFonts w:ascii="Times New Roman" w:hAnsi="Times New Roman" w:cs="Times New Roman"/>
        </w:rPr>
        <w:t>(a).</w:t>
      </w:r>
    </w:p>
    <w:p w14:paraId="76A866F4" w14:textId="7805D6C2" w:rsidR="00B60585" w:rsidRPr="00B60585" w:rsidRDefault="00B60585" w:rsidP="00B6058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rPr>
      </w:pPr>
      <w:r w:rsidRPr="00B60585">
        <w:rPr>
          <w:rFonts w:ascii="Times New Roman" w:hAnsi="Times New Roman" w:cs="Times New Roman"/>
        </w:rPr>
        <w:t xml:space="preserve">Otherwise, the number of MVD is set to 12, as shown in </w:t>
      </w:r>
      <w:r w:rsidRPr="00B60585">
        <w:rPr>
          <w:rFonts w:ascii="Times New Roman" w:hAnsi="Times New Roman" w:cs="Times New Roman"/>
        </w:rPr>
        <w:fldChar w:fldCharType="begin"/>
      </w:r>
      <w:r w:rsidRPr="00B60585">
        <w:rPr>
          <w:rFonts w:ascii="Times New Roman" w:hAnsi="Times New Roman" w:cs="Times New Roman"/>
        </w:rPr>
        <w:instrText xml:space="preserve"> REF _Ref155618679 \h  \* MERGEFORMAT </w:instrText>
      </w:r>
      <w:r w:rsidRPr="00B60585">
        <w:rPr>
          <w:rFonts w:ascii="Times New Roman" w:hAnsi="Times New Roman" w:cs="Times New Roman"/>
        </w:rPr>
      </w:r>
      <w:r w:rsidRPr="00B60585">
        <w:rPr>
          <w:rFonts w:ascii="Times New Roman" w:hAnsi="Times New Roman" w:cs="Times New Roman"/>
        </w:rPr>
        <w:fldChar w:fldCharType="separate"/>
      </w:r>
      <w:r w:rsidRPr="00B60585">
        <w:rPr>
          <w:rFonts w:ascii="Times New Roman" w:hAnsi="Times New Roman" w:cs="Times New Roman"/>
          <w:lang w:val="en-CA"/>
        </w:rPr>
        <w:t>Figure 1</w:t>
      </w:r>
      <w:r w:rsidRPr="00B60585">
        <w:rPr>
          <w:rFonts w:ascii="Times New Roman" w:hAnsi="Times New Roman" w:cs="Times New Roman"/>
        </w:rPr>
        <w:fldChar w:fldCharType="end"/>
      </w:r>
      <w:r w:rsidRPr="00B60585">
        <w:rPr>
          <w:rFonts w:ascii="Times New Roman" w:hAnsi="Times New Roman" w:cs="Times New Roman"/>
        </w:rPr>
        <w:t>(c).</w:t>
      </w:r>
    </w:p>
    <w:p w14:paraId="35829FAB" w14:textId="7F6E803C" w:rsidR="00B60585" w:rsidRPr="00B60585" w:rsidRDefault="00B60585" w:rsidP="00B60585">
      <w:pPr>
        <w:rPr>
          <w:szCs w:val="22"/>
        </w:rPr>
      </w:pPr>
      <w:r w:rsidRPr="00B60585">
        <w:rPr>
          <w:szCs w:val="22"/>
        </w:rPr>
        <w:t xml:space="preserve">In </w:t>
      </w:r>
      <w:r w:rsidR="007D76CB">
        <w:rPr>
          <w:szCs w:val="22"/>
        </w:rPr>
        <w:t>the 2</w:t>
      </w:r>
      <w:r w:rsidR="007D76CB" w:rsidRPr="007D76CB">
        <w:rPr>
          <w:szCs w:val="22"/>
          <w:vertAlign w:val="superscript"/>
        </w:rPr>
        <w:t>nd</w:t>
      </w:r>
      <w:r w:rsidR="007D76CB">
        <w:rPr>
          <w:szCs w:val="22"/>
        </w:rPr>
        <w:t xml:space="preserve"> test</w:t>
      </w:r>
      <w:r w:rsidRPr="00B60585">
        <w:rPr>
          <w:szCs w:val="22"/>
        </w:rPr>
        <w:t>, threshold1 and threshold2 are set to 4% and 7%, respectively.</w:t>
      </w:r>
    </w:p>
    <w:p w14:paraId="6F3434DE" w14:textId="22A1CF26" w:rsidR="00B60585" w:rsidRPr="00B60585" w:rsidRDefault="00B60585" w:rsidP="00B60585">
      <w:pPr>
        <w:rPr>
          <w:szCs w:val="22"/>
        </w:rPr>
      </w:pPr>
      <w:r w:rsidRPr="00B60585">
        <w:rPr>
          <w:szCs w:val="22"/>
        </w:rPr>
        <w:t>When deriving the motion for subblocks, the reference pictures are fixed to the one with the reference picture index equal to 0. Then, the temporal motion vector scaling is applied to the motion vectors of the corresponding subblocks to obtain motion vectors for the subblocks</w:t>
      </w:r>
      <w:r w:rsidR="008D1511">
        <w:rPr>
          <w:szCs w:val="22"/>
        </w:rPr>
        <w:t xml:space="preserve">. </w:t>
      </w:r>
      <w:r w:rsidRPr="00B60585">
        <w:rPr>
          <w:szCs w:val="22"/>
        </w:rPr>
        <w:t>When the corresponding subblock in collocated picture is non-inter coded, the temporal motion information is considered unavailable and the motion of center subblock of the CU is used instead. When the motion of the center subblock of the CU is also unavailable, the MVP with the signaled MVD is used instead.</w:t>
      </w:r>
    </w:p>
    <w:p w14:paraId="1C3F75A9" w14:textId="6FD35239" w:rsidR="00C37F27" w:rsidRDefault="00B60585" w:rsidP="00B60585">
      <w:pPr>
        <w:rPr>
          <w:szCs w:val="22"/>
          <w:lang w:val="en-CA"/>
        </w:rPr>
      </w:pPr>
      <w:r w:rsidRPr="00B60585">
        <w:rPr>
          <w:szCs w:val="22"/>
        </w:rPr>
        <w:lastRenderedPageBreak/>
        <w:t>When combining the proposed mode with other inter prediction modes, LIC, MHP are not applied. The OBMC mode is always enabled for the proposed mode. The AMVR is enabled for picture resolution larger than or equal to 3840x2160 luma samples</w:t>
      </w:r>
      <w:r w:rsidRPr="00B60585">
        <w:rPr>
          <w:szCs w:val="22"/>
          <w:lang w:val="en-CA"/>
        </w:rPr>
        <w:t xml:space="preserve">. </w:t>
      </w:r>
      <w:r w:rsidR="00C37F27">
        <w:rPr>
          <w:szCs w:val="22"/>
          <w:lang w:val="en-CA"/>
        </w:rPr>
        <w:t>In the 2</w:t>
      </w:r>
      <w:r w:rsidR="00C37F27" w:rsidRPr="00C37F27">
        <w:rPr>
          <w:szCs w:val="22"/>
          <w:vertAlign w:val="superscript"/>
          <w:lang w:val="en-CA"/>
        </w:rPr>
        <w:t>nd</w:t>
      </w:r>
      <w:r w:rsidR="00C37F27">
        <w:rPr>
          <w:szCs w:val="22"/>
          <w:lang w:val="en-CA"/>
        </w:rPr>
        <w:t xml:space="preserve"> test, when </w:t>
      </w:r>
      <w:r w:rsidR="00C37F27" w:rsidRPr="00B60585">
        <w:rPr>
          <w:szCs w:val="22"/>
          <w:lang w:val="en-CA"/>
        </w:rPr>
        <w:t xml:space="preserve">the AMVR is enabled for a AMVP with </w:t>
      </w:r>
      <w:proofErr w:type="spellStart"/>
      <w:r w:rsidR="00C37F27" w:rsidRPr="00B60585">
        <w:rPr>
          <w:szCs w:val="22"/>
          <w:lang w:val="en-CA"/>
        </w:rPr>
        <w:t>SbTMVP</w:t>
      </w:r>
      <w:proofErr w:type="spellEnd"/>
      <w:r w:rsidR="00C37F27" w:rsidRPr="00B60585">
        <w:rPr>
          <w:szCs w:val="22"/>
          <w:lang w:val="en-CA"/>
        </w:rPr>
        <w:t xml:space="preserve"> coded block</w:t>
      </w:r>
      <w:r w:rsidR="00C37F27">
        <w:rPr>
          <w:szCs w:val="22"/>
          <w:lang w:val="en-CA"/>
        </w:rPr>
        <w:t xml:space="preserve">, </w:t>
      </w:r>
      <w:r w:rsidR="00C37F27" w:rsidRPr="00B60585">
        <w:rPr>
          <w:szCs w:val="22"/>
          <w:lang w:val="en-CA"/>
        </w:rPr>
        <w:t>the MVD magnitudes are increased from {4, 8, 12}-pel to</w:t>
      </w:r>
      <w:r w:rsidR="00C37F27">
        <w:rPr>
          <w:szCs w:val="22"/>
          <w:lang w:val="en-CA"/>
        </w:rPr>
        <w:t xml:space="preserve"> </w:t>
      </w:r>
      <w:r w:rsidR="00C37F27" w:rsidRPr="00B60585">
        <w:rPr>
          <w:szCs w:val="22"/>
          <w:lang w:val="en-CA"/>
        </w:rPr>
        <w:t>{16, 24, 32}-pel</w:t>
      </w:r>
      <w:r w:rsidR="00C37F27">
        <w:rPr>
          <w:szCs w:val="22"/>
          <w:lang w:val="en-CA"/>
        </w:rPr>
        <w:t>.</w:t>
      </w:r>
    </w:p>
    <w:p w14:paraId="7AAF5BFA" w14:textId="57CF469D" w:rsidR="00B60585" w:rsidRDefault="00B60585" w:rsidP="00B60585">
      <w:pPr>
        <w:rPr>
          <w:szCs w:val="22"/>
        </w:rPr>
      </w:pPr>
      <w:r w:rsidRPr="00B60585">
        <w:rPr>
          <w:szCs w:val="22"/>
          <w:lang w:val="en-CA"/>
        </w:rPr>
        <w:t>T</w:t>
      </w:r>
      <w:r w:rsidRPr="00B60585">
        <w:rPr>
          <w:szCs w:val="22"/>
        </w:rPr>
        <w:t>o reduce the encoder complexity, when the POC distance between collocated pictures and current picture is larger than threshold3, the proposed mode is disabled for the current picture.</w:t>
      </w:r>
      <w:r w:rsidR="00D75F22">
        <w:rPr>
          <w:szCs w:val="22"/>
        </w:rPr>
        <w:t xml:space="preserve"> In the 2</w:t>
      </w:r>
      <w:r w:rsidR="00D75F22" w:rsidRPr="00D75F22">
        <w:rPr>
          <w:szCs w:val="22"/>
          <w:vertAlign w:val="superscript"/>
        </w:rPr>
        <w:t>nd</w:t>
      </w:r>
      <w:r w:rsidR="00D75F22">
        <w:rPr>
          <w:szCs w:val="22"/>
        </w:rPr>
        <w:t xml:space="preserve"> test, t</w:t>
      </w:r>
      <w:r w:rsidR="005B2575">
        <w:rPr>
          <w:szCs w:val="22"/>
        </w:rPr>
        <w:t xml:space="preserve">he threshold3 is set to 4. </w:t>
      </w:r>
      <w:r w:rsidRPr="00B60585">
        <w:rPr>
          <w:szCs w:val="22"/>
        </w:rPr>
        <w:t xml:space="preserve">Besides, the AMVP affine ME process is skipped if current best coding mode is </w:t>
      </w:r>
      <w:proofErr w:type="spellStart"/>
      <w:r w:rsidRPr="00B60585">
        <w:rPr>
          <w:szCs w:val="22"/>
        </w:rPr>
        <w:t>SbTMVP</w:t>
      </w:r>
      <w:proofErr w:type="spellEnd"/>
      <w:r w:rsidRPr="00B60585">
        <w:rPr>
          <w:szCs w:val="22"/>
        </w:rPr>
        <w:t xml:space="preserve"> or the proposed AMVP with </w:t>
      </w:r>
      <w:proofErr w:type="spellStart"/>
      <w:r w:rsidRPr="00B60585">
        <w:rPr>
          <w:szCs w:val="22"/>
        </w:rPr>
        <w:t>SbTMVP</w:t>
      </w:r>
      <w:proofErr w:type="spellEnd"/>
      <w:r w:rsidRPr="00B60585">
        <w:rPr>
          <w:szCs w:val="22"/>
        </w:rPr>
        <w:t xml:space="preserve"> modes at the encoder.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B60585" w:rsidRPr="00B60585" w14:paraId="2A504E1C" w14:textId="77777777" w:rsidTr="00DD4E5A">
        <w:tc>
          <w:tcPr>
            <w:tcW w:w="3101" w:type="dxa"/>
            <w:vAlign w:val="center"/>
          </w:tcPr>
          <w:p w14:paraId="34688640" w14:textId="77777777" w:rsidR="00B60585" w:rsidRPr="00B60585" w:rsidRDefault="00B60585" w:rsidP="00DD4E5A">
            <w:pPr>
              <w:spacing w:before="0"/>
              <w:jc w:val="center"/>
              <w:rPr>
                <w:szCs w:val="22"/>
              </w:rPr>
            </w:pPr>
            <w:r w:rsidRPr="00B60585">
              <w:rPr>
                <w:noProof/>
                <w:szCs w:val="22"/>
              </w:rPr>
              <w:drawing>
                <wp:inline distT="0" distB="0" distL="0" distR="0" wp14:anchorId="0DCA86A1" wp14:editId="2D9B9945">
                  <wp:extent cx="1113890" cy="18288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1" w:type="dxa"/>
            <w:vAlign w:val="center"/>
          </w:tcPr>
          <w:p w14:paraId="28F3059D" w14:textId="77777777" w:rsidR="00B60585" w:rsidRPr="00B60585" w:rsidRDefault="00B60585" w:rsidP="00DD4E5A">
            <w:pPr>
              <w:spacing w:before="0"/>
              <w:jc w:val="center"/>
              <w:rPr>
                <w:szCs w:val="22"/>
              </w:rPr>
            </w:pPr>
            <w:r w:rsidRPr="00B60585">
              <w:rPr>
                <w:noProof/>
                <w:szCs w:val="22"/>
              </w:rPr>
              <w:drawing>
                <wp:inline distT="0" distB="0" distL="0" distR="0" wp14:anchorId="4553AA2F" wp14:editId="35B496CE">
                  <wp:extent cx="1113890" cy="1828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2" w:type="dxa"/>
            <w:vAlign w:val="center"/>
          </w:tcPr>
          <w:p w14:paraId="0E2B3300" w14:textId="77777777" w:rsidR="00B60585" w:rsidRPr="00B60585" w:rsidRDefault="00B60585" w:rsidP="00DD4E5A">
            <w:pPr>
              <w:spacing w:before="0"/>
              <w:jc w:val="center"/>
              <w:rPr>
                <w:szCs w:val="22"/>
              </w:rPr>
            </w:pPr>
            <w:r w:rsidRPr="00B60585">
              <w:rPr>
                <w:noProof/>
                <w:szCs w:val="22"/>
              </w:rPr>
              <w:drawing>
                <wp:inline distT="0" distB="0" distL="0" distR="0" wp14:anchorId="6C0A2C7B" wp14:editId="5D596E1B">
                  <wp:extent cx="1113890" cy="1828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r>
      <w:tr w:rsidR="00B60585" w:rsidRPr="00B60585" w14:paraId="38378CFA" w14:textId="77777777" w:rsidTr="00DD4E5A">
        <w:tc>
          <w:tcPr>
            <w:tcW w:w="3101" w:type="dxa"/>
            <w:vAlign w:val="center"/>
          </w:tcPr>
          <w:p w14:paraId="65D14A1B" w14:textId="77777777" w:rsidR="00B60585" w:rsidRPr="00B60585" w:rsidRDefault="00B60585" w:rsidP="00DD4E5A">
            <w:pPr>
              <w:spacing w:before="0"/>
              <w:jc w:val="center"/>
              <w:rPr>
                <w:szCs w:val="22"/>
              </w:rPr>
            </w:pPr>
            <w:r w:rsidRPr="00B60585">
              <w:rPr>
                <w:szCs w:val="22"/>
              </w:rPr>
              <w:t>(a)</w:t>
            </w:r>
          </w:p>
        </w:tc>
        <w:tc>
          <w:tcPr>
            <w:tcW w:w="3101" w:type="dxa"/>
            <w:vAlign w:val="center"/>
          </w:tcPr>
          <w:p w14:paraId="2914E805" w14:textId="77777777" w:rsidR="00B60585" w:rsidRPr="00B60585" w:rsidRDefault="00B60585" w:rsidP="00DD4E5A">
            <w:pPr>
              <w:spacing w:before="0"/>
              <w:jc w:val="center"/>
              <w:rPr>
                <w:szCs w:val="22"/>
              </w:rPr>
            </w:pPr>
            <w:r w:rsidRPr="00B60585">
              <w:rPr>
                <w:szCs w:val="22"/>
              </w:rPr>
              <w:t>(b)</w:t>
            </w:r>
          </w:p>
        </w:tc>
        <w:tc>
          <w:tcPr>
            <w:tcW w:w="3102" w:type="dxa"/>
            <w:vAlign w:val="center"/>
          </w:tcPr>
          <w:p w14:paraId="2215C51C" w14:textId="77777777" w:rsidR="00B60585" w:rsidRPr="00B60585" w:rsidRDefault="00B60585" w:rsidP="00DD4E5A">
            <w:pPr>
              <w:spacing w:before="0"/>
              <w:jc w:val="center"/>
              <w:rPr>
                <w:szCs w:val="22"/>
              </w:rPr>
            </w:pPr>
            <w:r w:rsidRPr="00B60585">
              <w:rPr>
                <w:szCs w:val="22"/>
              </w:rPr>
              <w:t>(c)</w:t>
            </w:r>
          </w:p>
        </w:tc>
      </w:tr>
    </w:tbl>
    <w:p w14:paraId="46282970" w14:textId="77777777" w:rsidR="00B60585" w:rsidRPr="00B60585" w:rsidRDefault="00B60585" w:rsidP="00B60585">
      <w:pPr>
        <w:pStyle w:val="Caption"/>
        <w:jc w:val="center"/>
        <w:rPr>
          <w:rFonts w:ascii="Times New Roman" w:eastAsiaTheme="minorEastAsia" w:hAnsi="Times New Roman" w:cs="Times New Roman"/>
          <w:sz w:val="22"/>
          <w:szCs w:val="22"/>
          <w:lang w:val="en-CA"/>
        </w:rPr>
      </w:pPr>
      <w:bookmarkStart w:id="0" w:name="_Ref155618679"/>
      <w:r w:rsidRPr="00B60585">
        <w:rPr>
          <w:rFonts w:ascii="Times New Roman" w:eastAsiaTheme="minorEastAsia" w:hAnsi="Times New Roman" w:cs="Times New Roman"/>
          <w:sz w:val="22"/>
          <w:szCs w:val="22"/>
          <w:lang w:val="en-CA"/>
        </w:rPr>
        <w:t xml:space="preserve">Figure </w:t>
      </w:r>
      <w:r w:rsidRPr="00B60585">
        <w:rPr>
          <w:rFonts w:ascii="Times New Roman" w:eastAsiaTheme="minorEastAsia" w:hAnsi="Times New Roman" w:cs="Times New Roman"/>
          <w:sz w:val="22"/>
          <w:szCs w:val="22"/>
          <w:lang w:val="en-CA"/>
        </w:rPr>
        <w:fldChar w:fldCharType="begin"/>
      </w:r>
      <w:r w:rsidRPr="00B60585">
        <w:rPr>
          <w:rFonts w:ascii="Times New Roman" w:eastAsiaTheme="minorEastAsia" w:hAnsi="Times New Roman" w:cs="Times New Roman"/>
          <w:sz w:val="22"/>
          <w:szCs w:val="22"/>
          <w:lang w:val="en-CA"/>
        </w:rPr>
        <w:instrText xml:space="preserve"> SEQ Figure \* ARABIC </w:instrText>
      </w:r>
      <w:r w:rsidRPr="00B60585">
        <w:rPr>
          <w:rFonts w:ascii="Times New Roman" w:eastAsiaTheme="minorEastAsia" w:hAnsi="Times New Roman" w:cs="Times New Roman"/>
          <w:sz w:val="22"/>
          <w:szCs w:val="22"/>
          <w:lang w:val="en-CA"/>
        </w:rPr>
        <w:fldChar w:fldCharType="separate"/>
      </w:r>
      <w:r w:rsidRPr="00B60585">
        <w:rPr>
          <w:rFonts w:ascii="Times New Roman" w:eastAsiaTheme="minorEastAsia" w:hAnsi="Times New Roman" w:cs="Times New Roman"/>
          <w:sz w:val="22"/>
          <w:szCs w:val="22"/>
          <w:lang w:val="en-CA"/>
        </w:rPr>
        <w:t>1</w:t>
      </w:r>
      <w:r w:rsidRPr="00B60585">
        <w:rPr>
          <w:rFonts w:ascii="Times New Roman" w:eastAsiaTheme="minorEastAsia" w:hAnsi="Times New Roman" w:cs="Times New Roman"/>
          <w:sz w:val="22"/>
          <w:szCs w:val="22"/>
          <w:lang w:val="en-CA"/>
        </w:rPr>
        <w:fldChar w:fldCharType="end"/>
      </w:r>
      <w:bookmarkEnd w:id="0"/>
      <w:r w:rsidRPr="00B60585">
        <w:rPr>
          <w:rFonts w:ascii="Times New Roman" w:eastAsiaTheme="minorEastAsia" w:hAnsi="Times New Roman" w:cs="Times New Roman"/>
          <w:sz w:val="22"/>
          <w:szCs w:val="22"/>
          <w:lang w:val="en-CA"/>
        </w:rPr>
        <w:t>. Illustration of possible MVs of the proposed mode</w:t>
      </w:r>
    </w:p>
    <w:p w14:paraId="56C330A4" w14:textId="3CBA0A92" w:rsidR="009A77E3" w:rsidRDefault="009A77E3" w:rsidP="009A77E3">
      <w:pPr>
        <w:pStyle w:val="Heading1"/>
        <w:rPr>
          <w:lang w:val="en-CA"/>
        </w:rPr>
      </w:pPr>
      <w:r>
        <w:rPr>
          <w:lang w:val="en-CA"/>
        </w:rPr>
        <w:t>Crosscheck results</w:t>
      </w:r>
    </w:p>
    <w:p w14:paraId="3840A244" w14:textId="5172CEF0" w:rsidR="00AD5A1C" w:rsidRPr="00F57715" w:rsidRDefault="00E51FD4" w:rsidP="003C7D38">
      <w:pPr>
        <w:pStyle w:val="Caption"/>
        <w:keepNext/>
      </w:pPr>
      <w:r w:rsidRPr="00111BFD">
        <w:rPr>
          <w:rFonts w:ascii="Times New Roman" w:eastAsiaTheme="minorEastAsia" w:hAnsi="Times New Roman" w:cs="Times New Roman"/>
          <w:sz w:val="22"/>
          <w:lang w:val="en-CA" w:eastAsia="zh-CN"/>
        </w:rPr>
        <w:t xml:space="preserve">The </w:t>
      </w:r>
      <w:r w:rsidR="00413D0A">
        <w:rPr>
          <w:rFonts w:ascii="Times New Roman" w:eastAsiaTheme="minorEastAsia" w:hAnsi="Times New Roman" w:cs="Times New Roman"/>
          <w:sz w:val="22"/>
          <w:lang w:val="en-CA" w:eastAsia="zh-CN"/>
        </w:rPr>
        <w:t xml:space="preserve">EE2 Test 2.7 </w:t>
      </w:r>
      <w:r w:rsidRPr="00111BFD">
        <w:rPr>
          <w:rFonts w:ascii="Times New Roman" w:eastAsiaTheme="minorEastAsia" w:hAnsi="Times New Roman" w:cs="Times New Roman"/>
          <w:sz w:val="22"/>
          <w:lang w:val="en-CA" w:eastAsia="zh-CN"/>
        </w:rPr>
        <w:t>method</w:t>
      </w:r>
      <w:r w:rsidR="009A77E3">
        <w:rPr>
          <w:rFonts w:ascii="Times New Roman" w:eastAsiaTheme="minorEastAsia" w:hAnsi="Times New Roman" w:cs="Times New Roman"/>
          <w:sz w:val="22"/>
          <w:lang w:val="en-CA" w:eastAsia="zh-CN"/>
        </w:rPr>
        <w:t>s</w:t>
      </w:r>
      <w:r w:rsidRPr="00111BFD">
        <w:rPr>
          <w:rFonts w:ascii="Times New Roman" w:eastAsiaTheme="minorEastAsia" w:hAnsi="Times New Roman" w:cs="Times New Roman"/>
          <w:sz w:val="22"/>
          <w:lang w:val="en-CA" w:eastAsia="zh-CN"/>
        </w:rPr>
        <w:t xml:space="preserve"> </w:t>
      </w:r>
      <w:r w:rsidR="009A77E3">
        <w:rPr>
          <w:rFonts w:ascii="Times New Roman" w:eastAsiaTheme="minorEastAsia" w:hAnsi="Times New Roman" w:cs="Times New Roman"/>
          <w:sz w:val="22"/>
          <w:lang w:val="en-CA" w:eastAsia="zh-CN"/>
        </w:rPr>
        <w:t>are</w:t>
      </w:r>
      <w:r w:rsidRPr="00111BFD">
        <w:rPr>
          <w:rFonts w:ascii="Times New Roman" w:eastAsiaTheme="minorEastAsia" w:hAnsi="Times New Roman" w:cs="Times New Roman"/>
          <w:sz w:val="22"/>
          <w:lang w:val="en-CA" w:eastAsia="zh-CN"/>
        </w:rPr>
        <w:t xml:space="preserve"> implemented on top of ECM-</w:t>
      </w:r>
      <w:r w:rsidR="008265FC">
        <w:rPr>
          <w:rFonts w:ascii="Times New Roman" w:eastAsiaTheme="minorEastAsia" w:hAnsi="Times New Roman" w:cs="Times New Roman"/>
          <w:sz w:val="22"/>
          <w:lang w:val="en-CA" w:eastAsia="zh-CN"/>
        </w:rPr>
        <w:t>1</w:t>
      </w:r>
      <w:r w:rsidR="00B50E46">
        <w:rPr>
          <w:rFonts w:ascii="Times New Roman" w:eastAsiaTheme="minorEastAsia" w:hAnsi="Times New Roman" w:cs="Times New Roman"/>
          <w:sz w:val="22"/>
          <w:lang w:val="en-CA" w:eastAsia="zh-CN"/>
        </w:rPr>
        <w:t>1</w:t>
      </w:r>
      <w:r w:rsidRPr="00111BFD">
        <w:rPr>
          <w:rFonts w:ascii="Times New Roman" w:eastAsiaTheme="minorEastAsia" w:hAnsi="Times New Roman" w:cs="Times New Roman"/>
          <w:sz w:val="22"/>
          <w:lang w:val="en-CA" w:eastAsia="zh-CN"/>
        </w:rPr>
        <w:t>.0.</w:t>
      </w:r>
      <w:r w:rsidR="00F2077E">
        <w:rPr>
          <w:rFonts w:ascii="Times New Roman" w:eastAsiaTheme="minorEastAsia" w:hAnsi="Times New Roman" w:cs="Times New Roman"/>
          <w:sz w:val="22"/>
          <w:lang w:val="en-CA" w:eastAsia="zh-CN"/>
        </w:rPr>
        <w:t xml:space="preserve"> This crosscheck report </w:t>
      </w:r>
      <w:r w:rsidR="009534AC">
        <w:rPr>
          <w:rFonts w:ascii="Times New Roman" w:eastAsiaTheme="minorEastAsia" w:hAnsi="Times New Roman" w:cs="Times New Roman"/>
          <w:sz w:val="22"/>
          <w:lang w:val="en-CA" w:eastAsia="zh-CN"/>
        </w:rPr>
        <w:t>evaluates the 2</w:t>
      </w:r>
      <w:r w:rsidR="009534AC" w:rsidRPr="009534AC">
        <w:rPr>
          <w:rFonts w:ascii="Times New Roman" w:eastAsiaTheme="minorEastAsia" w:hAnsi="Times New Roman" w:cs="Times New Roman"/>
          <w:sz w:val="22"/>
          <w:vertAlign w:val="superscript"/>
          <w:lang w:val="en-CA" w:eastAsia="zh-CN"/>
        </w:rPr>
        <w:t>nd</w:t>
      </w:r>
      <w:r w:rsidR="009534AC">
        <w:rPr>
          <w:rFonts w:ascii="Times New Roman" w:eastAsiaTheme="minorEastAsia" w:hAnsi="Times New Roman" w:cs="Times New Roman"/>
          <w:sz w:val="22"/>
          <w:lang w:val="en-CA" w:eastAsia="zh-CN"/>
        </w:rPr>
        <w:t xml:space="preserve"> test described in </w:t>
      </w:r>
      <w:r w:rsidR="009534AC" w:rsidRPr="009534AC">
        <w:rPr>
          <w:rFonts w:ascii="Times New Roman" w:eastAsiaTheme="minorEastAsia" w:hAnsi="Times New Roman" w:cs="Times New Roman"/>
          <w:sz w:val="22"/>
          <w:lang w:val="en-CA" w:eastAsia="zh-CN"/>
        </w:rPr>
        <w:t>JVET-AG0098</w:t>
      </w:r>
      <w:r w:rsidR="009534AC">
        <w:rPr>
          <w:rFonts w:ascii="Times New Roman" w:eastAsiaTheme="minorEastAsia" w:hAnsi="Times New Roman" w:cs="Times New Roman"/>
          <w:sz w:val="22"/>
          <w:lang w:val="en-CA" w:eastAsia="zh-CN"/>
        </w:rPr>
        <w:t xml:space="preserve"> </w:t>
      </w:r>
      <w:r w:rsidR="00F2077E">
        <w:rPr>
          <w:rFonts w:ascii="Times New Roman" w:eastAsiaTheme="minorEastAsia" w:hAnsi="Times New Roman" w:cs="Times New Roman"/>
          <w:sz w:val="22"/>
          <w:lang w:val="en-CA" w:eastAsia="zh-CN"/>
        </w:rPr>
        <w:t xml:space="preserve">with </w:t>
      </w:r>
      <w:r w:rsidR="009A1F07">
        <w:rPr>
          <w:rFonts w:ascii="Times New Roman" w:eastAsiaTheme="minorEastAsia" w:hAnsi="Times New Roman" w:cs="Times New Roman"/>
          <w:sz w:val="22"/>
          <w:lang w:val="en-CA" w:eastAsia="zh-CN"/>
        </w:rPr>
        <w:t>random access and low delay B</w:t>
      </w:r>
      <w:r w:rsidR="00F2077E">
        <w:rPr>
          <w:rFonts w:ascii="Times New Roman" w:eastAsiaTheme="minorEastAsia" w:hAnsi="Times New Roman" w:cs="Times New Roman"/>
          <w:sz w:val="22"/>
          <w:lang w:val="en-CA" w:eastAsia="zh-CN"/>
        </w:rPr>
        <w:t xml:space="preserve"> configuration</w:t>
      </w:r>
      <w:r w:rsidR="009A1F07">
        <w:rPr>
          <w:rFonts w:ascii="Times New Roman" w:eastAsiaTheme="minorEastAsia" w:hAnsi="Times New Roman" w:cs="Times New Roman"/>
          <w:sz w:val="22"/>
          <w:lang w:val="en-CA" w:eastAsia="zh-CN"/>
        </w:rPr>
        <w:t>s</w:t>
      </w:r>
      <w:r w:rsidR="009534AC">
        <w:rPr>
          <w:rFonts w:ascii="Times New Roman" w:eastAsiaTheme="minorEastAsia" w:hAnsi="Times New Roman" w:cs="Times New Roman"/>
          <w:sz w:val="22"/>
          <w:lang w:val="en-CA" w:eastAsia="zh-CN"/>
        </w:rPr>
        <w:t xml:space="preserve"> under the </w:t>
      </w:r>
      <w:r w:rsidR="00E667A9">
        <w:rPr>
          <w:rFonts w:ascii="Times New Roman" w:eastAsiaTheme="minorEastAsia" w:hAnsi="Times New Roman" w:cs="Times New Roman"/>
          <w:sz w:val="22"/>
          <w:lang w:val="en-CA" w:eastAsia="zh-CN"/>
        </w:rPr>
        <w:t>c</w:t>
      </w:r>
      <w:r w:rsidR="003E25F5" w:rsidRPr="003E25F5">
        <w:rPr>
          <w:rFonts w:ascii="Times New Roman" w:eastAsiaTheme="minorEastAsia" w:hAnsi="Times New Roman" w:cs="Times New Roman"/>
          <w:sz w:val="22"/>
          <w:lang w:val="en-CA" w:eastAsia="zh-CN"/>
        </w:rPr>
        <w:t xml:space="preserve">ommon </w:t>
      </w:r>
      <w:r w:rsidR="00E667A9">
        <w:rPr>
          <w:rFonts w:ascii="Times New Roman" w:eastAsiaTheme="minorEastAsia" w:hAnsi="Times New Roman" w:cs="Times New Roman"/>
          <w:sz w:val="22"/>
          <w:lang w:val="en-CA" w:eastAsia="zh-CN"/>
        </w:rPr>
        <w:t>t</w:t>
      </w:r>
      <w:r w:rsidR="003E25F5" w:rsidRPr="003E25F5">
        <w:rPr>
          <w:rFonts w:ascii="Times New Roman" w:eastAsiaTheme="minorEastAsia" w:hAnsi="Times New Roman" w:cs="Times New Roman"/>
          <w:sz w:val="22"/>
          <w:lang w:val="en-CA" w:eastAsia="zh-CN"/>
        </w:rPr>
        <w:t xml:space="preserve">est </w:t>
      </w:r>
      <w:r w:rsidR="00DA2DB4">
        <w:rPr>
          <w:rFonts w:ascii="Times New Roman" w:eastAsiaTheme="minorEastAsia" w:hAnsi="Times New Roman" w:cs="Times New Roman"/>
          <w:sz w:val="22"/>
          <w:lang w:val="en-CA" w:eastAsia="zh-CN"/>
        </w:rPr>
        <w:t>c</w:t>
      </w:r>
      <w:r w:rsidR="003E25F5" w:rsidRPr="003E25F5">
        <w:rPr>
          <w:rFonts w:ascii="Times New Roman" w:eastAsiaTheme="minorEastAsia" w:hAnsi="Times New Roman" w:cs="Times New Roman"/>
          <w:sz w:val="22"/>
          <w:lang w:val="en-CA" w:eastAsia="zh-CN"/>
        </w:rPr>
        <w:t xml:space="preserve">onditions </w:t>
      </w:r>
      <w:r w:rsidR="00820A62">
        <w:rPr>
          <w:rFonts w:ascii="Times New Roman" w:eastAsiaTheme="minorEastAsia" w:hAnsi="Times New Roman" w:cs="Times New Roman"/>
          <w:sz w:val="22"/>
          <w:lang w:val="en-CA" w:eastAsia="zh-CN"/>
        </w:rPr>
        <w:t xml:space="preserve">(CTC) </w:t>
      </w:r>
      <w:r w:rsidR="003E25F5" w:rsidRPr="003E25F5">
        <w:rPr>
          <w:rFonts w:ascii="Times New Roman" w:eastAsiaTheme="minorEastAsia" w:hAnsi="Times New Roman" w:cs="Times New Roman"/>
          <w:sz w:val="22"/>
          <w:lang w:val="en-CA" w:eastAsia="zh-CN"/>
        </w:rPr>
        <w:t>and evaluation procedures for</w:t>
      </w:r>
      <w:r w:rsidR="003E25F5">
        <w:rPr>
          <w:rFonts w:ascii="Times New Roman" w:eastAsiaTheme="minorEastAsia" w:hAnsi="Times New Roman" w:cs="Times New Roman"/>
          <w:sz w:val="22"/>
          <w:lang w:val="en-CA" w:eastAsia="zh-CN"/>
        </w:rPr>
        <w:t xml:space="preserve"> ECM</w:t>
      </w:r>
      <w:r w:rsidR="00F2077E">
        <w:rPr>
          <w:rFonts w:ascii="Times New Roman" w:eastAsiaTheme="minorEastAsia" w:hAnsi="Times New Roman" w:cs="Times New Roman"/>
          <w:sz w:val="22"/>
          <w:lang w:val="en-CA" w:eastAsia="zh-CN"/>
        </w:rPr>
        <w:t>.</w:t>
      </w:r>
      <w:r w:rsidR="00416559">
        <w:rPr>
          <w:rFonts w:ascii="Times New Roman" w:eastAsiaTheme="minorEastAsia" w:hAnsi="Times New Roman" w:cs="Times New Roman"/>
          <w:sz w:val="22"/>
          <w:lang w:val="en-CA" w:eastAsia="zh-CN"/>
        </w:rPr>
        <w:t xml:space="preserve"> Results are </w:t>
      </w:r>
      <w:r w:rsidR="00EA6F53">
        <w:rPr>
          <w:rFonts w:ascii="Times New Roman" w:eastAsiaTheme="minorEastAsia" w:hAnsi="Times New Roman" w:cs="Times New Roman"/>
          <w:sz w:val="22"/>
          <w:lang w:val="en-CA" w:eastAsia="zh-CN"/>
        </w:rPr>
        <w:t>provided</w:t>
      </w:r>
      <w:r w:rsidR="00416559">
        <w:rPr>
          <w:rFonts w:ascii="Times New Roman" w:eastAsiaTheme="minorEastAsia" w:hAnsi="Times New Roman" w:cs="Times New Roman"/>
          <w:sz w:val="22"/>
          <w:lang w:val="en-CA" w:eastAsia="zh-CN"/>
        </w:rPr>
        <w:t xml:space="preserve"> in </w:t>
      </w:r>
      <w:r w:rsidR="00393040">
        <w:rPr>
          <w:rFonts w:ascii="Times New Roman" w:eastAsiaTheme="minorEastAsia" w:hAnsi="Times New Roman" w:cs="Times New Roman"/>
          <w:sz w:val="22"/>
          <w:lang w:val="en-CA" w:eastAsia="zh-CN"/>
        </w:rPr>
        <w:fldChar w:fldCharType="begin"/>
      </w:r>
      <w:r w:rsidR="00393040">
        <w:rPr>
          <w:rFonts w:ascii="Times New Roman" w:eastAsiaTheme="minorEastAsia" w:hAnsi="Times New Roman" w:cs="Times New Roman"/>
          <w:sz w:val="22"/>
          <w:lang w:val="en-CA" w:eastAsia="zh-CN"/>
        </w:rPr>
        <w:instrText xml:space="preserve"> REF _Ref156353555 \h </w:instrText>
      </w:r>
      <w:r w:rsidR="00393040">
        <w:rPr>
          <w:rFonts w:ascii="Times New Roman" w:eastAsiaTheme="minorEastAsia" w:hAnsi="Times New Roman" w:cs="Times New Roman"/>
          <w:sz w:val="22"/>
          <w:lang w:val="en-CA" w:eastAsia="zh-CN"/>
        </w:rPr>
      </w:r>
      <w:r w:rsidR="00393040">
        <w:rPr>
          <w:rFonts w:ascii="Times New Roman" w:eastAsiaTheme="minorEastAsia" w:hAnsi="Times New Roman" w:cs="Times New Roman"/>
          <w:sz w:val="22"/>
          <w:lang w:val="en-CA" w:eastAsia="zh-CN"/>
        </w:rPr>
        <w:fldChar w:fldCharType="separate"/>
      </w:r>
      <w:r w:rsidR="00393040" w:rsidRPr="00307DC7">
        <w:rPr>
          <w:rFonts w:ascii="Times New Roman" w:eastAsiaTheme="minorEastAsia" w:hAnsi="Times New Roman" w:cs="Times New Roman"/>
          <w:sz w:val="22"/>
          <w:lang w:val="en-CA"/>
        </w:rPr>
        <w:t xml:space="preserve">Table </w:t>
      </w:r>
      <w:r w:rsidR="00393040">
        <w:rPr>
          <w:rFonts w:ascii="Times New Roman" w:eastAsiaTheme="minorEastAsia" w:hAnsi="Times New Roman" w:cs="Times New Roman"/>
          <w:noProof/>
          <w:sz w:val="22"/>
          <w:lang w:val="en-CA"/>
        </w:rPr>
        <w:t>1</w:t>
      </w:r>
      <w:r w:rsidR="00393040">
        <w:rPr>
          <w:rFonts w:ascii="Times New Roman" w:eastAsiaTheme="minorEastAsia" w:hAnsi="Times New Roman" w:cs="Times New Roman"/>
          <w:sz w:val="22"/>
          <w:lang w:val="en-CA" w:eastAsia="zh-CN"/>
        </w:rPr>
        <w:fldChar w:fldCharType="end"/>
      </w:r>
      <w:r w:rsidR="00F57715">
        <w:t xml:space="preserve"> </w:t>
      </w:r>
      <w:r w:rsidR="00BC418E">
        <w:rPr>
          <w:rFonts w:ascii="Times New Roman" w:eastAsiaTheme="minorEastAsia" w:hAnsi="Times New Roman" w:cs="Times New Roman"/>
          <w:sz w:val="22"/>
          <w:lang w:val="en-CA" w:eastAsia="zh-CN"/>
        </w:rPr>
        <w:t xml:space="preserve">and </w:t>
      </w:r>
      <w:r w:rsidR="00393040">
        <w:rPr>
          <w:rFonts w:ascii="Times New Roman" w:eastAsiaTheme="minorEastAsia" w:hAnsi="Times New Roman" w:cs="Times New Roman"/>
          <w:sz w:val="22"/>
          <w:lang w:val="en-CA" w:eastAsia="zh-CN"/>
        </w:rPr>
        <w:fldChar w:fldCharType="begin"/>
      </w:r>
      <w:r w:rsidR="00393040">
        <w:rPr>
          <w:rFonts w:ascii="Times New Roman" w:eastAsiaTheme="minorEastAsia" w:hAnsi="Times New Roman" w:cs="Times New Roman"/>
          <w:sz w:val="22"/>
          <w:lang w:val="en-CA" w:eastAsia="zh-CN"/>
        </w:rPr>
        <w:instrText xml:space="preserve"> REF _Ref156353564 \h </w:instrText>
      </w:r>
      <w:r w:rsidR="00393040">
        <w:rPr>
          <w:rFonts w:ascii="Times New Roman" w:eastAsiaTheme="minorEastAsia" w:hAnsi="Times New Roman" w:cs="Times New Roman"/>
          <w:sz w:val="22"/>
          <w:lang w:val="en-CA" w:eastAsia="zh-CN"/>
        </w:rPr>
      </w:r>
      <w:r w:rsidR="00393040">
        <w:rPr>
          <w:rFonts w:ascii="Times New Roman" w:eastAsiaTheme="minorEastAsia" w:hAnsi="Times New Roman" w:cs="Times New Roman"/>
          <w:sz w:val="22"/>
          <w:lang w:val="en-CA" w:eastAsia="zh-CN"/>
        </w:rPr>
        <w:fldChar w:fldCharType="separate"/>
      </w:r>
      <w:r w:rsidR="00393040" w:rsidRPr="00723D9C">
        <w:rPr>
          <w:rFonts w:ascii="Times New Roman" w:eastAsiaTheme="minorEastAsia" w:hAnsi="Times New Roman" w:cs="Times New Roman"/>
          <w:sz w:val="22"/>
          <w:lang w:val="en-CA" w:eastAsia="zh-CN"/>
        </w:rPr>
        <w:t>Table 2</w:t>
      </w:r>
      <w:r w:rsidR="00393040">
        <w:rPr>
          <w:rFonts w:ascii="Times New Roman" w:eastAsiaTheme="minorEastAsia" w:hAnsi="Times New Roman" w:cs="Times New Roman"/>
          <w:sz w:val="22"/>
          <w:lang w:val="en-CA" w:eastAsia="zh-CN"/>
        </w:rPr>
        <w:fldChar w:fldCharType="end"/>
      </w:r>
      <w:r w:rsidR="00416559">
        <w:rPr>
          <w:rFonts w:ascii="Times New Roman" w:eastAsiaTheme="minorEastAsia" w:hAnsi="Times New Roman" w:cs="Times New Roman"/>
          <w:sz w:val="22"/>
          <w:lang w:val="en-CA" w:eastAsia="zh-CN"/>
        </w:rPr>
        <w:t>.</w:t>
      </w:r>
    </w:p>
    <w:p w14:paraId="7BCCF264" w14:textId="19B05FB9" w:rsidR="00307DC7" w:rsidRPr="00307DC7" w:rsidRDefault="00307DC7" w:rsidP="00307DC7">
      <w:pPr>
        <w:pStyle w:val="Caption"/>
        <w:keepNext/>
        <w:jc w:val="center"/>
        <w:rPr>
          <w:rFonts w:ascii="Times New Roman" w:eastAsiaTheme="minorEastAsia" w:hAnsi="Times New Roman" w:cs="Times New Roman"/>
          <w:sz w:val="22"/>
          <w:lang w:val="en-CA"/>
        </w:rPr>
      </w:pPr>
      <w:bookmarkStart w:id="1" w:name="_Ref156353555"/>
      <w:r w:rsidRPr="00307DC7">
        <w:rPr>
          <w:rFonts w:ascii="Times New Roman" w:eastAsiaTheme="minorEastAsia" w:hAnsi="Times New Roman" w:cs="Times New Roman"/>
          <w:sz w:val="22"/>
          <w:lang w:val="en-CA"/>
        </w:rPr>
        <w:t xml:space="preserve">Table </w:t>
      </w:r>
      <w:r w:rsidRPr="00307DC7">
        <w:rPr>
          <w:rFonts w:ascii="Times New Roman" w:eastAsiaTheme="minorEastAsia" w:hAnsi="Times New Roman" w:cs="Times New Roman"/>
          <w:sz w:val="22"/>
          <w:lang w:val="en-CA"/>
        </w:rPr>
        <w:fldChar w:fldCharType="begin"/>
      </w:r>
      <w:r w:rsidRPr="00307DC7">
        <w:rPr>
          <w:rFonts w:ascii="Times New Roman" w:eastAsiaTheme="minorEastAsia" w:hAnsi="Times New Roman" w:cs="Times New Roman"/>
          <w:sz w:val="22"/>
          <w:lang w:val="en-CA"/>
        </w:rPr>
        <w:instrText xml:space="preserve"> SEQ Table \* ARABIC </w:instrText>
      </w:r>
      <w:r w:rsidRPr="00307DC7">
        <w:rPr>
          <w:rFonts w:ascii="Times New Roman" w:eastAsiaTheme="minorEastAsia" w:hAnsi="Times New Roman" w:cs="Times New Roman"/>
          <w:sz w:val="22"/>
          <w:lang w:val="en-CA"/>
        </w:rPr>
        <w:fldChar w:fldCharType="separate"/>
      </w:r>
      <w:r w:rsidR="00723D9C">
        <w:rPr>
          <w:rFonts w:ascii="Times New Roman" w:eastAsiaTheme="minorEastAsia" w:hAnsi="Times New Roman" w:cs="Times New Roman"/>
          <w:noProof/>
          <w:sz w:val="22"/>
          <w:lang w:val="en-CA"/>
        </w:rPr>
        <w:t>1</w:t>
      </w:r>
      <w:r w:rsidRPr="00307DC7">
        <w:rPr>
          <w:rFonts w:ascii="Times New Roman" w:eastAsiaTheme="minorEastAsia" w:hAnsi="Times New Roman" w:cs="Times New Roman"/>
          <w:sz w:val="22"/>
          <w:lang w:val="en-CA"/>
        </w:rPr>
        <w:fldChar w:fldCharType="end"/>
      </w:r>
      <w:bookmarkEnd w:id="1"/>
      <w:r w:rsidRPr="00307DC7">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Test results over ECM-10.0 for random access configuration</w:t>
      </w:r>
    </w:p>
    <w:tbl>
      <w:tblPr>
        <w:tblW w:w="8480" w:type="dxa"/>
        <w:jc w:val="center"/>
        <w:tblLook w:val="04A0" w:firstRow="1" w:lastRow="0" w:firstColumn="1" w:lastColumn="0" w:noHBand="0" w:noVBand="1"/>
      </w:tblPr>
      <w:tblGrid>
        <w:gridCol w:w="1060"/>
        <w:gridCol w:w="868"/>
        <w:gridCol w:w="868"/>
        <w:gridCol w:w="868"/>
        <w:gridCol w:w="926"/>
        <w:gridCol w:w="926"/>
        <w:gridCol w:w="1475"/>
        <w:gridCol w:w="1489"/>
      </w:tblGrid>
      <w:tr w:rsidR="00C77E33" w:rsidRPr="00C77E33" w14:paraId="355A303E" w14:textId="77777777" w:rsidTr="00C77E33">
        <w:trPr>
          <w:trHeight w:val="255"/>
          <w:jc w:val="center"/>
        </w:trPr>
        <w:tc>
          <w:tcPr>
            <w:tcW w:w="1060" w:type="dxa"/>
            <w:tcBorders>
              <w:top w:val="nil"/>
              <w:left w:val="nil"/>
              <w:bottom w:val="nil"/>
              <w:right w:val="nil"/>
            </w:tcBorders>
            <w:shd w:val="clear" w:color="auto" w:fill="auto"/>
            <w:noWrap/>
            <w:vAlign w:val="center"/>
            <w:hideMark/>
          </w:tcPr>
          <w:p w14:paraId="5F7AE393"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96D13"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77E33">
              <w:rPr>
                <w:rFonts w:eastAsia="Times New Roman"/>
                <w:b/>
                <w:bCs/>
                <w:color w:val="000000"/>
                <w:sz w:val="20"/>
                <w:lang w:eastAsia="zh-CN"/>
              </w:rPr>
              <w:t>Random Access Main 10</w:t>
            </w:r>
          </w:p>
        </w:tc>
      </w:tr>
      <w:tr w:rsidR="00C77E33" w:rsidRPr="00C77E33" w14:paraId="07502BE6" w14:textId="77777777" w:rsidTr="00C77E33">
        <w:trPr>
          <w:trHeight w:val="255"/>
          <w:jc w:val="center"/>
        </w:trPr>
        <w:tc>
          <w:tcPr>
            <w:tcW w:w="1060" w:type="dxa"/>
            <w:tcBorders>
              <w:top w:val="nil"/>
              <w:left w:val="nil"/>
              <w:bottom w:val="nil"/>
              <w:right w:val="nil"/>
            </w:tcBorders>
            <w:shd w:val="clear" w:color="auto" w:fill="auto"/>
            <w:noWrap/>
            <w:vAlign w:val="center"/>
            <w:hideMark/>
          </w:tcPr>
          <w:p w14:paraId="5FF99928"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5757D2F"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77E33">
              <w:rPr>
                <w:rFonts w:eastAsia="Times New Roman"/>
                <w:b/>
                <w:bCs/>
                <w:color w:val="000000"/>
                <w:sz w:val="20"/>
                <w:lang w:eastAsia="zh-CN"/>
              </w:rPr>
              <w:t>Over ECM-11.0</w:t>
            </w:r>
          </w:p>
        </w:tc>
      </w:tr>
      <w:tr w:rsidR="00C77E33" w:rsidRPr="00C77E33" w14:paraId="11251528" w14:textId="77777777" w:rsidTr="00C77E33">
        <w:trPr>
          <w:trHeight w:val="255"/>
          <w:jc w:val="center"/>
        </w:trPr>
        <w:tc>
          <w:tcPr>
            <w:tcW w:w="1060" w:type="dxa"/>
            <w:tcBorders>
              <w:top w:val="nil"/>
              <w:left w:val="nil"/>
              <w:bottom w:val="nil"/>
              <w:right w:val="nil"/>
            </w:tcBorders>
            <w:shd w:val="clear" w:color="auto" w:fill="auto"/>
            <w:noWrap/>
            <w:vAlign w:val="center"/>
            <w:hideMark/>
          </w:tcPr>
          <w:p w14:paraId="29B0D665"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868" w:type="dxa"/>
            <w:tcBorders>
              <w:top w:val="nil"/>
              <w:left w:val="single" w:sz="8" w:space="0" w:color="auto"/>
              <w:bottom w:val="single" w:sz="8" w:space="0" w:color="auto"/>
              <w:right w:val="nil"/>
            </w:tcBorders>
            <w:shd w:val="clear" w:color="auto" w:fill="auto"/>
            <w:noWrap/>
            <w:vAlign w:val="center"/>
            <w:hideMark/>
          </w:tcPr>
          <w:p w14:paraId="001DB13E"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Y</w:t>
            </w:r>
          </w:p>
        </w:tc>
        <w:tc>
          <w:tcPr>
            <w:tcW w:w="868" w:type="dxa"/>
            <w:tcBorders>
              <w:top w:val="nil"/>
              <w:left w:val="nil"/>
              <w:bottom w:val="single" w:sz="8" w:space="0" w:color="auto"/>
              <w:right w:val="nil"/>
            </w:tcBorders>
            <w:shd w:val="clear" w:color="auto" w:fill="auto"/>
            <w:noWrap/>
            <w:vAlign w:val="center"/>
            <w:hideMark/>
          </w:tcPr>
          <w:p w14:paraId="0E25551E"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U</w:t>
            </w:r>
          </w:p>
        </w:tc>
        <w:tc>
          <w:tcPr>
            <w:tcW w:w="868" w:type="dxa"/>
            <w:tcBorders>
              <w:top w:val="nil"/>
              <w:left w:val="nil"/>
              <w:bottom w:val="single" w:sz="8" w:space="0" w:color="auto"/>
              <w:right w:val="single" w:sz="4" w:space="0" w:color="auto"/>
            </w:tcBorders>
            <w:shd w:val="clear" w:color="auto" w:fill="auto"/>
            <w:noWrap/>
            <w:vAlign w:val="center"/>
            <w:hideMark/>
          </w:tcPr>
          <w:p w14:paraId="493F1F37"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V</w:t>
            </w:r>
          </w:p>
        </w:tc>
        <w:tc>
          <w:tcPr>
            <w:tcW w:w="926" w:type="dxa"/>
            <w:tcBorders>
              <w:top w:val="nil"/>
              <w:left w:val="nil"/>
              <w:bottom w:val="single" w:sz="8" w:space="0" w:color="auto"/>
              <w:right w:val="nil"/>
            </w:tcBorders>
            <w:shd w:val="clear" w:color="auto" w:fill="auto"/>
            <w:noWrap/>
            <w:vAlign w:val="center"/>
            <w:hideMark/>
          </w:tcPr>
          <w:p w14:paraId="159D557C"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EncT</w:t>
            </w:r>
            <w:proofErr w:type="spellEnd"/>
          </w:p>
        </w:tc>
        <w:tc>
          <w:tcPr>
            <w:tcW w:w="926" w:type="dxa"/>
            <w:tcBorders>
              <w:top w:val="nil"/>
              <w:left w:val="nil"/>
              <w:bottom w:val="single" w:sz="8" w:space="0" w:color="auto"/>
              <w:right w:val="nil"/>
            </w:tcBorders>
            <w:shd w:val="clear" w:color="auto" w:fill="auto"/>
            <w:noWrap/>
            <w:vAlign w:val="center"/>
            <w:hideMark/>
          </w:tcPr>
          <w:p w14:paraId="4FE52D32"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2603A504"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4DE59B9" w14:textId="77777777" w:rsidR="00C77E33" w:rsidRPr="00C77E33" w:rsidRDefault="00C77E33" w:rsidP="00C77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C77E33">
              <w:rPr>
                <w:rFonts w:eastAsia="Times New Roman"/>
                <w:color w:val="000000"/>
                <w:sz w:val="20"/>
                <w:lang w:eastAsia="zh-CN"/>
              </w:rPr>
              <w:t>DecVmPeak</w:t>
            </w:r>
            <w:proofErr w:type="spellEnd"/>
          </w:p>
        </w:tc>
      </w:tr>
      <w:tr w:rsidR="001D509A" w:rsidRPr="00C77E33" w14:paraId="042EACC9" w14:textId="77777777" w:rsidTr="00C77E3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A95840"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A1</w:t>
            </w:r>
          </w:p>
        </w:tc>
        <w:tc>
          <w:tcPr>
            <w:tcW w:w="868" w:type="dxa"/>
            <w:tcBorders>
              <w:top w:val="nil"/>
              <w:left w:val="nil"/>
              <w:bottom w:val="nil"/>
              <w:right w:val="nil"/>
            </w:tcBorders>
            <w:shd w:val="clear" w:color="auto" w:fill="auto"/>
            <w:noWrap/>
            <w:vAlign w:val="center"/>
            <w:hideMark/>
          </w:tcPr>
          <w:p w14:paraId="39AB7C59" w14:textId="477C7CA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-0.03%</w:t>
            </w:r>
          </w:p>
        </w:tc>
        <w:tc>
          <w:tcPr>
            <w:tcW w:w="868" w:type="dxa"/>
            <w:tcBorders>
              <w:top w:val="nil"/>
              <w:left w:val="nil"/>
              <w:bottom w:val="nil"/>
              <w:right w:val="nil"/>
            </w:tcBorders>
            <w:shd w:val="clear" w:color="auto" w:fill="auto"/>
            <w:noWrap/>
            <w:vAlign w:val="center"/>
            <w:hideMark/>
          </w:tcPr>
          <w:p w14:paraId="02CE27CB" w14:textId="22273784"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-0.07%</w:t>
            </w:r>
          </w:p>
        </w:tc>
        <w:tc>
          <w:tcPr>
            <w:tcW w:w="868" w:type="dxa"/>
            <w:tcBorders>
              <w:top w:val="nil"/>
              <w:left w:val="nil"/>
              <w:bottom w:val="nil"/>
              <w:right w:val="single" w:sz="4" w:space="0" w:color="auto"/>
            </w:tcBorders>
            <w:shd w:val="clear" w:color="auto" w:fill="auto"/>
            <w:noWrap/>
            <w:vAlign w:val="center"/>
            <w:hideMark/>
          </w:tcPr>
          <w:p w14:paraId="39D958D5" w14:textId="164C033B"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0.00%</w:t>
            </w:r>
          </w:p>
        </w:tc>
        <w:tc>
          <w:tcPr>
            <w:tcW w:w="926" w:type="dxa"/>
            <w:tcBorders>
              <w:top w:val="nil"/>
              <w:left w:val="nil"/>
              <w:bottom w:val="nil"/>
              <w:right w:val="nil"/>
            </w:tcBorders>
            <w:shd w:val="clear" w:color="auto" w:fill="auto"/>
            <w:noWrap/>
            <w:vAlign w:val="center"/>
            <w:hideMark/>
          </w:tcPr>
          <w:p w14:paraId="6231C529" w14:textId="016CD8EF"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100.6%</w:t>
            </w:r>
          </w:p>
        </w:tc>
        <w:tc>
          <w:tcPr>
            <w:tcW w:w="926" w:type="dxa"/>
            <w:tcBorders>
              <w:top w:val="nil"/>
              <w:left w:val="nil"/>
              <w:bottom w:val="nil"/>
              <w:right w:val="nil"/>
            </w:tcBorders>
            <w:shd w:val="clear" w:color="auto" w:fill="auto"/>
            <w:noWrap/>
            <w:vAlign w:val="center"/>
            <w:hideMark/>
          </w:tcPr>
          <w:p w14:paraId="2A65A850" w14:textId="4F553DA1"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100.0%</w:t>
            </w:r>
          </w:p>
        </w:tc>
        <w:tc>
          <w:tcPr>
            <w:tcW w:w="1475" w:type="dxa"/>
            <w:tcBorders>
              <w:top w:val="nil"/>
              <w:left w:val="single" w:sz="4" w:space="0" w:color="auto"/>
              <w:bottom w:val="nil"/>
              <w:right w:val="nil"/>
            </w:tcBorders>
            <w:shd w:val="clear" w:color="auto" w:fill="auto"/>
            <w:noWrap/>
            <w:vAlign w:val="center"/>
            <w:hideMark/>
          </w:tcPr>
          <w:p w14:paraId="18F6C68D" w14:textId="32C1DAD9"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100.2%</w:t>
            </w:r>
          </w:p>
        </w:tc>
        <w:tc>
          <w:tcPr>
            <w:tcW w:w="1489" w:type="dxa"/>
            <w:tcBorders>
              <w:top w:val="nil"/>
              <w:left w:val="nil"/>
              <w:bottom w:val="nil"/>
              <w:right w:val="single" w:sz="8" w:space="0" w:color="auto"/>
            </w:tcBorders>
            <w:shd w:val="clear" w:color="auto" w:fill="auto"/>
            <w:noWrap/>
            <w:vAlign w:val="center"/>
            <w:hideMark/>
          </w:tcPr>
          <w:p w14:paraId="4E2BDF9F" w14:textId="53999538"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100.0%</w:t>
            </w:r>
          </w:p>
        </w:tc>
      </w:tr>
      <w:tr w:rsidR="001D509A" w:rsidRPr="00C77E33" w14:paraId="211D2380" w14:textId="77777777" w:rsidTr="001D50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A73C37"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A2</w:t>
            </w:r>
          </w:p>
        </w:tc>
        <w:tc>
          <w:tcPr>
            <w:tcW w:w="868" w:type="dxa"/>
            <w:tcBorders>
              <w:top w:val="nil"/>
              <w:left w:val="nil"/>
              <w:bottom w:val="nil"/>
              <w:right w:val="nil"/>
            </w:tcBorders>
            <w:shd w:val="clear" w:color="auto" w:fill="auto"/>
            <w:noWrap/>
            <w:vAlign w:val="center"/>
          </w:tcPr>
          <w:p w14:paraId="63BDCF5D" w14:textId="7F5AFFAF"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68" w:type="dxa"/>
            <w:tcBorders>
              <w:top w:val="nil"/>
              <w:left w:val="nil"/>
              <w:bottom w:val="nil"/>
              <w:right w:val="nil"/>
            </w:tcBorders>
            <w:shd w:val="clear" w:color="auto" w:fill="auto"/>
            <w:noWrap/>
            <w:vAlign w:val="center"/>
          </w:tcPr>
          <w:p w14:paraId="03C90445" w14:textId="38B47E38"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68" w:type="dxa"/>
            <w:tcBorders>
              <w:top w:val="nil"/>
              <w:left w:val="nil"/>
              <w:bottom w:val="nil"/>
              <w:right w:val="single" w:sz="4" w:space="0" w:color="auto"/>
            </w:tcBorders>
            <w:shd w:val="clear" w:color="auto" w:fill="auto"/>
            <w:noWrap/>
            <w:vAlign w:val="center"/>
          </w:tcPr>
          <w:p w14:paraId="51B58A9B" w14:textId="41A02B9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926" w:type="dxa"/>
            <w:tcBorders>
              <w:top w:val="nil"/>
              <w:left w:val="nil"/>
              <w:bottom w:val="nil"/>
              <w:right w:val="nil"/>
            </w:tcBorders>
            <w:shd w:val="clear" w:color="auto" w:fill="auto"/>
            <w:noWrap/>
            <w:vAlign w:val="center"/>
          </w:tcPr>
          <w:p w14:paraId="3C933759" w14:textId="2637B179"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926" w:type="dxa"/>
            <w:tcBorders>
              <w:top w:val="nil"/>
              <w:left w:val="nil"/>
              <w:bottom w:val="nil"/>
              <w:right w:val="nil"/>
            </w:tcBorders>
            <w:shd w:val="clear" w:color="auto" w:fill="auto"/>
            <w:noWrap/>
            <w:vAlign w:val="center"/>
          </w:tcPr>
          <w:p w14:paraId="76BF1F68" w14:textId="7B55D0C9"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75" w:type="dxa"/>
            <w:tcBorders>
              <w:top w:val="nil"/>
              <w:left w:val="single" w:sz="4" w:space="0" w:color="auto"/>
              <w:bottom w:val="nil"/>
              <w:right w:val="nil"/>
            </w:tcBorders>
            <w:shd w:val="clear" w:color="auto" w:fill="auto"/>
            <w:noWrap/>
            <w:vAlign w:val="center"/>
          </w:tcPr>
          <w:p w14:paraId="1D24BCF6" w14:textId="0F5CEF52"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89" w:type="dxa"/>
            <w:tcBorders>
              <w:top w:val="nil"/>
              <w:left w:val="nil"/>
              <w:bottom w:val="nil"/>
              <w:right w:val="single" w:sz="8" w:space="0" w:color="auto"/>
            </w:tcBorders>
            <w:shd w:val="clear" w:color="auto" w:fill="auto"/>
            <w:noWrap/>
            <w:vAlign w:val="center"/>
          </w:tcPr>
          <w:p w14:paraId="2571FDAA" w14:textId="506A0C0B"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1D509A" w:rsidRPr="00C77E33" w14:paraId="608800A1" w14:textId="77777777" w:rsidTr="00C77E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E79693"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B</w:t>
            </w:r>
          </w:p>
        </w:tc>
        <w:tc>
          <w:tcPr>
            <w:tcW w:w="868" w:type="dxa"/>
            <w:tcBorders>
              <w:top w:val="nil"/>
              <w:left w:val="nil"/>
              <w:bottom w:val="nil"/>
              <w:right w:val="nil"/>
            </w:tcBorders>
            <w:shd w:val="clear" w:color="auto" w:fill="auto"/>
            <w:noWrap/>
            <w:vAlign w:val="center"/>
            <w:hideMark/>
          </w:tcPr>
          <w:p w14:paraId="508884A1" w14:textId="4E0D8D5A"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-0.06%</w:t>
            </w:r>
          </w:p>
        </w:tc>
        <w:tc>
          <w:tcPr>
            <w:tcW w:w="868" w:type="dxa"/>
            <w:tcBorders>
              <w:top w:val="nil"/>
              <w:left w:val="nil"/>
              <w:bottom w:val="nil"/>
              <w:right w:val="nil"/>
            </w:tcBorders>
            <w:shd w:val="clear" w:color="auto" w:fill="auto"/>
            <w:noWrap/>
            <w:vAlign w:val="center"/>
            <w:hideMark/>
          </w:tcPr>
          <w:p w14:paraId="2054FED0" w14:textId="59D4453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0.03%</w:t>
            </w:r>
          </w:p>
        </w:tc>
        <w:tc>
          <w:tcPr>
            <w:tcW w:w="868" w:type="dxa"/>
            <w:tcBorders>
              <w:top w:val="nil"/>
              <w:left w:val="nil"/>
              <w:bottom w:val="nil"/>
              <w:right w:val="single" w:sz="4" w:space="0" w:color="auto"/>
            </w:tcBorders>
            <w:shd w:val="clear" w:color="auto" w:fill="auto"/>
            <w:noWrap/>
            <w:vAlign w:val="center"/>
            <w:hideMark/>
          </w:tcPr>
          <w:p w14:paraId="77C041BC" w14:textId="35B95C60"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-0.06%</w:t>
            </w:r>
          </w:p>
        </w:tc>
        <w:tc>
          <w:tcPr>
            <w:tcW w:w="926" w:type="dxa"/>
            <w:tcBorders>
              <w:top w:val="nil"/>
              <w:left w:val="nil"/>
              <w:bottom w:val="nil"/>
              <w:right w:val="nil"/>
            </w:tcBorders>
            <w:shd w:val="clear" w:color="auto" w:fill="auto"/>
            <w:noWrap/>
            <w:vAlign w:val="center"/>
            <w:hideMark/>
          </w:tcPr>
          <w:p w14:paraId="25A6B0C6" w14:textId="2642B601"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100.4%</w:t>
            </w:r>
          </w:p>
        </w:tc>
        <w:tc>
          <w:tcPr>
            <w:tcW w:w="926" w:type="dxa"/>
            <w:tcBorders>
              <w:top w:val="nil"/>
              <w:left w:val="nil"/>
              <w:bottom w:val="nil"/>
              <w:right w:val="nil"/>
            </w:tcBorders>
            <w:shd w:val="clear" w:color="auto" w:fill="auto"/>
            <w:noWrap/>
            <w:vAlign w:val="center"/>
            <w:hideMark/>
          </w:tcPr>
          <w:p w14:paraId="06D86FEE" w14:textId="70059426"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100.3%</w:t>
            </w:r>
          </w:p>
        </w:tc>
        <w:tc>
          <w:tcPr>
            <w:tcW w:w="1475" w:type="dxa"/>
            <w:tcBorders>
              <w:top w:val="nil"/>
              <w:left w:val="single" w:sz="4" w:space="0" w:color="auto"/>
              <w:bottom w:val="nil"/>
              <w:right w:val="nil"/>
            </w:tcBorders>
            <w:shd w:val="clear" w:color="auto" w:fill="auto"/>
            <w:noWrap/>
            <w:vAlign w:val="center"/>
            <w:hideMark/>
          </w:tcPr>
          <w:p w14:paraId="384AA254" w14:textId="3398D71E"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100.2%</w:t>
            </w:r>
          </w:p>
        </w:tc>
        <w:tc>
          <w:tcPr>
            <w:tcW w:w="1489" w:type="dxa"/>
            <w:tcBorders>
              <w:top w:val="nil"/>
              <w:left w:val="nil"/>
              <w:bottom w:val="nil"/>
              <w:right w:val="single" w:sz="8" w:space="0" w:color="auto"/>
            </w:tcBorders>
            <w:shd w:val="clear" w:color="auto" w:fill="auto"/>
            <w:noWrap/>
            <w:vAlign w:val="center"/>
            <w:hideMark/>
          </w:tcPr>
          <w:p w14:paraId="22423214" w14:textId="4239F9C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100.0%</w:t>
            </w:r>
          </w:p>
        </w:tc>
      </w:tr>
      <w:tr w:rsidR="001D509A" w:rsidRPr="00C77E33" w14:paraId="6C738551" w14:textId="77777777" w:rsidTr="00C77E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8D18BF"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C</w:t>
            </w:r>
          </w:p>
        </w:tc>
        <w:tc>
          <w:tcPr>
            <w:tcW w:w="868" w:type="dxa"/>
            <w:tcBorders>
              <w:top w:val="nil"/>
              <w:left w:val="nil"/>
              <w:bottom w:val="nil"/>
              <w:right w:val="nil"/>
            </w:tcBorders>
            <w:shd w:val="clear" w:color="auto" w:fill="auto"/>
            <w:noWrap/>
            <w:vAlign w:val="center"/>
            <w:hideMark/>
          </w:tcPr>
          <w:p w14:paraId="2BFB45AF" w14:textId="48E2AD80"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-0.18%</w:t>
            </w:r>
          </w:p>
        </w:tc>
        <w:tc>
          <w:tcPr>
            <w:tcW w:w="868" w:type="dxa"/>
            <w:tcBorders>
              <w:top w:val="nil"/>
              <w:left w:val="nil"/>
              <w:bottom w:val="nil"/>
              <w:right w:val="nil"/>
            </w:tcBorders>
            <w:shd w:val="clear" w:color="auto" w:fill="auto"/>
            <w:noWrap/>
            <w:vAlign w:val="center"/>
            <w:hideMark/>
          </w:tcPr>
          <w:p w14:paraId="61AD0C6F" w14:textId="5B411390"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-0.05%</w:t>
            </w:r>
          </w:p>
        </w:tc>
        <w:tc>
          <w:tcPr>
            <w:tcW w:w="868" w:type="dxa"/>
            <w:tcBorders>
              <w:top w:val="nil"/>
              <w:left w:val="nil"/>
              <w:bottom w:val="nil"/>
              <w:right w:val="single" w:sz="4" w:space="0" w:color="auto"/>
            </w:tcBorders>
            <w:shd w:val="clear" w:color="auto" w:fill="auto"/>
            <w:noWrap/>
            <w:vAlign w:val="center"/>
            <w:hideMark/>
          </w:tcPr>
          <w:p w14:paraId="46C2F190" w14:textId="74CA7F8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-0.13%</w:t>
            </w:r>
          </w:p>
        </w:tc>
        <w:tc>
          <w:tcPr>
            <w:tcW w:w="926" w:type="dxa"/>
            <w:tcBorders>
              <w:top w:val="nil"/>
              <w:left w:val="nil"/>
              <w:bottom w:val="nil"/>
              <w:right w:val="nil"/>
            </w:tcBorders>
            <w:shd w:val="clear" w:color="auto" w:fill="auto"/>
            <w:noWrap/>
            <w:vAlign w:val="center"/>
            <w:hideMark/>
          </w:tcPr>
          <w:p w14:paraId="3FBA0917" w14:textId="41AF514A"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100.3%</w:t>
            </w:r>
          </w:p>
        </w:tc>
        <w:tc>
          <w:tcPr>
            <w:tcW w:w="926" w:type="dxa"/>
            <w:tcBorders>
              <w:top w:val="nil"/>
              <w:left w:val="nil"/>
              <w:bottom w:val="nil"/>
              <w:right w:val="nil"/>
            </w:tcBorders>
            <w:shd w:val="clear" w:color="auto" w:fill="auto"/>
            <w:noWrap/>
            <w:vAlign w:val="center"/>
            <w:hideMark/>
          </w:tcPr>
          <w:p w14:paraId="5EFB80C9" w14:textId="703EFBC4"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99.9%</w:t>
            </w:r>
          </w:p>
        </w:tc>
        <w:tc>
          <w:tcPr>
            <w:tcW w:w="1475" w:type="dxa"/>
            <w:tcBorders>
              <w:top w:val="nil"/>
              <w:left w:val="single" w:sz="4" w:space="0" w:color="auto"/>
              <w:bottom w:val="nil"/>
              <w:right w:val="nil"/>
            </w:tcBorders>
            <w:shd w:val="clear" w:color="auto" w:fill="auto"/>
            <w:noWrap/>
            <w:vAlign w:val="center"/>
            <w:hideMark/>
          </w:tcPr>
          <w:p w14:paraId="71887928" w14:textId="26BC5BCB"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99.7%</w:t>
            </w:r>
          </w:p>
        </w:tc>
        <w:tc>
          <w:tcPr>
            <w:tcW w:w="1489" w:type="dxa"/>
            <w:tcBorders>
              <w:top w:val="nil"/>
              <w:left w:val="nil"/>
              <w:bottom w:val="nil"/>
              <w:right w:val="single" w:sz="8" w:space="0" w:color="auto"/>
            </w:tcBorders>
            <w:shd w:val="clear" w:color="auto" w:fill="auto"/>
            <w:noWrap/>
            <w:vAlign w:val="center"/>
            <w:hideMark/>
          </w:tcPr>
          <w:p w14:paraId="1B9CE114" w14:textId="402F5E1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100.3%</w:t>
            </w:r>
          </w:p>
        </w:tc>
      </w:tr>
      <w:tr w:rsidR="001D509A" w:rsidRPr="00C77E33" w14:paraId="03E41738" w14:textId="77777777" w:rsidTr="00C77E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CE7874"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E</w:t>
            </w:r>
          </w:p>
        </w:tc>
        <w:tc>
          <w:tcPr>
            <w:tcW w:w="868" w:type="dxa"/>
            <w:tcBorders>
              <w:top w:val="nil"/>
              <w:left w:val="nil"/>
              <w:bottom w:val="nil"/>
              <w:right w:val="nil"/>
            </w:tcBorders>
            <w:shd w:val="clear" w:color="auto" w:fill="auto"/>
            <w:noWrap/>
            <w:vAlign w:val="center"/>
            <w:hideMark/>
          </w:tcPr>
          <w:p w14:paraId="59EFAFB7" w14:textId="4494DA8C"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 </w:t>
            </w:r>
          </w:p>
        </w:tc>
        <w:tc>
          <w:tcPr>
            <w:tcW w:w="868" w:type="dxa"/>
            <w:tcBorders>
              <w:top w:val="nil"/>
              <w:left w:val="nil"/>
              <w:bottom w:val="nil"/>
              <w:right w:val="nil"/>
            </w:tcBorders>
            <w:shd w:val="clear" w:color="auto" w:fill="auto"/>
            <w:noWrap/>
            <w:vAlign w:val="center"/>
            <w:hideMark/>
          </w:tcPr>
          <w:p w14:paraId="5B34D473" w14:textId="7777777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68" w:type="dxa"/>
            <w:tcBorders>
              <w:top w:val="nil"/>
              <w:left w:val="nil"/>
              <w:bottom w:val="nil"/>
              <w:right w:val="single" w:sz="4" w:space="0" w:color="auto"/>
            </w:tcBorders>
            <w:shd w:val="clear" w:color="auto" w:fill="auto"/>
            <w:noWrap/>
            <w:vAlign w:val="center"/>
            <w:hideMark/>
          </w:tcPr>
          <w:p w14:paraId="14C718DF" w14:textId="610283F4"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 </w:t>
            </w:r>
          </w:p>
        </w:tc>
        <w:tc>
          <w:tcPr>
            <w:tcW w:w="926" w:type="dxa"/>
            <w:tcBorders>
              <w:top w:val="nil"/>
              <w:left w:val="nil"/>
              <w:bottom w:val="nil"/>
              <w:right w:val="nil"/>
            </w:tcBorders>
            <w:shd w:val="clear" w:color="auto" w:fill="auto"/>
            <w:noWrap/>
            <w:vAlign w:val="center"/>
            <w:hideMark/>
          </w:tcPr>
          <w:p w14:paraId="3511D55D" w14:textId="18C2EC3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 </w:t>
            </w:r>
          </w:p>
        </w:tc>
        <w:tc>
          <w:tcPr>
            <w:tcW w:w="926" w:type="dxa"/>
            <w:tcBorders>
              <w:top w:val="nil"/>
              <w:left w:val="nil"/>
              <w:bottom w:val="nil"/>
              <w:right w:val="nil"/>
            </w:tcBorders>
            <w:shd w:val="clear" w:color="auto" w:fill="auto"/>
            <w:noWrap/>
            <w:vAlign w:val="center"/>
            <w:hideMark/>
          </w:tcPr>
          <w:p w14:paraId="08332D07" w14:textId="7777777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75" w:type="dxa"/>
            <w:tcBorders>
              <w:top w:val="nil"/>
              <w:left w:val="single" w:sz="4" w:space="0" w:color="auto"/>
              <w:bottom w:val="nil"/>
              <w:right w:val="nil"/>
            </w:tcBorders>
            <w:shd w:val="clear" w:color="auto" w:fill="auto"/>
            <w:noWrap/>
            <w:vAlign w:val="center"/>
            <w:hideMark/>
          </w:tcPr>
          <w:p w14:paraId="2E5309A9" w14:textId="7BBE680D"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 </w:t>
            </w:r>
          </w:p>
        </w:tc>
        <w:tc>
          <w:tcPr>
            <w:tcW w:w="1489" w:type="dxa"/>
            <w:tcBorders>
              <w:top w:val="nil"/>
              <w:left w:val="nil"/>
              <w:bottom w:val="nil"/>
              <w:right w:val="single" w:sz="8" w:space="0" w:color="auto"/>
            </w:tcBorders>
            <w:shd w:val="clear" w:color="auto" w:fill="auto"/>
            <w:noWrap/>
            <w:vAlign w:val="center"/>
            <w:hideMark/>
          </w:tcPr>
          <w:p w14:paraId="42A66100" w14:textId="7961F865"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 </w:t>
            </w:r>
          </w:p>
        </w:tc>
      </w:tr>
      <w:tr w:rsidR="001D509A" w:rsidRPr="00C77E33" w14:paraId="0D64D5B0" w14:textId="77777777" w:rsidTr="001D50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5B6721"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C77E33">
              <w:rPr>
                <w:rFonts w:eastAsia="Times New Roman"/>
                <w:b/>
                <w:bCs/>
                <w:color w:val="000000"/>
                <w:sz w:val="20"/>
                <w:lang w:eastAsia="zh-CN"/>
              </w:rPr>
              <w:t>Overall</w:t>
            </w:r>
          </w:p>
        </w:tc>
        <w:tc>
          <w:tcPr>
            <w:tcW w:w="868" w:type="dxa"/>
            <w:tcBorders>
              <w:top w:val="single" w:sz="8" w:space="0" w:color="auto"/>
              <w:left w:val="nil"/>
              <w:bottom w:val="nil"/>
              <w:right w:val="nil"/>
            </w:tcBorders>
            <w:shd w:val="clear" w:color="auto" w:fill="auto"/>
            <w:noWrap/>
            <w:vAlign w:val="center"/>
          </w:tcPr>
          <w:p w14:paraId="2D904823" w14:textId="7A5204C2"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68" w:type="dxa"/>
            <w:tcBorders>
              <w:top w:val="single" w:sz="8" w:space="0" w:color="auto"/>
              <w:left w:val="nil"/>
              <w:bottom w:val="nil"/>
              <w:right w:val="nil"/>
            </w:tcBorders>
            <w:shd w:val="clear" w:color="auto" w:fill="auto"/>
            <w:noWrap/>
            <w:vAlign w:val="center"/>
          </w:tcPr>
          <w:p w14:paraId="132C36D1" w14:textId="63EC464E"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68" w:type="dxa"/>
            <w:tcBorders>
              <w:top w:val="single" w:sz="8" w:space="0" w:color="auto"/>
              <w:left w:val="nil"/>
              <w:bottom w:val="nil"/>
              <w:right w:val="single" w:sz="4" w:space="0" w:color="auto"/>
            </w:tcBorders>
            <w:shd w:val="clear" w:color="auto" w:fill="auto"/>
            <w:noWrap/>
            <w:vAlign w:val="center"/>
          </w:tcPr>
          <w:p w14:paraId="223FAA13" w14:textId="71444A88"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926" w:type="dxa"/>
            <w:tcBorders>
              <w:top w:val="single" w:sz="8" w:space="0" w:color="auto"/>
              <w:left w:val="nil"/>
              <w:bottom w:val="nil"/>
              <w:right w:val="nil"/>
            </w:tcBorders>
            <w:shd w:val="clear" w:color="auto" w:fill="auto"/>
            <w:noWrap/>
            <w:vAlign w:val="center"/>
          </w:tcPr>
          <w:p w14:paraId="7F6C4C94" w14:textId="0C8BFBB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926" w:type="dxa"/>
            <w:tcBorders>
              <w:top w:val="single" w:sz="8" w:space="0" w:color="auto"/>
              <w:left w:val="nil"/>
              <w:bottom w:val="nil"/>
              <w:right w:val="nil"/>
            </w:tcBorders>
            <w:shd w:val="clear" w:color="auto" w:fill="auto"/>
            <w:noWrap/>
            <w:vAlign w:val="center"/>
          </w:tcPr>
          <w:p w14:paraId="78C2B403" w14:textId="4F18FC18"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75" w:type="dxa"/>
            <w:tcBorders>
              <w:top w:val="single" w:sz="8" w:space="0" w:color="auto"/>
              <w:left w:val="single" w:sz="4" w:space="0" w:color="auto"/>
              <w:bottom w:val="single" w:sz="8" w:space="0" w:color="auto"/>
              <w:right w:val="nil"/>
            </w:tcBorders>
            <w:shd w:val="clear" w:color="auto" w:fill="auto"/>
            <w:noWrap/>
            <w:vAlign w:val="center"/>
          </w:tcPr>
          <w:p w14:paraId="6080C6CE" w14:textId="37F1B77D"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489" w:type="dxa"/>
            <w:tcBorders>
              <w:top w:val="single" w:sz="8" w:space="0" w:color="auto"/>
              <w:left w:val="nil"/>
              <w:bottom w:val="single" w:sz="8" w:space="0" w:color="auto"/>
              <w:right w:val="single" w:sz="8" w:space="0" w:color="auto"/>
            </w:tcBorders>
            <w:shd w:val="clear" w:color="auto" w:fill="auto"/>
            <w:noWrap/>
            <w:vAlign w:val="center"/>
          </w:tcPr>
          <w:p w14:paraId="4757C672" w14:textId="610FD881"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1D509A" w:rsidRPr="00C77E33" w14:paraId="5A2C386C" w14:textId="77777777" w:rsidTr="00C77E3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668558"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D</w:t>
            </w:r>
          </w:p>
        </w:tc>
        <w:tc>
          <w:tcPr>
            <w:tcW w:w="868" w:type="dxa"/>
            <w:tcBorders>
              <w:top w:val="single" w:sz="8" w:space="0" w:color="auto"/>
              <w:left w:val="nil"/>
              <w:bottom w:val="nil"/>
              <w:right w:val="nil"/>
            </w:tcBorders>
            <w:shd w:val="clear" w:color="auto" w:fill="auto"/>
            <w:noWrap/>
            <w:vAlign w:val="center"/>
            <w:hideMark/>
          </w:tcPr>
          <w:p w14:paraId="28167AF4" w14:textId="3E55A2DD"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-0.06%</w:t>
            </w:r>
          </w:p>
        </w:tc>
        <w:tc>
          <w:tcPr>
            <w:tcW w:w="868" w:type="dxa"/>
            <w:tcBorders>
              <w:top w:val="single" w:sz="8" w:space="0" w:color="auto"/>
              <w:left w:val="nil"/>
              <w:bottom w:val="nil"/>
              <w:right w:val="nil"/>
            </w:tcBorders>
            <w:shd w:val="clear" w:color="auto" w:fill="auto"/>
            <w:noWrap/>
            <w:vAlign w:val="center"/>
            <w:hideMark/>
          </w:tcPr>
          <w:p w14:paraId="0177B165" w14:textId="549910BD"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-0.03%</w:t>
            </w:r>
          </w:p>
        </w:tc>
        <w:tc>
          <w:tcPr>
            <w:tcW w:w="868" w:type="dxa"/>
            <w:tcBorders>
              <w:top w:val="single" w:sz="8" w:space="0" w:color="auto"/>
              <w:left w:val="nil"/>
              <w:bottom w:val="nil"/>
              <w:right w:val="single" w:sz="4" w:space="0" w:color="auto"/>
            </w:tcBorders>
            <w:shd w:val="clear" w:color="auto" w:fill="auto"/>
            <w:noWrap/>
            <w:vAlign w:val="center"/>
            <w:hideMark/>
          </w:tcPr>
          <w:p w14:paraId="67DD1F7E" w14:textId="71A3574B"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-0.07%</w:t>
            </w:r>
          </w:p>
        </w:tc>
        <w:tc>
          <w:tcPr>
            <w:tcW w:w="926" w:type="dxa"/>
            <w:tcBorders>
              <w:top w:val="single" w:sz="8" w:space="0" w:color="auto"/>
              <w:left w:val="nil"/>
              <w:bottom w:val="nil"/>
              <w:right w:val="nil"/>
            </w:tcBorders>
            <w:shd w:val="clear" w:color="auto" w:fill="auto"/>
            <w:noWrap/>
            <w:vAlign w:val="center"/>
            <w:hideMark/>
          </w:tcPr>
          <w:p w14:paraId="290E20A2" w14:textId="410238BD"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100.2%</w:t>
            </w:r>
          </w:p>
        </w:tc>
        <w:tc>
          <w:tcPr>
            <w:tcW w:w="926" w:type="dxa"/>
            <w:tcBorders>
              <w:top w:val="single" w:sz="8" w:space="0" w:color="auto"/>
              <w:left w:val="nil"/>
              <w:bottom w:val="nil"/>
              <w:right w:val="nil"/>
            </w:tcBorders>
            <w:shd w:val="clear" w:color="auto" w:fill="auto"/>
            <w:noWrap/>
            <w:vAlign w:val="center"/>
            <w:hideMark/>
          </w:tcPr>
          <w:p w14:paraId="1E06AF76" w14:textId="0A06A772"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99.8%</w:t>
            </w:r>
          </w:p>
        </w:tc>
        <w:tc>
          <w:tcPr>
            <w:tcW w:w="1475" w:type="dxa"/>
            <w:tcBorders>
              <w:top w:val="nil"/>
              <w:left w:val="single" w:sz="4" w:space="0" w:color="auto"/>
              <w:bottom w:val="nil"/>
              <w:right w:val="nil"/>
            </w:tcBorders>
            <w:shd w:val="clear" w:color="auto" w:fill="auto"/>
            <w:noWrap/>
            <w:vAlign w:val="center"/>
            <w:hideMark/>
          </w:tcPr>
          <w:p w14:paraId="0185F5B9" w14:textId="422C23E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100.4%</w:t>
            </w:r>
          </w:p>
        </w:tc>
        <w:tc>
          <w:tcPr>
            <w:tcW w:w="1489" w:type="dxa"/>
            <w:tcBorders>
              <w:top w:val="nil"/>
              <w:left w:val="nil"/>
              <w:bottom w:val="nil"/>
              <w:right w:val="single" w:sz="8" w:space="0" w:color="auto"/>
            </w:tcBorders>
            <w:shd w:val="clear" w:color="auto" w:fill="auto"/>
            <w:noWrap/>
            <w:vAlign w:val="center"/>
            <w:hideMark/>
          </w:tcPr>
          <w:p w14:paraId="0B3061FF" w14:textId="195AAE73"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100.0%</w:t>
            </w:r>
          </w:p>
        </w:tc>
      </w:tr>
      <w:tr w:rsidR="001D509A" w:rsidRPr="00C77E33" w14:paraId="0ADD0AFE" w14:textId="77777777" w:rsidTr="00C77E3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7D62D5" w14:textId="77777777" w:rsidR="001D509A" w:rsidRPr="00C77E33"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C77E33">
              <w:rPr>
                <w:rFonts w:eastAsia="Times New Roman"/>
                <w:color w:val="000000"/>
                <w:sz w:val="20"/>
                <w:lang w:eastAsia="zh-CN"/>
              </w:rPr>
              <w:t>Class F</w:t>
            </w:r>
          </w:p>
        </w:tc>
        <w:tc>
          <w:tcPr>
            <w:tcW w:w="868" w:type="dxa"/>
            <w:tcBorders>
              <w:top w:val="nil"/>
              <w:left w:val="nil"/>
              <w:bottom w:val="nil"/>
              <w:right w:val="nil"/>
            </w:tcBorders>
            <w:shd w:val="clear" w:color="auto" w:fill="auto"/>
            <w:noWrap/>
            <w:vAlign w:val="center"/>
            <w:hideMark/>
          </w:tcPr>
          <w:p w14:paraId="7E457492" w14:textId="1291E65E"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-0.08%</w:t>
            </w:r>
          </w:p>
        </w:tc>
        <w:tc>
          <w:tcPr>
            <w:tcW w:w="868" w:type="dxa"/>
            <w:tcBorders>
              <w:top w:val="nil"/>
              <w:left w:val="nil"/>
              <w:bottom w:val="nil"/>
              <w:right w:val="nil"/>
            </w:tcBorders>
            <w:shd w:val="clear" w:color="auto" w:fill="auto"/>
            <w:noWrap/>
            <w:vAlign w:val="center"/>
            <w:hideMark/>
          </w:tcPr>
          <w:p w14:paraId="4995F428" w14:textId="5348045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-0.06%</w:t>
            </w:r>
          </w:p>
        </w:tc>
        <w:tc>
          <w:tcPr>
            <w:tcW w:w="868" w:type="dxa"/>
            <w:tcBorders>
              <w:top w:val="nil"/>
              <w:left w:val="nil"/>
              <w:bottom w:val="nil"/>
              <w:right w:val="single" w:sz="4" w:space="0" w:color="auto"/>
            </w:tcBorders>
            <w:shd w:val="clear" w:color="auto" w:fill="auto"/>
            <w:noWrap/>
            <w:vAlign w:val="center"/>
            <w:hideMark/>
          </w:tcPr>
          <w:p w14:paraId="18C48AC2" w14:textId="5568FC94"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-0.02%</w:t>
            </w:r>
          </w:p>
        </w:tc>
        <w:tc>
          <w:tcPr>
            <w:tcW w:w="926" w:type="dxa"/>
            <w:tcBorders>
              <w:top w:val="nil"/>
              <w:left w:val="nil"/>
              <w:bottom w:val="nil"/>
              <w:right w:val="nil"/>
            </w:tcBorders>
            <w:shd w:val="clear" w:color="auto" w:fill="auto"/>
            <w:noWrap/>
            <w:vAlign w:val="center"/>
            <w:hideMark/>
          </w:tcPr>
          <w:p w14:paraId="470C015A" w14:textId="432187C9"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100.3%</w:t>
            </w:r>
          </w:p>
        </w:tc>
        <w:tc>
          <w:tcPr>
            <w:tcW w:w="926" w:type="dxa"/>
            <w:tcBorders>
              <w:top w:val="nil"/>
              <w:left w:val="nil"/>
              <w:bottom w:val="nil"/>
              <w:right w:val="nil"/>
            </w:tcBorders>
            <w:shd w:val="clear" w:color="auto" w:fill="auto"/>
            <w:noWrap/>
            <w:vAlign w:val="center"/>
            <w:hideMark/>
          </w:tcPr>
          <w:p w14:paraId="329CC179" w14:textId="0A38D95B"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100.8%</w:t>
            </w:r>
          </w:p>
        </w:tc>
        <w:tc>
          <w:tcPr>
            <w:tcW w:w="1475" w:type="dxa"/>
            <w:tcBorders>
              <w:top w:val="nil"/>
              <w:left w:val="single" w:sz="4" w:space="0" w:color="auto"/>
              <w:bottom w:val="nil"/>
              <w:right w:val="nil"/>
            </w:tcBorders>
            <w:shd w:val="clear" w:color="auto" w:fill="auto"/>
            <w:noWrap/>
            <w:vAlign w:val="center"/>
            <w:hideMark/>
          </w:tcPr>
          <w:p w14:paraId="42B70863" w14:textId="422B79FE"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100.1%</w:t>
            </w:r>
          </w:p>
        </w:tc>
        <w:tc>
          <w:tcPr>
            <w:tcW w:w="1489" w:type="dxa"/>
            <w:tcBorders>
              <w:top w:val="nil"/>
              <w:left w:val="nil"/>
              <w:bottom w:val="nil"/>
              <w:right w:val="single" w:sz="8" w:space="0" w:color="auto"/>
            </w:tcBorders>
            <w:shd w:val="clear" w:color="auto" w:fill="auto"/>
            <w:noWrap/>
            <w:vAlign w:val="center"/>
            <w:hideMark/>
          </w:tcPr>
          <w:p w14:paraId="02C9981C" w14:textId="605B5AD7" w:rsidR="001D509A" w:rsidRPr="001D509A" w:rsidRDefault="001D509A" w:rsidP="001D50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D509A">
              <w:rPr>
                <w:color w:val="000000"/>
                <w:sz w:val="20"/>
              </w:rPr>
              <w:t>100.1%</w:t>
            </w:r>
          </w:p>
        </w:tc>
      </w:tr>
    </w:tbl>
    <w:p w14:paraId="5C91B594" w14:textId="5F5EF67F" w:rsidR="00723D9C" w:rsidRPr="00723D9C" w:rsidRDefault="00723D9C" w:rsidP="00723D9C">
      <w:pPr>
        <w:pStyle w:val="Caption"/>
        <w:keepNext/>
        <w:jc w:val="center"/>
        <w:rPr>
          <w:rFonts w:ascii="Times New Roman" w:eastAsiaTheme="minorEastAsia" w:hAnsi="Times New Roman" w:cs="Times New Roman"/>
          <w:sz w:val="22"/>
          <w:lang w:val="en-CA" w:eastAsia="zh-CN"/>
        </w:rPr>
      </w:pPr>
      <w:bookmarkStart w:id="2" w:name="_Ref156353564"/>
      <w:r w:rsidRPr="00723D9C">
        <w:rPr>
          <w:rFonts w:ascii="Times New Roman" w:eastAsiaTheme="minorEastAsia" w:hAnsi="Times New Roman" w:cs="Times New Roman"/>
          <w:sz w:val="22"/>
          <w:lang w:val="en-CA" w:eastAsia="zh-CN"/>
        </w:rPr>
        <w:t xml:space="preserve">Table </w:t>
      </w:r>
      <w:r w:rsidRPr="00723D9C">
        <w:rPr>
          <w:rFonts w:ascii="Times New Roman" w:eastAsiaTheme="minorEastAsia" w:hAnsi="Times New Roman" w:cs="Times New Roman"/>
          <w:sz w:val="22"/>
          <w:lang w:val="en-CA" w:eastAsia="zh-CN"/>
        </w:rPr>
        <w:fldChar w:fldCharType="begin"/>
      </w:r>
      <w:r w:rsidRPr="00723D9C">
        <w:rPr>
          <w:rFonts w:ascii="Times New Roman" w:eastAsiaTheme="minorEastAsia" w:hAnsi="Times New Roman" w:cs="Times New Roman"/>
          <w:sz w:val="22"/>
          <w:lang w:val="en-CA" w:eastAsia="zh-CN"/>
        </w:rPr>
        <w:instrText xml:space="preserve"> SEQ Table \* ARABIC </w:instrText>
      </w:r>
      <w:r w:rsidRPr="00723D9C">
        <w:rPr>
          <w:rFonts w:ascii="Times New Roman" w:eastAsiaTheme="minorEastAsia" w:hAnsi="Times New Roman" w:cs="Times New Roman"/>
          <w:sz w:val="22"/>
          <w:lang w:val="en-CA" w:eastAsia="zh-CN"/>
        </w:rPr>
        <w:fldChar w:fldCharType="separate"/>
      </w:r>
      <w:r w:rsidRPr="00723D9C">
        <w:rPr>
          <w:rFonts w:ascii="Times New Roman" w:eastAsiaTheme="minorEastAsia" w:hAnsi="Times New Roman" w:cs="Times New Roman"/>
          <w:sz w:val="22"/>
          <w:lang w:val="en-CA" w:eastAsia="zh-CN"/>
        </w:rPr>
        <w:t>2</w:t>
      </w:r>
      <w:r w:rsidRPr="00723D9C">
        <w:rPr>
          <w:rFonts w:ascii="Times New Roman" w:eastAsiaTheme="minorEastAsia" w:hAnsi="Times New Roman" w:cs="Times New Roman"/>
          <w:sz w:val="22"/>
          <w:lang w:val="en-CA" w:eastAsia="zh-CN"/>
        </w:rPr>
        <w:fldChar w:fldCharType="end"/>
      </w:r>
      <w:bookmarkEnd w:id="2"/>
      <w:r w:rsidRPr="00723D9C">
        <w:rPr>
          <w:rFonts w:ascii="Times New Roman" w:eastAsiaTheme="minorEastAsia" w:hAnsi="Times New Roman" w:cs="Times New Roman"/>
          <w:sz w:val="22"/>
          <w:lang w:val="en-CA" w:eastAsia="zh-CN"/>
        </w:rPr>
        <w:t xml:space="preserve">. </w:t>
      </w:r>
      <w:r>
        <w:rPr>
          <w:rFonts w:ascii="Times New Roman" w:eastAsiaTheme="minorEastAsia" w:hAnsi="Times New Roman" w:cs="Times New Roman"/>
          <w:sz w:val="22"/>
          <w:lang w:val="en-CA" w:eastAsia="zh-CN"/>
        </w:rPr>
        <w:t>Test results over ECM-10.0 for low delay B configuration</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103429" w:rsidRPr="00103429" w14:paraId="3D493F89" w14:textId="77777777" w:rsidTr="00103429">
        <w:trPr>
          <w:trHeight w:val="255"/>
          <w:jc w:val="center"/>
        </w:trPr>
        <w:tc>
          <w:tcPr>
            <w:tcW w:w="1060" w:type="dxa"/>
            <w:tcBorders>
              <w:top w:val="nil"/>
              <w:left w:val="nil"/>
              <w:bottom w:val="nil"/>
              <w:right w:val="nil"/>
            </w:tcBorders>
            <w:shd w:val="clear" w:color="auto" w:fill="auto"/>
            <w:noWrap/>
            <w:vAlign w:val="center"/>
            <w:hideMark/>
          </w:tcPr>
          <w:p w14:paraId="5B5B3C87"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2DFCD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103429">
              <w:rPr>
                <w:rFonts w:eastAsia="Times New Roman"/>
                <w:b/>
                <w:bCs/>
                <w:color w:val="000000"/>
                <w:sz w:val="20"/>
                <w:lang w:eastAsia="zh-CN"/>
              </w:rPr>
              <w:t xml:space="preserve">Low delay B Main 10 </w:t>
            </w:r>
          </w:p>
        </w:tc>
      </w:tr>
      <w:tr w:rsidR="00103429" w:rsidRPr="00103429" w14:paraId="56DDA1D7" w14:textId="77777777" w:rsidTr="00103429">
        <w:trPr>
          <w:trHeight w:val="255"/>
          <w:jc w:val="center"/>
        </w:trPr>
        <w:tc>
          <w:tcPr>
            <w:tcW w:w="1060" w:type="dxa"/>
            <w:tcBorders>
              <w:top w:val="nil"/>
              <w:left w:val="nil"/>
              <w:bottom w:val="nil"/>
              <w:right w:val="nil"/>
            </w:tcBorders>
            <w:shd w:val="clear" w:color="auto" w:fill="auto"/>
            <w:noWrap/>
            <w:vAlign w:val="center"/>
            <w:hideMark/>
          </w:tcPr>
          <w:p w14:paraId="3E174189"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1D3A0BA6"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103429">
              <w:rPr>
                <w:rFonts w:eastAsia="Times New Roman"/>
                <w:b/>
                <w:bCs/>
                <w:color w:val="000000"/>
                <w:sz w:val="20"/>
                <w:lang w:eastAsia="zh-CN"/>
              </w:rPr>
              <w:t>Over ECM-11.0</w:t>
            </w:r>
          </w:p>
        </w:tc>
      </w:tr>
      <w:tr w:rsidR="00103429" w:rsidRPr="00103429" w14:paraId="3BA42BC3" w14:textId="77777777" w:rsidTr="00103429">
        <w:trPr>
          <w:trHeight w:val="255"/>
          <w:jc w:val="center"/>
        </w:trPr>
        <w:tc>
          <w:tcPr>
            <w:tcW w:w="1060" w:type="dxa"/>
            <w:tcBorders>
              <w:top w:val="nil"/>
              <w:left w:val="nil"/>
              <w:bottom w:val="nil"/>
              <w:right w:val="nil"/>
            </w:tcBorders>
            <w:shd w:val="clear" w:color="auto" w:fill="auto"/>
            <w:noWrap/>
            <w:vAlign w:val="center"/>
            <w:hideMark/>
          </w:tcPr>
          <w:p w14:paraId="0F969A56"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1FAB97E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Y</w:t>
            </w:r>
          </w:p>
        </w:tc>
        <w:tc>
          <w:tcPr>
            <w:tcW w:w="1013" w:type="dxa"/>
            <w:tcBorders>
              <w:top w:val="nil"/>
              <w:left w:val="nil"/>
              <w:bottom w:val="single" w:sz="8" w:space="0" w:color="auto"/>
              <w:right w:val="nil"/>
            </w:tcBorders>
            <w:shd w:val="clear" w:color="auto" w:fill="auto"/>
            <w:noWrap/>
            <w:vAlign w:val="center"/>
            <w:hideMark/>
          </w:tcPr>
          <w:p w14:paraId="14F0524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U</w:t>
            </w:r>
          </w:p>
        </w:tc>
        <w:tc>
          <w:tcPr>
            <w:tcW w:w="1013" w:type="dxa"/>
            <w:tcBorders>
              <w:top w:val="nil"/>
              <w:left w:val="nil"/>
              <w:bottom w:val="single" w:sz="8" w:space="0" w:color="auto"/>
              <w:right w:val="single" w:sz="4" w:space="0" w:color="auto"/>
            </w:tcBorders>
            <w:shd w:val="clear" w:color="auto" w:fill="auto"/>
            <w:noWrap/>
            <w:vAlign w:val="center"/>
            <w:hideMark/>
          </w:tcPr>
          <w:p w14:paraId="6290B525"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V</w:t>
            </w:r>
          </w:p>
        </w:tc>
        <w:tc>
          <w:tcPr>
            <w:tcW w:w="842" w:type="dxa"/>
            <w:tcBorders>
              <w:top w:val="nil"/>
              <w:left w:val="nil"/>
              <w:bottom w:val="single" w:sz="8" w:space="0" w:color="auto"/>
              <w:right w:val="nil"/>
            </w:tcBorders>
            <w:shd w:val="clear" w:color="auto" w:fill="auto"/>
            <w:noWrap/>
            <w:vAlign w:val="center"/>
            <w:hideMark/>
          </w:tcPr>
          <w:p w14:paraId="6482405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EncT</w:t>
            </w:r>
            <w:proofErr w:type="spellEnd"/>
          </w:p>
        </w:tc>
        <w:tc>
          <w:tcPr>
            <w:tcW w:w="842" w:type="dxa"/>
            <w:tcBorders>
              <w:top w:val="nil"/>
              <w:left w:val="nil"/>
              <w:bottom w:val="single" w:sz="8" w:space="0" w:color="auto"/>
              <w:right w:val="nil"/>
            </w:tcBorders>
            <w:shd w:val="clear" w:color="auto" w:fill="auto"/>
            <w:noWrap/>
            <w:vAlign w:val="center"/>
            <w:hideMark/>
          </w:tcPr>
          <w:p w14:paraId="73EBBCD2"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5B7B55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3B541A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103429">
              <w:rPr>
                <w:rFonts w:eastAsia="Times New Roman"/>
                <w:color w:val="000000"/>
                <w:sz w:val="20"/>
                <w:lang w:eastAsia="zh-CN"/>
              </w:rPr>
              <w:t>DecVmPeak</w:t>
            </w:r>
            <w:proofErr w:type="spellEnd"/>
          </w:p>
        </w:tc>
      </w:tr>
      <w:tr w:rsidR="00103429" w:rsidRPr="00103429" w14:paraId="1E52627B" w14:textId="77777777" w:rsidTr="0010342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2FA2FF"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A1</w:t>
            </w:r>
          </w:p>
        </w:tc>
        <w:tc>
          <w:tcPr>
            <w:tcW w:w="1013" w:type="dxa"/>
            <w:tcBorders>
              <w:top w:val="nil"/>
              <w:left w:val="nil"/>
              <w:bottom w:val="nil"/>
              <w:right w:val="nil"/>
            </w:tcBorders>
            <w:shd w:val="clear" w:color="auto" w:fill="auto"/>
            <w:noWrap/>
            <w:vAlign w:val="center"/>
            <w:hideMark/>
          </w:tcPr>
          <w:p w14:paraId="528CCB3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1013" w:type="dxa"/>
            <w:tcBorders>
              <w:top w:val="nil"/>
              <w:left w:val="nil"/>
              <w:bottom w:val="nil"/>
              <w:right w:val="nil"/>
            </w:tcBorders>
            <w:shd w:val="clear" w:color="auto" w:fill="auto"/>
            <w:noWrap/>
            <w:vAlign w:val="center"/>
            <w:hideMark/>
          </w:tcPr>
          <w:p w14:paraId="7E5D71E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1013" w:type="dxa"/>
            <w:tcBorders>
              <w:top w:val="nil"/>
              <w:left w:val="nil"/>
              <w:bottom w:val="nil"/>
              <w:right w:val="single" w:sz="4" w:space="0" w:color="auto"/>
            </w:tcBorders>
            <w:shd w:val="clear" w:color="auto" w:fill="auto"/>
            <w:noWrap/>
            <w:vAlign w:val="center"/>
            <w:hideMark/>
          </w:tcPr>
          <w:p w14:paraId="61E83C41"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842" w:type="dxa"/>
            <w:tcBorders>
              <w:top w:val="nil"/>
              <w:left w:val="nil"/>
              <w:bottom w:val="nil"/>
              <w:right w:val="nil"/>
            </w:tcBorders>
            <w:shd w:val="clear" w:color="auto" w:fill="auto"/>
            <w:noWrap/>
            <w:vAlign w:val="center"/>
            <w:hideMark/>
          </w:tcPr>
          <w:p w14:paraId="255C7B6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842" w:type="dxa"/>
            <w:tcBorders>
              <w:top w:val="nil"/>
              <w:left w:val="nil"/>
              <w:bottom w:val="nil"/>
              <w:right w:val="nil"/>
            </w:tcBorders>
            <w:shd w:val="clear" w:color="auto" w:fill="auto"/>
            <w:noWrap/>
            <w:vAlign w:val="center"/>
            <w:hideMark/>
          </w:tcPr>
          <w:p w14:paraId="67F8016D"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1342" w:type="dxa"/>
            <w:tcBorders>
              <w:top w:val="nil"/>
              <w:left w:val="single" w:sz="4" w:space="0" w:color="auto"/>
              <w:bottom w:val="nil"/>
              <w:right w:val="nil"/>
            </w:tcBorders>
            <w:shd w:val="clear" w:color="auto" w:fill="auto"/>
            <w:noWrap/>
            <w:vAlign w:val="center"/>
            <w:hideMark/>
          </w:tcPr>
          <w:p w14:paraId="305BA3F7"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1355" w:type="dxa"/>
            <w:tcBorders>
              <w:top w:val="nil"/>
              <w:left w:val="nil"/>
              <w:bottom w:val="nil"/>
              <w:right w:val="single" w:sz="8" w:space="0" w:color="auto"/>
            </w:tcBorders>
            <w:shd w:val="clear" w:color="auto" w:fill="auto"/>
            <w:noWrap/>
            <w:vAlign w:val="center"/>
            <w:hideMark/>
          </w:tcPr>
          <w:p w14:paraId="46AE0DC0"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r>
      <w:tr w:rsidR="00103429" w:rsidRPr="00103429" w14:paraId="43984DA4" w14:textId="77777777" w:rsidTr="0010342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98D97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A2</w:t>
            </w:r>
          </w:p>
        </w:tc>
        <w:tc>
          <w:tcPr>
            <w:tcW w:w="1013" w:type="dxa"/>
            <w:tcBorders>
              <w:top w:val="nil"/>
              <w:left w:val="nil"/>
              <w:bottom w:val="nil"/>
              <w:right w:val="nil"/>
            </w:tcBorders>
            <w:shd w:val="clear" w:color="auto" w:fill="auto"/>
            <w:noWrap/>
            <w:vAlign w:val="center"/>
            <w:hideMark/>
          </w:tcPr>
          <w:p w14:paraId="57DB3000"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1013" w:type="dxa"/>
            <w:tcBorders>
              <w:top w:val="nil"/>
              <w:left w:val="nil"/>
              <w:bottom w:val="nil"/>
              <w:right w:val="nil"/>
            </w:tcBorders>
            <w:shd w:val="clear" w:color="auto" w:fill="auto"/>
            <w:noWrap/>
            <w:vAlign w:val="center"/>
            <w:hideMark/>
          </w:tcPr>
          <w:p w14:paraId="0ECD4951"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single" w:sz="4" w:space="0" w:color="auto"/>
            </w:tcBorders>
            <w:shd w:val="clear" w:color="auto" w:fill="auto"/>
            <w:noWrap/>
            <w:vAlign w:val="center"/>
            <w:hideMark/>
          </w:tcPr>
          <w:p w14:paraId="74826FA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842" w:type="dxa"/>
            <w:tcBorders>
              <w:top w:val="nil"/>
              <w:left w:val="nil"/>
              <w:bottom w:val="nil"/>
              <w:right w:val="nil"/>
            </w:tcBorders>
            <w:shd w:val="clear" w:color="auto" w:fill="auto"/>
            <w:noWrap/>
            <w:vAlign w:val="center"/>
            <w:hideMark/>
          </w:tcPr>
          <w:p w14:paraId="4B035C73"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842" w:type="dxa"/>
            <w:tcBorders>
              <w:top w:val="nil"/>
              <w:left w:val="nil"/>
              <w:bottom w:val="nil"/>
              <w:right w:val="nil"/>
            </w:tcBorders>
            <w:shd w:val="clear" w:color="auto" w:fill="auto"/>
            <w:noWrap/>
            <w:vAlign w:val="center"/>
            <w:hideMark/>
          </w:tcPr>
          <w:p w14:paraId="5AFE7387"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nil"/>
              <w:left w:val="single" w:sz="4" w:space="0" w:color="auto"/>
              <w:bottom w:val="nil"/>
              <w:right w:val="nil"/>
            </w:tcBorders>
            <w:shd w:val="clear" w:color="auto" w:fill="auto"/>
            <w:noWrap/>
            <w:vAlign w:val="center"/>
            <w:hideMark/>
          </w:tcPr>
          <w:p w14:paraId="6EA2F462"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c>
          <w:tcPr>
            <w:tcW w:w="1355" w:type="dxa"/>
            <w:tcBorders>
              <w:top w:val="nil"/>
              <w:left w:val="nil"/>
              <w:bottom w:val="nil"/>
              <w:right w:val="single" w:sz="8" w:space="0" w:color="auto"/>
            </w:tcBorders>
            <w:shd w:val="clear" w:color="auto" w:fill="auto"/>
            <w:noWrap/>
            <w:vAlign w:val="center"/>
            <w:hideMark/>
          </w:tcPr>
          <w:p w14:paraId="7C86347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 </w:t>
            </w:r>
          </w:p>
        </w:tc>
      </w:tr>
      <w:tr w:rsidR="00103429" w:rsidRPr="00103429" w14:paraId="7BD1F143" w14:textId="77777777" w:rsidTr="0087313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E7694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B</w:t>
            </w:r>
          </w:p>
        </w:tc>
        <w:tc>
          <w:tcPr>
            <w:tcW w:w="1013" w:type="dxa"/>
            <w:tcBorders>
              <w:top w:val="nil"/>
              <w:left w:val="nil"/>
              <w:bottom w:val="nil"/>
              <w:right w:val="nil"/>
            </w:tcBorders>
            <w:shd w:val="clear" w:color="auto" w:fill="auto"/>
            <w:noWrap/>
            <w:vAlign w:val="center"/>
          </w:tcPr>
          <w:p w14:paraId="7CBE23A0" w14:textId="1794EBEE"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nil"/>
            </w:tcBorders>
            <w:shd w:val="clear" w:color="auto" w:fill="auto"/>
            <w:noWrap/>
            <w:vAlign w:val="center"/>
          </w:tcPr>
          <w:p w14:paraId="2569ADBC" w14:textId="74666746"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single" w:sz="4" w:space="0" w:color="auto"/>
            </w:tcBorders>
            <w:shd w:val="clear" w:color="auto" w:fill="auto"/>
            <w:noWrap/>
            <w:vAlign w:val="center"/>
          </w:tcPr>
          <w:p w14:paraId="623ABB78" w14:textId="754F0B03"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nil"/>
              <w:left w:val="nil"/>
              <w:bottom w:val="nil"/>
              <w:right w:val="nil"/>
            </w:tcBorders>
            <w:shd w:val="clear" w:color="auto" w:fill="auto"/>
            <w:noWrap/>
            <w:vAlign w:val="center"/>
          </w:tcPr>
          <w:p w14:paraId="0236D0F3" w14:textId="1D202598"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nil"/>
              <w:left w:val="nil"/>
              <w:bottom w:val="nil"/>
              <w:right w:val="nil"/>
            </w:tcBorders>
            <w:shd w:val="clear" w:color="auto" w:fill="auto"/>
            <w:noWrap/>
            <w:vAlign w:val="center"/>
          </w:tcPr>
          <w:p w14:paraId="0BFAB267" w14:textId="5BF33AB5"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nil"/>
              <w:left w:val="single" w:sz="4" w:space="0" w:color="auto"/>
              <w:bottom w:val="nil"/>
              <w:right w:val="nil"/>
            </w:tcBorders>
            <w:shd w:val="clear" w:color="auto" w:fill="auto"/>
            <w:noWrap/>
            <w:vAlign w:val="center"/>
          </w:tcPr>
          <w:p w14:paraId="2B9ACEC5" w14:textId="3DED8424"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55" w:type="dxa"/>
            <w:tcBorders>
              <w:top w:val="nil"/>
              <w:left w:val="nil"/>
              <w:bottom w:val="nil"/>
              <w:right w:val="single" w:sz="8" w:space="0" w:color="auto"/>
            </w:tcBorders>
            <w:shd w:val="clear" w:color="auto" w:fill="auto"/>
            <w:noWrap/>
            <w:vAlign w:val="center"/>
          </w:tcPr>
          <w:p w14:paraId="6CFB329F" w14:textId="744609A9"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103429" w:rsidRPr="00103429" w14:paraId="142612E5" w14:textId="77777777" w:rsidTr="0010342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21845C"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C</w:t>
            </w:r>
          </w:p>
        </w:tc>
        <w:tc>
          <w:tcPr>
            <w:tcW w:w="1013" w:type="dxa"/>
            <w:tcBorders>
              <w:top w:val="nil"/>
              <w:left w:val="nil"/>
              <w:bottom w:val="nil"/>
              <w:right w:val="nil"/>
            </w:tcBorders>
            <w:shd w:val="clear" w:color="auto" w:fill="auto"/>
            <w:noWrap/>
            <w:vAlign w:val="center"/>
            <w:hideMark/>
          </w:tcPr>
          <w:p w14:paraId="60DFA259"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-0.09%</w:t>
            </w:r>
          </w:p>
        </w:tc>
        <w:tc>
          <w:tcPr>
            <w:tcW w:w="1013" w:type="dxa"/>
            <w:tcBorders>
              <w:top w:val="nil"/>
              <w:left w:val="nil"/>
              <w:bottom w:val="nil"/>
              <w:right w:val="nil"/>
            </w:tcBorders>
            <w:shd w:val="clear" w:color="auto" w:fill="auto"/>
            <w:noWrap/>
            <w:vAlign w:val="center"/>
            <w:hideMark/>
          </w:tcPr>
          <w:p w14:paraId="7E6423D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-0.19%</w:t>
            </w:r>
          </w:p>
        </w:tc>
        <w:tc>
          <w:tcPr>
            <w:tcW w:w="1013" w:type="dxa"/>
            <w:tcBorders>
              <w:top w:val="nil"/>
              <w:left w:val="nil"/>
              <w:bottom w:val="nil"/>
              <w:right w:val="single" w:sz="4" w:space="0" w:color="auto"/>
            </w:tcBorders>
            <w:shd w:val="clear" w:color="auto" w:fill="auto"/>
            <w:noWrap/>
            <w:vAlign w:val="center"/>
            <w:hideMark/>
          </w:tcPr>
          <w:p w14:paraId="62C0FF4C"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-0.36%</w:t>
            </w:r>
          </w:p>
        </w:tc>
        <w:tc>
          <w:tcPr>
            <w:tcW w:w="842" w:type="dxa"/>
            <w:tcBorders>
              <w:top w:val="nil"/>
              <w:left w:val="nil"/>
              <w:bottom w:val="nil"/>
              <w:right w:val="nil"/>
            </w:tcBorders>
            <w:shd w:val="clear" w:color="auto" w:fill="auto"/>
            <w:noWrap/>
            <w:vAlign w:val="center"/>
            <w:hideMark/>
          </w:tcPr>
          <w:p w14:paraId="210EE5FF"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100.5%</w:t>
            </w:r>
          </w:p>
        </w:tc>
        <w:tc>
          <w:tcPr>
            <w:tcW w:w="842" w:type="dxa"/>
            <w:tcBorders>
              <w:top w:val="nil"/>
              <w:left w:val="nil"/>
              <w:bottom w:val="nil"/>
              <w:right w:val="nil"/>
            </w:tcBorders>
            <w:shd w:val="clear" w:color="auto" w:fill="auto"/>
            <w:noWrap/>
            <w:vAlign w:val="center"/>
            <w:hideMark/>
          </w:tcPr>
          <w:p w14:paraId="539A23E1"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99.2%</w:t>
            </w:r>
          </w:p>
        </w:tc>
        <w:tc>
          <w:tcPr>
            <w:tcW w:w="1342" w:type="dxa"/>
            <w:tcBorders>
              <w:top w:val="nil"/>
              <w:left w:val="single" w:sz="4" w:space="0" w:color="auto"/>
              <w:bottom w:val="nil"/>
              <w:right w:val="nil"/>
            </w:tcBorders>
            <w:shd w:val="clear" w:color="auto" w:fill="auto"/>
            <w:noWrap/>
            <w:vAlign w:val="center"/>
            <w:hideMark/>
          </w:tcPr>
          <w:p w14:paraId="5B5F4A13"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100.8%</w:t>
            </w:r>
          </w:p>
        </w:tc>
        <w:tc>
          <w:tcPr>
            <w:tcW w:w="1355" w:type="dxa"/>
            <w:tcBorders>
              <w:top w:val="nil"/>
              <w:left w:val="nil"/>
              <w:bottom w:val="nil"/>
              <w:right w:val="single" w:sz="8" w:space="0" w:color="auto"/>
            </w:tcBorders>
            <w:shd w:val="clear" w:color="auto" w:fill="auto"/>
            <w:noWrap/>
            <w:vAlign w:val="center"/>
            <w:hideMark/>
          </w:tcPr>
          <w:p w14:paraId="71A9A4D9"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100.4%</w:t>
            </w:r>
          </w:p>
        </w:tc>
      </w:tr>
      <w:tr w:rsidR="00103429" w:rsidRPr="00103429" w14:paraId="27EFFBA0" w14:textId="77777777" w:rsidTr="0010342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AF8AA0"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E</w:t>
            </w:r>
          </w:p>
        </w:tc>
        <w:tc>
          <w:tcPr>
            <w:tcW w:w="1013" w:type="dxa"/>
            <w:tcBorders>
              <w:top w:val="nil"/>
              <w:left w:val="nil"/>
              <w:bottom w:val="nil"/>
              <w:right w:val="nil"/>
            </w:tcBorders>
            <w:shd w:val="clear" w:color="auto" w:fill="auto"/>
            <w:noWrap/>
            <w:vAlign w:val="center"/>
            <w:hideMark/>
          </w:tcPr>
          <w:p w14:paraId="5065CEC7"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-1.11%</w:t>
            </w:r>
          </w:p>
        </w:tc>
        <w:tc>
          <w:tcPr>
            <w:tcW w:w="1013" w:type="dxa"/>
            <w:tcBorders>
              <w:top w:val="nil"/>
              <w:left w:val="nil"/>
              <w:bottom w:val="nil"/>
              <w:right w:val="nil"/>
            </w:tcBorders>
            <w:shd w:val="clear" w:color="auto" w:fill="auto"/>
            <w:noWrap/>
            <w:vAlign w:val="center"/>
            <w:hideMark/>
          </w:tcPr>
          <w:p w14:paraId="6CBA7A0A"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-0.68%</w:t>
            </w:r>
          </w:p>
        </w:tc>
        <w:tc>
          <w:tcPr>
            <w:tcW w:w="1013" w:type="dxa"/>
            <w:tcBorders>
              <w:top w:val="nil"/>
              <w:left w:val="nil"/>
              <w:bottom w:val="nil"/>
              <w:right w:val="single" w:sz="4" w:space="0" w:color="auto"/>
            </w:tcBorders>
            <w:shd w:val="clear" w:color="auto" w:fill="auto"/>
            <w:noWrap/>
            <w:vAlign w:val="center"/>
            <w:hideMark/>
          </w:tcPr>
          <w:p w14:paraId="48E8B1F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-0.26%</w:t>
            </w:r>
          </w:p>
        </w:tc>
        <w:tc>
          <w:tcPr>
            <w:tcW w:w="842" w:type="dxa"/>
            <w:tcBorders>
              <w:top w:val="nil"/>
              <w:left w:val="nil"/>
              <w:bottom w:val="nil"/>
              <w:right w:val="nil"/>
            </w:tcBorders>
            <w:shd w:val="clear" w:color="auto" w:fill="auto"/>
            <w:noWrap/>
            <w:vAlign w:val="center"/>
            <w:hideMark/>
          </w:tcPr>
          <w:p w14:paraId="22012788"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100.5%</w:t>
            </w:r>
          </w:p>
        </w:tc>
        <w:tc>
          <w:tcPr>
            <w:tcW w:w="842" w:type="dxa"/>
            <w:tcBorders>
              <w:top w:val="nil"/>
              <w:left w:val="nil"/>
              <w:bottom w:val="nil"/>
              <w:right w:val="nil"/>
            </w:tcBorders>
            <w:shd w:val="clear" w:color="auto" w:fill="auto"/>
            <w:noWrap/>
            <w:vAlign w:val="center"/>
            <w:hideMark/>
          </w:tcPr>
          <w:p w14:paraId="2156401C"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100.1%</w:t>
            </w:r>
          </w:p>
        </w:tc>
        <w:tc>
          <w:tcPr>
            <w:tcW w:w="1342" w:type="dxa"/>
            <w:tcBorders>
              <w:top w:val="nil"/>
              <w:left w:val="single" w:sz="4" w:space="0" w:color="auto"/>
              <w:bottom w:val="nil"/>
              <w:right w:val="nil"/>
            </w:tcBorders>
            <w:shd w:val="clear" w:color="auto" w:fill="auto"/>
            <w:noWrap/>
            <w:vAlign w:val="center"/>
            <w:hideMark/>
          </w:tcPr>
          <w:p w14:paraId="04E63264"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100.3%</w:t>
            </w:r>
          </w:p>
        </w:tc>
        <w:tc>
          <w:tcPr>
            <w:tcW w:w="1355" w:type="dxa"/>
            <w:tcBorders>
              <w:top w:val="nil"/>
              <w:left w:val="nil"/>
              <w:bottom w:val="nil"/>
              <w:right w:val="single" w:sz="8" w:space="0" w:color="auto"/>
            </w:tcBorders>
            <w:shd w:val="clear" w:color="auto" w:fill="auto"/>
            <w:noWrap/>
            <w:vAlign w:val="center"/>
            <w:hideMark/>
          </w:tcPr>
          <w:p w14:paraId="0E27CCFF"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100.1%</w:t>
            </w:r>
          </w:p>
        </w:tc>
      </w:tr>
      <w:tr w:rsidR="00103429" w:rsidRPr="00103429" w14:paraId="63BDB647" w14:textId="77777777" w:rsidTr="0087313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94EA50"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103429">
              <w:rPr>
                <w:rFonts w:eastAsia="Times New Roman"/>
                <w:b/>
                <w:bCs/>
                <w:color w:val="000000"/>
                <w:sz w:val="20"/>
                <w:lang w:eastAsia="zh-CN"/>
              </w:rPr>
              <w:t>Overall</w:t>
            </w:r>
          </w:p>
        </w:tc>
        <w:tc>
          <w:tcPr>
            <w:tcW w:w="1013" w:type="dxa"/>
            <w:tcBorders>
              <w:top w:val="single" w:sz="8" w:space="0" w:color="auto"/>
              <w:left w:val="nil"/>
              <w:bottom w:val="nil"/>
              <w:right w:val="nil"/>
            </w:tcBorders>
            <w:shd w:val="clear" w:color="auto" w:fill="auto"/>
            <w:noWrap/>
            <w:vAlign w:val="center"/>
          </w:tcPr>
          <w:p w14:paraId="37EDD9F4" w14:textId="534A738F"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single" w:sz="8" w:space="0" w:color="auto"/>
              <w:left w:val="nil"/>
              <w:bottom w:val="nil"/>
              <w:right w:val="nil"/>
            </w:tcBorders>
            <w:shd w:val="clear" w:color="auto" w:fill="auto"/>
            <w:noWrap/>
            <w:vAlign w:val="center"/>
          </w:tcPr>
          <w:p w14:paraId="3ACF25C8" w14:textId="48CBF388"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single" w:sz="8" w:space="0" w:color="auto"/>
              <w:left w:val="nil"/>
              <w:bottom w:val="nil"/>
              <w:right w:val="single" w:sz="4" w:space="0" w:color="auto"/>
            </w:tcBorders>
            <w:shd w:val="clear" w:color="auto" w:fill="auto"/>
            <w:noWrap/>
            <w:vAlign w:val="center"/>
          </w:tcPr>
          <w:p w14:paraId="37E92FB7" w14:textId="4561822E"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single" w:sz="8" w:space="0" w:color="auto"/>
              <w:left w:val="nil"/>
              <w:bottom w:val="nil"/>
              <w:right w:val="nil"/>
            </w:tcBorders>
            <w:shd w:val="clear" w:color="auto" w:fill="auto"/>
            <w:noWrap/>
            <w:vAlign w:val="center"/>
          </w:tcPr>
          <w:p w14:paraId="07D852F4" w14:textId="06B0BD79"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single" w:sz="8" w:space="0" w:color="auto"/>
              <w:left w:val="nil"/>
              <w:bottom w:val="nil"/>
              <w:right w:val="nil"/>
            </w:tcBorders>
            <w:shd w:val="clear" w:color="auto" w:fill="auto"/>
            <w:noWrap/>
            <w:vAlign w:val="center"/>
          </w:tcPr>
          <w:p w14:paraId="10F31B75" w14:textId="76BE8993"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59710F8D" w14:textId="7879E120"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616E68F7" w14:textId="472BDAE8"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r w:rsidR="00103429" w:rsidRPr="00103429" w14:paraId="0E68E6EB" w14:textId="77777777" w:rsidTr="0010342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06A6E0"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Class D</w:t>
            </w:r>
          </w:p>
        </w:tc>
        <w:tc>
          <w:tcPr>
            <w:tcW w:w="1013" w:type="dxa"/>
            <w:tcBorders>
              <w:top w:val="single" w:sz="8" w:space="0" w:color="auto"/>
              <w:left w:val="nil"/>
              <w:bottom w:val="nil"/>
              <w:right w:val="nil"/>
            </w:tcBorders>
            <w:shd w:val="clear" w:color="auto" w:fill="auto"/>
            <w:noWrap/>
            <w:vAlign w:val="center"/>
            <w:hideMark/>
          </w:tcPr>
          <w:p w14:paraId="1A3C9421"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-0.61%</w:t>
            </w:r>
          </w:p>
        </w:tc>
        <w:tc>
          <w:tcPr>
            <w:tcW w:w="1013" w:type="dxa"/>
            <w:tcBorders>
              <w:top w:val="single" w:sz="8" w:space="0" w:color="auto"/>
              <w:left w:val="nil"/>
              <w:bottom w:val="nil"/>
              <w:right w:val="nil"/>
            </w:tcBorders>
            <w:shd w:val="clear" w:color="auto" w:fill="auto"/>
            <w:noWrap/>
            <w:vAlign w:val="center"/>
            <w:hideMark/>
          </w:tcPr>
          <w:p w14:paraId="210B64AC"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-0.38%</w:t>
            </w:r>
          </w:p>
        </w:tc>
        <w:tc>
          <w:tcPr>
            <w:tcW w:w="1013" w:type="dxa"/>
            <w:tcBorders>
              <w:top w:val="single" w:sz="8" w:space="0" w:color="auto"/>
              <w:left w:val="nil"/>
              <w:bottom w:val="nil"/>
              <w:right w:val="single" w:sz="4" w:space="0" w:color="auto"/>
            </w:tcBorders>
            <w:shd w:val="clear" w:color="auto" w:fill="auto"/>
            <w:noWrap/>
            <w:vAlign w:val="center"/>
            <w:hideMark/>
          </w:tcPr>
          <w:p w14:paraId="4D21E1D6"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-1.17%</w:t>
            </w:r>
          </w:p>
        </w:tc>
        <w:tc>
          <w:tcPr>
            <w:tcW w:w="842" w:type="dxa"/>
            <w:tcBorders>
              <w:top w:val="single" w:sz="8" w:space="0" w:color="auto"/>
              <w:left w:val="nil"/>
              <w:bottom w:val="nil"/>
              <w:right w:val="nil"/>
            </w:tcBorders>
            <w:shd w:val="clear" w:color="auto" w:fill="auto"/>
            <w:noWrap/>
            <w:vAlign w:val="center"/>
            <w:hideMark/>
          </w:tcPr>
          <w:p w14:paraId="27E19DB8"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100.6%</w:t>
            </w:r>
          </w:p>
        </w:tc>
        <w:tc>
          <w:tcPr>
            <w:tcW w:w="842" w:type="dxa"/>
            <w:tcBorders>
              <w:top w:val="single" w:sz="8" w:space="0" w:color="auto"/>
              <w:left w:val="nil"/>
              <w:bottom w:val="nil"/>
              <w:right w:val="nil"/>
            </w:tcBorders>
            <w:shd w:val="clear" w:color="auto" w:fill="auto"/>
            <w:noWrap/>
            <w:vAlign w:val="center"/>
            <w:hideMark/>
          </w:tcPr>
          <w:p w14:paraId="156C608E"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98.2%</w:t>
            </w:r>
          </w:p>
        </w:tc>
        <w:tc>
          <w:tcPr>
            <w:tcW w:w="1342" w:type="dxa"/>
            <w:tcBorders>
              <w:top w:val="nil"/>
              <w:left w:val="single" w:sz="4" w:space="0" w:color="auto"/>
              <w:bottom w:val="nil"/>
              <w:right w:val="nil"/>
            </w:tcBorders>
            <w:shd w:val="clear" w:color="auto" w:fill="auto"/>
            <w:noWrap/>
            <w:vAlign w:val="center"/>
            <w:hideMark/>
          </w:tcPr>
          <w:p w14:paraId="79C0F0B6"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100.2%</w:t>
            </w:r>
          </w:p>
        </w:tc>
        <w:tc>
          <w:tcPr>
            <w:tcW w:w="1355" w:type="dxa"/>
            <w:tcBorders>
              <w:top w:val="nil"/>
              <w:left w:val="nil"/>
              <w:bottom w:val="nil"/>
              <w:right w:val="single" w:sz="8" w:space="0" w:color="auto"/>
            </w:tcBorders>
            <w:shd w:val="clear" w:color="auto" w:fill="auto"/>
            <w:noWrap/>
            <w:vAlign w:val="center"/>
            <w:hideMark/>
          </w:tcPr>
          <w:p w14:paraId="79DF811B"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t>100.0%</w:t>
            </w:r>
          </w:p>
        </w:tc>
      </w:tr>
      <w:tr w:rsidR="00103429" w:rsidRPr="00103429" w14:paraId="5512186C" w14:textId="77777777" w:rsidTr="0087313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6F6D75" w14:textId="7777777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03429">
              <w:rPr>
                <w:rFonts w:eastAsia="Times New Roman"/>
                <w:color w:val="000000"/>
                <w:sz w:val="20"/>
                <w:lang w:eastAsia="zh-CN"/>
              </w:rPr>
              <w:lastRenderedPageBreak/>
              <w:t>Class F</w:t>
            </w:r>
          </w:p>
        </w:tc>
        <w:tc>
          <w:tcPr>
            <w:tcW w:w="1013" w:type="dxa"/>
            <w:tcBorders>
              <w:top w:val="nil"/>
              <w:left w:val="nil"/>
              <w:bottom w:val="nil"/>
              <w:right w:val="nil"/>
            </w:tcBorders>
            <w:shd w:val="clear" w:color="auto" w:fill="auto"/>
            <w:noWrap/>
            <w:vAlign w:val="center"/>
          </w:tcPr>
          <w:p w14:paraId="72C70229" w14:textId="5A045289"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nil"/>
            </w:tcBorders>
            <w:shd w:val="clear" w:color="auto" w:fill="auto"/>
            <w:noWrap/>
            <w:vAlign w:val="center"/>
          </w:tcPr>
          <w:p w14:paraId="57AAC4DF" w14:textId="7AC7B1FE"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13" w:type="dxa"/>
            <w:tcBorders>
              <w:top w:val="nil"/>
              <w:left w:val="nil"/>
              <w:bottom w:val="nil"/>
              <w:right w:val="single" w:sz="4" w:space="0" w:color="auto"/>
            </w:tcBorders>
            <w:shd w:val="clear" w:color="auto" w:fill="auto"/>
            <w:noWrap/>
            <w:vAlign w:val="center"/>
          </w:tcPr>
          <w:p w14:paraId="4D4F8118" w14:textId="488393BE"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nil"/>
              <w:left w:val="nil"/>
              <w:bottom w:val="nil"/>
              <w:right w:val="nil"/>
            </w:tcBorders>
            <w:shd w:val="clear" w:color="auto" w:fill="auto"/>
            <w:noWrap/>
            <w:vAlign w:val="center"/>
          </w:tcPr>
          <w:p w14:paraId="7E1846A3" w14:textId="56CB18CF"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842" w:type="dxa"/>
            <w:tcBorders>
              <w:top w:val="nil"/>
              <w:left w:val="nil"/>
              <w:bottom w:val="nil"/>
              <w:right w:val="nil"/>
            </w:tcBorders>
            <w:shd w:val="clear" w:color="auto" w:fill="auto"/>
            <w:noWrap/>
            <w:vAlign w:val="center"/>
          </w:tcPr>
          <w:p w14:paraId="045AE204" w14:textId="73E29716"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42" w:type="dxa"/>
            <w:tcBorders>
              <w:top w:val="nil"/>
              <w:left w:val="single" w:sz="4" w:space="0" w:color="auto"/>
              <w:bottom w:val="nil"/>
              <w:right w:val="nil"/>
            </w:tcBorders>
            <w:shd w:val="clear" w:color="auto" w:fill="auto"/>
            <w:noWrap/>
            <w:vAlign w:val="center"/>
          </w:tcPr>
          <w:p w14:paraId="2D9D5E3D" w14:textId="379540C5"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355" w:type="dxa"/>
            <w:tcBorders>
              <w:top w:val="nil"/>
              <w:left w:val="nil"/>
              <w:bottom w:val="nil"/>
              <w:right w:val="single" w:sz="8" w:space="0" w:color="auto"/>
            </w:tcBorders>
            <w:shd w:val="clear" w:color="auto" w:fill="auto"/>
            <w:noWrap/>
            <w:vAlign w:val="center"/>
          </w:tcPr>
          <w:p w14:paraId="09351923" w14:textId="6A4015E7" w:rsidR="00103429" w:rsidRPr="00103429" w:rsidRDefault="00103429" w:rsidP="001034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r>
    </w:tbl>
    <w:p w14:paraId="1A95537E" w14:textId="77777777" w:rsidR="005206DC" w:rsidRPr="002C4E13" w:rsidRDefault="005206DC" w:rsidP="002C4E13">
      <w:pPr>
        <w:rPr>
          <w:lang w:val="en-CA"/>
        </w:rPr>
      </w:pPr>
    </w:p>
    <w:p w14:paraId="75C4922C" w14:textId="2D0B2CC4" w:rsidR="009A77E3" w:rsidRPr="005B217D" w:rsidRDefault="009A77E3" w:rsidP="009A77E3">
      <w:pPr>
        <w:pStyle w:val="Heading1"/>
        <w:rPr>
          <w:lang w:val="en-CA"/>
        </w:rPr>
      </w:pPr>
      <w:r w:rsidRPr="005B217D">
        <w:rPr>
          <w:lang w:val="en-CA"/>
        </w:rPr>
        <w:t>Patent rights declaration(s)</w:t>
      </w:r>
    </w:p>
    <w:p w14:paraId="1128A5A3" w14:textId="58267B76" w:rsidR="009A77E3" w:rsidRPr="005B217D" w:rsidRDefault="005D2868" w:rsidP="009A77E3">
      <w:pPr>
        <w:rPr>
          <w:szCs w:val="22"/>
          <w:lang w:val="en-CA"/>
        </w:rPr>
      </w:pPr>
      <w:r w:rsidRPr="005D2868">
        <w:rPr>
          <w:b/>
          <w:szCs w:val="22"/>
          <w:lang w:val="en-CA"/>
        </w:rPr>
        <w:t>Dolby Laboratories, Inc.</w:t>
      </w:r>
      <w:r w:rsidR="009A77E3">
        <w:rPr>
          <w:b/>
          <w:szCs w:val="22"/>
          <w:lang w:val="en-CA"/>
        </w:rPr>
        <w:t xml:space="preserve"> d</w:t>
      </w:r>
      <w:r w:rsidR="009A77E3" w:rsidRPr="005B217D">
        <w:rPr>
          <w:b/>
          <w:szCs w:val="22"/>
          <w:lang w:val="en-CA"/>
        </w:rPr>
        <w:t>oes not have any current or pending patent rights relating to the technology described in this contribution.</w:t>
      </w:r>
    </w:p>
    <w:sectPr w:rsidR="009A77E3"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7C2C5" w14:textId="77777777" w:rsidR="00114657" w:rsidRDefault="00114657">
      <w:r>
        <w:separator/>
      </w:r>
    </w:p>
  </w:endnote>
  <w:endnote w:type="continuationSeparator" w:id="0">
    <w:p w14:paraId="225DF1E8" w14:textId="77777777" w:rsidR="00114657" w:rsidRDefault="0011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1184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509A">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3DF4" w14:textId="77777777" w:rsidR="00114657" w:rsidRDefault="00114657">
      <w:r>
        <w:separator/>
      </w:r>
    </w:p>
  </w:footnote>
  <w:footnote w:type="continuationSeparator" w:id="0">
    <w:p w14:paraId="411D08C7" w14:textId="77777777" w:rsidR="00114657" w:rsidRDefault="00114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4B1406"/>
    <w:multiLevelType w:val="hybridMultilevel"/>
    <w:tmpl w:val="C18EF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600A"/>
    <w:multiLevelType w:val="hybridMultilevel"/>
    <w:tmpl w:val="4FC6C7A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88691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4141">
    <w:abstractNumId w:val="12"/>
  </w:num>
  <w:num w:numId="3" w16cid:durableId="194853015">
    <w:abstractNumId w:val="11"/>
  </w:num>
  <w:num w:numId="4" w16cid:durableId="1390494523">
    <w:abstractNumId w:val="9"/>
  </w:num>
  <w:num w:numId="5" w16cid:durableId="1888103761">
    <w:abstractNumId w:val="10"/>
  </w:num>
  <w:num w:numId="6" w16cid:durableId="1724718721">
    <w:abstractNumId w:val="4"/>
  </w:num>
  <w:num w:numId="7" w16cid:durableId="1240018138">
    <w:abstractNumId w:val="7"/>
  </w:num>
  <w:num w:numId="8" w16cid:durableId="1235897674">
    <w:abstractNumId w:val="4"/>
  </w:num>
  <w:num w:numId="9" w16cid:durableId="152377221">
    <w:abstractNumId w:val="1"/>
  </w:num>
  <w:num w:numId="10" w16cid:durableId="164713819">
    <w:abstractNumId w:val="3"/>
  </w:num>
  <w:num w:numId="11" w16cid:durableId="1692804358">
    <w:abstractNumId w:val="2"/>
  </w:num>
  <w:num w:numId="12" w16cid:durableId="1598715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1124396">
    <w:abstractNumId w:val="6"/>
  </w:num>
  <w:num w:numId="14" w16cid:durableId="7528990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9B"/>
    <w:rsid w:val="00042877"/>
    <w:rsid w:val="0004543A"/>
    <w:rsid w:val="000458BC"/>
    <w:rsid w:val="00045C41"/>
    <w:rsid w:val="00046C03"/>
    <w:rsid w:val="00046FCD"/>
    <w:rsid w:val="000613ED"/>
    <w:rsid w:val="00065039"/>
    <w:rsid w:val="00071197"/>
    <w:rsid w:val="0007614F"/>
    <w:rsid w:val="00081398"/>
    <w:rsid w:val="00084393"/>
    <w:rsid w:val="000865E1"/>
    <w:rsid w:val="00092AF4"/>
    <w:rsid w:val="00094479"/>
    <w:rsid w:val="000962AC"/>
    <w:rsid w:val="000B0C0F"/>
    <w:rsid w:val="000B1C6B"/>
    <w:rsid w:val="000B4142"/>
    <w:rsid w:val="000B4FF9"/>
    <w:rsid w:val="000B7D34"/>
    <w:rsid w:val="000B7DCA"/>
    <w:rsid w:val="000C09AC"/>
    <w:rsid w:val="000C228D"/>
    <w:rsid w:val="000C2BAA"/>
    <w:rsid w:val="000C5F4C"/>
    <w:rsid w:val="000E00F3"/>
    <w:rsid w:val="000F158C"/>
    <w:rsid w:val="00102F3D"/>
    <w:rsid w:val="00103429"/>
    <w:rsid w:val="00114657"/>
    <w:rsid w:val="00116109"/>
    <w:rsid w:val="001220EE"/>
    <w:rsid w:val="00124E38"/>
    <w:rsid w:val="0012580B"/>
    <w:rsid w:val="00126AA4"/>
    <w:rsid w:val="00131F90"/>
    <w:rsid w:val="00132C34"/>
    <w:rsid w:val="0013458C"/>
    <w:rsid w:val="0013526E"/>
    <w:rsid w:val="001417A6"/>
    <w:rsid w:val="00146152"/>
    <w:rsid w:val="00155526"/>
    <w:rsid w:val="00171371"/>
    <w:rsid w:val="00175A24"/>
    <w:rsid w:val="00177166"/>
    <w:rsid w:val="001801D7"/>
    <w:rsid w:val="001849E0"/>
    <w:rsid w:val="00187E58"/>
    <w:rsid w:val="00194900"/>
    <w:rsid w:val="001A297E"/>
    <w:rsid w:val="001A368E"/>
    <w:rsid w:val="001A7329"/>
    <w:rsid w:val="001A792F"/>
    <w:rsid w:val="001B31ED"/>
    <w:rsid w:val="001B4E28"/>
    <w:rsid w:val="001C3525"/>
    <w:rsid w:val="001C3AFB"/>
    <w:rsid w:val="001D07F0"/>
    <w:rsid w:val="001D1BD2"/>
    <w:rsid w:val="001D509A"/>
    <w:rsid w:val="001E0248"/>
    <w:rsid w:val="001E02BE"/>
    <w:rsid w:val="001E09EA"/>
    <w:rsid w:val="001E3B37"/>
    <w:rsid w:val="001F2594"/>
    <w:rsid w:val="001F6A5E"/>
    <w:rsid w:val="002055A6"/>
    <w:rsid w:val="00206460"/>
    <w:rsid w:val="002069B4"/>
    <w:rsid w:val="00206BBD"/>
    <w:rsid w:val="00215CAD"/>
    <w:rsid w:val="00215DFC"/>
    <w:rsid w:val="002161FA"/>
    <w:rsid w:val="002212DF"/>
    <w:rsid w:val="00222CD4"/>
    <w:rsid w:val="00225016"/>
    <w:rsid w:val="002253CA"/>
    <w:rsid w:val="002264A6"/>
    <w:rsid w:val="00227BA7"/>
    <w:rsid w:val="0023011C"/>
    <w:rsid w:val="002375C1"/>
    <w:rsid w:val="00237D3E"/>
    <w:rsid w:val="00247E1E"/>
    <w:rsid w:val="002630ED"/>
    <w:rsid w:val="00263398"/>
    <w:rsid w:val="00263B99"/>
    <w:rsid w:val="00264482"/>
    <w:rsid w:val="002647D8"/>
    <w:rsid w:val="00266F06"/>
    <w:rsid w:val="00275BCF"/>
    <w:rsid w:val="00280613"/>
    <w:rsid w:val="00291E36"/>
    <w:rsid w:val="00292257"/>
    <w:rsid w:val="002A54E0"/>
    <w:rsid w:val="002A70DB"/>
    <w:rsid w:val="002B1595"/>
    <w:rsid w:val="002B191D"/>
    <w:rsid w:val="002B2E83"/>
    <w:rsid w:val="002C4E13"/>
    <w:rsid w:val="002C573B"/>
    <w:rsid w:val="002D0AF6"/>
    <w:rsid w:val="002D1393"/>
    <w:rsid w:val="002F164D"/>
    <w:rsid w:val="003021BC"/>
    <w:rsid w:val="00306206"/>
    <w:rsid w:val="00307DC7"/>
    <w:rsid w:val="0031615A"/>
    <w:rsid w:val="00317D85"/>
    <w:rsid w:val="00327C56"/>
    <w:rsid w:val="003315A1"/>
    <w:rsid w:val="003372EA"/>
    <w:rsid w:val="003373EC"/>
    <w:rsid w:val="00342FF4"/>
    <w:rsid w:val="00344E5A"/>
    <w:rsid w:val="00346148"/>
    <w:rsid w:val="00355846"/>
    <w:rsid w:val="00364D81"/>
    <w:rsid w:val="003669EA"/>
    <w:rsid w:val="0037053A"/>
    <w:rsid w:val="003706CC"/>
    <w:rsid w:val="00375642"/>
    <w:rsid w:val="00377710"/>
    <w:rsid w:val="00380752"/>
    <w:rsid w:val="00380BC1"/>
    <w:rsid w:val="00393040"/>
    <w:rsid w:val="003A092B"/>
    <w:rsid w:val="003A25F5"/>
    <w:rsid w:val="003A2D8E"/>
    <w:rsid w:val="003A7CE6"/>
    <w:rsid w:val="003B5BDE"/>
    <w:rsid w:val="003C20E4"/>
    <w:rsid w:val="003C7D38"/>
    <w:rsid w:val="003D6342"/>
    <w:rsid w:val="003E25F5"/>
    <w:rsid w:val="003E3096"/>
    <w:rsid w:val="003E4637"/>
    <w:rsid w:val="003E54B6"/>
    <w:rsid w:val="003E6F90"/>
    <w:rsid w:val="003E73ED"/>
    <w:rsid w:val="003F5D0F"/>
    <w:rsid w:val="00413D0A"/>
    <w:rsid w:val="00414101"/>
    <w:rsid w:val="00416559"/>
    <w:rsid w:val="004170ED"/>
    <w:rsid w:val="00420881"/>
    <w:rsid w:val="004219CF"/>
    <w:rsid w:val="0042270E"/>
    <w:rsid w:val="004234F0"/>
    <w:rsid w:val="00424F53"/>
    <w:rsid w:val="00427EEC"/>
    <w:rsid w:val="0043282F"/>
    <w:rsid w:val="00433DDB"/>
    <w:rsid w:val="00435A29"/>
    <w:rsid w:val="00437619"/>
    <w:rsid w:val="0045345C"/>
    <w:rsid w:val="00465A1E"/>
    <w:rsid w:val="004833A9"/>
    <w:rsid w:val="00487BF2"/>
    <w:rsid w:val="00492C45"/>
    <w:rsid w:val="0049445A"/>
    <w:rsid w:val="004957D9"/>
    <w:rsid w:val="004A2A63"/>
    <w:rsid w:val="004B210C"/>
    <w:rsid w:val="004B6170"/>
    <w:rsid w:val="004D405F"/>
    <w:rsid w:val="004D5D80"/>
    <w:rsid w:val="004E151F"/>
    <w:rsid w:val="004E4F4F"/>
    <w:rsid w:val="004E5045"/>
    <w:rsid w:val="004E6789"/>
    <w:rsid w:val="004F61E3"/>
    <w:rsid w:val="00502E10"/>
    <w:rsid w:val="0050354E"/>
    <w:rsid w:val="0051015C"/>
    <w:rsid w:val="00511B49"/>
    <w:rsid w:val="00516CF1"/>
    <w:rsid w:val="005206DC"/>
    <w:rsid w:val="00527FFA"/>
    <w:rsid w:val="00531AE9"/>
    <w:rsid w:val="00536188"/>
    <w:rsid w:val="00550A66"/>
    <w:rsid w:val="005633D0"/>
    <w:rsid w:val="00567EC7"/>
    <w:rsid w:val="00570013"/>
    <w:rsid w:val="005753EC"/>
    <w:rsid w:val="005801A2"/>
    <w:rsid w:val="00593F02"/>
    <w:rsid w:val="005952A5"/>
    <w:rsid w:val="005A24CE"/>
    <w:rsid w:val="005A33A1"/>
    <w:rsid w:val="005B11BF"/>
    <w:rsid w:val="005B217D"/>
    <w:rsid w:val="005B2575"/>
    <w:rsid w:val="005C2821"/>
    <w:rsid w:val="005C385F"/>
    <w:rsid w:val="005C794F"/>
    <w:rsid w:val="005C7B98"/>
    <w:rsid w:val="005C7C26"/>
    <w:rsid w:val="005D2868"/>
    <w:rsid w:val="005D4CDD"/>
    <w:rsid w:val="005E1AC6"/>
    <w:rsid w:val="005E2675"/>
    <w:rsid w:val="005E3BA8"/>
    <w:rsid w:val="005E3F2B"/>
    <w:rsid w:val="005F6F1B"/>
    <w:rsid w:val="00615995"/>
    <w:rsid w:val="00616155"/>
    <w:rsid w:val="00624B33"/>
    <w:rsid w:val="0062731D"/>
    <w:rsid w:val="0063041A"/>
    <w:rsid w:val="00630AA2"/>
    <w:rsid w:val="00631D8B"/>
    <w:rsid w:val="00636F42"/>
    <w:rsid w:val="00646707"/>
    <w:rsid w:val="00657F7E"/>
    <w:rsid w:val="00662E58"/>
    <w:rsid w:val="006637F2"/>
    <w:rsid w:val="006642A5"/>
    <w:rsid w:val="00664DCF"/>
    <w:rsid w:val="00674DBF"/>
    <w:rsid w:val="00676E2C"/>
    <w:rsid w:val="00680813"/>
    <w:rsid w:val="00691435"/>
    <w:rsid w:val="006A09E6"/>
    <w:rsid w:val="006A0E5C"/>
    <w:rsid w:val="006A48E6"/>
    <w:rsid w:val="006C5D39"/>
    <w:rsid w:val="006D6D9B"/>
    <w:rsid w:val="006E0F27"/>
    <w:rsid w:val="006E2810"/>
    <w:rsid w:val="006E5417"/>
    <w:rsid w:val="006E5AD7"/>
    <w:rsid w:val="006E5E06"/>
    <w:rsid w:val="006F011E"/>
    <w:rsid w:val="006F0794"/>
    <w:rsid w:val="006F60FC"/>
    <w:rsid w:val="006F7528"/>
    <w:rsid w:val="007023DE"/>
    <w:rsid w:val="00705C43"/>
    <w:rsid w:val="00712F60"/>
    <w:rsid w:val="00720E3B"/>
    <w:rsid w:val="00723D9C"/>
    <w:rsid w:val="007367E6"/>
    <w:rsid w:val="0074393F"/>
    <w:rsid w:val="00745F6B"/>
    <w:rsid w:val="0075175B"/>
    <w:rsid w:val="0075585E"/>
    <w:rsid w:val="00762A4F"/>
    <w:rsid w:val="00770571"/>
    <w:rsid w:val="007768FF"/>
    <w:rsid w:val="007824D3"/>
    <w:rsid w:val="0079516D"/>
    <w:rsid w:val="00796EE3"/>
    <w:rsid w:val="007A7D29"/>
    <w:rsid w:val="007B1E5A"/>
    <w:rsid w:val="007B4AB8"/>
    <w:rsid w:val="007C081C"/>
    <w:rsid w:val="007D1181"/>
    <w:rsid w:val="007D5328"/>
    <w:rsid w:val="007D76CB"/>
    <w:rsid w:val="007E01A3"/>
    <w:rsid w:val="007E576B"/>
    <w:rsid w:val="007F15D4"/>
    <w:rsid w:val="007F1F8B"/>
    <w:rsid w:val="007F4679"/>
    <w:rsid w:val="007F6205"/>
    <w:rsid w:val="007F67A1"/>
    <w:rsid w:val="00801A7B"/>
    <w:rsid w:val="00811C05"/>
    <w:rsid w:val="008136BD"/>
    <w:rsid w:val="008206C8"/>
    <w:rsid w:val="00820A62"/>
    <w:rsid w:val="008265FC"/>
    <w:rsid w:val="00840BA0"/>
    <w:rsid w:val="008455C3"/>
    <w:rsid w:val="00847B6A"/>
    <w:rsid w:val="00852E19"/>
    <w:rsid w:val="0086387C"/>
    <w:rsid w:val="0087223C"/>
    <w:rsid w:val="00873134"/>
    <w:rsid w:val="00874A6C"/>
    <w:rsid w:val="00876C65"/>
    <w:rsid w:val="00882696"/>
    <w:rsid w:val="00882F72"/>
    <w:rsid w:val="00893DC4"/>
    <w:rsid w:val="008A147E"/>
    <w:rsid w:val="008A4B4C"/>
    <w:rsid w:val="008B3F50"/>
    <w:rsid w:val="008B53B8"/>
    <w:rsid w:val="008C0CCC"/>
    <w:rsid w:val="008C239F"/>
    <w:rsid w:val="008D07D1"/>
    <w:rsid w:val="008D1511"/>
    <w:rsid w:val="008E05A3"/>
    <w:rsid w:val="008E480C"/>
    <w:rsid w:val="00907757"/>
    <w:rsid w:val="009212B0"/>
    <w:rsid w:val="00921FA1"/>
    <w:rsid w:val="009234A5"/>
    <w:rsid w:val="00923919"/>
    <w:rsid w:val="00933453"/>
    <w:rsid w:val="009336F7"/>
    <w:rsid w:val="00935388"/>
    <w:rsid w:val="0093636C"/>
    <w:rsid w:val="009374A7"/>
    <w:rsid w:val="00937F03"/>
    <w:rsid w:val="009534AC"/>
    <w:rsid w:val="00953850"/>
    <w:rsid w:val="00955F6D"/>
    <w:rsid w:val="00977C16"/>
    <w:rsid w:val="0098551D"/>
    <w:rsid w:val="00985DCB"/>
    <w:rsid w:val="0099518F"/>
    <w:rsid w:val="009962EA"/>
    <w:rsid w:val="009A1F07"/>
    <w:rsid w:val="009A523D"/>
    <w:rsid w:val="009A77E3"/>
    <w:rsid w:val="009B02A1"/>
    <w:rsid w:val="009B3361"/>
    <w:rsid w:val="009B46F8"/>
    <w:rsid w:val="009B7F3F"/>
    <w:rsid w:val="009C566B"/>
    <w:rsid w:val="009D3F66"/>
    <w:rsid w:val="009D67E8"/>
    <w:rsid w:val="009D7CE6"/>
    <w:rsid w:val="009E448E"/>
    <w:rsid w:val="009F496B"/>
    <w:rsid w:val="00A01439"/>
    <w:rsid w:val="00A02E61"/>
    <w:rsid w:val="00A05CFF"/>
    <w:rsid w:val="00A13048"/>
    <w:rsid w:val="00A22ECC"/>
    <w:rsid w:val="00A27D4B"/>
    <w:rsid w:val="00A3472A"/>
    <w:rsid w:val="00A455F5"/>
    <w:rsid w:val="00A46843"/>
    <w:rsid w:val="00A56B97"/>
    <w:rsid w:val="00A6093D"/>
    <w:rsid w:val="00A703CE"/>
    <w:rsid w:val="00A72017"/>
    <w:rsid w:val="00A7606F"/>
    <w:rsid w:val="00A767DC"/>
    <w:rsid w:val="00A76A6D"/>
    <w:rsid w:val="00A80AB3"/>
    <w:rsid w:val="00A83253"/>
    <w:rsid w:val="00A964A9"/>
    <w:rsid w:val="00AA6E84"/>
    <w:rsid w:val="00AB1A1C"/>
    <w:rsid w:val="00AB4721"/>
    <w:rsid w:val="00AB7405"/>
    <w:rsid w:val="00AC7CFE"/>
    <w:rsid w:val="00AD05A8"/>
    <w:rsid w:val="00AD5A1C"/>
    <w:rsid w:val="00AE140E"/>
    <w:rsid w:val="00AE341B"/>
    <w:rsid w:val="00AF51C5"/>
    <w:rsid w:val="00B01905"/>
    <w:rsid w:val="00B07CA7"/>
    <w:rsid w:val="00B1279A"/>
    <w:rsid w:val="00B32B72"/>
    <w:rsid w:val="00B3640F"/>
    <w:rsid w:val="00B4194A"/>
    <w:rsid w:val="00B437E8"/>
    <w:rsid w:val="00B50E46"/>
    <w:rsid w:val="00B51F2C"/>
    <w:rsid w:val="00B5222E"/>
    <w:rsid w:val="00B53179"/>
    <w:rsid w:val="00B532EA"/>
    <w:rsid w:val="00B542FF"/>
    <w:rsid w:val="00B57A23"/>
    <w:rsid w:val="00B600CD"/>
    <w:rsid w:val="00B60585"/>
    <w:rsid w:val="00B61C96"/>
    <w:rsid w:val="00B73A2A"/>
    <w:rsid w:val="00B75A51"/>
    <w:rsid w:val="00B7706D"/>
    <w:rsid w:val="00B827C6"/>
    <w:rsid w:val="00B94B06"/>
    <w:rsid w:val="00B94C28"/>
    <w:rsid w:val="00BB3EDB"/>
    <w:rsid w:val="00BC10BA"/>
    <w:rsid w:val="00BC418E"/>
    <w:rsid w:val="00BC5AFD"/>
    <w:rsid w:val="00BD4DB3"/>
    <w:rsid w:val="00C00DDE"/>
    <w:rsid w:val="00C02F67"/>
    <w:rsid w:val="00C04487"/>
    <w:rsid w:val="00C04F43"/>
    <w:rsid w:val="00C050A5"/>
    <w:rsid w:val="00C05271"/>
    <w:rsid w:val="00C0609D"/>
    <w:rsid w:val="00C115AB"/>
    <w:rsid w:val="00C141DF"/>
    <w:rsid w:val="00C2073C"/>
    <w:rsid w:val="00C26CCB"/>
    <w:rsid w:val="00C30249"/>
    <w:rsid w:val="00C35F74"/>
    <w:rsid w:val="00C3723B"/>
    <w:rsid w:val="00C375A5"/>
    <w:rsid w:val="00C37F27"/>
    <w:rsid w:val="00C40C13"/>
    <w:rsid w:val="00C42466"/>
    <w:rsid w:val="00C606C9"/>
    <w:rsid w:val="00C74D82"/>
    <w:rsid w:val="00C77E33"/>
    <w:rsid w:val="00C80288"/>
    <w:rsid w:val="00C836F0"/>
    <w:rsid w:val="00C84003"/>
    <w:rsid w:val="00C90650"/>
    <w:rsid w:val="00C9072D"/>
    <w:rsid w:val="00C97D78"/>
    <w:rsid w:val="00CA6C65"/>
    <w:rsid w:val="00CB7283"/>
    <w:rsid w:val="00CC252C"/>
    <w:rsid w:val="00CC2AAE"/>
    <w:rsid w:val="00CC5A42"/>
    <w:rsid w:val="00CD0200"/>
    <w:rsid w:val="00CD0EAB"/>
    <w:rsid w:val="00CE5E02"/>
    <w:rsid w:val="00CF006A"/>
    <w:rsid w:val="00CF34DB"/>
    <w:rsid w:val="00CF3917"/>
    <w:rsid w:val="00CF558F"/>
    <w:rsid w:val="00D010C0"/>
    <w:rsid w:val="00D06B8B"/>
    <w:rsid w:val="00D073E2"/>
    <w:rsid w:val="00D1555A"/>
    <w:rsid w:val="00D207D9"/>
    <w:rsid w:val="00D21F64"/>
    <w:rsid w:val="00D36383"/>
    <w:rsid w:val="00D446EC"/>
    <w:rsid w:val="00D51BF0"/>
    <w:rsid w:val="00D531DB"/>
    <w:rsid w:val="00D552FD"/>
    <w:rsid w:val="00D55942"/>
    <w:rsid w:val="00D60FCF"/>
    <w:rsid w:val="00D75F22"/>
    <w:rsid w:val="00D807BF"/>
    <w:rsid w:val="00D82FCC"/>
    <w:rsid w:val="00DA17FC"/>
    <w:rsid w:val="00DA2DB4"/>
    <w:rsid w:val="00DA7887"/>
    <w:rsid w:val="00DA7937"/>
    <w:rsid w:val="00DB2C26"/>
    <w:rsid w:val="00DB45C3"/>
    <w:rsid w:val="00DC3D63"/>
    <w:rsid w:val="00DD02F4"/>
    <w:rsid w:val="00DD1443"/>
    <w:rsid w:val="00DD6622"/>
    <w:rsid w:val="00DE1C7C"/>
    <w:rsid w:val="00DE6B43"/>
    <w:rsid w:val="00E041C6"/>
    <w:rsid w:val="00E11923"/>
    <w:rsid w:val="00E12606"/>
    <w:rsid w:val="00E207D8"/>
    <w:rsid w:val="00E24C80"/>
    <w:rsid w:val="00E2591F"/>
    <w:rsid w:val="00E262D4"/>
    <w:rsid w:val="00E30AE3"/>
    <w:rsid w:val="00E34E1C"/>
    <w:rsid w:val="00E36250"/>
    <w:rsid w:val="00E47F2D"/>
    <w:rsid w:val="00E51FD4"/>
    <w:rsid w:val="00E54511"/>
    <w:rsid w:val="00E60EDC"/>
    <w:rsid w:val="00E61DAC"/>
    <w:rsid w:val="00E638D3"/>
    <w:rsid w:val="00E645D8"/>
    <w:rsid w:val="00E667A9"/>
    <w:rsid w:val="00E7088A"/>
    <w:rsid w:val="00E72B80"/>
    <w:rsid w:val="00E75FE3"/>
    <w:rsid w:val="00E84893"/>
    <w:rsid w:val="00E8666A"/>
    <w:rsid w:val="00E86C4C"/>
    <w:rsid w:val="00E907A3"/>
    <w:rsid w:val="00EA5AE0"/>
    <w:rsid w:val="00EA6F53"/>
    <w:rsid w:val="00EB56E1"/>
    <w:rsid w:val="00EB7AB1"/>
    <w:rsid w:val="00EC32BD"/>
    <w:rsid w:val="00EC426D"/>
    <w:rsid w:val="00ED536F"/>
    <w:rsid w:val="00EE7CD8"/>
    <w:rsid w:val="00EF37F6"/>
    <w:rsid w:val="00EF48CC"/>
    <w:rsid w:val="00F00801"/>
    <w:rsid w:val="00F2077E"/>
    <w:rsid w:val="00F20F02"/>
    <w:rsid w:val="00F24289"/>
    <w:rsid w:val="00F2488D"/>
    <w:rsid w:val="00F2625F"/>
    <w:rsid w:val="00F57715"/>
    <w:rsid w:val="00F601A0"/>
    <w:rsid w:val="00F60670"/>
    <w:rsid w:val="00F712E9"/>
    <w:rsid w:val="00F73032"/>
    <w:rsid w:val="00F733F2"/>
    <w:rsid w:val="00F77CA7"/>
    <w:rsid w:val="00F848FC"/>
    <w:rsid w:val="00F906F6"/>
    <w:rsid w:val="00F9282A"/>
    <w:rsid w:val="00F95A38"/>
    <w:rsid w:val="00F96BAD"/>
    <w:rsid w:val="00FA139D"/>
    <w:rsid w:val="00FA56CF"/>
    <w:rsid w:val="00FA60F5"/>
    <w:rsid w:val="00FB0E84"/>
    <w:rsid w:val="00FB33A1"/>
    <w:rsid w:val="00FC2405"/>
    <w:rsid w:val="00FC5518"/>
    <w:rsid w:val="00FD01C2"/>
    <w:rsid w:val="00FD0E39"/>
    <w:rsid w:val="00FD5316"/>
    <w:rsid w:val="00FE3EA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E09EA"/>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E09EA"/>
    <w:rPr>
      <w:rFonts w:asciiTheme="majorHAnsi" w:eastAsia="SimHei" w:hAnsiTheme="majorHAnsi" w:cstheme="majorBidi"/>
    </w:rPr>
  </w:style>
  <w:style w:type="character" w:customStyle="1" w:styleId="Heading1Char">
    <w:name w:val="Heading 1 Char"/>
    <w:basedOn w:val="DefaultParagraphFont"/>
    <w:link w:val="Heading1"/>
    <w:rsid w:val="00E51FD4"/>
    <w:rPr>
      <w:rFonts w:cs="Arial"/>
      <w:b/>
      <w:bCs/>
      <w:kern w:val="32"/>
      <w:sz w:val="32"/>
      <w:szCs w:val="32"/>
    </w:rPr>
  </w:style>
  <w:style w:type="paragraph" w:styleId="ListParagraph">
    <w:name w:val="List Paragraph"/>
    <w:basedOn w:val="Normal"/>
    <w:link w:val="ListParagraphChar"/>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E51FD4"/>
    <w:rPr>
      <w:rFonts w:asciiTheme="minorHAnsi" w:hAnsiTheme="minorHAnsi" w:cstheme="minorBidi"/>
      <w:sz w:val="22"/>
      <w:szCs w:val="22"/>
      <w:lang w:eastAsia="zh-CN"/>
    </w:rPr>
  </w:style>
  <w:style w:type="table" w:styleId="TableGrid">
    <w:name w:val="Table Grid"/>
    <w:basedOn w:val="TableNormal"/>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7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084451737">
      <w:bodyDiv w:val="1"/>
      <w:marLeft w:val="0"/>
      <w:marRight w:val="0"/>
      <w:marTop w:val="0"/>
      <w:marBottom w:val="0"/>
      <w:divBdr>
        <w:top w:val="none" w:sz="0" w:space="0" w:color="auto"/>
        <w:left w:val="none" w:sz="0" w:space="0" w:color="auto"/>
        <w:bottom w:val="none" w:sz="0" w:space="0" w:color="auto"/>
        <w:right w:val="none" w:sz="0" w:space="0" w:color="auto"/>
      </w:divBdr>
    </w:div>
    <w:div w:id="1242182549">
      <w:bodyDiv w:val="1"/>
      <w:marLeft w:val="0"/>
      <w:marRight w:val="0"/>
      <w:marTop w:val="0"/>
      <w:marBottom w:val="0"/>
      <w:divBdr>
        <w:top w:val="none" w:sz="0" w:space="0" w:color="auto"/>
        <w:left w:val="none" w:sz="0" w:space="0" w:color="auto"/>
        <w:bottom w:val="none" w:sz="0" w:space="0" w:color="auto"/>
        <w:right w:val="none" w:sz="0" w:space="0" w:color="auto"/>
      </w:divBdr>
    </w:div>
    <w:div w:id="1607468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6382389">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 w:id="20745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pu@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37DA4-BA16-4B5B-A749-02DCDA441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869</Words>
  <Characters>4672</Characters>
  <Application>Microsoft Office Word</Application>
  <DocSecurity>0</DocSecurity>
  <Lines>179</Lines>
  <Paragraphs>153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310</cp:revision>
  <cp:lastPrinted>1900-01-01T08:00:00Z</cp:lastPrinted>
  <dcterms:created xsi:type="dcterms:W3CDTF">2023-04-21T04:47:00Z</dcterms:created>
  <dcterms:modified xsi:type="dcterms:W3CDTF">2024-01-17T20:05:00Z</dcterms:modified>
</cp:coreProperties>
</file>