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2EAA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0AA93B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C2A7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35ED356C" w:rsidR="00E61DAC" w:rsidRPr="00005239" w:rsidRDefault="000C3852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E7201BE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0C3852">
              <w:rPr>
                <w:lang w:val="en-CA"/>
              </w:rPr>
              <w:t>G</w:t>
            </w:r>
            <w:r w:rsidR="00A82F9C">
              <w:rPr>
                <w:lang w:val="en-CA"/>
              </w:rPr>
              <w:t>0202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91956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0C3852">
              <w:rPr>
                <w:b/>
                <w:bCs/>
                <w:sz w:val="24"/>
                <w:lang w:val="en-CA"/>
              </w:rPr>
              <w:t>Geometry partitioning mode with inter prediction and intra block copy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139F1E4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36550BDA" w14:textId="39AEABDE" w:rsidR="002C4415" w:rsidRDefault="000E3873" w:rsidP="00C31347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>presents</w:t>
      </w:r>
      <w:r w:rsidR="000C3852">
        <w:rPr>
          <w:lang w:val="en-CA" w:eastAsia="zh-CN"/>
        </w:rPr>
        <w:t xml:space="preserve"> a method of geometry partitioning mode (GPM) with inter prediction and intra block copy (GPM-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IBC)</w:t>
      </w:r>
      <w:r w:rsidR="002C4415">
        <w:rPr>
          <w:lang w:val="en-CA" w:eastAsia="zh-CN"/>
        </w:rPr>
        <w:t xml:space="preserve">. In </w:t>
      </w:r>
      <w:r w:rsidR="000C3852">
        <w:rPr>
          <w:lang w:val="en-CA" w:eastAsia="zh-CN"/>
        </w:rPr>
        <w:t>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</w:t>
      </w:r>
      <w:r w:rsidR="002C4415">
        <w:rPr>
          <w:lang w:val="en-CA" w:eastAsia="zh-CN"/>
        </w:rPr>
        <w:t>,</w:t>
      </w:r>
      <w:r w:rsidR="000C3852">
        <w:rPr>
          <w:lang w:val="en-CA" w:eastAsia="zh-CN"/>
        </w:rPr>
        <w:t xml:space="preserve"> the two sub-partitions divided geometrically are generated using inter prediction and IBC</w:t>
      </w:r>
      <w:r w:rsidR="002C4415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>
        <w:rPr>
          <w:lang w:val="en-CA"/>
        </w:rPr>
        <w:t>as below:</w:t>
      </w:r>
    </w:p>
    <w:p w14:paraId="3809C806" w14:textId="318C9C71" w:rsidR="00EE4476" w:rsidRDefault="00EE4476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 Class F {</w:t>
      </w:r>
      <w:r w:rsidRPr="00D53310">
        <w:rPr>
          <w:lang w:val="en-CA"/>
        </w:rPr>
        <w:t>-0.</w:t>
      </w:r>
      <w:r w:rsidR="00BF0FFF">
        <w:rPr>
          <w:lang w:val="en-CA"/>
        </w:rPr>
        <w:t>03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BF0FFF">
        <w:rPr>
          <w:lang w:val="en-CA"/>
        </w:rPr>
        <w:t>0.02</w:t>
      </w:r>
      <w:r w:rsidRPr="00D53310">
        <w:rPr>
          <w:lang w:val="en-CA"/>
        </w:rPr>
        <w:t>%</w:t>
      </w:r>
      <w:r>
        <w:rPr>
          <w:lang w:val="en-CA"/>
        </w:rPr>
        <w:t>, -0.</w:t>
      </w:r>
      <w:r w:rsidR="00BF0FFF">
        <w:rPr>
          <w:lang w:val="en-CA"/>
        </w:rPr>
        <w:t>07</w:t>
      </w:r>
      <w:r>
        <w:rPr>
          <w:lang w:val="en-CA"/>
        </w:rPr>
        <w:t xml:space="preserve">%; </w:t>
      </w:r>
      <w:r w:rsidRPr="00D53310">
        <w:rPr>
          <w:lang w:val="en-CA"/>
        </w:rPr>
        <w:t>10</w:t>
      </w:r>
      <w:r>
        <w:rPr>
          <w:lang w:val="en-CA"/>
        </w:rPr>
        <w:t>0</w:t>
      </w:r>
      <w:r w:rsidR="00BF0FFF">
        <w:rPr>
          <w:lang w:val="en-CA"/>
        </w:rPr>
        <w:t>.7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BF0FFF">
        <w:rPr>
          <w:lang w:val="en-CA"/>
        </w:rPr>
        <w:t>99.9</w:t>
      </w:r>
      <w:r w:rsidRPr="00D53310">
        <w:rPr>
          <w:lang w:val="en-CA"/>
        </w:rPr>
        <w:t>%</w:t>
      </w:r>
      <w:r>
        <w:rPr>
          <w:lang w:val="en-CA"/>
        </w:rPr>
        <w:t>}, Class TGM {</w:t>
      </w:r>
      <w:r w:rsidRPr="00D53310">
        <w:rPr>
          <w:lang w:val="en-CA"/>
        </w:rPr>
        <w:t>-0</w:t>
      </w:r>
      <w:r w:rsidR="00BF0FFF">
        <w:rPr>
          <w:lang w:val="en-CA"/>
        </w:rPr>
        <w:t>.39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>
        <w:rPr>
          <w:lang w:val="en-CA"/>
        </w:rPr>
        <w:t>3</w:t>
      </w:r>
      <w:r w:rsidR="00BF0FFF">
        <w:rPr>
          <w:lang w:val="en-CA"/>
        </w:rPr>
        <w:t>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 w:rsidR="00BF0FFF">
        <w:rPr>
          <w:lang w:val="en-CA"/>
        </w:rPr>
        <w:t>41</w:t>
      </w:r>
      <w:r w:rsidRPr="00D53310">
        <w:rPr>
          <w:lang w:val="en-CA"/>
        </w:rPr>
        <w:t>%</w:t>
      </w:r>
      <w:r>
        <w:rPr>
          <w:lang w:val="en-CA"/>
        </w:rPr>
        <w:t xml:space="preserve">; </w:t>
      </w:r>
      <w:r w:rsidR="00BF0FFF">
        <w:rPr>
          <w:lang w:val="en-CA"/>
        </w:rPr>
        <w:t>99.9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BF0FFF">
        <w:rPr>
          <w:lang w:val="en-CA"/>
        </w:rPr>
        <w:t>100.5</w:t>
      </w:r>
      <w:r w:rsidRPr="00D53310">
        <w:rPr>
          <w:lang w:val="en-CA"/>
        </w:rPr>
        <w:t>%</w:t>
      </w:r>
      <w:r>
        <w:rPr>
          <w:lang w:val="en-CA"/>
        </w:rPr>
        <w:t>};</w:t>
      </w:r>
    </w:p>
    <w:p w14:paraId="42B5CA5D" w14:textId="52730987" w:rsidR="00EE4476" w:rsidRPr="002C4415" w:rsidRDefault="00EE4476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Class F{%, %, %</w:t>
      </w:r>
      <w:r w:rsidR="00BF0FFF">
        <w:rPr>
          <w:lang w:val="en-CA"/>
        </w:rPr>
        <w:t>;</w:t>
      </w:r>
      <w:r>
        <w:rPr>
          <w:lang w:val="en-CA"/>
        </w:rPr>
        <w:t xml:space="preserve"> %, %}, Class TGM {</w:t>
      </w:r>
      <w:r w:rsidR="00BF0FFF">
        <w:rPr>
          <w:lang w:val="en-CA"/>
        </w:rPr>
        <w:t>%, %, %; %, 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2E1995C" w14:textId="74574A8F" w:rsidR="002C4415" w:rsidRDefault="000C3852" w:rsidP="002C4415">
      <w:pPr>
        <w:rPr>
          <w:lang w:val="en-CA" w:eastAsia="zh-CN"/>
        </w:rPr>
      </w:pPr>
      <w:r>
        <w:rPr>
          <w:lang w:val="en-CA" w:eastAsia="zh-CN"/>
        </w:rPr>
        <w:t xml:space="preserve">In current design of ECM, geometry partitioning </w:t>
      </w:r>
      <w:r w:rsidR="005756D1">
        <w:rPr>
          <w:lang w:val="en-CA" w:eastAsia="zh-CN"/>
        </w:rPr>
        <w:t xml:space="preserve">mode (GPM) </w:t>
      </w:r>
      <w:r>
        <w:rPr>
          <w:lang w:val="en-CA" w:eastAsia="zh-CN"/>
        </w:rPr>
        <w:t xml:space="preserve">is used for </w:t>
      </w:r>
      <w:proofErr w:type="gramStart"/>
      <w:r>
        <w:rPr>
          <w:lang w:val="en-CA" w:eastAsia="zh-CN"/>
        </w:rPr>
        <w:t>inter</w:t>
      </w:r>
      <w:proofErr w:type="gramEnd"/>
      <w:r>
        <w:rPr>
          <w:lang w:val="en-CA" w:eastAsia="zh-CN"/>
        </w:rPr>
        <w:t xml:space="preserve"> prediction, intra prediction, and IBC. The combinations of prediction modes for two sub-partitions are supported as follows:</w:t>
      </w:r>
    </w:p>
    <w:p w14:paraId="3CE8B28B" w14:textId="2CF25147" w:rsid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>nter prediction + Inter prediction</w:t>
      </w:r>
    </w:p>
    <w:p w14:paraId="59C158B3" w14:textId="1B5C3EFA" w:rsidR="000C3852" w:rsidRP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 with inter and intra prediction (GPM-Intra):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 xml:space="preserve">nter prediction + Intra </w:t>
      </w:r>
      <w:proofErr w:type="gramStart"/>
      <w:r w:rsidRPr="00797EF7">
        <w:rPr>
          <w:lang w:val="en-CA"/>
        </w:rPr>
        <w:t>prediction</w:t>
      </w:r>
      <w:proofErr w:type="gramEnd"/>
    </w:p>
    <w:p w14:paraId="263989F3" w14:textId="2925B02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Spatial GPM (SGPM): </w:t>
      </w:r>
      <w:r>
        <w:rPr>
          <w:rFonts w:hint="eastAsia"/>
          <w:lang w:val="en-CA"/>
        </w:rPr>
        <w:t>I</w:t>
      </w:r>
      <w:r>
        <w:rPr>
          <w:lang w:val="en-CA"/>
        </w:rPr>
        <w:t>ntra prediction + Intra prediction</w:t>
      </w:r>
    </w:p>
    <w:p w14:paraId="684074E3" w14:textId="28BB26F9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IBC with geometry partitioning (IBC-GPM): </w:t>
      </w:r>
      <w:r>
        <w:rPr>
          <w:rFonts w:hint="eastAsia"/>
          <w:lang w:val="en-CA"/>
        </w:rPr>
        <w:t>I</w:t>
      </w:r>
      <w:r>
        <w:rPr>
          <w:lang w:val="en-CA"/>
        </w:rPr>
        <w:t>BC + Intra prediction</w:t>
      </w:r>
    </w:p>
    <w:p w14:paraId="6929701E" w14:textId="5FC0CF5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Bi-predictive IBC-GPM: </w:t>
      </w:r>
      <w:r>
        <w:rPr>
          <w:rFonts w:hint="eastAsia"/>
          <w:lang w:val="en-CA"/>
        </w:rPr>
        <w:t>I</w:t>
      </w:r>
      <w:r>
        <w:rPr>
          <w:lang w:val="en-CA"/>
        </w:rPr>
        <w:t>BC + IBC</w:t>
      </w:r>
    </w:p>
    <w:p w14:paraId="5457D320" w14:textId="1B740255" w:rsidR="000C3852" w:rsidRPr="002C4415" w:rsidRDefault="000C3852" w:rsidP="002C4415">
      <w:pPr>
        <w:rPr>
          <w:lang w:val="en-CA"/>
        </w:rPr>
      </w:pPr>
      <w:r>
        <w:rPr>
          <w:rFonts w:hint="eastAsia"/>
          <w:lang w:val="en-CA"/>
        </w:rPr>
        <w:t>H</w:t>
      </w:r>
      <w:r>
        <w:rPr>
          <w:lang w:val="en-CA"/>
        </w:rPr>
        <w:t xml:space="preserve">owever, the combination of inter prediction and IBC for </w:t>
      </w:r>
      <w:r w:rsidR="00DA784C">
        <w:rPr>
          <w:lang w:val="en-CA"/>
        </w:rPr>
        <w:t>GPM</w:t>
      </w:r>
      <w:r>
        <w:rPr>
          <w:lang w:val="en-CA"/>
        </w:rPr>
        <w:t xml:space="preserve"> has not been supported yet.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E61513" w14:textId="55B6DF2A" w:rsidR="002C4415" w:rsidRPr="00CB5EE4" w:rsidRDefault="000C3852" w:rsidP="002C4415">
      <w:r>
        <w:rPr>
          <w:lang w:val="en-CA" w:eastAsia="zh-CN"/>
        </w:rPr>
        <w:t xml:space="preserve">In this contribution, </w:t>
      </w:r>
      <w:r w:rsidR="00DA784C">
        <w:rPr>
          <w:lang w:val="en-CA" w:eastAsia="zh-CN"/>
        </w:rPr>
        <w:t>GPM</w:t>
      </w:r>
      <w:r>
        <w:rPr>
          <w:lang w:val="en-CA" w:eastAsia="zh-CN"/>
        </w:rPr>
        <w:t xml:space="preserve"> with inter prediction and intra block copy (GPM-</w:t>
      </w:r>
      <w:r w:rsidR="00DA784C">
        <w:rPr>
          <w:lang w:val="en-CA" w:eastAsia="zh-CN"/>
        </w:rPr>
        <w:t>inter/</w:t>
      </w:r>
      <w:r>
        <w:rPr>
          <w:lang w:val="en-CA" w:eastAsia="zh-CN"/>
        </w:rPr>
        <w:t>IBC) is proposed</w:t>
      </w:r>
      <w:r w:rsidR="00DA784C">
        <w:rPr>
          <w:lang w:val="en-CA" w:eastAsia="zh-CN"/>
        </w:rPr>
        <w:t>, which is missing in ECM-11.0</w:t>
      </w:r>
      <w:r>
        <w:rPr>
          <w:lang w:val="en-CA" w:eastAsia="zh-CN"/>
        </w:rPr>
        <w:t xml:space="preserve">. </w:t>
      </w:r>
      <w:r w:rsidR="00E377CC">
        <w:rPr>
          <w:lang w:val="en-CA" w:eastAsia="zh-CN"/>
        </w:rPr>
        <w:t>In GPM-</w:t>
      </w:r>
      <w:r w:rsidR="00DA784C">
        <w:rPr>
          <w:lang w:val="en-CA" w:eastAsia="zh-CN"/>
        </w:rPr>
        <w:t>inter/</w:t>
      </w:r>
      <w:r w:rsidR="00E377CC">
        <w:rPr>
          <w:lang w:val="en-CA" w:eastAsia="zh-CN"/>
        </w:rPr>
        <w:t>IBC, the two sub-partitions divided geometrically are generated using inter prediction and IBC. To generate the prediction signal of IBC, an IBC candidate list is constructed</w:t>
      </w:r>
      <w:r w:rsidR="00CB5EE4">
        <w:rPr>
          <w:lang w:val="en-CA" w:eastAsia="zh-CN"/>
        </w:rPr>
        <w:t>,</w:t>
      </w:r>
      <w:r w:rsidR="00E377CC">
        <w:rPr>
          <w:lang w:val="en-CA" w:eastAsia="zh-CN"/>
        </w:rPr>
        <w:t xml:space="preserve"> and the index of the selected block vector is signalled.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79A12C3D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0C3852">
        <w:rPr>
          <w:lang w:val="en-CA" w:eastAsia="zh-CN"/>
        </w:rPr>
        <w:t>1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20BE5FA6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EE4476">
        <w:rPr>
          <w:sz w:val="22"/>
          <w:szCs w:val="22"/>
          <w:lang w:val="en-CA"/>
        </w:rPr>
        <w:t>compared to ECM-11.0</w:t>
      </w:r>
    </w:p>
    <w:tbl>
      <w:tblPr>
        <w:tblW w:w="8815" w:type="dxa"/>
        <w:jc w:val="center"/>
        <w:tblLook w:val="04A0" w:firstRow="1" w:lastRow="0" w:firstColumn="1" w:lastColumn="0" w:noHBand="0" w:noVBand="1"/>
      </w:tblPr>
      <w:tblGrid>
        <w:gridCol w:w="1191"/>
        <w:gridCol w:w="1061"/>
        <w:gridCol w:w="1061"/>
        <w:gridCol w:w="1061"/>
        <w:gridCol w:w="894"/>
        <w:gridCol w:w="894"/>
        <w:gridCol w:w="1320"/>
        <w:gridCol w:w="1333"/>
      </w:tblGrid>
      <w:tr w:rsidR="00BF0FFF" w:rsidRPr="00BF0FFF" w14:paraId="0AE6090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ABD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E328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BF0FFF" w:rsidRPr="00BF0FFF" w14:paraId="54534914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98D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5C354" w14:textId="2D0DD6F3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0352CE">
              <w:rPr>
                <w:color w:val="000000"/>
                <w:sz w:val="20"/>
                <w:lang w:eastAsia="zh-CN"/>
              </w:rPr>
              <w:t>1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2D15AD52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5CC2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45C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ED0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868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BB0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7D7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6031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399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BF0FFF" w:rsidRPr="00BF0FFF" w14:paraId="733F0CE0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4C60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B4F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93D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81B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FE7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921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503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982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100.0%</w:t>
            </w:r>
          </w:p>
        </w:tc>
      </w:tr>
      <w:tr w:rsidR="00BF0FFF" w:rsidRPr="00BF0FFF" w14:paraId="018C4C92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A5B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7DF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90C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06C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A3BB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39E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9EF2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9B0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100.4%</w:t>
            </w:r>
          </w:p>
        </w:tc>
      </w:tr>
      <w:tr w:rsidR="00BF0FFF" w:rsidRPr="00BF0FFF" w14:paraId="2F76510D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206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056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5A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7E89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432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2DD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9F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628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F0FFF" w:rsidRPr="00BF0FFF" w14:paraId="7119E50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355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C223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 xml:space="preserve">Low delay B Main 10 </w:t>
            </w:r>
          </w:p>
        </w:tc>
      </w:tr>
      <w:tr w:rsidR="00BF0FFF" w:rsidRPr="00BF0FFF" w14:paraId="65285C8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5010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D2098" w14:textId="31CB2055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0352CE">
              <w:rPr>
                <w:color w:val="000000"/>
                <w:sz w:val="20"/>
                <w:lang w:eastAsia="zh-CN"/>
              </w:rPr>
              <w:t>1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567BA23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9EC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42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071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D5C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CD4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913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97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CC9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BF0FFF" w:rsidRPr="00BF0FFF" w14:paraId="7B804751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16B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C671" w14:textId="0B432A71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A8BB" w14:textId="59CC3CBE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D2F1" w14:textId="339798C3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4C8F" w14:textId="0168FBFC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B7BB" w14:textId="5625C0F9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5A19" w14:textId="799B4EAA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D50C5" w14:textId="639C2DF0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F0FFF" w:rsidRPr="00BF0FFF" w14:paraId="6ACC1150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FA5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C8219" w14:textId="1FE36514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7EC06" w14:textId="1718723E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8517" w14:textId="5AC6C8F6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C6DD7" w14:textId="14173E89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EAA91" w14:textId="512BB04C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2783B" w14:textId="20B16991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B5D6E" w14:textId="2ABFF1F1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9C32D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0C3852">
        <w:rPr>
          <w:lang w:val="en-CA" w:eastAsia="zh-CN"/>
        </w:rPr>
        <w:t>geometry partitioning mode with inter prediction and intra block copy</w:t>
      </w:r>
      <w:r w:rsidR="006915BA">
        <w:rPr>
          <w:lang w:val="en-CA" w:eastAsia="zh-CN"/>
        </w:rPr>
        <w:t xml:space="preserve"> is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1A999E97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83812014"/>
      <w:bookmarkStart w:id="2" w:name="_Ref100172613"/>
      <w:bookmarkStart w:id="3" w:name="_Ref100173038"/>
      <w:bookmarkStart w:id="4" w:name="_Ref147240170"/>
      <w:bookmarkStart w:id="5" w:name="_Ref36399653"/>
      <w:bookmarkStart w:id="6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 w:rsidRPr="00005239">
        <w:rPr>
          <w:lang w:val="en-CA"/>
        </w:rPr>
        <w:t>.</w:t>
      </w:r>
      <w:bookmarkEnd w:id="1"/>
      <w:r>
        <w:rPr>
          <w:lang w:val="en-CA"/>
        </w:rPr>
        <w:t>0.</w:t>
      </w:r>
      <w:bookmarkEnd w:id="2"/>
      <w:bookmarkEnd w:id="3"/>
      <w:bookmarkEnd w:id="4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593AED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B936" w14:textId="77777777" w:rsidR="00593AED" w:rsidRDefault="00593AED">
      <w:r>
        <w:separator/>
      </w:r>
    </w:p>
  </w:endnote>
  <w:endnote w:type="continuationSeparator" w:id="0">
    <w:p w14:paraId="0B24443A" w14:textId="77777777" w:rsidR="00593AED" w:rsidRDefault="0059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915EBC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74545">
      <w:rPr>
        <w:rStyle w:val="a6"/>
        <w:noProof/>
      </w:rPr>
      <w:t>2024-01-11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55FE" w14:textId="77777777" w:rsidR="00593AED" w:rsidRDefault="00593AED">
      <w:r>
        <w:separator/>
      </w:r>
    </w:p>
  </w:footnote>
  <w:footnote w:type="continuationSeparator" w:id="0">
    <w:p w14:paraId="2E0D81A2" w14:textId="77777777" w:rsidR="00593AED" w:rsidRDefault="00593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9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18EB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18C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576</Words>
  <Characters>3287</Characters>
  <Application>Microsoft Office Word</Application>
  <DocSecurity>2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134</cp:revision>
  <cp:lastPrinted>1900-01-01T07:59:17Z</cp:lastPrinted>
  <dcterms:created xsi:type="dcterms:W3CDTF">2022-07-06T06:28:00Z</dcterms:created>
  <dcterms:modified xsi:type="dcterms:W3CDTF">2024-01-11T01:56:00Z</dcterms:modified>
</cp:coreProperties>
</file>