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C7504">
              <w:rPr>
                <w:b/>
                <w:szCs w:val="22"/>
                <w:lang w:val="en-CA"/>
              </w:rPr>
              <w:t>oint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6C436355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593FE5">
              <w:t>AG0150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321BF614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</w:t>
            </w:r>
            <w:r w:rsidR="00C130CF">
              <w:rPr>
                <w:b/>
              </w:rPr>
              <w:t>related</w:t>
            </w:r>
            <w:r w:rsidR="00237308">
              <w:rPr>
                <w:b/>
              </w:rPr>
              <w:t xml:space="preserve">: </w:t>
            </w:r>
            <w:r w:rsidR="00FD7B59">
              <w:rPr>
                <w:b/>
              </w:rPr>
              <w:t xml:space="preserve">Adaptive </w:t>
            </w:r>
            <w:r w:rsidR="009955BE">
              <w:rPr>
                <w:b/>
              </w:rPr>
              <w:t>GPM</w:t>
            </w:r>
            <w:r w:rsidR="00F760AC">
              <w:rPr>
                <w:b/>
              </w:rPr>
              <w:t xml:space="preserve"> blending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77777777" w:rsidR="00237308" w:rsidRDefault="00237308" w:rsidP="00237308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36DA81F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20D75B92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228ACEC" w14:textId="5A388E06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3EEEE7" w14:textId="4DD59891" w:rsid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237308" w:rsidRPr="004D5997">
                <w:rPr>
                  <w:rStyle w:val="a6"/>
                  <w:sz w:val="20"/>
                </w:rPr>
                <w:t>zhaolei.0324@bytedance.com</w:t>
              </w:r>
            </w:hyperlink>
          </w:p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1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1"/>
      </w:pPr>
      <w:bookmarkStart w:id="0" w:name="_Annex_–_Access"/>
      <w:bookmarkEnd w:id="0"/>
      <w:r>
        <w:t>Abstract</w:t>
      </w:r>
    </w:p>
    <w:p w14:paraId="3A008797" w14:textId="75BC3A19" w:rsidR="00237308" w:rsidRDefault="00F760AC" w:rsidP="00855240">
      <w:pPr>
        <w:jc w:val="both"/>
        <w:rPr>
          <w:lang w:eastAsia="zh-CN"/>
        </w:rPr>
      </w:pPr>
      <w:r>
        <w:t>This proposal presents the results of an enhanced GPM blending method on top of Test 2.11f</w:t>
      </w:r>
      <w:r w:rsidR="00A32FFE">
        <w:t xml:space="preserve"> [1]</w:t>
      </w:r>
      <w:r w:rsidR="00FD7B59">
        <w:rPr>
          <w:lang w:eastAsia="zh-CN"/>
        </w:rPr>
        <w:t>, which combines Test 2.9, Test 2.10 and Test 2.11a</w:t>
      </w:r>
      <w:r>
        <w:t xml:space="preserve">. </w:t>
      </w:r>
      <w:r w:rsidR="003F0E74">
        <w:t xml:space="preserve">In Test 2.11f, </w:t>
      </w:r>
      <w:r>
        <w:t xml:space="preserve">a regression-based GPM blending method is proposed, where the splitting shape and the blending function are derived from the template. </w:t>
      </w:r>
      <w:r w:rsidR="009955BE">
        <w:t xml:space="preserve">This proposal presents an adaptive blending width </w:t>
      </w:r>
      <w:r>
        <w:t>selection</w:t>
      </w:r>
      <w:r w:rsidR="009955BE">
        <w:t xml:space="preserve"> method</w:t>
      </w:r>
      <w:r w:rsidR="003F0E74">
        <w:rPr>
          <w:lang w:val="en-CA"/>
        </w:rPr>
        <w:t xml:space="preserve"> based on </w:t>
      </w:r>
      <w:r w:rsidR="00FD7B59">
        <w:rPr>
          <w:lang w:val="en-CA"/>
        </w:rPr>
        <w:t xml:space="preserve">the </w:t>
      </w:r>
      <w:r w:rsidR="003F0E74">
        <w:rPr>
          <w:lang w:val="en-CA"/>
        </w:rPr>
        <w:t>block size</w:t>
      </w:r>
      <w:r w:rsidR="00145196">
        <w:t xml:space="preserve">. </w:t>
      </w:r>
      <w:r w:rsidR="00237308">
        <w:t xml:space="preserve">It is reported that on top of </w:t>
      </w:r>
      <w:r w:rsidR="007B6ED7">
        <w:t>ECM-11.0</w:t>
      </w:r>
      <w:r w:rsidR="00492135">
        <w:t xml:space="preserve"> [2]</w:t>
      </w:r>
      <w:r w:rsidR="00237308">
        <w:t xml:space="preserve">, simulation results of </w:t>
      </w:r>
      <w:r w:rsidR="0075525F">
        <w:t>the proposed method</w:t>
      </w:r>
      <w:r w:rsidR="00237308">
        <w:t xml:space="preserve"> are as below:</w:t>
      </w:r>
    </w:p>
    <w:p w14:paraId="202A10AA" w14:textId="6655E697" w:rsidR="00FC7504" w:rsidRDefault="00FC7504" w:rsidP="00FC7504">
      <w:r w:rsidRPr="00606B24">
        <w:t>RA: -</w:t>
      </w:r>
      <w:r w:rsidR="00F760AC">
        <w:t>xxx</w:t>
      </w:r>
      <w:r w:rsidRPr="00606B24">
        <w:t xml:space="preserve"> % (Y), -</w:t>
      </w:r>
      <w:r w:rsidR="00F760AC">
        <w:t>xxx</w:t>
      </w:r>
      <w:r w:rsidRPr="00606B24">
        <w:t xml:space="preserve"> % (U), </w:t>
      </w:r>
      <w:r w:rsidR="00F760AC">
        <w:t>-xxx</w:t>
      </w:r>
      <w:r w:rsidRPr="00606B24">
        <w:t xml:space="preserve">% (V), </w:t>
      </w:r>
      <w:r w:rsidR="00F760AC">
        <w:t>xxx</w:t>
      </w:r>
      <w:r w:rsidRPr="00606B24">
        <w:t xml:space="preserve">% (EncT), </w:t>
      </w:r>
      <w:r w:rsidR="00F760AC">
        <w:t>xxx</w:t>
      </w:r>
      <w:r w:rsidRPr="00606B24">
        <w:t>% (DecT)</w:t>
      </w:r>
    </w:p>
    <w:p w14:paraId="36B25E19" w14:textId="5A50CEE2" w:rsidR="00FC7504" w:rsidRDefault="00FC7504" w:rsidP="00FC7504">
      <w:r w:rsidRPr="00606B24">
        <w:t>LB: -</w:t>
      </w:r>
      <w:r w:rsidR="00F760AC">
        <w:t>xxx</w:t>
      </w:r>
      <w:r w:rsidRPr="00606B24">
        <w:t xml:space="preserve"> % (Y), </w:t>
      </w:r>
      <w:r w:rsidR="00F760AC">
        <w:t>-xxx</w:t>
      </w:r>
      <w:r w:rsidRPr="00606B24">
        <w:t xml:space="preserve"> % (U), </w:t>
      </w:r>
      <w:r w:rsidR="00F760AC">
        <w:t>-xxx</w:t>
      </w:r>
      <w:r w:rsidRPr="00606B24">
        <w:t xml:space="preserve"> % (V), </w:t>
      </w:r>
      <w:r w:rsidR="00F760AC">
        <w:t>xxx</w:t>
      </w:r>
      <w:r w:rsidRPr="00606B24">
        <w:t xml:space="preserve">% (EncT), </w:t>
      </w:r>
      <w:r w:rsidR="00F760AC">
        <w:t>xxx</w:t>
      </w:r>
      <w:r w:rsidRPr="00606B24">
        <w:t>% (DecT)</w:t>
      </w:r>
      <w:r w:rsidR="00B87704">
        <w:t>.</w:t>
      </w:r>
    </w:p>
    <w:p w14:paraId="25EAE3A5" w14:textId="65D621B6" w:rsidR="00FD7B59" w:rsidRDefault="00FD7B59" w:rsidP="00FC7504">
      <w:r>
        <w:t>On top of Test 2.11f, the results are reported as:</w:t>
      </w:r>
    </w:p>
    <w:p w14:paraId="66FA9A68" w14:textId="77777777" w:rsidR="00FD7B59" w:rsidRDefault="00FD7B59" w:rsidP="00FD7B59">
      <w:r w:rsidRPr="00606B24">
        <w:t>RA: -</w:t>
      </w:r>
      <w:r>
        <w:t>xxx</w:t>
      </w:r>
      <w:r w:rsidRPr="00606B24">
        <w:t xml:space="preserve"> % (Y), -</w:t>
      </w:r>
      <w:r>
        <w:t>xxx</w:t>
      </w:r>
      <w:r w:rsidRPr="00606B24">
        <w:t xml:space="preserve"> % (U), </w:t>
      </w:r>
      <w:r>
        <w:t>-xxx</w:t>
      </w:r>
      <w:r w:rsidRPr="00606B24">
        <w:t xml:space="preserve">% (V), </w:t>
      </w:r>
      <w:r>
        <w:t>xxx</w:t>
      </w:r>
      <w:r w:rsidRPr="00606B24">
        <w:t xml:space="preserve">% (EncT), </w:t>
      </w:r>
      <w:r>
        <w:t>xxx</w:t>
      </w:r>
      <w:r w:rsidRPr="00606B24">
        <w:t>% (DecT)</w:t>
      </w:r>
    </w:p>
    <w:p w14:paraId="7483F14F" w14:textId="3522B8F5" w:rsidR="00FD7B59" w:rsidRPr="00CC4E6F" w:rsidRDefault="00FD7B59" w:rsidP="00FC7504">
      <w:r w:rsidRPr="00606B24">
        <w:t>LB: -</w:t>
      </w:r>
      <w:r>
        <w:t>xxx</w:t>
      </w:r>
      <w:r w:rsidRPr="00606B24">
        <w:t xml:space="preserve"> % (Y), </w:t>
      </w:r>
      <w:r>
        <w:t>-xxx</w:t>
      </w:r>
      <w:r w:rsidRPr="00606B24">
        <w:t xml:space="preserve"> % (U), </w:t>
      </w:r>
      <w:r>
        <w:t>-xxx</w:t>
      </w:r>
      <w:r w:rsidRPr="00606B24">
        <w:t xml:space="preserve"> % (V), </w:t>
      </w:r>
      <w:r>
        <w:t>xxx</w:t>
      </w:r>
      <w:r w:rsidRPr="00606B24">
        <w:t xml:space="preserve">% (EncT), </w:t>
      </w:r>
      <w:r>
        <w:t>xxx</w:t>
      </w:r>
      <w:r w:rsidRPr="00606B24">
        <w:t>% (DecT)</w:t>
      </w:r>
      <w:r>
        <w:t>.</w:t>
      </w:r>
    </w:p>
    <w:p w14:paraId="7DE59BE8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Introduction</w:t>
      </w:r>
    </w:p>
    <w:p w14:paraId="6B805861" w14:textId="1A704BDA" w:rsidR="00855240" w:rsidRPr="00506C67" w:rsidRDefault="00DB3C93" w:rsidP="00DB3C93">
      <w:pPr>
        <w:jc w:val="both"/>
        <w:rPr>
          <w:lang w:eastAsia="zh-CN"/>
        </w:rPr>
      </w:pPr>
      <w:r>
        <w:t xml:space="preserve">In Test 2.11f, if </w:t>
      </w:r>
      <w:r>
        <w:rPr>
          <w:i/>
          <w:iCs/>
        </w:rPr>
        <w:t>gpm_implicit_flag</w:t>
      </w:r>
      <w:r>
        <w:t xml:space="preserve"> is false</w:t>
      </w:r>
      <w:r>
        <w:rPr>
          <w:lang w:eastAsia="zh-CN"/>
        </w:rPr>
        <w:t xml:space="preserve">, </w:t>
      </w:r>
      <w:r w:rsidR="007B6ED7">
        <w:t xml:space="preserve">the prediction samples </w:t>
      </w:r>
      <w:r>
        <w:t xml:space="preserve">within a certain region </w:t>
      </w:r>
      <w:r w:rsidR="007B6ED7">
        <w:t xml:space="preserve">along the </w:t>
      </w:r>
      <w:r w:rsidR="00855240">
        <w:t xml:space="preserve">GPM </w:t>
      </w:r>
      <w:r w:rsidR="007B6ED7">
        <w:t>spli</w:t>
      </w:r>
      <w:r w:rsidR="00855240">
        <w:t>t boundary are generated by blending the two prediction signals</w:t>
      </w:r>
      <w:r w:rsidR="009F5A35" w:rsidRPr="00506C67">
        <w:t>.</w:t>
      </w:r>
      <w:r w:rsidR="00855240">
        <w:t xml:space="preserve"> The blending width is determined from a predefined set with </w:t>
      </w:r>
      <w:r w:rsidR="00491BA2">
        <w:t>five</w:t>
      </w:r>
      <w:r w:rsidR="00855240">
        <w:t xml:space="preserve"> fixed candidates, </w:t>
      </w:r>
      <w:r w:rsidR="00855240" w:rsidRPr="00593FE5">
        <w:rPr>
          <w:i/>
          <w:iCs/>
        </w:rPr>
        <w:t>i.e.</w:t>
      </w:r>
      <w:r w:rsidR="00855240">
        <w:t>, {</w:t>
      </w:r>
      <w:r w:rsidR="00855240" w:rsidRPr="00253C2A">
        <w:rPr>
          <w:i/>
          <w:iCs/>
          <w:lang w:val="en-CA" w:eastAsia="ja-JP"/>
        </w:rPr>
        <w:t>τ</w:t>
      </w:r>
      <w:r w:rsidR="00855240" w:rsidRPr="00253C2A">
        <w:rPr>
          <w:iCs/>
          <w:lang w:val="en-CA" w:eastAsia="zh-CN"/>
        </w:rPr>
        <w:t>/</w:t>
      </w:r>
      <w:r w:rsidR="00855240">
        <w:rPr>
          <w:iCs/>
          <w:lang w:val="en-CA" w:eastAsia="zh-CN"/>
        </w:rPr>
        <w:t>4</w:t>
      </w:r>
      <w:r w:rsidR="00855240">
        <w:t xml:space="preserve">, </w:t>
      </w:r>
      <w:r w:rsidR="00855240" w:rsidRPr="00253C2A">
        <w:rPr>
          <w:i/>
          <w:iCs/>
          <w:lang w:val="en-CA" w:eastAsia="ja-JP"/>
        </w:rPr>
        <w:t>τ</w:t>
      </w:r>
      <w:r w:rsidR="00855240" w:rsidRPr="00253C2A">
        <w:rPr>
          <w:iCs/>
          <w:lang w:val="en-CA" w:eastAsia="zh-CN"/>
        </w:rPr>
        <w:t>/</w:t>
      </w:r>
      <w:r w:rsidR="00855240">
        <w:rPr>
          <w:iCs/>
          <w:lang w:val="en-CA" w:eastAsia="zh-CN"/>
        </w:rPr>
        <w:t xml:space="preserve">2, </w:t>
      </w:r>
      <w:r w:rsidR="00855240" w:rsidRPr="00253C2A">
        <w:rPr>
          <w:i/>
          <w:iCs/>
          <w:lang w:val="en-CA" w:eastAsia="ja-JP"/>
        </w:rPr>
        <w:t>τ</w:t>
      </w:r>
      <w:r w:rsidR="00855240">
        <w:rPr>
          <w:iCs/>
          <w:lang w:val="en-CA" w:eastAsia="zh-CN"/>
        </w:rPr>
        <w:t>, 2</w:t>
      </w:r>
      <w:r w:rsidR="00855240" w:rsidRPr="00253C2A">
        <w:rPr>
          <w:i/>
          <w:iCs/>
          <w:lang w:val="en-CA" w:eastAsia="ja-JP"/>
        </w:rPr>
        <w:t>τ</w:t>
      </w:r>
      <w:r w:rsidR="00855240">
        <w:rPr>
          <w:iCs/>
          <w:lang w:val="en-CA" w:eastAsia="zh-CN"/>
        </w:rPr>
        <w:t>, 4</w:t>
      </w:r>
      <w:r w:rsidR="00855240" w:rsidRPr="00253C2A">
        <w:rPr>
          <w:i/>
          <w:iCs/>
          <w:lang w:val="en-CA" w:eastAsia="ja-JP"/>
        </w:rPr>
        <w:t>τ</w:t>
      </w:r>
      <w:r w:rsidR="00855240">
        <w:t>}</w:t>
      </w:r>
      <w:r>
        <w:t xml:space="preserve">, and up to 8 samples on each side of the boundary are blended </w:t>
      </w:r>
      <w:r w:rsidR="00FD7B59">
        <w:t xml:space="preserve">by </w:t>
      </w:r>
      <w:r>
        <w:t xml:space="preserve">a weighted </w:t>
      </w:r>
      <w:r w:rsidR="00FD7B59">
        <w:t>sum</w:t>
      </w:r>
      <w:r w:rsidR="00855240">
        <w:t>. A CU level index is signalled to specify the blending width index.</w:t>
      </w:r>
      <w:r w:rsidR="00EF18C9" w:rsidRPr="00506C67">
        <w:t xml:space="preserve"> </w:t>
      </w:r>
    </w:p>
    <w:p w14:paraId="01690467" w14:textId="1CB5E745" w:rsidR="001712E7" w:rsidRDefault="001712E7" w:rsidP="00855240">
      <w:pPr>
        <w:pStyle w:val="1"/>
        <w:numPr>
          <w:ilvl w:val="0"/>
          <w:numId w:val="20"/>
        </w:numPr>
        <w:ind w:left="360" w:hanging="360"/>
      </w:pPr>
      <w:r>
        <w:t>Proposed method</w:t>
      </w:r>
    </w:p>
    <w:p w14:paraId="78F8C324" w14:textId="4C25C376" w:rsidR="007E35FF" w:rsidRDefault="00DB65A6" w:rsidP="001712E7">
      <w:pPr>
        <w:jc w:val="both"/>
      </w:pPr>
      <w:r>
        <w:t xml:space="preserve">This proposal </w:t>
      </w:r>
      <w:r w:rsidR="00FD7B59">
        <w:t xml:space="preserve">presents an adaptive GPM blending method with </w:t>
      </w:r>
      <w:r w:rsidR="00585E61">
        <w:t>two</w:t>
      </w:r>
      <w:r>
        <w:t xml:space="preserve"> alternative blending width candidate lists</w:t>
      </w:r>
      <w:r w:rsidR="0084131D">
        <w:t>. In particular,</w:t>
      </w:r>
      <w:r w:rsidR="00585E61">
        <w:t xml:space="preserve"> list</w:t>
      </w:r>
      <w:r w:rsidR="00FD7B59">
        <w:t xml:space="preserve"> #</w:t>
      </w:r>
      <w:r w:rsidR="00585E61">
        <w:t>0 ({</w:t>
      </w:r>
      <w:r w:rsidR="00585E61" w:rsidRPr="00253C2A">
        <w:rPr>
          <w:i/>
          <w:iCs/>
          <w:lang w:val="en-CA" w:eastAsia="ja-JP"/>
        </w:rPr>
        <w:t>τ</w:t>
      </w:r>
      <w:r w:rsidR="00585E61" w:rsidRPr="00253C2A">
        <w:rPr>
          <w:iCs/>
          <w:lang w:val="en-CA" w:eastAsia="zh-CN"/>
        </w:rPr>
        <w:t>/</w:t>
      </w:r>
      <w:r w:rsidR="00585E61">
        <w:rPr>
          <w:iCs/>
          <w:lang w:val="en-CA" w:eastAsia="zh-CN"/>
        </w:rPr>
        <w:t>4</w:t>
      </w:r>
      <w:r w:rsidR="00585E61">
        <w:t xml:space="preserve">, </w:t>
      </w:r>
      <w:r w:rsidR="00585E61" w:rsidRPr="00253C2A">
        <w:rPr>
          <w:i/>
          <w:iCs/>
          <w:lang w:val="en-CA" w:eastAsia="ja-JP"/>
        </w:rPr>
        <w:t>τ</w:t>
      </w:r>
      <w:r w:rsidR="00585E61" w:rsidRPr="00253C2A">
        <w:rPr>
          <w:iCs/>
          <w:lang w:val="en-CA" w:eastAsia="zh-CN"/>
        </w:rPr>
        <w:t>/</w:t>
      </w:r>
      <w:r w:rsidR="00585E61">
        <w:rPr>
          <w:iCs/>
          <w:lang w:val="en-CA" w:eastAsia="zh-CN"/>
        </w:rPr>
        <w:t xml:space="preserve">2, 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Cs/>
          <w:lang w:val="en-CA" w:eastAsia="zh-CN"/>
        </w:rPr>
        <w:t>, 2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Cs/>
          <w:lang w:val="en-CA" w:eastAsia="zh-CN"/>
        </w:rPr>
        <w:t>, 4</w:t>
      </w:r>
      <w:r w:rsidR="00585E61" w:rsidRPr="00253C2A">
        <w:rPr>
          <w:i/>
          <w:iCs/>
          <w:lang w:val="en-CA" w:eastAsia="ja-JP"/>
        </w:rPr>
        <w:t>τ</w:t>
      </w:r>
      <w:r w:rsidR="00585E61">
        <w:t xml:space="preserve">}) </w:t>
      </w:r>
      <w:r w:rsidR="0084131D">
        <w:t xml:space="preserve">comprises the same blending candidates </w:t>
      </w:r>
      <w:r w:rsidR="00585E61">
        <w:t xml:space="preserve">as </w:t>
      </w:r>
      <w:r w:rsidR="0084131D">
        <w:t>in</w:t>
      </w:r>
      <w:r w:rsidR="00585E61">
        <w:t xml:space="preserve"> ECM-11.0, and </w:t>
      </w:r>
      <w:r w:rsidR="00585E61">
        <w:lastRenderedPageBreak/>
        <w:t>list</w:t>
      </w:r>
      <w:r w:rsidR="00FD7B59">
        <w:t xml:space="preserve"> #</w:t>
      </w:r>
      <w:r w:rsidR="00585E61">
        <w:t>1 ({</w:t>
      </w:r>
      <w:r w:rsidR="00585E61" w:rsidRPr="00253C2A">
        <w:rPr>
          <w:i/>
          <w:iCs/>
          <w:lang w:val="en-CA" w:eastAsia="ja-JP"/>
        </w:rPr>
        <w:t>τ</w:t>
      </w:r>
      <w:r w:rsidR="00585E61" w:rsidRPr="00253C2A">
        <w:rPr>
          <w:iCs/>
          <w:lang w:val="en-CA" w:eastAsia="zh-CN"/>
        </w:rPr>
        <w:t>/</w:t>
      </w:r>
      <w:r w:rsidR="00585E61">
        <w:rPr>
          <w:iCs/>
          <w:lang w:val="en-CA" w:eastAsia="zh-CN"/>
        </w:rPr>
        <w:t xml:space="preserve">2, 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Cs/>
          <w:lang w:val="en-CA" w:eastAsia="zh-CN"/>
        </w:rPr>
        <w:t>, 2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Cs/>
          <w:lang w:val="en-CA" w:eastAsia="zh-CN"/>
        </w:rPr>
        <w:t>, 4</w:t>
      </w:r>
      <w:r w:rsidR="00585E61" w:rsidRPr="00253C2A">
        <w:rPr>
          <w:i/>
          <w:iCs/>
          <w:lang w:val="en-CA" w:eastAsia="ja-JP"/>
        </w:rPr>
        <w:t>τ</w:t>
      </w:r>
      <w:r w:rsidR="00585E61">
        <w:rPr>
          <w:i/>
          <w:iCs/>
          <w:lang w:val="en-CA" w:eastAsia="ja-JP"/>
        </w:rPr>
        <w:t xml:space="preserve">, </w:t>
      </w:r>
      <w:r w:rsidR="00585E61">
        <w:rPr>
          <w:iCs/>
          <w:lang w:val="en-CA" w:eastAsia="zh-CN"/>
        </w:rPr>
        <w:t>8</w:t>
      </w:r>
      <w:r w:rsidR="00585E61" w:rsidRPr="00253C2A">
        <w:rPr>
          <w:i/>
          <w:iCs/>
          <w:lang w:val="en-CA" w:eastAsia="ja-JP"/>
        </w:rPr>
        <w:t>τ</w:t>
      </w:r>
      <w:r w:rsidR="00585E61">
        <w:t xml:space="preserve">}) </w:t>
      </w:r>
      <w:r w:rsidR="0084131D">
        <w:t>is designed for larger blocks, where at most 16 samples are blended on each side of the split boundary</w:t>
      </w:r>
      <w:r w:rsidR="00585E61">
        <w:t>. The</w:t>
      </w:r>
      <w:r>
        <w:t xml:space="preserve"> </w:t>
      </w:r>
      <w:r w:rsidR="00DB3C93">
        <w:t xml:space="preserve">selection of </w:t>
      </w:r>
      <w:r w:rsidR="00FD7B59">
        <w:t xml:space="preserve">the </w:t>
      </w:r>
      <w:r w:rsidR="00585E61">
        <w:t xml:space="preserve">candidate </w:t>
      </w:r>
      <w:r>
        <w:t xml:space="preserve">list </w:t>
      </w:r>
      <w:r w:rsidR="00585E61">
        <w:t xml:space="preserve">is </w:t>
      </w:r>
      <w:r w:rsidR="00FD7B59">
        <w:t>adaptive</w:t>
      </w:r>
      <w:r w:rsidR="003A5D92">
        <w:t>ly</w:t>
      </w:r>
      <w:r w:rsidR="00FD7B59">
        <w:t xml:space="preserve"> </w:t>
      </w:r>
      <w:r>
        <w:t xml:space="preserve">based on </w:t>
      </w:r>
      <w:r w:rsidR="00DB3C93">
        <w:t xml:space="preserve">the </w:t>
      </w:r>
      <w:r>
        <w:t xml:space="preserve">block size. </w:t>
      </w:r>
      <w:r w:rsidR="0084131D">
        <w:t>I</w:t>
      </w:r>
      <w:r>
        <w:t xml:space="preserve">f </w:t>
      </w:r>
      <w:r w:rsidR="00585E61">
        <w:t xml:space="preserve">min(width, height) &lt; 32, </w:t>
      </w:r>
      <w:r w:rsidR="0084131D">
        <w:t>list</w:t>
      </w:r>
      <w:r w:rsidR="00FD7B59">
        <w:t xml:space="preserve"> #</w:t>
      </w:r>
      <w:r w:rsidR="0084131D">
        <w:t>0 is used. Otherwise list</w:t>
      </w:r>
      <w:r w:rsidR="00C272F0">
        <w:t xml:space="preserve"> #</w:t>
      </w:r>
      <w:r w:rsidR="0084131D">
        <w:t>1 is used.</w:t>
      </w:r>
    </w:p>
    <w:p w14:paraId="07892C9C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Experimental results</w:t>
      </w:r>
    </w:p>
    <w:p w14:paraId="5D9B2E66" w14:textId="5DA933C0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 w:rsidRPr="007E1143">
        <w:t xml:space="preserve">The proposed method has been implemented on top of </w:t>
      </w:r>
      <w:r w:rsidR="005913B2">
        <w:t>EE2</w:t>
      </w:r>
      <w:r w:rsidRPr="007E1143">
        <w:t xml:space="preserve"> </w:t>
      </w:r>
      <w:r w:rsidR="00DB3C93">
        <w:t>Test 2.11f</w:t>
      </w:r>
      <w:r w:rsidRPr="007E1143">
        <w:t>. Results under RA/LDB configurations are presented in Table 1</w:t>
      </w:r>
      <w:r w:rsidR="00593FE5">
        <w:t xml:space="preserve"> and Table 2</w:t>
      </w:r>
      <w:r w:rsidRPr="007E1143">
        <w:t>. The simulations were performed in accordance with the common test conditions [</w:t>
      </w:r>
      <w:r w:rsidR="00492135">
        <w:t>3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168408F2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ECM-1</w:t>
      </w:r>
      <w:r w:rsidR="0033663A">
        <w:rPr>
          <w:b/>
        </w:rPr>
        <w:t>1</w:t>
      </w:r>
      <w:r w:rsidR="003E2A27">
        <w:rPr>
          <w:b/>
        </w:rPr>
        <w:t>.0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716"/>
        <w:gridCol w:w="643"/>
        <w:gridCol w:w="662"/>
        <w:gridCol w:w="659"/>
        <w:gridCol w:w="572"/>
        <w:gridCol w:w="709"/>
        <w:gridCol w:w="708"/>
        <w:gridCol w:w="567"/>
        <w:gridCol w:w="709"/>
        <w:gridCol w:w="709"/>
        <w:gridCol w:w="567"/>
        <w:gridCol w:w="709"/>
      </w:tblGrid>
      <w:tr w:rsidR="00EA25D4" w:rsidRPr="00A7305F" w14:paraId="7E5CDBDF" w14:textId="77777777" w:rsidTr="008752B5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6676E0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961" w:type="dxa"/>
            <w:gridSpan w:val="6"/>
            <w:tcMar>
              <w:left w:w="0" w:type="dxa"/>
              <w:right w:w="0" w:type="dxa"/>
            </w:tcMar>
            <w:vAlign w:val="center"/>
          </w:tcPr>
          <w:p w14:paraId="0FEB544F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969" w:type="dxa"/>
            <w:gridSpan w:val="6"/>
            <w:vAlign w:val="center"/>
          </w:tcPr>
          <w:p w14:paraId="520E0183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A25D4" w:rsidRPr="00A7305F" w14:paraId="16CA6F80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6BFFAF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3CB837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Y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73CF1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U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BF579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V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1365209D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EncT</w:t>
            </w: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29A0F20A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DecT</w:t>
            </w:r>
          </w:p>
        </w:tc>
        <w:tc>
          <w:tcPr>
            <w:tcW w:w="709" w:type="dxa"/>
          </w:tcPr>
          <w:p w14:paraId="1E723CA8" w14:textId="77777777" w:rsid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color w:val="000000"/>
                <w:sz w:val="18"/>
                <w:szCs w:val="18"/>
                <w:lang w:eastAsia="zh-CN"/>
              </w:rPr>
              <w:t>m</w:t>
            </w:r>
          </w:p>
          <w:p w14:paraId="1F8DB666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Peak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A9B37D4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B99283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D3684E8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957F8A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4AA102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</w:tcPr>
          <w:p w14:paraId="0B0F9555" w14:textId="77777777" w:rsid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color w:val="000000"/>
                <w:sz w:val="18"/>
                <w:szCs w:val="18"/>
                <w:lang w:eastAsia="zh-CN"/>
              </w:rPr>
              <w:t>m</w:t>
            </w:r>
          </w:p>
          <w:p w14:paraId="6FE09BEB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Peak</w:t>
            </w:r>
          </w:p>
        </w:tc>
      </w:tr>
      <w:tr w:rsidR="00EA25D4" w:rsidRPr="007A099F" w14:paraId="328409D4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242EFB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A1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2B36D6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E3A00F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804401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44BDAB10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3B585057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0EF70A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72827E1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8EB622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FEE168E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BE44E7A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A39921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3655BE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70D960D4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79DF8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A2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8061BA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322529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C89B32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6CF68608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4880DBF0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8269EC" w14:textId="77777777" w:rsidR="00EA25D4" w:rsidRPr="005E50DA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0262D25" w14:textId="77777777" w:rsidR="00EA25D4" w:rsidRPr="005E50DA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9EB6F0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ADCEE81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8B6921F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107F2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6EA2D51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34A0ABA3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648E23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B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DCEEC" w14:textId="05CA7015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-0.32%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E81763" w14:textId="5D45847A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-0.36%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62123" w14:textId="1ED8B02C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-0.35%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BC1EC0B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198941E8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B227F0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AB3070A" w14:textId="77777777" w:rsidR="00EA25D4" w:rsidRPr="005E50DA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21F734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F15674C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328AD8B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A968CA8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9ED6BC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3A6C7DDB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E54EAE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C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8211D" w14:textId="5243594B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-0.32%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AF5FC" w14:textId="3FC73786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-0.31%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EB6A9D" w14:textId="0753FD4E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-0.42%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E65DDFE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0502497C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C9BA91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D072013" w14:textId="77777777" w:rsidR="00EA25D4" w:rsidRPr="005E50DA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632C0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CB5ABEB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0912ABE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2182BA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A11341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583A1D75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24FAD8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E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82AD3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FD251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445C65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29968E8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425A5A6F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4C191C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56C1745" w14:textId="77777777" w:rsidR="00EA25D4" w:rsidRPr="005E50DA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C5929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C94E971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7CC7E4C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16192D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D0BEF1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167EE8FF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8FFB9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Overall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73D77" w14:textId="77777777" w:rsidR="00EA25D4" w:rsidRP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8DCF3A" w14:textId="77777777" w:rsidR="00EA25D4" w:rsidRP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53CB78" w14:textId="77777777" w:rsidR="00EA25D4" w:rsidRP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0B1ADE8" w14:textId="77777777" w:rsidR="00EA25D4" w:rsidRP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4B698C06" w14:textId="77777777" w:rsidR="00EA25D4" w:rsidRPr="00CE2B4C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2DADDA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12735EB6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052FC6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506BFF5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EFEEBC0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A7051B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7BCD47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3410F4D6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BD4E10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D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883F9" w14:textId="19425530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-0.25%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9B97DB" w14:textId="1E39F221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-0.08%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1DB9CD" w14:textId="2433AB9B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-0.16%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96DC703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43789A40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C27321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2C75F5A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A1D989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D232E71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9B97E70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348347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9D068C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7BCE497D" w14:textId="77777777" w:rsidTr="00593FE5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8D96A1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F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84CA6" w14:textId="6D4B212A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-0.14%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012B95" w14:textId="76442983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-0.12%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F1E492" w14:textId="2FF97E1A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-0.27%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5DA8F08" w14:textId="77777777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2CADDF27" w14:textId="77777777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56AC51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91D6E67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9212A21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859FD1F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F504C87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94AEB5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FF4387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2FBB8F24" w14:textId="17571E6B" w:rsidR="0033663A" w:rsidRDefault="0033663A" w:rsidP="0033663A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</w:t>
      </w:r>
      <w:r w:rsidR="00593FE5">
        <w:rPr>
          <w:b/>
        </w:rPr>
        <w:t>2</w:t>
      </w:r>
      <w:r>
        <w:rPr>
          <w:b/>
        </w:rPr>
        <w:t xml:space="preserve">: Coding performance of the proposed method on </w:t>
      </w:r>
      <w:r w:rsidRPr="0033663A">
        <w:rPr>
          <w:b/>
        </w:rPr>
        <w:t>Test 2.11f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716"/>
        <w:gridCol w:w="643"/>
        <w:gridCol w:w="662"/>
        <w:gridCol w:w="659"/>
        <w:gridCol w:w="572"/>
        <w:gridCol w:w="709"/>
        <w:gridCol w:w="708"/>
        <w:gridCol w:w="567"/>
        <w:gridCol w:w="709"/>
        <w:gridCol w:w="709"/>
        <w:gridCol w:w="567"/>
        <w:gridCol w:w="709"/>
      </w:tblGrid>
      <w:tr w:rsidR="00EA25D4" w:rsidRPr="00A7305F" w14:paraId="5EE28B60" w14:textId="77777777" w:rsidTr="008752B5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C8D3D5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961" w:type="dxa"/>
            <w:gridSpan w:val="6"/>
            <w:tcMar>
              <w:left w:w="0" w:type="dxa"/>
              <w:right w:w="0" w:type="dxa"/>
            </w:tcMar>
            <w:vAlign w:val="center"/>
          </w:tcPr>
          <w:p w14:paraId="58736FF7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969" w:type="dxa"/>
            <w:gridSpan w:val="6"/>
            <w:vAlign w:val="center"/>
          </w:tcPr>
          <w:p w14:paraId="5F9B2B8C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A25D4" w:rsidRPr="00A7305F" w14:paraId="4FA72262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09C2D5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8440DD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Y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B9562B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U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2BA16F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V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76DD1C3A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EncT</w:t>
            </w: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1B90D57C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DecT</w:t>
            </w:r>
          </w:p>
        </w:tc>
        <w:tc>
          <w:tcPr>
            <w:tcW w:w="709" w:type="dxa"/>
          </w:tcPr>
          <w:p w14:paraId="1E5AA5A1" w14:textId="77777777" w:rsid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color w:val="000000"/>
                <w:sz w:val="18"/>
                <w:szCs w:val="18"/>
                <w:lang w:eastAsia="zh-CN"/>
              </w:rPr>
              <w:t>m</w:t>
            </w:r>
          </w:p>
          <w:p w14:paraId="1690D214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Peak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CD812C5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54F0AD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DA1DFE9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617B6ED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D16E4D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</w:tcPr>
          <w:p w14:paraId="4B814F65" w14:textId="77777777" w:rsid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color w:val="000000"/>
                <w:sz w:val="18"/>
                <w:szCs w:val="18"/>
                <w:lang w:eastAsia="zh-CN"/>
              </w:rPr>
              <w:t>m</w:t>
            </w:r>
          </w:p>
          <w:p w14:paraId="3ACFC436" w14:textId="77777777" w:rsidR="00EA25D4" w:rsidRPr="00A7305F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Peak</w:t>
            </w:r>
          </w:p>
        </w:tc>
      </w:tr>
      <w:tr w:rsidR="00EA25D4" w:rsidRPr="007A099F" w14:paraId="060C765F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DEF07A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A1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BC6138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EA8692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97817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6CC0D728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3D0AFA57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32A927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7903D4B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8C5750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9FE759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1F15641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86CAE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22470C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71C4166E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25DA47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A2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339F5F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75E796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424ADE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013F1DA4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6D60BAC6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EA1F7D" w14:textId="77777777" w:rsidR="00EA25D4" w:rsidRPr="005E50DA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AC6D075" w14:textId="77777777" w:rsidR="00EA25D4" w:rsidRPr="005E50DA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37EE60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4C0927F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AC0DFC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4551C93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35F9FC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333B0CC0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9D6AA8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B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1169B3" w14:textId="535749F2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-0.04%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10DA7C" w14:textId="1C1EAA69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-0.15%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A9473" w14:textId="3D29142C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0.00%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153DCB9C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7EB8CC40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80B661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EE155EB" w14:textId="77777777" w:rsidR="00EA25D4" w:rsidRPr="005E50DA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A9F86E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4AC68B4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539ABF1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5FB6A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0AFA90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7AE75767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65028E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C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1FF57F" w14:textId="182CBB28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-0.02%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1A0956" w14:textId="3E57910E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-0.03%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5205A" w14:textId="6BDD00DC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-0.11%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3C16FD21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58F9AC0F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4AA9D1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461A61F" w14:textId="77777777" w:rsidR="00EA25D4" w:rsidRPr="005E50DA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2EBC05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8EFCD9B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2AF7938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CA1EE0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0F66CB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6C982F99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110C92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E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1C0425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D7E7BF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237DF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5C86234D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21053124" w14:textId="77777777" w:rsidR="00EA25D4" w:rsidRPr="00FE66A7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3B08B2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6C96D9A" w14:textId="77777777" w:rsidR="00EA25D4" w:rsidRPr="005E50DA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7E9E17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C8396A0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F36296D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E0285E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797C09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379EDE48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66E19E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Overall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EA2690" w14:textId="77777777" w:rsidR="00EA25D4" w:rsidRP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D65D0C" w14:textId="77777777" w:rsidR="00EA25D4" w:rsidRP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C5D38" w14:textId="77777777" w:rsidR="00EA25D4" w:rsidRPr="00EA25D4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E50E83D" w14:textId="77777777" w:rsidR="00EA25D4" w:rsidRPr="00CE2B4C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70EA3D28" w14:textId="77777777" w:rsidR="00EA25D4" w:rsidRPr="00CE2B4C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390EEE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8FEB3C6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43A1AD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39E2F28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683EC0C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E034C05" w14:textId="77777777" w:rsidR="00EA25D4" w:rsidRPr="008752B5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88367B" w14:textId="77777777" w:rsidR="00EA25D4" w:rsidRPr="004D0B3B" w:rsidRDefault="00EA25D4" w:rsidP="008752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6A41D377" w14:textId="77777777" w:rsidTr="00EA25D4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C24293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D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0FA1E" w14:textId="5FB1BFB5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-0.05%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7F5E9" w14:textId="49EB2E72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0.03%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71E182" w14:textId="61B1AFEF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-0.02%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25E5076D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5E5ABA36" w14:textId="77777777" w:rsidR="00EA25D4" w:rsidRPr="00FE66A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A68CBF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5726123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056F2D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B870E08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73205FA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1BFCB8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BB01D3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EA25D4" w:rsidRPr="007A099F" w14:paraId="7C38C600" w14:textId="77777777" w:rsidTr="00593FE5">
        <w:trPr>
          <w:trHeight w:val="280"/>
          <w:jc w:val="center"/>
        </w:trPr>
        <w:tc>
          <w:tcPr>
            <w:tcW w:w="98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5A77EF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752B5">
              <w:rPr>
                <w:sz w:val="18"/>
                <w:szCs w:val="18"/>
              </w:rPr>
              <w:t>Class F</w:t>
            </w:r>
          </w:p>
        </w:tc>
        <w:tc>
          <w:tcPr>
            <w:tcW w:w="71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B807C1" w14:textId="78B73D23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0.03%</w:t>
            </w:r>
          </w:p>
        </w:tc>
        <w:tc>
          <w:tcPr>
            <w:tcW w:w="64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0E61BC" w14:textId="28B15556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-0.03%</w:t>
            </w:r>
          </w:p>
        </w:tc>
        <w:tc>
          <w:tcPr>
            <w:tcW w:w="66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C8556B" w14:textId="36239431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EA25D4">
              <w:rPr>
                <w:sz w:val="18"/>
                <w:szCs w:val="18"/>
              </w:rPr>
              <w:t>-0.07%</w:t>
            </w:r>
          </w:p>
        </w:tc>
        <w:tc>
          <w:tcPr>
            <w:tcW w:w="659" w:type="dxa"/>
            <w:tcMar>
              <w:left w:w="0" w:type="dxa"/>
              <w:right w:w="0" w:type="dxa"/>
            </w:tcMar>
            <w:vAlign w:val="center"/>
          </w:tcPr>
          <w:p w14:paraId="6881C7D4" w14:textId="77777777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72" w:type="dxa"/>
            <w:tcMar>
              <w:left w:w="0" w:type="dxa"/>
              <w:right w:w="0" w:type="dxa"/>
            </w:tcMar>
            <w:vAlign w:val="center"/>
          </w:tcPr>
          <w:p w14:paraId="55DC07AD" w14:textId="77777777" w:rsidR="00EA25D4" w:rsidRPr="00A879D7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1F54C1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E03794E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65195A7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2E70C39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4CCB78E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AA9C0E" w14:textId="77777777" w:rsidR="00EA25D4" w:rsidRPr="008752B5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3173EA" w14:textId="77777777" w:rsidR="00EA25D4" w:rsidRPr="004D0B3B" w:rsidRDefault="00EA25D4" w:rsidP="00EA25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140CD44E" w14:textId="4BEE35F9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Conclusions</w:t>
      </w:r>
    </w:p>
    <w:p w14:paraId="5462C7A4" w14:textId="5DB61BF9" w:rsidR="00B87704" w:rsidRDefault="005913B2" w:rsidP="00B87704">
      <w:pPr>
        <w:jc w:val="both"/>
      </w:pPr>
      <w:r>
        <w:t xml:space="preserve">An </w:t>
      </w:r>
      <w:r w:rsidR="00C272F0">
        <w:t xml:space="preserve">adpative </w:t>
      </w:r>
      <w:r>
        <w:t>GPM blending method</w:t>
      </w:r>
      <w:r w:rsidR="007E1143">
        <w:t xml:space="preserve"> is </w:t>
      </w:r>
      <w:r w:rsidR="00BC7E16"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</w:t>
      </w:r>
      <w:r>
        <w:t>on top of EE2</w:t>
      </w:r>
      <w:r w:rsidRPr="007E1143">
        <w:t xml:space="preserve"> </w:t>
      </w:r>
      <w:r>
        <w:t xml:space="preserve">Test 2.11f </w:t>
      </w:r>
      <w:r w:rsidR="007E1143">
        <w:t xml:space="preserve">indicate </w:t>
      </w:r>
      <w:r>
        <w:t>xxx</w:t>
      </w:r>
      <w:r w:rsidR="007E1143" w:rsidRPr="00B87704">
        <w:t>%/</w:t>
      </w:r>
      <w:r>
        <w:t>xxx</w:t>
      </w:r>
      <w:r w:rsidR="007E1143" w:rsidRPr="00B87704">
        <w:t>%</w:t>
      </w:r>
      <w:r w:rsidR="007E1143">
        <w:t xml:space="preserve"> coding gain in RA/LDB configurations with </w:t>
      </w:r>
      <w:r>
        <w:t>negligible</w:t>
      </w:r>
      <w:r w:rsidR="007E1143">
        <w:t xml:space="preserve"> complexity increase. </w:t>
      </w:r>
      <w:r w:rsidR="00B87704">
        <w:t>It is recommended to adopt this contribution in ECM.</w:t>
      </w:r>
    </w:p>
    <w:p w14:paraId="4B39651D" w14:textId="6C91CC58" w:rsidR="00237308" w:rsidRDefault="00237308" w:rsidP="002F41AE">
      <w:pPr>
        <w:jc w:val="both"/>
      </w:pPr>
    </w:p>
    <w:p w14:paraId="73E8ECE3" w14:textId="4ADC35D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1E695E6E" w14:textId="38E13781" w:rsidR="005913B2" w:rsidRDefault="005913B2" w:rsidP="005913B2">
      <w:pPr>
        <w:rPr>
          <w:rStyle w:val="normaltextrun"/>
          <w:rFonts w:eastAsia="等线"/>
          <w:szCs w:val="22"/>
          <w:lang w:val="en-CA"/>
        </w:rPr>
      </w:pPr>
      <w:r>
        <w:rPr>
          <w:rStyle w:val="normaltextrun"/>
          <w:rFonts w:eastAsia="等线"/>
          <w:szCs w:val="22"/>
          <w:lang w:val="en-CA"/>
        </w:rPr>
        <w:t>[</w:t>
      </w:r>
      <w:r w:rsidR="00492135">
        <w:rPr>
          <w:rStyle w:val="normaltextrun"/>
          <w:rFonts w:eastAsia="等线"/>
          <w:szCs w:val="22"/>
          <w:lang w:val="en-CA"/>
        </w:rPr>
        <w:t>1</w:t>
      </w:r>
      <w:r>
        <w:rPr>
          <w:rStyle w:val="normaltextrun"/>
          <w:rFonts w:eastAsia="等线"/>
          <w:szCs w:val="22"/>
          <w:lang w:val="en-CA"/>
        </w:rPr>
        <w:t xml:space="preserve">] </w:t>
      </w:r>
      <w:r w:rsidRPr="00F87B87">
        <w:rPr>
          <w:rStyle w:val="normaltextrun"/>
          <w:rFonts w:eastAsia="等线"/>
          <w:szCs w:val="22"/>
          <w:lang w:val="en-CA"/>
        </w:rPr>
        <w:t xml:space="preserve">V. Seregin, J. Chen, </w:t>
      </w:r>
      <w:r w:rsidRPr="005913B2">
        <w:rPr>
          <w:rStyle w:val="normaltextrun"/>
          <w:rFonts w:eastAsia="等线"/>
          <w:szCs w:val="22"/>
          <w:lang w:val="en-CA"/>
        </w:rPr>
        <w:t>R. Chernyak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>
        <w:rPr>
          <w:rStyle w:val="normaltextrun"/>
          <w:rFonts w:eastAsia="等线"/>
          <w:szCs w:val="22"/>
          <w:lang w:val="en-CA"/>
        </w:rPr>
        <w:t>et al.,</w:t>
      </w:r>
      <w:r w:rsidRPr="00162763">
        <w:rPr>
          <w:rStyle w:val="normaltextrun"/>
          <w:rFonts w:eastAsia="等线"/>
          <w:szCs w:val="22"/>
          <w:lang w:val="en-CA"/>
        </w:rPr>
        <w:t>“</w:t>
      </w:r>
      <w:r w:rsidRPr="00F87B87">
        <w:rPr>
          <w:rStyle w:val="normaltextrun"/>
          <w:rFonts w:eastAsia="等线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等线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等线"/>
          <w:szCs w:val="22"/>
          <w:lang w:val="en-CA"/>
        </w:rPr>
        <w:t> JVET-</w:t>
      </w:r>
      <w:r>
        <w:rPr>
          <w:rStyle w:val="normaltextrun"/>
          <w:rFonts w:eastAsia="等线"/>
          <w:szCs w:val="22"/>
          <w:lang w:val="en-CA" w:eastAsia="zh-CN"/>
        </w:rPr>
        <w:t>A</w:t>
      </w:r>
      <w:r w:rsidR="00492135">
        <w:rPr>
          <w:rStyle w:val="normaltextrun"/>
          <w:rFonts w:eastAsia="等线"/>
          <w:szCs w:val="22"/>
          <w:lang w:val="en-CA" w:eastAsia="zh-CN"/>
        </w:rPr>
        <w:t>F</w:t>
      </w:r>
      <w:r>
        <w:rPr>
          <w:rStyle w:val="normaltextrun"/>
          <w:rFonts w:eastAsia="等线"/>
          <w:szCs w:val="22"/>
          <w:lang w:val="en-CA"/>
        </w:rPr>
        <w:t>2024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 w:rsidR="00492135">
        <w:rPr>
          <w:lang w:val="en-CA"/>
        </w:rPr>
        <w:t xml:space="preserve">Oct. </w:t>
      </w:r>
      <w:r w:rsidRPr="00005239">
        <w:rPr>
          <w:lang w:val="en-CA"/>
        </w:rPr>
        <w:t>202</w:t>
      </w:r>
      <w:r w:rsidR="00492135">
        <w:rPr>
          <w:lang w:val="en-CA"/>
        </w:rPr>
        <w:t>3</w:t>
      </w:r>
      <w:r w:rsidRPr="00162763">
        <w:rPr>
          <w:rStyle w:val="normaltextrun"/>
          <w:rFonts w:eastAsia="等线"/>
          <w:szCs w:val="22"/>
          <w:lang w:val="en-CA"/>
        </w:rPr>
        <w:t>.</w:t>
      </w:r>
    </w:p>
    <w:p w14:paraId="1519BE9B" w14:textId="7694F64E" w:rsidR="00492135" w:rsidRPr="00492135" w:rsidRDefault="00492135" w:rsidP="00492135">
      <w:pPr>
        <w:shd w:val="clear" w:color="auto" w:fill="FFFFFF"/>
        <w:rPr>
          <w:color w:val="000000"/>
        </w:rPr>
      </w:pPr>
      <w:r w:rsidRPr="007E1143">
        <w:rPr>
          <w:color w:val="222222"/>
        </w:rPr>
        <w:t>[</w:t>
      </w:r>
      <w:r>
        <w:rPr>
          <w:color w:val="222222"/>
        </w:rPr>
        <w:t>2</w:t>
      </w:r>
      <w:r w:rsidRPr="007E1143">
        <w:rPr>
          <w:color w:val="222222"/>
        </w:rPr>
        <w:t>]</w:t>
      </w:r>
      <w:r>
        <w:t xml:space="preserve"> </w:t>
      </w:r>
      <w:r>
        <w:rPr>
          <w:color w:val="000000"/>
        </w:rPr>
        <w:t xml:space="preserve">ECM-11.0, </w:t>
      </w:r>
      <w:hyperlink r:id="rId12" w:history="1">
        <w:r w:rsidRPr="00BA5A1E">
          <w:rPr>
            <w:rStyle w:val="a6"/>
          </w:rPr>
          <w:t>https://vcgit.hhi.fraunhofer.de/ecm/ECM/-/tree/ECM-11.0</w:t>
        </w:r>
      </w:hyperlink>
      <w:r>
        <w:rPr>
          <w:color w:val="000000"/>
        </w:rPr>
        <w:t>.</w:t>
      </w:r>
    </w:p>
    <w:p w14:paraId="49D4BB1F" w14:textId="01CEF1B8" w:rsidR="00237308" w:rsidRDefault="00237308" w:rsidP="00AB0850">
      <w:pPr>
        <w:shd w:val="clear" w:color="auto" w:fill="FFFFFF"/>
        <w:jc w:val="both"/>
      </w:pPr>
      <w:r>
        <w:rPr>
          <w:color w:val="222222"/>
        </w:rPr>
        <w:lastRenderedPageBreak/>
        <w:t>[</w:t>
      </w:r>
      <w:r w:rsidR="00492135">
        <w:rPr>
          <w:color w:val="222222"/>
        </w:rPr>
        <w:t>3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5B561A" w14:textId="77777777" w:rsidR="00237308" w:rsidRDefault="00237308" w:rsidP="00AB085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F07BD9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A8C69" w14:textId="77777777" w:rsidR="00F662B0" w:rsidRDefault="00F662B0">
      <w:r>
        <w:separator/>
      </w:r>
    </w:p>
  </w:endnote>
  <w:endnote w:type="continuationSeparator" w:id="0">
    <w:p w14:paraId="52786A20" w14:textId="77777777" w:rsidR="00F662B0" w:rsidRDefault="00F66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632CB508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3A5D92">
      <w:rPr>
        <w:rStyle w:val="a5"/>
        <w:noProof/>
      </w:rPr>
      <w:t>2024-01-11</w:t>
    </w:r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D7B30" w14:textId="77777777" w:rsidR="00F662B0" w:rsidRDefault="00F662B0">
      <w:r>
        <w:separator/>
      </w:r>
    </w:p>
  </w:footnote>
  <w:footnote w:type="continuationSeparator" w:id="0">
    <w:p w14:paraId="1BAA62A0" w14:textId="77777777" w:rsidR="00F662B0" w:rsidRDefault="00F66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  <w:num w:numId="23" w16cid:durableId="681509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663A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A5D92"/>
    <w:rsid w:val="003B0150"/>
    <w:rsid w:val="003B5968"/>
    <w:rsid w:val="003C20E4"/>
    <w:rsid w:val="003D010D"/>
    <w:rsid w:val="003D64E4"/>
    <w:rsid w:val="003E2A27"/>
    <w:rsid w:val="003E6F90"/>
    <w:rsid w:val="003F0E74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6E00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1BA2"/>
    <w:rsid w:val="00492135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2940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85E61"/>
    <w:rsid w:val="005913B2"/>
    <w:rsid w:val="00593FE5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3DA9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18D6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ED7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1277A"/>
    <w:rsid w:val="00812A40"/>
    <w:rsid w:val="00815544"/>
    <w:rsid w:val="008205A6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131D"/>
    <w:rsid w:val="00842308"/>
    <w:rsid w:val="00843B82"/>
    <w:rsid w:val="00844A0D"/>
    <w:rsid w:val="00845A42"/>
    <w:rsid w:val="0085029E"/>
    <w:rsid w:val="00855240"/>
    <w:rsid w:val="008664B7"/>
    <w:rsid w:val="00874A6C"/>
    <w:rsid w:val="00876C65"/>
    <w:rsid w:val="0088701D"/>
    <w:rsid w:val="008907C2"/>
    <w:rsid w:val="00897346"/>
    <w:rsid w:val="008A0293"/>
    <w:rsid w:val="008A4B4C"/>
    <w:rsid w:val="008A7773"/>
    <w:rsid w:val="008C239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55BE"/>
    <w:rsid w:val="0099777D"/>
    <w:rsid w:val="009A1AEF"/>
    <w:rsid w:val="009A26D7"/>
    <w:rsid w:val="009A523D"/>
    <w:rsid w:val="009B783E"/>
    <w:rsid w:val="009C35D7"/>
    <w:rsid w:val="009D2B03"/>
    <w:rsid w:val="009D3D1E"/>
    <w:rsid w:val="009F496B"/>
    <w:rsid w:val="009F5A35"/>
    <w:rsid w:val="009F6ADF"/>
    <w:rsid w:val="00A01439"/>
    <w:rsid w:val="00A01501"/>
    <w:rsid w:val="00A01D37"/>
    <w:rsid w:val="00A02E61"/>
    <w:rsid w:val="00A05A26"/>
    <w:rsid w:val="00A05CFF"/>
    <w:rsid w:val="00A11C24"/>
    <w:rsid w:val="00A139AF"/>
    <w:rsid w:val="00A31168"/>
    <w:rsid w:val="00A325FF"/>
    <w:rsid w:val="00A32FFE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94BA4"/>
    <w:rsid w:val="00A96C58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A5A1E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30CF"/>
    <w:rsid w:val="00C17193"/>
    <w:rsid w:val="00C175C8"/>
    <w:rsid w:val="00C20676"/>
    <w:rsid w:val="00C272F0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3C93"/>
    <w:rsid w:val="00DB41E1"/>
    <w:rsid w:val="00DB65A6"/>
    <w:rsid w:val="00DB77E8"/>
    <w:rsid w:val="00DC4BF6"/>
    <w:rsid w:val="00DD680A"/>
    <w:rsid w:val="00DE11A4"/>
    <w:rsid w:val="00DE6B43"/>
    <w:rsid w:val="00DE704A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25D4"/>
    <w:rsid w:val="00EA301E"/>
    <w:rsid w:val="00EA5F94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07BD9"/>
    <w:rsid w:val="00F10155"/>
    <w:rsid w:val="00F179C8"/>
    <w:rsid w:val="00F2548D"/>
    <w:rsid w:val="00F37A04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662B0"/>
    <w:rsid w:val="00F70F7C"/>
    <w:rsid w:val="00F73032"/>
    <w:rsid w:val="00F760AC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D7B59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591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1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698</Words>
  <Characters>3983</Characters>
  <Application>Microsoft Office Word</Application>
  <DocSecurity>2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4672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2</cp:revision>
  <cp:lastPrinted>2015-07-13T13:11:00Z</cp:lastPrinted>
  <dcterms:created xsi:type="dcterms:W3CDTF">2024-01-10T17:49:00Z</dcterms:created>
  <dcterms:modified xsi:type="dcterms:W3CDTF">2024-01-10T17:49:00Z</dcterms:modified>
</cp:coreProperties>
</file>