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644E5C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E13E2" w:rsidRPr="00BE13E2">
              <w:rPr>
                <w:lang w:val="en-CA"/>
              </w:rPr>
              <w:t>AG0144</w:t>
            </w:r>
            <w:r w:rsidR="006A0E5C" w:rsidRPr="006A0E5C">
              <w:rPr>
                <w:lang w:val="en-CA"/>
              </w:rPr>
              <w:t>-v</w:t>
            </w:r>
            <w:r w:rsidR="00BE13E2">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8E2FD5" w:rsidR="00E61DAC" w:rsidRPr="005B217D" w:rsidRDefault="00EC71FA" w:rsidP="009D7CE6">
            <w:pPr>
              <w:spacing w:before="60" w:after="60"/>
              <w:rPr>
                <w:b/>
                <w:szCs w:val="22"/>
                <w:lang w:val="en-CA"/>
              </w:rPr>
            </w:pPr>
            <w:r>
              <w:rPr>
                <w:b/>
                <w:szCs w:val="22"/>
                <w:lang w:val="en-CA"/>
              </w:rPr>
              <w:t xml:space="preserve">Carriage of depth </w:t>
            </w:r>
            <w:r w:rsidR="008F771D">
              <w:rPr>
                <w:b/>
                <w:szCs w:val="22"/>
                <w:lang w:val="en-CA"/>
              </w:rPr>
              <w:t xml:space="preserve">and alpha </w:t>
            </w:r>
            <w:r>
              <w:rPr>
                <w:b/>
                <w:szCs w:val="22"/>
                <w:lang w:val="en-CA"/>
              </w:rPr>
              <w:t>map</w:t>
            </w:r>
            <w:r w:rsidR="008F771D">
              <w:rPr>
                <w:b/>
                <w:szCs w:val="22"/>
                <w:lang w:val="en-CA"/>
              </w:rPr>
              <w:t>s</w:t>
            </w:r>
            <w:r>
              <w:rPr>
                <w:b/>
                <w:szCs w:val="22"/>
                <w:lang w:val="en-CA"/>
              </w:rPr>
              <w:t xml:space="preserve"> </w:t>
            </w:r>
            <w:r w:rsidR="008F771D">
              <w:rPr>
                <w:b/>
                <w:szCs w:val="22"/>
                <w:lang w:val="en-CA"/>
              </w:rPr>
              <w:t xml:space="preserve">as </w:t>
            </w:r>
            <w:r w:rsidR="008224D5">
              <w:rPr>
                <w:b/>
                <w:szCs w:val="22"/>
                <w:lang w:val="en-CA"/>
              </w:rPr>
              <w:t xml:space="preserve">HEVC </w:t>
            </w:r>
            <w:r w:rsidR="008F771D">
              <w:rPr>
                <w:b/>
                <w:szCs w:val="22"/>
                <w:lang w:val="en-CA"/>
              </w:rPr>
              <w:t xml:space="preserve">single-layer </w:t>
            </w:r>
            <w:r w:rsidR="002710EB">
              <w:rPr>
                <w:b/>
                <w:szCs w:val="22"/>
                <w:lang w:val="en-CA"/>
              </w:rPr>
              <w:t>bitstreams</w:t>
            </w:r>
            <w:r w:rsidR="008F771D">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F890B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472FF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686018" w14:textId="77777777" w:rsidR="00757659" w:rsidRDefault="00146D4F" w:rsidP="005B60A4">
            <w:pPr>
              <w:spacing w:before="0"/>
              <w:rPr>
                <w:szCs w:val="22"/>
              </w:rPr>
            </w:pPr>
            <w:r w:rsidRPr="00941BCC">
              <w:rPr>
                <w:szCs w:val="22"/>
              </w:rPr>
              <w:t>Emmanuel Thomas</w:t>
            </w:r>
          </w:p>
          <w:p w14:paraId="64FBC99F" w14:textId="0C3649ED" w:rsidR="00757659" w:rsidRDefault="00757659" w:rsidP="005B60A4">
            <w:pPr>
              <w:spacing w:before="0"/>
              <w:rPr>
                <w:szCs w:val="22"/>
              </w:rPr>
            </w:pPr>
            <w:r>
              <w:rPr>
                <w:szCs w:val="22"/>
              </w:rPr>
              <w:t xml:space="preserve">Emmanouil </w:t>
            </w:r>
            <w:r w:rsidR="00D971A9">
              <w:rPr>
                <w:szCs w:val="22"/>
              </w:rPr>
              <w:t>Potetsianakis</w:t>
            </w:r>
          </w:p>
          <w:p w14:paraId="1865A201" w14:textId="77777777" w:rsidR="00757659" w:rsidRDefault="00757659" w:rsidP="005B60A4">
            <w:pPr>
              <w:spacing w:before="0"/>
              <w:rPr>
                <w:szCs w:val="22"/>
              </w:rPr>
            </w:pPr>
            <w:r>
              <w:rPr>
                <w:szCs w:val="22"/>
              </w:rPr>
              <w:t>Evangelos Alexiou</w:t>
            </w:r>
          </w:p>
          <w:p w14:paraId="49D81240" w14:textId="7044E8FD" w:rsidR="00E61DAC" w:rsidRPr="005B217D" w:rsidRDefault="004D6269" w:rsidP="005B60A4">
            <w:pPr>
              <w:spacing w:before="0"/>
              <w:jc w:val="left"/>
              <w:rPr>
                <w:szCs w:val="22"/>
                <w:lang w:val="en-CA"/>
              </w:rPr>
            </w:pPr>
            <w:r w:rsidRPr="00732DA0">
              <w:rPr>
                <w:szCs w:val="22"/>
                <w:lang w:val="en-CA"/>
              </w:rPr>
              <w:t>Ramin Ghaznavi-Youvalari</w:t>
            </w:r>
            <w:r w:rsidRPr="00732DA0">
              <w:rPr>
                <w:szCs w:val="22"/>
                <w:lang w:val="en-CA"/>
              </w:rPr>
              <w:br/>
              <w:t>Mohsen A</w:t>
            </w:r>
            <w:r>
              <w:rPr>
                <w:szCs w:val="22"/>
                <w:lang w:val="en-CA"/>
              </w:rPr>
              <w:t>bdoli</w:t>
            </w:r>
            <w:r w:rsidR="00146D4F" w:rsidRPr="00941BCC">
              <w:rPr>
                <w:szCs w:val="22"/>
              </w:rPr>
              <w:br/>
              <w:t>Mary-Luc Champel</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BA83AA9" w14:textId="6FFC18F6" w:rsidR="00A3139D" w:rsidRPr="005B60A4" w:rsidRDefault="00A3139D" w:rsidP="005B60A4">
            <w:pPr>
              <w:spacing w:before="0"/>
            </w:pPr>
            <w:r w:rsidRPr="005B60A4">
              <w:t>thomase@xiaomi.com</w:t>
            </w:r>
          </w:p>
          <w:p w14:paraId="3FD75B3E" w14:textId="255ED5AE" w:rsidR="00A3139D" w:rsidRPr="005B60A4" w:rsidRDefault="00A3139D" w:rsidP="005B60A4">
            <w:pPr>
              <w:spacing w:before="0"/>
            </w:pPr>
            <w:r w:rsidRPr="005B60A4">
              <w:t>emmanouil@xiaomi.com</w:t>
            </w:r>
          </w:p>
          <w:p w14:paraId="32C2ABFD" w14:textId="2D3B723C" w:rsidR="00E61DAC" w:rsidRPr="005B217D" w:rsidRDefault="005B60A4" w:rsidP="005B60A4">
            <w:pPr>
              <w:spacing w:before="0"/>
              <w:rPr>
                <w:szCs w:val="22"/>
                <w:lang w:val="en-CA"/>
              </w:rPr>
            </w:pPr>
            <w:r w:rsidRPr="005B60A4">
              <w:t>alexiou@xiaomi.com</w:t>
            </w:r>
            <w:r w:rsidR="00757659" w:rsidRPr="00941BCC">
              <w:rPr>
                <w:szCs w:val="22"/>
              </w:rPr>
              <w:br/>
            </w:r>
            <w:r w:rsidR="00A3139D" w:rsidRPr="00A3139D">
              <w:t>ramin.youvalari@xiaomi.com</w:t>
            </w:r>
            <w:r w:rsidR="00A3139D" w:rsidRPr="00A3139D">
              <w:br/>
              <w:t>mabdoli@xiaomi.com</w:t>
            </w:r>
            <w:r w:rsidR="00757659" w:rsidRPr="00941BCC">
              <w:rPr>
                <w:szCs w:val="22"/>
              </w:rPr>
              <w:br/>
              <w:t>champelmaryluc@xiaomi.com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2B4195" w:rsidR="00E61DAC" w:rsidRPr="005B217D" w:rsidRDefault="00A3139D">
            <w:pPr>
              <w:spacing w:before="60" w:after="60"/>
              <w:rPr>
                <w:szCs w:val="22"/>
                <w:lang w:val="en-CA"/>
              </w:rPr>
            </w:pPr>
            <w:r>
              <w:rPr>
                <w:szCs w:val="22"/>
                <w:lang w:val="en-CA"/>
              </w:rPr>
              <w:t>Xiaomi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76588E7" w14:textId="52962AF2" w:rsidR="004E1320" w:rsidRDefault="004E1320" w:rsidP="004E1320">
      <w:pPr>
        <w:rPr>
          <w:lang w:val="en-CA"/>
        </w:rPr>
      </w:pPr>
      <w:r>
        <w:rPr>
          <w:lang w:val="en-CA"/>
        </w:rPr>
        <w:t xml:space="preserve">For delivering XR experiences on XR head-mounted displays (HMD), </w:t>
      </w:r>
      <w:r>
        <w:rPr>
          <w:lang w:val="en-CA"/>
        </w:rPr>
        <w:t>it is argued that split rendering</w:t>
      </w:r>
      <w:r>
        <w:rPr>
          <w:lang w:val="en-CA"/>
        </w:rPr>
        <w:t xml:space="preserve"> services </w:t>
      </w:r>
      <w:r w:rsidR="006345E4">
        <w:rPr>
          <w:lang w:val="en-CA"/>
        </w:rPr>
        <w:t xml:space="preserve">recently </w:t>
      </w:r>
      <w:r>
        <w:rPr>
          <w:lang w:val="en-CA"/>
        </w:rPr>
        <w:t xml:space="preserve">emerged </w:t>
      </w:r>
      <w:r w:rsidR="00807480">
        <w:rPr>
          <w:lang w:val="en-CA"/>
        </w:rPr>
        <w:t>in which</w:t>
      </w:r>
      <w:r>
        <w:rPr>
          <w:lang w:val="en-CA"/>
        </w:rPr>
        <w:t xml:space="preserve"> the XR scenes are pre-rendered by a remote entity and then transmitted as video to the HMD. Specific to AR applications,</w:t>
      </w:r>
      <w:r w:rsidR="0082529C">
        <w:rPr>
          <w:lang w:val="en-CA"/>
        </w:rPr>
        <w:t xml:space="preserve"> it is further claimed that</w:t>
      </w:r>
      <w:r>
        <w:rPr>
          <w:lang w:val="en-CA"/>
        </w:rPr>
        <w:t xml:space="preserve"> </w:t>
      </w:r>
      <w:r w:rsidR="00A93507">
        <w:rPr>
          <w:lang w:val="en-CA"/>
        </w:rPr>
        <w:t xml:space="preserve">those services transmit </w:t>
      </w:r>
      <w:r>
        <w:rPr>
          <w:lang w:val="en-CA"/>
        </w:rPr>
        <w:t xml:space="preserve">the pre-rendered views </w:t>
      </w:r>
      <w:r w:rsidR="009B69CD">
        <w:rPr>
          <w:lang w:val="en-CA"/>
        </w:rPr>
        <w:t xml:space="preserve">as well as the associated </w:t>
      </w:r>
      <w:r w:rsidR="002B301E">
        <w:rPr>
          <w:lang w:val="en-CA"/>
        </w:rPr>
        <w:t>depth maps and alpha maps</w:t>
      </w:r>
      <w:r w:rsidR="0082529C">
        <w:rPr>
          <w:lang w:val="en-CA"/>
        </w:rPr>
        <w:t xml:space="preserve"> </w:t>
      </w:r>
      <w:r w:rsidR="00A93507">
        <w:rPr>
          <w:lang w:val="en-CA"/>
        </w:rPr>
        <w:t xml:space="preserve">as </w:t>
      </w:r>
      <w:r w:rsidR="00C31D42">
        <w:rPr>
          <w:lang w:val="en-CA"/>
        </w:rPr>
        <w:t>multiple</w:t>
      </w:r>
      <w:r w:rsidR="00A93507">
        <w:rPr>
          <w:lang w:val="en-CA"/>
        </w:rPr>
        <w:t xml:space="preserve"> </w:t>
      </w:r>
      <w:r w:rsidR="005935C6">
        <w:rPr>
          <w:lang w:val="en-CA"/>
        </w:rPr>
        <w:t xml:space="preserve">video bitstreams in different </w:t>
      </w:r>
      <w:r w:rsidR="00F751D4">
        <w:rPr>
          <w:lang w:val="en-CA"/>
        </w:rPr>
        <w:t>RTP streams</w:t>
      </w:r>
      <w:r w:rsidR="00C228D8">
        <w:rPr>
          <w:lang w:val="en-CA"/>
        </w:rPr>
        <w:t xml:space="preserve">, </w:t>
      </w:r>
      <w:r w:rsidR="0082529C">
        <w:rPr>
          <w:lang w:val="en-CA"/>
        </w:rPr>
        <w:t xml:space="preserve">as </w:t>
      </w:r>
      <w:r w:rsidR="00C228D8">
        <w:rPr>
          <w:lang w:val="en-CA"/>
        </w:rPr>
        <w:t xml:space="preserve">defined </w:t>
      </w:r>
      <w:r w:rsidR="00210E42">
        <w:rPr>
          <w:lang w:val="en-CA"/>
        </w:rPr>
        <w:t xml:space="preserve">in </w:t>
      </w:r>
      <w:r w:rsidR="00C228D8">
        <w:rPr>
          <w:lang w:val="en-CA"/>
        </w:rPr>
        <w:t xml:space="preserve">the </w:t>
      </w:r>
      <w:r w:rsidR="00210E42">
        <w:rPr>
          <w:lang w:val="en-CA"/>
        </w:rPr>
        <w:t xml:space="preserve">3GPP SA4 TS </w:t>
      </w:r>
      <w:r w:rsidR="00210E42" w:rsidRPr="0036035A">
        <w:rPr>
          <w:lang w:val="en-CA"/>
        </w:rPr>
        <w:t>26.565</w:t>
      </w:r>
      <w:r w:rsidR="001166D5">
        <w:rPr>
          <w:lang w:val="en-CA"/>
        </w:rPr>
        <w:t xml:space="preserve"> under development</w:t>
      </w:r>
      <w:r w:rsidR="00210E42">
        <w:rPr>
          <w:lang w:val="en-CA"/>
        </w:rPr>
        <w:t>.</w:t>
      </w:r>
    </w:p>
    <w:p w14:paraId="2061B28A" w14:textId="61EE3A2F" w:rsidR="005935C6" w:rsidRDefault="005935C6" w:rsidP="004E1320">
      <w:pPr>
        <w:rPr>
          <w:lang w:val="en-CA"/>
        </w:rPr>
      </w:pPr>
      <w:r>
        <w:rPr>
          <w:lang w:val="en-CA"/>
        </w:rPr>
        <w:t xml:space="preserve">However, </w:t>
      </w:r>
      <w:r>
        <w:rPr>
          <w:lang w:val="en-CA"/>
        </w:rPr>
        <w:t xml:space="preserve">it is </w:t>
      </w:r>
      <w:r w:rsidR="00690376">
        <w:rPr>
          <w:lang w:val="en-CA"/>
        </w:rPr>
        <w:t xml:space="preserve">also </w:t>
      </w:r>
      <w:r>
        <w:rPr>
          <w:lang w:val="en-CA"/>
        </w:rPr>
        <w:t xml:space="preserve">argued that </w:t>
      </w:r>
      <w:r>
        <w:rPr>
          <w:lang w:val="en-CA"/>
        </w:rPr>
        <w:t>the</w:t>
      </w:r>
      <w:r w:rsidR="007164EB">
        <w:rPr>
          <w:lang w:val="en-CA"/>
        </w:rPr>
        <w:t xml:space="preserve"> current</w:t>
      </w:r>
      <w:r>
        <w:rPr>
          <w:lang w:val="en-CA"/>
        </w:rPr>
        <w:t xml:space="preserve"> HEVC </w:t>
      </w:r>
      <w:r w:rsidR="007164EB">
        <w:rPr>
          <w:lang w:val="en-CA"/>
        </w:rPr>
        <w:t xml:space="preserve">specification </w:t>
      </w:r>
      <w:r w:rsidR="00182BB4">
        <w:rPr>
          <w:lang w:val="en-CA"/>
        </w:rPr>
        <w:t>merely</w:t>
      </w:r>
      <w:r w:rsidR="007164EB">
        <w:rPr>
          <w:lang w:val="en-CA"/>
        </w:rPr>
        <w:t xml:space="preserve"> </w:t>
      </w:r>
      <w:r>
        <w:rPr>
          <w:lang w:val="en-CA"/>
        </w:rPr>
        <w:t>enable</w:t>
      </w:r>
      <w:r w:rsidR="007164EB">
        <w:rPr>
          <w:lang w:val="en-CA"/>
        </w:rPr>
        <w:t>s</w:t>
      </w:r>
      <w:r>
        <w:rPr>
          <w:lang w:val="en-CA"/>
        </w:rPr>
        <w:t xml:space="preserve"> the carriage of alpha planes and depth pictures as auxiliary pictures </w:t>
      </w:r>
      <w:r w:rsidR="00307ADA">
        <w:rPr>
          <w:lang w:val="en-CA"/>
        </w:rPr>
        <w:t>in a multi-layer bitstream</w:t>
      </w:r>
      <w:r>
        <w:rPr>
          <w:lang w:val="en-CA"/>
        </w:rPr>
        <w:t xml:space="preserve">. In addition, the </w:t>
      </w:r>
      <w:r w:rsidR="00307ADA">
        <w:rPr>
          <w:lang w:val="en-CA"/>
        </w:rPr>
        <w:t xml:space="preserve">presence of </w:t>
      </w:r>
      <w:r>
        <w:rPr>
          <w:lang w:val="en-CA"/>
        </w:rPr>
        <w:t>metadata describing the alpha planes and depth pictures is constrained to layers containing auxiliary pictures</w:t>
      </w:r>
      <w:r w:rsidR="00307ADA">
        <w:rPr>
          <w:lang w:val="en-CA"/>
        </w:rPr>
        <w:t xml:space="preserve"> and thus cannot be present in </w:t>
      </w:r>
      <w:r w:rsidR="00AC7E0D">
        <w:rPr>
          <w:lang w:val="en-CA"/>
        </w:rPr>
        <w:t xml:space="preserve">a </w:t>
      </w:r>
      <w:r w:rsidR="00307ADA">
        <w:rPr>
          <w:lang w:val="en-CA"/>
        </w:rPr>
        <w:t>single-layer bitstream.</w:t>
      </w:r>
    </w:p>
    <w:p w14:paraId="31D17E18" w14:textId="37F66E12" w:rsidR="00307ADA" w:rsidRDefault="00307ADA" w:rsidP="00307ADA">
      <w:pPr>
        <w:rPr>
          <w:lang w:val="en-CA"/>
        </w:rPr>
      </w:pPr>
      <w:r>
        <w:rPr>
          <w:lang w:val="en-CA"/>
        </w:rPr>
        <w:t xml:space="preserve">Therefore, it is proposed to </w:t>
      </w:r>
      <w:r w:rsidR="00AC7E0D">
        <w:rPr>
          <w:lang w:val="en-CA"/>
        </w:rPr>
        <w:t>enable</w:t>
      </w:r>
      <w:r>
        <w:rPr>
          <w:lang w:val="en-CA"/>
        </w:rPr>
        <w:t xml:space="preserve"> split-rendering service</w:t>
      </w:r>
      <w:r>
        <w:rPr>
          <w:lang w:val="en-CA"/>
        </w:rPr>
        <w:t>s</w:t>
      </w:r>
      <w:r>
        <w:rPr>
          <w:lang w:val="en-CA"/>
        </w:rPr>
        <w:t xml:space="preserve"> by </w:t>
      </w:r>
      <w:r w:rsidR="00C31D42">
        <w:rPr>
          <w:lang w:val="en-CA"/>
        </w:rPr>
        <w:t xml:space="preserve">allowing </w:t>
      </w:r>
      <w:r>
        <w:rPr>
          <w:lang w:val="en-CA"/>
        </w:rPr>
        <w:t xml:space="preserve">the carriage of depth maps and alpha </w:t>
      </w:r>
      <w:r w:rsidR="0036296A">
        <w:rPr>
          <w:lang w:val="en-CA"/>
        </w:rPr>
        <w:t>maps</w:t>
      </w:r>
      <w:r>
        <w:rPr>
          <w:lang w:val="en-CA"/>
        </w:rPr>
        <w:t xml:space="preserve"> as HEVC single-layer bitstream</w:t>
      </w:r>
      <w:r w:rsidR="003F4A2C">
        <w:rPr>
          <w:lang w:val="en-CA"/>
        </w:rPr>
        <w:t>s</w:t>
      </w:r>
      <w:r w:rsidR="0036296A">
        <w:rPr>
          <w:lang w:val="en-CA"/>
        </w:rPr>
        <w:t xml:space="preserve">. </w:t>
      </w:r>
    </w:p>
    <w:p w14:paraId="7D2AC1F0" w14:textId="53FAD61E" w:rsidR="00745F6B" w:rsidRDefault="00D946CC" w:rsidP="00013FF0">
      <w:pPr>
        <w:pStyle w:val="Heading1"/>
        <w:rPr>
          <w:lang w:val="en-CA"/>
        </w:rPr>
      </w:pPr>
      <w:r>
        <w:rPr>
          <w:lang w:val="en-CA"/>
        </w:rPr>
        <w:t xml:space="preserve"> </w:t>
      </w:r>
      <w:r w:rsidR="0032551D">
        <w:rPr>
          <w:lang w:val="en-CA"/>
        </w:rPr>
        <w:t>Introduction</w:t>
      </w:r>
    </w:p>
    <w:p w14:paraId="1F349A34" w14:textId="2D7B1203" w:rsidR="00AD02E3" w:rsidRDefault="00A4737F" w:rsidP="0032551D">
      <w:pPr>
        <w:rPr>
          <w:lang w:val="en-CA"/>
        </w:rPr>
      </w:pPr>
      <w:r>
        <w:rPr>
          <w:lang w:val="en-CA"/>
        </w:rPr>
        <w:t xml:space="preserve">For </w:t>
      </w:r>
      <w:r w:rsidR="00496CF5">
        <w:rPr>
          <w:lang w:val="en-CA"/>
        </w:rPr>
        <w:t>delivering</w:t>
      </w:r>
      <w:r>
        <w:rPr>
          <w:lang w:val="en-CA"/>
        </w:rPr>
        <w:t xml:space="preserve"> XR experiences on XR head-mounted displays (HMD), n</w:t>
      </w:r>
      <w:r w:rsidR="00AD02E3">
        <w:rPr>
          <w:lang w:val="en-CA"/>
        </w:rPr>
        <w:t xml:space="preserve">ew services </w:t>
      </w:r>
      <w:r w:rsidR="00636170">
        <w:rPr>
          <w:lang w:val="en-CA"/>
        </w:rPr>
        <w:t>e</w:t>
      </w:r>
      <w:r w:rsidR="00AD02E3">
        <w:rPr>
          <w:lang w:val="en-CA"/>
        </w:rPr>
        <w:t xml:space="preserve">merged </w:t>
      </w:r>
      <w:r w:rsidR="00B1056A">
        <w:rPr>
          <w:lang w:val="en-CA"/>
        </w:rPr>
        <w:t xml:space="preserve">wherein the </w:t>
      </w:r>
      <w:r>
        <w:rPr>
          <w:lang w:val="en-CA"/>
        </w:rPr>
        <w:t xml:space="preserve">XR scenes are </w:t>
      </w:r>
      <w:r w:rsidR="00F46DDC">
        <w:rPr>
          <w:lang w:val="en-CA"/>
        </w:rPr>
        <w:t>pre-</w:t>
      </w:r>
      <w:r>
        <w:rPr>
          <w:lang w:val="en-CA"/>
        </w:rPr>
        <w:t xml:space="preserve">rendered </w:t>
      </w:r>
      <w:r w:rsidR="00B1056A">
        <w:rPr>
          <w:lang w:val="en-CA"/>
        </w:rPr>
        <w:t>by</w:t>
      </w:r>
      <w:r>
        <w:rPr>
          <w:lang w:val="en-CA"/>
        </w:rPr>
        <w:t xml:space="preserve"> a remote entity</w:t>
      </w:r>
      <w:r w:rsidR="00B1056A">
        <w:rPr>
          <w:lang w:val="en-CA"/>
        </w:rPr>
        <w:t>,</w:t>
      </w:r>
      <w:r>
        <w:rPr>
          <w:lang w:val="en-CA"/>
        </w:rPr>
        <w:t xml:space="preserve"> such as</w:t>
      </w:r>
      <w:r w:rsidR="00636170">
        <w:rPr>
          <w:lang w:val="en-CA"/>
        </w:rPr>
        <w:t xml:space="preserve"> a</w:t>
      </w:r>
      <w:r>
        <w:rPr>
          <w:lang w:val="en-CA"/>
        </w:rPr>
        <w:t xml:space="preserve"> smartphone or a server</w:t>
      </w:r>
      <w:r w:rsidR="00B1056A">
        <w:rPr>
          <w:lang w:val="en-CA"/>
        </w:rPr>
        <w:t>,</w:t>
      </w:r>
      <w:r w:rsidR="00522988">
        <w:rPr>
          <w:lang w:val="en-CA"/>
        </w:rPr>
        <w:t xml:space="preserve"> and</w:t>
      </w:r>
      <w:r w:rsidR="002F6685">
        <w:rPr>
          <w:lang w:val="en-CA"/>
        </w:rPr>
        <w:t xml:space="preserve"> </w:t>
      </w:r>
      <w:r w:rsidR="00B1056A">
        <w:rPr>
          <w:lang w:val="en-CA"/>
        </w:rPr>
        <w:t xml:space="preserve">then </w:t>
      </w:r>
      <w:r w:rsidR="002F6685">
        <w:rPr>
          <w:lang w:val="en-CA"/>
        </w:rPr>
        <w:t xml:space="preserve">transmitted as video </w:t>
      </w:r>
      <w:r w:rsidR="008A1431">
        <w:rPr>
          <w:lang w:val="en-CA"/>
        </w:rPr>
        <w:t>to be</w:t>
      </w:r>
      <w:r w:rsidR="00522988">
        <w:rPr>
          <w:lang w:val="en-CA"/>
        </w:rPr>
        <w:t xml:space="preserve"> </w:t>
      </w:r>
      <w:r w:rsidR="008A1431">
        <w:rPr>
          <w:lang w:val="en-CA"/>
        </w:rPr>
        <w:t xml:space="preserve">finally </w:t>
      </w:r>
      <w:r w:rsidR="00522988">
        <w:rPr>
          <w:lang w:val="en-CA"/>
        </w:rPr>
        <w:t xml:space="preserve">composed </w:t>
      </w:r>
      <w:r w:rsidR="008A1431">
        <w:rPr>
          <w:lang w:val="en-CA"/>
        </w:rPr>
        <w:t xml:space="preserve">and displayed </w:t>
      </w:r>
      <w:r w:rsidR="00522988">
        <w:rPr>
          <w:lang w:val="en-CA"/>
        </w:rPr>
        <w:t>on the HMD. Those services are commonly know</w:t>
      </w:r>
      <w:r w:rsidR="002F6685">
        <w:rPr>
          <w:lang w:val="en-CA"/>
        </w:rPr>
        <w:t>n</w:t>
      </w:r>
      <w:r w:rsidR="00522988">
        <w:rPr>
          <w:lang w:val="en-CA"/>
        </w:rPr>
        <w:t xml:space="preserve"> as remote rendering</w:t>
      </w:r>
      <w:r w:rsidR="00DB3BCA">
        <w:rPr>
          <w:lang w:val="en-CA"/>
        </w:rPr>
        <w:t xml:space="preserve"> services. Specific to AR applications, the AR scene cannot be fully remotely rendered</w:t>
      </w:r>
      <w:r w:rsidR="00815222">
        <w:rPr>
          <w:lang w:val="en-CA"/>
        </w:rPr>
        <w:t xml:space="preserve"> since the AR scene needs to be blended with the </w:t>
      </w:r>
      <w:r w:rsidR="00A91830">
        <w:rPr>
          <w:lang w:val="en-CA"/>
        </w:rPr>
        <w:t xml:space="preserve">user’s surrounding. </w:t>
      </w:r>
      <w:r w:rsidR="007325B9">
        <w:rPr>
          <w:lang w:val="en-CA"/>
        </w:rPr>
        <w:t xml:space="preserve">If the AR device is an optical see-through </w:t>
      </w:r>
      <w:r w:rsidR="00DA4DB4">
        <w:rPr>
          <w:lang w:val="en-CA"/>
        </w:rPr>
        <w:t xml:space="preserve">(OST) </w:t>
      </w:r>
      <w:r w:rsidR="007325B9">
        <w:rPr>
          <w:lang w:val="en-CA"/>
        </w:rPr>
        <w:t>device, the pre-render</w:t>
      </w:r>
      <w:r w:rsidR="00905740">
        <w:rPr>
          <w:lang w:val="en-CA"/>
        </w:rPr>
        <w:t>ed</w:t>
      </w:r>
      <w:r w:rsidR="007325B9">
        <w:rPr>
          <w:lang w:val="en-CA"/>
        </w:rPr>
        <w:t xml:space="preserve"> views are blended</w:t>
      </w:r>
      <w:r w:rsidR="00BB3485">
        <w:rPr>
          <w:lang w:val="en-CA"/>
        </w:rPr>
        <w:t xml:space="preserve"> </w:t>
      </w:r>
      <w:r w:rsidR="00EE5378">
        <w:rPr>
          <w:lang w:val="en-CA"/>
        </w:rPr>
        <w:t>when displayed</w:t>
      </w:r>
      <w:r w:rsidR="00BB3485">
        <w:rPr>
          <w:lang w:val="en-CA"/>
        </w:rPr>
        <w:t xml:space="preserve"> </w:t>
      </w:r>
      <w:r w:rsidR="007325B9">
        <w:rPr>
          <w:lang w:val="en-CA"/>
        </w:rPr>
        <w:t>on top of the real scene</w:t>
      </w:r>
      <w:r w:rsidR="00EE5378">
        <w:rPr>
          <w:lang w:val="en-CA"/>
        </w:rPr>
        <w:t xml:space="preserve"> directly perceived by the user</w:t>
      </w:r>
      <w:r w:rsidR="007325B9">
        <w:rPr>
          <w:lang w:val="en-CA"/>
        </w:rPr>
        <w:t>.</w:t>
      </w:r>
      <w:r w:rsidR="00660059">
        <w:rPr>
          <w:lang w:val="en-CA"/>
        </w:rPr>
        <w:t xml:space="preserve"> This is</w:t>
      </w:r>
      <w:r w:rsidR="00EE5378">
        <w:rPr>
          <w:lang w:val="en-CA"/>
        </w:rPr>
        <w:t xml:space="preserve"> for the instance</w:t>
      </w:r>
      <w:r w:rsidR="00660059">
        <w:rPr>
          <w:lang w:val="en-CA"/>
        </w:rPr>
        <w:t xml:space="preserve"> the case for AR glasses.</w:t>
      </w:r>
      <w:r w:rsidR="007325B9">
        <w:rPr>
          <w:lang w:val="en-CA"/>
        </w:rPr>
        <w:t xml:space="preserve"> I</w:t>
      </w:r>
      <w:r w:rsidR="00660059">
        <w:rPr>
          <w:lang w:val="en-CA"/>
        </w:rPr>
        <w:t>f</w:t>
      </w:r>
      <w:r w:rsidR="007325B9">
        <w:rPr>
          <w:lang w:val="en-CA"/>
        </w:rPr>
        <w:t xml:space="preserve"> the AR device is a </w:t>
      </w:r>
      <w:r w:rsidR="00905740">
        <w:rPr>
          <w:lang w:val="en-CA"/>
        </w:rPr>
        <w:t>video see-through</w:t>
      </w:r>
      <w:r w:rsidR="00660059">
        <w:rPr>
          <w:lang w:val="en-CA"/>
        </w:rPr>
        <w:t xml:space="preserve"> (VST)</w:t>
      </w:r>
      <w:r w:rsidR="00DA4DB4">
        <w:rPr>
          <w:lang w:val="en-CA"/>
        </w:rPr>
        <w:t xml:space="preserve"> dev</w:t>
      </w:r>
      <w:r w:rsidR="00660059">
        <w:rPr>
          <w:lang w:val="en-CA"/>
        </w:rPr>
        <w:t>ice</w:t>
      </w:r>
      <w:r w:rsidR="00905740">
        <w:rPr>
          <w:lang w:val="en-CA"/>
        </w:rPr>
        <w:t xml:space="preserve">, the pre-rendered views are </w:t>
      </w:r>
      <w:r w:rsidR="00395475">
        <w:rPr>
          <w:lang w:val="en-CA"/>
        </w:rPr>
        <w:t xml:space="preserve">alpha </w:t>
      </w:r>
      <w:r w:rsidR="00905740">
        <w:rPr>
          <w:lang w:val="en-CA"/>
        </w:rPr>
        <w:t xml:space="preserve">blended with a captured view of the real scene </w:t>
      </w:r>
      <w:r w:rsidR="00BB3485">
        <w:rPr>
          <w:lang w:val="en-CA"/>
        </w:rPr>
        <w:t xml:space="preserve">to form </w:t>
      </w:r>
      <w:r w:rsidR="00905740">
        <w:rPr>
          <w:lang w:val="en-CA"/>
        </w:rPr>
        <w:t xml:space="preserve">a final image </w:t>
      </w:r>
      <w:r w:rsidR="00C76995">
        <w:rPr>
          <w:lang w:val="en-CA"/>
        </w:rPr>
        <w:t>which is</w:t>
      </w:r>
      <w:r w:rsidR="00DA4DB4">
        <w:rPr>
          <w:lang w:val="en-CA"/>
        </w:rPr>
        <w:t xml:space="preserve"> then displayed</w:t>
      </w:r>
      <w:r w:rsidR="00905740">
        <w:rPr>
          <w:lang w:val="en-CA"/>
        </w:rPr>
        <w:t>.</w:t>
      </w:r>
      <w:r w:rsidR="00660059">
        <w:rPr>
          <w:lang w:val="en-CA"/>
        </w:rPr>
        <w:t xml:space="preserve"> This is the case for smartphone</w:t>
      </w:r>
      <w:r w:rsidR="00C76995">
        <w:rPr>
          <w:lang w:val="en-CA"/>
        </w:rPr>
        <w:t>s</w:t>
      </w:r>
      <w:r w:rsidR="00660059">
        <w:rPr>
          <w:lang w:val="en-CA"/>
        </w:rPr>
        <w:t xml:space="preserve"> and mixed-reality headsets.</w:t>
      </w:r>
    </w:p>
    <w:p w14:paraId="5BB92B16" w14:textId="0FDD136F" w:rsidR="00C44907" w:rsidRDefault="0009136F" w:rsidP="0032551D">
      <w:pPr>
        <w:rPr>
          <w:lang w:val="en-CA"/>
        </w:rPr>
      </w:pPr>
      <w:r>
        <w:rPr>
          <w:lang w:val="en-CA"/>
        </w:rPr>
        <w:t xml:space="preserve">In the 3GPP </w:t>
      </w:r>
      <w:r w:rsidR="0001285E">
        <w:rPr>
          <w:lang w:val="en-CA"/>
        </w:rPr>
        <w:t xml:space="preserve">SA4 </w:t>
      </w:r>
      <w:r>
        <w:rPr>
          <w:lang w:val="en-CA"/>
        </w:rPr>
        <w:t>standardisation group,</w:t>
      </w:r>
      <w:r w:rsidR="0001285E">
        <w:rPr>
          <w:lang w:val="en-CA"/>
        </w:rPr>
        <w:t xml:space="preserve"> the </w:t>
      </w:r>
      <w:r w:rsidR="00D714EC">
        <w:rPr>
          <w:lang w:val="en-CA"/>
        </w:rPr>
        <w:t>APIs and protocols for</w:t>
      </w:r>
      <w:r w:rsidR="00750672">
        <w:rPr>
          <w:lang w:val="en-CA"/>
        </w:rPr>
        <w:t xml:space="preserve"> such</w:t>
      </w:r>
      <w:r w:rsidR="00D714EC">
        <w:rPr>
          <w:lang w:val="en-CA"/>
        </w:rPr>
        <w:t xml:space="preserve"> </w:t>
      </w:r>
      <w:r w:rsidR="0001285E">
        <w:rPr>
          <w:lang w:val="en-CA"/>
        </w:rPr>
        <w:t xml:space="preserve">split rendering services are </w:t>
      </w:r>
      <w:r w:rsidR="005D254D">
        <w:rPr>
          <w:lang w:val="en-CA"/>
        </w:rPr>
        <w:t xml:space="preserve">currently </w:t>
      </w:r>
      <w:r w:rsidR="00D714EC">
        <w:rPr>
          <w:lang w:val="en-CA"/>
        </w:rPr>
        <w:t>being standardi</w:t>
      </w:r>
      <w:r w:rsidR="005D254D">
        <w:rPr>
          <w:lang w:val="en-CA"/>
        </w:rPr>
        <w:t>z</w:t>
      </w:r>
      <w:r w:rsidR="00D714EC">
        <w:rPr>
          <w:lang w:val="en-CA"/>
        </w:rPr>
        <w:t xml:space="preserve">ed </w:t>
      </w:r>
      <w:r w:rsidR="00781418">
        <w:rPr>
          <w:lang w:val="en-CA"/>
        </w:rPr>
        <w:t xml:space="preserve">in the </w:t>
      </w:r>
      <w:r w:rsidR="003F4A2C">
        <w:rPr>
          <w:lang w:val="en-CA"/>
        </w:rPr>
        <w:t xml:space="preserve">specification </w:t>
      </w:r>
      <w:r w:rsidR="00FF2473">
        <w:rPr>
          <w:lang w:val="en-CA"/>
        </w:rPr>
        <w:t xml:space="preserve">TS </w:t>
      </w:r>
      <w:r w:rsidR="0036035A" w:rsidRPr="0036035A">
        <w:rPr>
          <w:lang w:val="en-CA"/>
        </w:rPr>
        <w:t>26.565</w:t>
      </w:r>
      <w:r w:rsidR="00F13E8A">
        <w:rPr>
          <w:lang w:val="en-CA"/>
        </w:rPr>
        <w:t xml:space="preserve"> “</w:t>
      </w:r>
      <w:r w:rsidR="00F13E8A" w:rsidRPr="00DA26AD">
        <w:t>Split Rendering Media Service Enabler</w:t>
      </w:r>
      <w:r w:rsidR="00F13E8A">
        <w:rPr>
          <w:lang w:val="en-CA"/>
        </w:rPr>
        <w:t>”</w:t>
      </w:r>
      <w:r w:rsidR="00781418">
        <w:rPr>
          <w:lang w:val="en-CA"/>
        </w:rPr>
        <w:t xml:space="preserve"> </w:t>
      </w:r>
      <w:r w:rsidR="00781418">
        <w:rPr>
          <w:lang w:val="en-CA"/>
        </w:rPr>
        <w:fldChar w:fldCharType="begin"/>
      </w:r>
      <w:r w:rsidR="00781418">
        <w:rPr>
          <w:lang w:val="en-CA"/>
        </w:rPr>
        <w:instrText xml:space="preserve"> REF _Ref155800176 \r \h </w:instrText>
      </w:r>
      <w:r w:rsidR="00781418">
        <w:rPr>
          <w:lang w:val="en-CA"/>
        </w:rPr>
      </w:r>
      <w:r w:rsidR="00781418">
        <w:rPr>
          <w:lang w:val="en-CA"/>
        </w:rPr>
        <w:fldChar w:fldCharType="separate"/>
      </w:r>
      <w:r w:rsidR="00781418">
        <w:rPr>
          <w:lang w:val="en-CA"/>
        </w:rPr>
        <w:t>[1]</w:t>
      </w:r>
      <w:r w:rsidR="00781418">
        <w:rPr>
          <w:lang w:val="en-CA"/>
        </w:rPr>
        <w:fldChar w:fldCharType="end"/>
      </w:r>
      <w:r w:rsidR="008D546C">
        <w:rPr>
          <w:lang w:val="en-CA"/>
        </w:rPr>
        <w:t xml:space="preserve">. </w:t>
      </w:r>
      <w:r w:rsidR="00781418">
        <w:rPr>
          <w:lang w:val="en-CA"/>
        </w:rPr>
        <w:t>T</w:t>
      </w:r>
      <w:r w:rsidR="008C08AF">
        <w:rPr>
          <w:lang w:val="en-CA"/>
        </w:rPr>
        <w:t xml:space="preserve">o </w:t>
      </w:r>
      <w:r w:rsidR="00237121">
        <w:rPr>
          <w:lang w:val="en-CA"/>
        </w:rPr>
        <w:t>realise</w:t>
      </w:r>
      <w:r w:rsidR="008C08AF">
        <w:rPr>
          <w:lang w:val="en-CA"/>
        </w:rPr>
        <w:t xml:space="preserve"> this service</w:t>
      </w:r>
      <w:r w:rsidR="008D546C">
        <w:rPr>
          <w:lang w:val="en-CA"/>
        </w:rPr>
        <w:t>, th</w:t>
      </w:r>
      <w:r w:rsidR="00781418">
        <w:rPr>
          <w:lang w:val="en-CA"/>
        </w:rPr>
        <w:t>e</w:t>
      </w:r>
      <w:r w:rsidR="008D546C">
        <w:rPr>
          <w:lang w:val="en-CA"/>
        </w:rPr>
        <w:t xml:space="preserve"> </w:t>
      </w:r>
      <w:r w:rsidR="00781418">
        <w:rPr>
          <w:lang w:val="en-CA"/>
        </w:rPr>
        <w:t xml:space="preserve">TS </w:t>
      </w:r>
      <w:r w:rsidR="00781418" w:rsidRPr="0036035A">
        <w:rPr>
          <w:lang w:val="en-CA"/>
        </w:rPr>
        <w:t>26.565</w:t>
      </w:r>
      <w:r w:rsidR="00781418">
        <w:rPr>
          <w:lang w:val="en-CA"/>
        </w:rPr>
        <w:t xml:space="preserve"> </w:t>
      </w:r>
      <w:r w:rsidR="008C08AF">
        <w:rPr>
          <w:lang w:val="en-CA"/>
        </w:rPr>
        <w:t xml:space="preserve">defines </w:t>
      </w:r>
      <w:r w:rsidR="008D546C">
        <w:rPr>
          <w:lang w:val="en-CA"/>
        </w:rPr>
        <w:t xml:space="preserve">multiple independent </w:t>
      </w:r>
      <w:r w:rsidR="00237121">
        <w:rPr>
          <w:lang w:val="en-CA"/>
        </w:rPr>
        <w:t xml:space="preserve">RTP </w:t>
      </w:r>
      <w:r w:rsidR="008D546C">
        <w:rPr>
          <w:lang w:val="en-CA"/>
        </w:rPr>
        <w:t>streams to transmit the pre-rendered views (textures) and the auxiliary information</w:t>
      </w:r>
      <w:r w:rsidR="00237121">
        <w:rPr>
          <w:lang w:val="en-CA"/>
        </w:rPr>
        <w:t xml:space="preserve"> (</w:t>
      </w:r>
      <w:r w:rsidR="008D546C">
        <w:rPr>
          <w:lang w:val="en-CA"/>
        </w:rPr>
        <w:t>depth pictures and alpha planes</w:t>
      </w:r>
      <w:r w:rsidR="00237121">
        <w:rPr>
          <w:lang w:val="en-CA"/>
        </w:rPr>
        <w:t>)</w:t>
      </w:r>
      <w:r w:rsidR="008C08AF">
        <w:rPr>
          <w:lang w:val="en-CA"/>
        </w:rPr>
        <w:t>.</w:t>
      </w:r>
    </w:p>
    <w:p w14:paraId="71EA2310" w14:textId="220A5058" w:rsidR="002F6685" w:rsidRDefault="001E7CB7" w:rsidP="0032551D">
      <w:pPr>
        <w:rPr>
          <w:lang w:val="en-CA"/>
        </w:rPr>
      </w:pPr>
      <w:r>
        <w:rPr>
          <w:lang w:val="en-CA"/>
        </w:rPr>
        <w:t xml:space="preserve">However, </w:t>
      </w:r>
      <w:r w:rsidR="001D60FB">
        <w:rPr>
          <w:lang w:val="en-CA"/>
        </w:rPr>
        <w:t xml:space="preserve">the </w:t>
      </w:r>
      <w:r>
        <w:rPr>
          <w:lang w:val="en-CA"/>
        </w:rPr>
        <w:t xml:space="preserve">HEVC </w:t>
      </w:r>
      <w:r w:rsidR="001D60FB">
        <w:rPr>
          <w:lang w:val="en-CA"/>
        </w:rPr>
        <w:t>multi-layer extensio</w:t>
      </w:r>
      <w:r w:rsidR="00B00A85">
        <w:rPr>
          <w:lang w:val="en-CA"/>
        </w:rPr>
        <w:t xml:space="preserve">ns enable the carriage </w:t>
      </w:r>
      <w:r w:rsidR="00A17AA0">
        <w:rPr>
          <w:lang w:val="en-CA"/>
        </w:rPr>
        <w:t xml:space="preserve">of </w:t>
      </w:r>
      <w:r w:rsidR="00F70042">
        <w:rPr>
          <w:lang w:val="en-CA"/>
        </w:rPr>
        <w:t>alpha planes and depth pictures</w:t>
      </w:r>
      <w:r w:rsidR="00141A3A">
        <w:rPr>
          <w:lang w:val="en-CA"/>
        </w:rPr>
        <w:t xml:space="preserve"> </w:t>
      </w:r>
      <w:r w:rsidR="00273409">
        <w:rPr>
          <w:lang w:val="en-CA"/>
        </w:rPr>
        <w:t xml:space="preserve">only </w:t>
      </w:r>
      <w:r w:rsidR="00524933">
        <w:rPr>
          <w:lang w:val="en-CA"/>
        </w:rPr>
        <w:t>as auxiliary</w:t>
      </w:r>
      <w:r w:rsidR="00141A3A">
        <w:rPr>
          <w:lang w:val="en-CA"/>
        </w:rPr>
        <w:t xml:space="preserve"> picture</w:t>
      </w:r>
      <w:r w:rsidR="00524933">
        <w:rPr>
          <w:lang w:val="en-CA"/>
        </w:rPr>
        <w:t>s</w:t>
      </w:r>
      <w:r w:rsidR="00F752AF">
        <w:rPr>
          <w:lang w:val="en-CA"/>
        </w:rPr>
        <w:t xml:space="preserve"> in </w:t>
      </w:r>
      <w:r w:rsidR="008E0B68">
        <w:rPr>
          <w:lang w:val="en-CA"/>
        </w:rPr>
        <w:t>dedicated</w:t>
      </w:r>
      <w:r w:rsidR="00F752AF">
        <w:rPr>
          <w:lang w:val="en-CA"/>
        </w:rPr>
        <w:t xml:space="preserve"> layers</w:t>
      </w:r>
      <w:r w:rsidR="00524933">
        <w:rPr>
          <w:lang w:val="en-CA"/>
        </w:rPr>
        <w:t>.</w:t>
      </w:r>
      <w:r w:rsidR="00141A3A">
        <w:rPr>
          <w:lang w:val="en-CA"/>
        </w:rPr>
        <w:t xml:space="preserve"> </w:t>
      </w:r>
      <w:r w:rsidR="00524933">
        <w:rPr>
          <w:lang w:val="en-CA"/>
        </w:rPr>
        <w:t xml:space="preserve">Those </w:t>
      </w:r>
      <w:r w:rsidR="005C6078">
        <w:rPr>
          <w:lang w:val="en-CA"/>
        </w:rPr>
        <w:t>“</w:t>
      </w:r>
      <w:r w:rsidR="005C6078">
        <w:rPr>
          <w:lang w:val="en-CA"/>
        </w:rPr>
        <w:t>auxiliary</w:t>
      </w:r>
      <w:r w:rsidR="005C6078">
        <w:rPr>
          <w:lang w:val="en-CA"/>
        </w:rPr>
        <w:t xml:space="preserve">” </w:t>
      </w:r>
      <w:r w:rsidR="00524933">
        <w:rPr>
          <w:lang w:val="en-CA"/>
        </w:rPr>
        <w:t>layers</w:t>
      </w:r>
      <w:r w:rsidR="008E0B68">
        <w:rPr>
          <w:lang w:val="en-CA"/>
        </w:rPr>
        <w:t xml:space="preserve"> </w:t>
      </w:r>
      <w:r w:rsidR="00F51362">
        <w:rPr>
          <w:lang w:val="en-CA"/>
        </w:rPr>
        <w:t xml:space="preserve">must </w:t>
      </w:r>
      <w:r w:rsidR="00524933">
        <w:rPr>
          <w:lang w:val="en-CA"/>
        </w:rPr>
        <w:t>by definition</w:t>
      </w:r>
      <w:r w:rsidR="002B26EA">
        <w:rPr>
          <w:lang w:val="en-CA"/>
        </w:rPr>
        <w:t xml:space="preserve"> </w:t>
      </w:r>
      <w:r w:rsidR="00F51362">
        <w:rPr>
          <w:lang w:val="en-CA"/>
        </w:rPr>
        <w:t xml:space="preserve">be </w:t>
      </w:r>
      <w:r w:rsidR="006A4E73">
        <w:rPr>
          <w:lang w:val="en-CA"/>
        </w:rPr>
        <w:t xml:space="preserve">associated </w:t>
      </w:r>
      <w:r w:rsidR="001E21C7">
        <w:rPr>
          <w:lang w:val="en-CA"/>
        </w:rPr>
        <w:t xml:space="preserve">with </w:t>
      </w:r>
      <w:r w:rsidR="006A4E73">
        <w:rPr>
          <w:lang w:val="en-CA"/>
        </w:rPr>
        <w:t xml:space="preserve">a </w:t>
      </w:r>
      <w:r w:rsidR="001D5F14">
        <w:rPr>
          <w:lang w:val="en-CA"/>
        </w:rPr>
        <w:t>layer</w:t>
      </w:r>
      <w:r w:rsidR="005C6078">
        <w:rPr>
          <w:lang w:val="en-CA"/>
        </w:rPr>
        <w:t xml:space="preserve"> carrying</w:t>
      </w:r>
      <w:r w:rsidR="001D5F14">
        <w:rPr>
          <w:lang w:val="en-CA"/>
        </w:rPr>
        <w:t xml:space="preserve"> </w:t>
      </w:r>
      <w:r w:rsidR="00530AD7">
        <w:rPr>
          <w:lang w:val="en-CA"/>
        </w:rPr>
        <w:t>primary</w:t>
      </w:r>
      <w:r w:rsidR="001D5F14">
        <w:rPr>
          <w:lang w:val="en-CA"/>
        </w:rPr>
        <w:t xml:space="preserve"> pictures</w:t>
      </w:r>
      <w:r w:rsidR="00530AD7">
        <w:rPr>
          <w:lang w:val="en-CA"/>
        </w:rPr>
        <w:t>, i.e. non-auxiliar pictures</w:t>
      </w:r>
      <w:r w:rsidR="001D5F14">
        <w:rPr>
          <w:lang w:val="en-CA"/>
        </w:rPr>
        <w:t>.</w:t>
      </w:r>
      <w:r w:rsidR="00645EED">
        <w:rPr>
          <w:lang w:val="en-CA"/>
        </w:rPr>
        <w:t xml:space="preserve"> </w:t>
      </w:r>
      <w:r w:rsidR="00900025">
        <w:rPr>
          <w:lang w:val="en-CA"/>
        </w:rPr>
        <w:t xml:space="preserve">In addition, the metadata describing the </w:t>
      </w:r>
      <w:r w:rsidR="008F4662">
        <w:rPr>
          <w:lang w:val="en-CA"/>
        </w:rPr>
        <w:t>alpha planes and depth pictures</w:t>
      </w:r>
      <w:r w:rsidR="00F51362">
        <w:rPr>
          <w:lang w:val="en-CA"/>
        </w:rPr>
        <w:t xml:space="preserve"> via SEI messages</w:t>
      </w:r>
      <w:r w:rsidR="008F4662">
        <w:rPr>
          <w:lang w:val="en-CA"/>
        </w:rPr>
        <w:t xml:space="preserve"> is constrained to be present only in layers containing auxiliary pictures.</w:t>
      </w:r>
    </w:p>
    <w:p w14:paraId="4A05ADBA" w14:textId="6DC296A3" w:rsidR="008F4662" w:rsidRDefault="00FA78D8" w:rsidP="0032551D">
      <w:pPr>
        <w:rPr>
          <w:lang w:val="en-CA"/>
        </w:rPr>
      </w:pPr>
      <w:r>
        <w:rPr>
          <w:lang w:val="en-CA"/>
        </w:rPr>
        <w:lastRenderedPageBreak/>
        <w:t>Therefore</w:t>
      </w:r>
      <w:r w:rsidR="008F4662">
        <w:rPr>
          <w:lang w:val="en-CA"/>
        </w:rPr>
        <w:t>, the current HEVC specification does not allow to carry alpha planes and depth pictures as well as the related metadata in a single layer bitstream.</w:t>
      </w:r>
    </w:p>
    <w:p w14:paraId="2220B9D1" w14:textId="746B6609" w:rsidR="005A1543" w:rsidRDefault="004542C2" w:rsidP="0032551D">
      <w:pPr>
        <w:rPr>
          <w:lang w:val="en-CA"/>
        </w:rPr>
      </w:pPr>
      <w:r>
        <w:rPr>
          <w:lang w:val="en-CA"/>
        </w:rPr>
        <w:t>This contribution aims</w:t>
      </w:r>
      <w:r w:rsidR="00675C6D">
        <w:rPr>
          <w:lang w:val="en-CA"/>
        </w:rPr>
        <w:t xml:space="preserve"> thus</w:t>
      </w:r>
      <w:r>
        <w:rPr>
          <w:lang w:val="en-CA"/>
        </w:rPr>
        <w:t xml:space="preserve"> at addressing the </w:t>
      </w:r>
      <w:r w:rsidR="00273409">
        <w:rPr>
          <w:lang w:val="en-CA"/>
        </w:rPr>
        <w:t xml:space="preserve">need of </w:t>
      </w:r>
      <w:r w:rsidR="00427546">
        <w:rPr>
          <w:lang w:val="en-CA"/>
        </w:rPr>
        <w:t>split</w:t>
      </w:r>
      <w:r w:rsidR="00690376">
        <w:rPr>
          <w:lang w:val="en-CA"/>
        </w:rPr>
        <w:t xml:space="preserve"> </w:t>
      </w:r>
      <w:r w:rsidR="00427546">
        <w:rPr>
          <w:lang w:val="en-CA"/>
        </w:rPr>
        <w:t xml:space="preserve">rendering </w:t>
      </w:r>
      <w:r>
        <w:rPr>
          <w:lang w:val="en-CA"/>
        </w:rPr>
        <w:t>service</w:t>
      </w:r>
      <w:r w:rsidR="00675C6D">
        <w:rPr>
          <w:lang w:val="en-CA"/>
        </w:rPr>
        <w:t>s</w:t>
      </w:r>
      <w:r w:rsidR="00427546">
        <w:rPr>
          <w:lang w:val="en-CA"/>
        </w:rPr>
        <w:t xml:space="preserve"> by enabling the carriage of depth maps and alpha </w:t>
      </w:r>
      <w:r w:rsidR="00AF7485">
        <w:rPr>
          <w:lang w:val="en-CA"/>
        </w:rPr>
        <w:t>maps</w:t>
      </w:r>
      <w:r w:rsidR="00427546">
        <w:rPr>
          <w:lang w:val="en-CA"/>
        </w:rPr>
        <w:t xml:space="preserve"> as HEVC single-layer bitstream</w:t>
      </w:r>
      <w:r w:rsidR="00675C6D">
        <w:rPr>
          <w:lang w:val="en-CA"/>
        </w:rPr>
        <w:t>s</w:t>
      </w:r>
      <w:r w:rsidR="00427546">
        <w:rPr>
          <w:lang w:val="en-CA"/>
        </w:rPr>
        <w:t>.</w:t>
      </w:r>
    </w:p>
    <w:p w14:paraId="1C994E4F" w14:textId="54262425" w:rsidR="00A27B61" w:rsidRDefault="000E2C58" w:rsidP="00A0192A">
      <w:pPr>
        <w:pStyle w:val="Heading1"/>
        <w:rPr>
          <w:lang w:val="en-CA"/>
        </w:rPr>
      </w:pPr>
      <w:r w:rsidRPr="00C16E53">
        <w:rPr>
          <w:lang w:val="en-CA"/>
        </w:rPr>
        <w:t>Use case</w:t>
      </w:r>
      <w:r w:rsidR="00C16E53" w:rsidRPr="00C16E53">
        <w:rPr>
          <w:lang w:val="en-CA"/>
        </w:rPr>
        <w:t>:</w:t>
      </w:r>
      <w:r w:rsidR="00C16E53">
        <w:rPr>
          <w:lang w:val="en-CA"/>
        </w:rPr>
        <w:t xml:space="preserve"> m</w:t>
      </w:r>
      <w:r w:rsidR="00A27B61" w:rsidRPr="00C16E53">
        <w:rPr>
          <w:lang w:val="en-CA"/>
        </w:rPr>
        <w:t>ulti-stream</w:t>
      </w:r>
      <w:r w:rsidR="00013FF0" w:rsidRPr="00C16E53">
        <w:rPr>
          <w:lang w:val="en-CA"/>
        </w:rPr>
        <w:t xml:space="preserve"> HEVC-based split rendering</w:t>
      </w:r>
    </w:p>
    <w:p w14:paraId="15B4C0B5" w14:textId="5ABF285D" w:rsidR="00974DCF" w:rsidRPr="00974DCF" w:rsidRDefault="00974DCF" w:rsidP="00C16E53">
      <w:pPr>
        <w:pStyle w:val="Heading2"/>
        <w:rPr>
          <w:lang w:val="en-CA"/>
        </w:rPr>
      </w:pPr>
      <w:r>
        <w:rPr>
          <w:lang w:val="en-CA"/>
        </w:rPr>
        <w:t xml:space="preserve">Background on alpha </w:t>
      </w:r>
      <w:r w:rsidR="00AF7485">
        <w:rPr>
          <w:lang w:val="en-CA"/>
        </w:rPr>
        <w:t>maps</w:t>
      </w:r>
      <w:r>
        <w:rPr>
          <w:lang w:val="en-CA"/>
        </w:rPr>
        <w:t xml:space="preserve"> in split rendering services</w:t>
      </w:r>
    </w:p>
    <w:p w14:paraId="2E9E09A7" w14:textId="31BAA189" w:rsidR="00974DCF" w:rsidRDefault="00974DCF" w:rsidP="00974DCF">
      <w:pPr>
        <w:rPr>
          <w:lang w:val="en-CA"/>
        </w:rPr>
      </w:pPr>
      <w:r>
        <w:rPr>
          <w:lang w:val="en-CA"/>
        </w:rPr>
        <w:t xml:space="preserve">For VST AR devices, the transmitted video stream of pre-rendered views contains an alpha plane. This alpha </w:t>
      </w:r>
      <w:r w:rsidR="00AF7485">
        <w:rPr>
          <w:lang w:val="en-CA"/>
        </w:rPr>
        <w:t>map</w:t>
      </w:r>
      <w:r>
        <w:rPr>
          <w:lang w:val="en-CA"/>
        </w:rPr>
        <w:t xml:space="preserve"> sequence is used to </w:t>
      </w:r>
      <w:r w:rsidR="003E7163">
        <w:rPr>
          <w:lang w:val="en-CA"/>
        </w:rPr>
        <w:t>perform</w:t>
      </w:r>
      <w:r>
        <w:rPr>
          <w:lang w:val="en-CA"/>
        </w:rPr>
        <w:t xml:space="preserve"> the alpha blending composition with the captured view of the real scene. </w:t>
      </w:r>
      <w:r w:rsidR="00847FBE">
        <w:rPr>
          <w:lang w:val="en-CA"/>
        </w:rPr>
        <w:t>For</w:t>
      </w:r>
      <w:r>
        <w:rPr>
          <w:lang w:val="en-CA"/>
        </w:rPr>
        <w:t xml:space="preserve"> example, the OpenXR specification</w:t>
      </w:r>
      <w:r w:rsidR="00847FBE">
        <w:rPr>
          <w:lang w:val="en-CA"/>
        </w:rPr>
        <w:t xml:space="preserve"> </w:t>
      </w:r>
      <w:r w:rsidR="00847FBE">
        <w:rPr>
          <w:lang w:val="en-CA"/>
        </w:rPr>
        <w:fldChar w:fldCharType="begin"/>
      </w:r>
      <w:r w:rsidR="00847FBE">
        <w:rPr>
          <w:lang w:val="en-CA"/>
        </w:rPr>
        <w:instrText xml:space="preserve"> REF _Ref155821498 \r \h </w:instrText>
      </w:r>
      <w:r w:rsidR="00847FBE">
        <w:rPr>
          <w:lang w:val="en-CA"/>
        </w:rPr>
      </w:r>
      <w:r w:rsidR="00847FBE">
        <w:rPr>
          <w:lang w:val="en-CA"/>
        </w:rPr>
        <w:fldChar w:fldCharType="separate"/>
      </w:r>
      <w:r w:rsidR="00847FBE">
        <w:rPr>
          <w:lang w:val="en-CA"/>
        </w:rPr>
        <w:t>[2]</w:t>
      </w:r>
      <w:r w:rsidR="00847FBE">
        <w:rPr>
          <w:lang w:val="en-CA"/>
        </w:rPr>
        <w:fldChar w:fldCharType="end"/>
      </w:r>
      <w:r>
        <w:rPr>
          <w:lang w:val="en-CA"/>
        </w:rPr>
        <w:t xml:space="preserve"> which is a predominant standard for XR devices defines such a blend mode as </w:t>
      </w:r>
      <w:r>
        <w:rPr>
          <w:rStyle w:val="HTMLCode"/>
          <w:sz w:val="23"/>
          <w:szCs w:val="23"/>
          <w:shd w:val="clear" w:color="auto" w:fill="F7F7F8"/>
        </w:rPr>
        <w:t>XR_ENVIRONMENT_BLEND_MODE_ALPHA_BLEND.</w:t>
      </w:r>
    </w:p>
    <w:p w14:paraId="5E963C45" w14:textId="77777777" w:rsidR="003E7163" w:rsidRDefault="003E7163" w:rsidP="00974DCF">
      <w:pPr>
        <w:rPr>
          <w:lang w:val="en-CA"/>
        </w:rPr>
      </w:pPr>
    </w:p>
    <w:p w14:paraId="7FE51AB7" w14:textId="77777777" w:rsidR="00974DCF" w:rsidRPr="007E110B" w:rsidRDefault="00974DCF" w:rsidP="00974DCF">
      <w:pPr>
        <w:pStyle w:val="NormalWeb"/>
        <w:numPr>
          <w:ilvl w:val="0"/>
          <w:numId w:val="24"/>
        </w:numPr>
        <w:shd w:val="clear" w:color="auto" w:fill="F3F3F2"/>
        <w:spacing w:before="0" w:beforeAutospacing="0" w:after="0" w:afterAutospacing="0"/>
        <w:ind w:left="1080"/>
        <w:rPr>
          <w:rFonts w:ascii="Noto Serif" w:hAnsi="Noto Serif" w:cs="Noto Serif"/>
          <w:spacing w:val="-2"/>
          <w:sz w:val="20"/>
          <w:szCs w:val="20"/>
        </w:rPr>
      </w:pPr>
      <w:r w:rsidRPr="007E110B">
        <w:rPr>
          <w:rStyle w:val="HTMLCode"/>
          <w:shd w:val="clear" w:color="auto" w:fill="F7F7F8"/>
        </w:rPr>
        <w:t>XR_ENVIRONMENT_BLEND_MODE_ALPHA_BLEND</w:t>
      </w:r>
      <w:r w:rsidRPr="007E110B">
        <w:rPr>
          <w:rFonts w:ascii="Noto Serif" w:hAnsi="Noto Serif" w:cs="Noto Serif"/>
          <w:spacing w:val="-2"/>
          <w:sz w:val="20"/>
          <w:szCs w:val="20"/>
        </w:rPr>
        <w:t>. The composition layers will be alpha-blended with the real world behind the display. The composited image will be interpreted as an RGBA image, with the composited alpha channel determining each pixel’s level of blending with the real world behind the display. This is the typical mode for an AR experience on a phone or headset that supports video passthrough.</w:t>
      </w:r>
    </w:p>
    <w:p w14:paraId="0D15BFB1" w14:textId="77777777" w:rsidR="003E7163" w:rsidRDefault="003E7163" w:rsidP="00974DCF">
      <w:pPr>
        <w:rPr>
          <w:lang w:val="en-CA"/>
        </w:rPr>
      </w:pPr>
    </w:p>
    <w:p w14:paraId="6BD269D6" w14:textId="4EF1F58A" w:rsidR="00974DCF" w:rsidRDefault="00974DCF" w:rsidP="00974DCF">
      <w:pPr>
        <w:rPr>
          <w:lang w:val="en-CA"/>
        </w:rPr>
      </w:pPr>
      <w:r>
        <w:rPr>
          <w:lang w:val="en-CA"/>
        </w:rPr>
        <w:t>In contrast</w:t>
      </w:r>
      <w:r w:rsidR="00DC6DE9">
        <w:rPr>
          <w:lang w:val="en-CA"/>
        </w:rPr>
        <w:t>,</w:t>
      </w:r>
      <w:r>
        <w:rPr>
          <w:lang w:val="en-CA"/>
        </w:rPr>
        <w:t xml:space="preserve"> the alpha planes, if any, are discarded </w:t>
      </w:r>
      <w:r w:rsidR="00DC6DE9">
        <w:rPr>
          <w:lang w:val="en-CA"/>
        </w:rPr>
        <w:t xml:space="preserve">for </w:t>
      </w:r>
      <w:r w:rsidR="00DC6DE9">
        <w:rPr>
          <w:lang w:val="en-CA"/>
        </w:rPr>
        <w:t xml:space="preserve">OST AR devices </w:t>
      </w:r>
      <w:r>
        <w:rPr>
          <w:lang w:val="en-CA"/>
        </w:rPr>
        <w:t xml:space="preserve">since the transparency information comes from samples </w:t>
      </w:r>
      <w:r w:rsidR="00DC6DE9">
        <w:rPr>
          <w:lang w:val="en-CA"/>
        </w:rPr>
        <w:t xml:space="preserve">being more or less close to </w:t>
      </w:r>
      <w:r>
        <w:rPr>
          <w:lang w:val="en-CA"/>
        </w:rPr>
        <w:t xml:space="preserve">black. </w:t>
      </w:r>
      <w:r w:rsidR="00847FBE">
        <w:rPr>
          <w:lang w:val="en-CA"/>
        </w:rPr>
        <w:t>For</w:t>
      </w:r>
      <w:r>
        <w:rPr>
          <w:lang w:val="en-CA"/>
        </w:rPr>
        <w:t xml:space="preserve"> example, the OpenXR specification</w:t>
      </w:r>
      <w:r w:rsidR="00847FBE">
        <w:rPr>
          <w:lang w:val="en-CA"/>
        </w:rPr>
        <w:t xml:space="preserve"> </w:t>
      </w:r>
      <w:r w:rsidR="00847FBE">
        <w:rPr>
          <w:lang w:val="en-CA"/>
        </w:rPr>
        <w:fldChar w:fldCharType="begin"/>
      </w:r>
      <w:r w:rsidR="00847FBE">
        <w:rPr>
          <w:lang w:val="en-CA"/>
        </w:rPr>
        <w:instrText xml:space="preserve"> REF _Ref155821498 \r \h </w:instrText>
      </w:r>
      <w:r w:rsidR="00847FBE">
        <w:rPr>
          <w:lang w:val="en-CA"/>
        </w:rPr>
      </w:r>
      <w:r w:rsidR="00847FBE">
        <w:rPr>
          <w:lang w:val="en-CA"/>
        </w:rPr>
        <w:fldChar w:fldCharType="separate"/>
      </w:r>
      <w:r w:rsidR="00847FBE">
        <w:rPr>
          <w:lang w:val="en-CA"/>
        </w:rPr>
        <w:t>[2]</w:t>
      </w:r>
      <w:r w:rsidR="00847FBE">
        <w:rPr>
          <w:lang w:val="en-CA"/>
        </w:rPr>
        <w:fldChar w:fldCharType="end"/>
      </w:r>
      <w:r>
        <w:rPr>
          <w:lang w:val="en-CA"/>
        </w:rPr>
        <w:t xml:space="preserve"> defines such a blend mode as </w:t>
      </w:r>
      <w:r>
        <w:rPr>
          <w:rStyle w:val="HTMLCode"/>
          <w:sz w:val="23"/>
          <w:szCs w:val="23"/>
          <w:shd w:val="clear" w:color="auto" w:fill="F7F7F8"/>
        </w:rPr>
        <w:t>XR_ENVIRONMENT_BLEND_MODE_ADDITIVE</w:t>
      </w:r>
      <w:r>
        <w:rPr>
          <w:lang w:val="en-CA"/>
        </w:rPr>
        <w:t>:</w:t>
      </w:r>
    </w:p>
    <w:p w14:paraId="023329B0" w14:textId="77777777" w:rsidR="00974DCF" w:rsidRDefault="00974DCF" w:rsidP="00974DCF">
      <w:pPr>
        <w:rPr>
          <w:lang w:val="en-CA"/>
        </w:rPr>
      </w:pPr>
    </w:p>
    <w:p w14:paraId="597FE3FA" w14:textId="3DAE2ED2" w:rsidR="00974DCF" w:rsidRPr="005E11DE" w:rsidRDefault="00974DCF" w:rsidP="00974DCF">
      <w:pPr>
        <w:pStyle w:val="NormalWeb"/>
        <w:numPr>
          <w:ilvl w:val="0"/>
          <w:numId w:val="25"/>
        </w:numPr>
        <w:shd w:val="clear" w:color="auto" w:fill="F3F3F2"/>
        <w:spacing w:before="0" w:beforeAutospacing="0" w:after="150" w:afterAutospacing="0"/>
        <w:ind w:left="1080"/>
        <w:rPr>
          <w:rFonts w:ascii="Noto Serif" w:hAnsi="Noto Serif" w:cs="Noto Serif"/>
          <w:spacing w:val="-2"/>
          <w:sz w:val="20"/>
          <w:szCs w:val="20"/>
        </w:rPr>
      </w:pPr>
      <w:r w:rsidRPr="007E110B">
        <w:rPr>
          <w:rStyle w:val="HTMLCode"/>
          <w:shd w:val="clear" w:color="auto" w:fill="F7F7F8"/>
        </w:rPr>
        <w:t>XR_ENVIRONMENT_BLEND_MODE_ADDITIVE</w:t>
      </w:r>
      <w:r w:rsidRPr="007E110B">
        <w:rPr>
          <w:rFonts w:ascii="Noto Serif" w:hAnsi="Noto Serif" w:cs="Noto Serif"/>
          <w:spacing w:val="-2"/>
          <w:sz w:val="20"/>
          <w:szCs w:val="20"/>
        </w:rPr>
        <w:t>. The composition layers will be additively blended with the real world behind the display. The composited image will be interpreted as an RGB image, ignoring the composited alpha channel during the additive blending. This will cause black composited pixels to appear transparent. This is the typical mode for an AR experience on a see-through headset with an additive display, although this mode can also be supported on devices that support video passthrough.</w:t>
      </w:r>
    </w:p>
    <w:p w14:paraId="7E845B96" w14:textId="566341FA" w:rsidR="00974DCF" w:rsidRPr="00974DCF" w:rsidRDefault="00974DCF" w:rsidP="00974DCF">
      <w:pPr>
        <w:pStyle w:val="Heading2"/>
        <w:rPr>
          <w:lang w:val="en-CA"/>
        </w:rPr>
      </w:pPr>
      <w:r>
        <w:rPr>
          <w:lang w:val="en-CA"/>
        </w:rPr>
        <w:t>Background on depth maps in split rendering services</w:t>
      </w:r>
    </w:p>
    <w:p w14:paraId="2AE616FA" w14:textId="0FBAC3EB" w:rsidR="004902D5" w:rsidRDefault="00974DCF" w:rsidP="0021394C">
      <w:pPr>
        <w:rPr>
          <w:lang w:val="en-CA"/>
        </w:rPr>
      </w:pPr>
      <w:r>
        <w:rPr>
          <w:lang w:val="en-CA"/>
        </w:rPr>
        <w:t>For both types of OST and VST AR devices, the video streams transmitted to the AR devices carry depth maps for each pre-rendering view picture. This depth information allows to adjust the pre-rendered views based on the latest pose estimation using techniques such as l</w:t>
      </w:r>
      <w:r w:rsidRPr="000C2B24">
        <w:rPr>
          <w:lang w:val="en-CA"/>
        </w:rPr>
        <w:t>ate stage reprojection</w:t>
      </w:r>
      <w:r w:rsidR="00DF0FEE">
        <w:rPr>
          <w:lang w:val="en-CA"/>
        </w:rPr>
        <w:t xml:space="preserve"> </w:t>
      </w:r>
      <w:r w:rsidR="00DF0FEE">
        <w:rPr>
          <w:lang w:val="en-CA"/>
        </w:rPr>
        <w:fldChar w:fldCharType="begin"/>
      </w:r>
      <w:r w:rsidR="00DF0FEE">
        <w:rPr>
          <w:lang w:val="en-CA"/>
        </w:rPr>
        <w:instrText xml:space="preserve"> REF _Ref155821517 \r \h </w:instrText>
      </w:r>
      <w:r w:rsidR="00DF0FEE">
        <w:rPr>
          <w:lang w:val="en-CA"/>
        </w:rPr>
      </w:r>
      <w:r w:rsidR="00DF0FEE">
        <w:rPr>
          <w:lang w:val="en-CA"/>
        </w:rPr>
        <w:fldChar w:fldCharType="separate"/>
      </w:r>
      <w:r w:rsidR="00DF0FEE">
        <w:rPr>
          <w:lang w:val="en-CA"/>
        </w:rPr>
        <w:t>[3]</w:t>
      </w:r>
      <w:r w:rsidR="00DF0FEE">
        <w:rPr>
          <w:lang w:val="en-CA"/>
        </w:rPr>
        <w:fldChar w:fldCharType="end"/>
      </w:r>
      <w:r>
        <w:rPr>
          <w:lang w:val="en-CA"/>
        </w:rPr>
        <w:t>. For example, the OpenXR specification</w:t>
      </w:r>
      <w:r w:rsidR="00BF2130">
        <w:rPr>
          <w:lang w:val="en-CA"/>
        </w:rPr>
        <w:t xml:space="preserve"> </w:t>
      </w:r>
      <w:r w:rsidR="00BF2130">
        <w:rPr>
          <w:lang w:val="en-CA"/>
        </w:rPr>
        <w:fldChar w:fldCharType="begin"/>
      </w:r>
      <w:r w:rsidR="00BF2130">
        <w:rPr>
          <w:lang w:val="en-CA"/>
        </w:rPr>
        <w:instrText xml:space="preserve"> REF _Ref155821498 \r \h </w:instrText>
      </w:r>
      <w:r w:rsidR="00BF2130">
        <w:rPr>
          <w:lang w:val="en-CA"/>
        </w:rPr>
      </w:r>
      <w:r w:rsidR="00BF2130">
        <w:rPr>
          <w:lang w:val="en-CA"/>
        </w:rPr>
        <w:fldChar w:fldCharType="separate"/>
      </w:r>
      <w:r w:rsidR="00BF2130">
        <w:rPr>
          <w:lang w:val="en-CA"/>
        </w:rPr>
        <w:t>[2]</w:t>
      </w:r>
      <w:r w:rsidR="00BF2130">
        <w:rPr>
          <w:lang w:val="en-CA"/>
        </w:rPr>
        <w:fldChar w:fldCharType="end"/>
      </w:r>
      <w:r>
        <w:rPr>
          <w:lang w:val="en-CA"/>
        </w:rPr>
        <w:t xml:space="preserve"> defines the </w:t>
      </w:r>
      <w:r>
        <w:rPr>
          <w:rStyle w:val="typ"/>
          <w:rFonts w:ascii="Courier New" w:hAnsi="Courier New" w:cs="Courier New"/>
          <w:color w:val="660066"/>
          <w:shd w:val="clear" w:color="auto" w:fill="F7F7F8"/>
        </w:rPr>
        <w:t xml:space="preserve">XrCompositionLayerDepthInfoKHR </w:t>
      </w:r>
      <w:r w:rsidRPr="005900E0">
        <w:rPr>
          <w:lang w:val="en-CA"/>
        </w:rPr>
        <w:t>data structure</w:t>
      </w:r>
      <w:r>
        <w:rPr>
          <w:lang w:val="en-CA"/>
        </w:rPr>
        <w:t xml:space="preserve"> for the application to submit the depth map of each view and “</w:t>
      </w:r>
      <w:r w:rsidRPr="00DF4B52">
        <w:rPr>
          <w:lang w:val="en-CA"/>
        </w:rPr>
        <w:t>perform more accurate reprojections taking depth into account</w:t>
      </w:r>
      <w:r>
        <w:rPr>
          <w:lang w:val="en-CA"/>
        </w:rPr>
        <w:t>”.</w:t>
      </w:r>
    </w:p>
    <w:p w14:paraId="0C4F6376" w14:textId="25D9E349" w:rsidR="0021394C" w:rsidRDefault="0021394C" w:rsidP="00EB66C3">
      <w:pPr>
        <w:pStyle w:val="Heading1"/>
        <w:rPr>
          <w:lang w:val="en-CA"/>
        </w:rPr>
      </w:pPr>
      <w:r>
        <w:rPr>
          <w:lang w:val="en-CA"/>
        </w:rPr>
        <w:t xml:space="preserve">Design </w:t>
      </w:r>
      <w:r w:rsidR="00F457A2">
        <w:rPr>
          <w:lang w:val="en-CA"/>
        </w:rPr>
        <w:t>goals</w:t>
      </w:r>
    </w:p>
    <w:p w14:paraId="7B4B0166" w14:textId="0316AEC0" w:rsidR="0021394C" w:rsidRDefault="008F2AD3" w:rsidP="0021394C">
      <w:pPr>
        <w:rPr>
          <w:lang w:val="en-CA"/>
        </w:rPr>
      </w:pPr>
      <w:r>
        <w:rPr>
          <w:lang w:val="en-CA"/>
        </w:rPr>
        <w:t xml:space="preserve">To enable </w:t>
      </w:r>
      <w:r w:rsidR="00861C8C">
        <w:rPr>
          <w:lang w:val="en-CA"/>
        </w:rPr>
        <w:t xml:space="preserve">a </w:t>
      </w:r>
      <w:r>
        <w:rPr>
          <w:lang w:val="en-CA"/>
        </w:rPr>
        <w:t>single-layer bitstream carrying a depth map sequence</w:t>
      </w:r>
      <w:r w:rsidR="00451D6C">
        <w:rPr>
          <w:lang w:val="en-CA"/>
        </w:rPr>
        <w:t xml:space="preserve"> or alpha map</w:t>
      </w:r>
      <w:r w:rsidR="00355655">
        <w:rPr>
          <w:lang w:val="en-CA"/>
        </w:rPr>
        <w:t xml:space="preserve"> sequence</w:t>
      </w:r>
      <w:r>
        <w:rPr>
          <w:lang w:val="en-CA"/>
        </w:rPr>
        <w:t xml:space="preserve">, the following </w:t>
      </w:r>
      <w:r w:rsidR="00DE2989">
        <w:rPr>
          <w:lang w:val="en-CA"/>
        </w:rPr>
        <w:t xml:space="preserve">information </w:t>
      </w:r>
      <w:r w:rsidR="00C3658A">
        <w:rPr>
          <w:lang w:val="en-CA"/>
        </w:rPr>
        <w:t>must</w:t>
      </w:r>
      <w:r w:rsidR="00DE2989">
        <w:rPr>
          <w:lang w:val="en-CA"/>
        </w:rPr>
        <w:t xml:space="preserve"> be </w:t>
      </w:r>
      <w:r w:rsidR="00C3658A">
        <w:rPr>
          <w:lang w:val="en-CA"/>
        </w:rPr>
        <w:t>defined</w:t>
      </w:r>
      <w:r w:rsidR="000D73C9">
        <w:rPr>
          <w:lang w:val="en-CA"/>
        </w:rPr>
        <w:t>:</w:t>
      </w:r>
    </w:p>
    <w:p w14:paraId="507B78D5" w14:textId="5FE961F0" w:rsidR="000D73C9" w:rsidRDefault="00DE2989" w:rsidP="001914B0">
      <w:pPr>
        <w:pStyle w:val="ListParagraph"/>
        <w:numPr>
          <w:ilvl w:val="0"/>
          <w:numId w:val="16"/>
        </w:numPr>
        <w:rPr>
          <w:lang w:val="en-CA"/>
        </w:rPr>
      </w:pPr>
      <w:bookmarkStart w:id="0" w:name="_Hlk155803647"/>
      <w:r>
        <w:rPr>
          <w:lang w:val="en-CA"/>
        </w:rPr>
        <w:t>I</w:t>
      </w:r>
      <w:r w:rsidR="000D73C9">
        <w:rPr>
          <w:lang w:val="en-CA"/>
        </w:rPr>
        <w:t>nformation indicat</w:t>
      </w:r>
      <w:r w:rsidR="00D22E97">
        <w:rPr>
          <w:lang w:val="en-CA"/>
        </w:rPr>
        <w:t>ing</w:t>
      </w:r>
      <w:r w:rsidR="000D73C9">
        <w:rPr>
          <w:lang w:val="en-CA"/>
        </w:rPr>
        <w:t xml:space="preserve"> that the bitstream carries</w:t>
      </w:r>
      <w:r w:rsidR="00D22E97">
        <w:rPr>
          <w:lang w:val="en-CA"/>
        </w:rPr>
        <w:t xml:space="preserve"> a</w:t>
      </w:r>
      <w:r w:rsidR="000D73C9">
        <w:rPr>
          <w:lang w:val="en-CA"/>
        </w:rPr>
        <w:t xml:space="preserve"> depth</w:t>
      </w:r>
      <w:r w:rsidR="00BD10D6">
        <w:rPr>
          <w:lang w:val="en-CA"/>
        </w:rPr>
        <w:t xml:space="preserve"> map</w:t>
      </w:r>
      <w:r w:rsidR="000D73C9">
        <w:rPr>
          <w:lang w:val="en-CA"/>
        </w:rPr>
        <w:t xml:space="preserve"> sequence</w:t>
      </w:r>
      <w:r w:rsidR="009A45ED">
        <w:rPr>
          <w:lang w:val="en-CA"/>
        </w:rPr>
        <w:t xml:space="preserve"> or an alpha map sequence</w:t>
      </w:r>
      <w:r w:rsidR="000404C1">
        <w:rPr>
          <w:lang w:val="en-CA"/>
        </w:rPr>
        <w:t>.</w:t>
      </w:r>
    </w:p>
    <w:p w14:paraId="263C74D6" w14:textId="7AD5DCF0" w:rsidR="001914B0" w:rsidRPr="001914B0" w:rsidRDefault="00DE2989" w:rsidP="001914B0">
      <w:pPr>
        <w:pStyle w:val="ListParagraph"/>
        <w:numPr>
          <w:ilvl w:val="0"/>
          <w:numId w:val="16"/>
        </w:numPr>
        <w:rPr>
          <w:lang w:val="en-CA"/>
        </w:rPr>
      </w:pPr>
      <w:r>
        <w:rPr>
          <w:lang w:val="en-CA"/>
        </w:rPr>
        <w:t>I</w:t>
      </w:r>
      <w:r w:rsidR="00AA58A7">
        <w:rPr>
          <w:lang w:val="en-CA"/>
        </w:rPr>
        <w:t xml:space="preserve">nformation </w:t>
      </w:r>
      <w:r w:rsidR="00FA535C">
        <w:rPr>
          <w:lang w:val="en-CA"/>
        </w:rPr>
        <w:t>indicating</w:t>
      </w:r>
      <w:r w:rsidR="00AA58A7">
        <w:rPr>
          <w:lang w:val="en-CA"/>
        </w:rPr>
        <w:t xml:space="preserve"> </w:t>
      </w:r>
      <w:r w:rsidR="00BC2CBF">
        <w:rPr>
          <w:lang w:val="en-CA"/>
        </w:rPr>
        <w:t>the mapping used between the depth</w:t>
      </w:r>
      <w:r w:rsidR="003E6F56">
        <w:rPr>
          <w:lang w:val="en-CA"/>
        </w:rPr>
        <w:t>/alpha</w:t>
      </w:r>
      <w:r w:rsidR="00BC2CBF">
        <w:rPr>
          <w:lang w:val="en-CA"/>
        </w:rPr>
        <w:t xml:space="preserve"> map</w:t>
      </w:r>
      <w:r w:rsidR="006C3CB5">
        <w:rPr>
          <w:lang w:val="en-CA"/>
        </w:rPr>
        <w:t xml:space="preserve"> (mono</w:t>
      </w:r>
      <w:r w:rsidR="00352123">
        <w:rPr>
          <w:lang w:val="en-CA"/>
        </w:rPr>
        <w:t>-</w:t>
      </w:r>
      <w:r w:rsidR="006C3CB5">
        <w:rPr>
          <w:lang w:val="en-CA"/>
        </w:rPr>
        <w:t>channel)</w:t>
      </w:r>
      <w:r w:rsidR="00BC2CBF">
        <w:rPr>
          <w:lang w:val="en-CA"/>
        </w:rPr>
        <w:t xml:space="preserve"> and </w:t>
      </w:r>
      <w:r w:rsidR="00CB7E96">
        <w:rPr>
          <w:lang w:val="en-CA"/>
        </w:rPr>
        <w:t xml:space="preserve">the luma and chroma </w:t>
      </w:r>
      <w:r w:rsidR="003E6F56">
        <w:rPr>
          <w:lang w:val="en-CA"/>
        </w:rPr>
        <w:t>components</w:t>
      </w:r>
      <w:r w:rsidR="00CB7E96">
        <w:rPr>
          <w:lang w:val="en-CA"/>
        </w:rPr>
        <w:t>.</w:t>
      </w:r>
    </w:p>
    <w:p w14:paraId="3F7EB1FD" w14:textId="714C0466" w:rsidR="00C51BE9" w:rsidRPr="00413E99" w:rsidRDefault="00DE2989" w:rsidP="00C51BE9">
      <w:pPr>
        <w:pStyle w:val="ListParagraph"/>
        <w:numPr>
          <w:ilvl w:val="0"/>
          <w:numId w:val="16"/>
        </w:numPr>
        <w:rPr>
          <w:lang w:val="en-CA"/>
        </w:rPr>
      </w:pPr>
      <w:r>
        <w:rPr>
          <w:lang w:val="en-CA"/>
        </w:rPr>
        <w:t>I</w:t>
      </w:r>
      <w:r w:rsidR="001914B0">
        <w:rPr>
          <w:lang w:val="en-CA"/>
        </w:rPr>
        <w:t>nformation specifying how to interpret the sample values from the decoded pictures</w:t>
      </w:r>
      <w:r w:rsidR="003E6F56">
        <w:rPr>
          <w:lang w:val="en-CA"/>
        </w:rPr>
        <w:t xml:space="preserve"> to reconstruct the depth</w:t>
      </w:r>
      <w:r w:rsidR="006C3CB5">
        <w:rPr>
          <w:lang w:val="en-CA"/>
        </w:rPr>
        <w:t>/</w:t>
      </w:r>
      <w:r w:rsidR="003E6F56">
        <w:rPr>
          <w:lang w:val="en-CA"/>
        </w:rPr>
        <w:t>alp</w:t>
      </w:r>
      <w:r>
        <w:rPr>
          <w:lang w:val="en-CA"/>
        </w:rPr>
        <w:t>ha maps.</w:t>
      </w:r>
    </w:p>
    <w:bookmarkEnd w:id="0"/>
    <w:p w14:paraId="5FC66F97" w14:textId="4E2A2669" w:rsidR="007C09E4" w:rsidRDefault="00EB66C3" w:rsidP="00EB66C3">
      <w:pPr>
        <w:pStyle w:val="Heading1"/>
        <w:rPr>
          <w:lang w:val="en-CA"/>
        </w:rPr>
      </w:pPr>
      <w:r>
        <w:rPr>
          <w:lang w:val="en-CA"/>
        </w:rPr>
        <w:lastRenderedPageBreak/>
        <w:t>Proposed s</w:t>
      </w:r>
      <w:r w:rsidR="007C09E4">
        <w:rPr>
          <w:lang w:val="en-CA"/>
        </w:rPr>
        <w:t>olution</w:t>
      </w:r>
      <w:r w:rsidR="008E5A78">
        <w:rPr>
          <w:lang w:val="en-CA"/>
        </w:rPr>
        <w:t>s</w:t>
      </w:r>
    </w:p>
    <w:p w14:paraId="33775A97" w14:textId="1E16CCBD" w:rsidR="004D3F61" w:rsidRDefault="000F139A" w:rsidP="00EB66C3">
      <w:pPr>
        <w:pStyle w:val="Heading2"/>
        <w:rPr>
          <w:lang w:val="en-CA"/>
        </w:rPr>
      </w:pPr>
      <w:r>
        <w:rPr>
          <w:lang w:val="en-CA"/>
        </w:rPr>
        <w:t>Overview</w:t>
      </w:r>
    </w:p>
    <w:p w14:paraId="32BF54A1" w14:textId="31D44A9B" w:rsidR="004D3F61" w:rsidRDefault="004D3F61" w:rsidP="004D3F61">
      <w:pPr>
        <w:rPr>
          <w:lang w:val="en-CA"/>
        </w:rPr>
      </w:pPr>
      <w:r>
        <w:rPr>
          <w:lang w:val="en-CA"/>
        </w:rPr>
        <w:t xml:space="preserve">In order to enable the above use case, this contribution presents </w:t>
      </w:r>
      <w:r w:rsidR="006C3CB5">
        <w:rPr>
          <w:lang w:val="en-CA"/>
        </w:rPr>
        <w:t>possible</w:t>
      </w:r>
      <w:r>
        <w:rPr>
          <w:lang w:val="en-CA"/>
        </w:rPr>
        <w:t xml:space="preserve"> alternative solutions</w:t>
      </w:r>
      <w:r w:rsidR="000F139A">
        <w:rPr>
          <w:lang w:val="en-CA"/>
        </w:rPr>
        <w:t xml:space="preserve"> for each design goal</w:t>
      </w:r>
      <w:r>
        <w:rPr>
          <w:lang w:val="en-CA"/>
        </w:rPr>
        <w:t>:</w:t>
      </w:r>
    </w:p>
    <w:p w14:paraId="030C80EE" w14:textId="3FDF1A0F" w:rsidR="009A45ED" w:rsidRPr="00983FA5" w:rsidRDefault="009A45ED" w:rsidP="009A45ED">
      <w:pPr>
        <w:pStyle w:val="ListParagraph"/>
        <w:numPr>
          <w:ilvl w:val="0"/>
          <w:numId w:val="31"/>
        </w:numPr>
        <w:rPr>
          <w:lang w:val="en-CA"/>
        </w:rPr>
      </w:pPr>
      <w:r w:rsidRPr="00983FA5">
        <w:rPr>
          <w:lang w:val="en-CA"/>
        </w:rPr>
        <w:t>Information indicating that the bitstream carries a depth map sequence</w:t>
      </w:r>
      <w:r w:rsidR="000404C1" w:rsidRPr="00983FA5">
        <w:rPr>
          <w:lang w:val="en-CA"/>
        </w:rPr>
        <w:t xml:space="preserve"> </w:t>
      </w:r>
      <w:r w:rsidR="000404C1" w:rsidRPr="00983FA5">
        <w:rPr>
          <w:lang w:val="en-CA"/>
        </w:rPr>
        <w:t>or an alpha map sequence</w:t>
      </w:r>
      <w:r w:rsidR="000404C1" w:rsidRPr="00983FA5">
        <w:rPr>
          <w:lang w:val="en-CA"/>
        </w:rPr>
        <w:t>.</w:t>
      </w:r>
    </w:p>
    <w:p w14:paraId="21D1B498" w14:textId="43F0668B" w:rsidR="000404C1" w:rsidRPr="00983FA5" w:rsidRDefault="000404C1" w:rsidP="000404C1">
      <w:pPr>
        <w:pStyle w:val="ListParagraph"/>
        <w:numPr>
          <w:ilvl w:val="1"/>
          <w:numId w:val="31"/>
        </w:numPr>
        <w:rPr>
          <w:lang w:val="en-CA"/>
        </w:rPr>
      </w:pPr>
      <w:r w:rsidRPr="00983FA5">
        <w:rPr>
          <w:lang w:val="en-CA"/>
        </w:rPr>
        <w:t xml:space="preserve">Option </w:t>
      </w:r>
      <w:r w:rsidR="00EF0749">
        <w:rPr>
          <w:lang w:val="en-CA"/>
        </w:rPr>
        <w:t>1.</w:t>
      </w:r>
      <w:r w:rsidRPr="00983FA5">
        <w:rPr>
          <w:lang w:val="en-CA"/>
        </w:rPr>
        <w:t>1: Defining a content type</w:t>
      </w:r>
      <w:r w:rsidRPr="00983FA5">
        <w:rPr>
          <w:lang w:val="en-CA"/>
        </w:rPr>
        <w:t xml:space="preserve"> </w:t>
      </w:r>
      <w:r w:rsidR="005F3755">
        <w:rPr>
          <w:lang w:val="en-CA"/>
        </w:rPr>
        <w:t xml:space="preserve">parameter </w:t>
      </w:r>
      <w:r w:rsidRPr="00983FA5">
        <w:rPr>
          <w:lang w:val="en-CA"/>
        </w:rPr>
        <w:t xml:space="preserve">to </w:t>
      </w:r>
      <w:r w:rsidR="00381DEC">
        <w:rPr>
          <w:lang w:val="en-CA"/>
        </w:rPr>
        <w:t>identify</w:t>
      </w:r>
      <w:r w:rsidRPr="00983FA5">
        <w:rPr>
          <w:lang w:val="en-CA"/>
        </w:rPr>
        <w:t xml:space="preserve"> depth </w:t>
      </w:r>
      <w:r w:rsidRPr="00983FA5">
        <w:rPr>
          <w:lang w:val="en-CA"/>
        </w:rPr>
        <w:t xml:space="preserve">map </w:t>
      </w:r>
      <w:r w:rsidRPr="00983FA5">
        <w:rPr>
          <w:lang w:val="en-CA"/>
        </w:rPr>
        <w:t xml:space="preserve">and alpha </w:t>
      </w:r>
      <w:r w:rsidRPr="00983FA5">
        <w:rPr>
          <w:lang w:val="en-CA"/>
        </w:rPr>
        <w:t xml:space="preserve">map </w:t>
      </w:r>
      <w:r w:rsidR="009C3CB4" w:rsidRPr="00983FA5">
        <w:rPr>
          <w:lang w:val="en-CA"/>
        </w:rPr>
        <w:t>sequences</w:t>
      </w:r>
      <w:r w:rsidR="00A26F8B">
        <w:rPr>
          <w:lang w:val="en-CA"/>
        </w:rPr>
        <w:t xml:space="preserve"> in a new SEI message</w:t>
      </w:r>
      <w:r w:rsidR="009C3CB4" w:rsidRPr="00983FA5">
        <w:rPr>
          <w:lang w:val="en-CA"/>
        </w:rPr>
        <w:t>.</w:t>
      </w:r>
    </w:p>
    <w:p w14:paraId="2BDA2661" w14:textId="1A48242C" w:rsidR="000404C1" w:rsidRPr="00983FA5" w:rsidRDefault="000404C1" w:rsidP="000404C1">
      <w:pPr>
        <w:pStyle w:val="ListParagraph"/>
        <w:numPr>
          <w:ilvl w:val="1"/>
          <w:numId w:val="31"/>
        </w:numPr>
        <w:rPr>
          <w:lang w:val="en-CA"/>
        </w:rPr>
      </w:pPr>
      <w:r w:rsidRPr="00983FA5">
        <w:rPr>
          <w:lang w:val="en-CA"/>
        </w:rPr>
        <w:t xml:space="preserve">Option </w:t>
      </w:r>
      <w:r w:rsidR="00EF0749">
        <w:rPr>
          <w:lang w:val="en-CA"/>
        </w:rPr>
        <w:t>1.</w:t>
      </w:r>
      <w:r w:rsidRPr="00983FA5">
        <w:rPr>
          <w:lang w:val="en-CA"/>
        </w:rPr>
        <w:t xml:space="preserve">2: Defining </w:t>
      </w:r>
      <w:r w:rsidRPr="00983FA5">
        <w:rPr>
          <w:lang w:val="en-CA"/>
        </w:rPr>
        <w:t>code points</w:t>
      </w:r>
      <w:r w:rsidR="0071465C">
        <w:rPr>
          <w:lang w:val="en-CA"/>
        </w:rPr>
        <w:t xml:space="preserve"> in </w:t>
      </w:r>
      <w:r w:rsidR="0071465C" w:rsidRPr="00983FA5">
        <w:rPr>
          <w:lang w:val="en-CA"/>
        </w:rPr>
        <w:t>colour primaries</w:t>
      </w:r>
      <w:r w:rsidRPr="00983FA5">
        <w:rPr>
          <w:lang w:val="en-CA"/>
        </w:rPr>
        <w:t xml:space="preserve"> for </w:t>
      </w:r>
      <w:r w:rsidRPr="00983FA5">
        <w:rPr>
          <w:lang w:val="en-CA"/>
        </w:rPr>
        <w:t xml:space="preserve">depth maps and alpha maps as colour primaries in the </w:t>
      </w:r>
      <w:r w:rsidR="009C3CB4" w:rsidRPr="00983FA5">
        <w:rPr>
          <w:lang w:val="en-CA"/>
        </w:rPr>
        <w:t>VUI.</w:t>
      </w:r>
    </w:p>
    <w:p w14:paraId="11BAEC1A" w14:textId="05F766E0" w:rsidR="009A45ED" w:rsidRDefault="009A45ED" w:rsidP="009A45ED">
      <w:pPr>
        <w:pStyle w:val="ListParagraph"/>
        <w:numPr>
          <w:ilvl w:val="0"/>
          <w:numId w:val="31"/>
        </w:numPr>
        <w:rPr>
          <w:lang w:val="en-CA"/>
        </w:rPr>
      </w:pPr>
      <w:r w:rsidRPr="00983FA5">
        <w:rPr>
          <w:lang w:val="en-CA"/>
        </w:rPr>
        <w:t>Information indicating the mapping used between the depth/alpha map (mono</w:t>
      </w:r>
      <w:r w:rsidR="0071465C">
        <w:rPr>
          <w:lang w:val="en-CA"/>
        </w:rPr>
        <w:t>-</w:t>
      </w:r>
      <w:r w:rsidRPr="00983FA5">
        <w:rPr>
          <w:lang w:val="en-CA"/>
        </w:rPr>
        <w:t>channel) and the luma and chroma components.</w:t>
      </w:r>
    </w:p>
    <w:p w14:paraId="079D29D7" w14:textId="7A6E6458" w:rsidR="005F3755" w:rsidRPr="00983FA5" w:rsidRDefault="005F3755" w:rsidP="005F3755">
      <w:pPr>
        <w:pStyle w:val="ListParagraph"/>
        <w:numPr>
          <w:ilvl w:val="1"/>
          <w:numId w:val="31"/>
        </w:numPr>
        <w:rPr>
          <w:lang w:val="en-CA"/>
        </w:rPr>
      </w:pPr>
      <w:r w:rsidRPr="00983FA5">
        <w:rPr>
          <w:lang w:val="en-CA"/>
        </w:rPr>
        <w:t xml:space="preserve">Option </w:t>
      </w:r>
      <w:r>
        <w:rPr>
          <w:lang w:val="en-CA"/>
        </w:rPr>
        <w:t>2</w:t>
      </w:r>
      <w:r>
        <w:rPr>
          <w:lang w:val="en-CA"/>
        </w:rPr>
        <w:t>.</w:t>
      </w:r>
      <w:r w:rsidRPr="00983FA5">
        <w:rPr>
          <w:lang w:val="en-CA"/>
        </w:rPr>
        <w:t xml:space="preserve">1: Defining a </w:t>
      </w:r>
      <w:r w:rsidR="00A26F8B">
        <w:rPr>
          <w:lang w:val="en-CA"/>
        </w:rPr>
        <w:t xml:space="preserve">component mapping parameter in the new </w:t>
      </w:r>
      <w:r w:rsidRPr="00983FA5">
        <w:rPr>
          <w:lang w:val="en-CA"/>
        </w:rPr>
        <w:t>SEI message</w:t>
      </w:r>
      <w:r w:rsidR="009C3CB4" w:rsidRPr="00983FA5">
        <w:rPr>
          <w:lang w:val="en-CA"/>
        </w:rPr>
        <w:t>.</w:t>
      </w:r>
    </w:p>
    <w:p w14:paraId="394783EF" w14:textId="5F204C68" w:rsidR="005F3755" w:rsidRPr="005F3755" w:rsidRDefault="005F3755" w:rsidP="005F3755">
      <w:pPr>
        <w:pStyle w:val="ListParagraph"/>
        <w:numPr>
          <w:ilvl w:val="1"/>
          <w:numId w:val="31"/>
        </w:numPr>
        <w:rPr>
          <w:lang w:val="en-CA"/>
        </w:rPr>
      </w:pPr>
      <w:r w:rsidRPr="00983FA5">
        <w:rPr>
          <w:lang w:val="en-CA"/>
        </w:rPr>
        <w:t xml:space="preserve">Option </w:t>
      </w:r>
      <w:r>
        <w:rPr>
          <w:lang w:val="en-CA"/>
        </w:rPr>
        <w:t>2</w:t>
      </w:r>
      <w:r>
        <w:rPr>
          <w:lang w:val="en-CA"/>
        </w:rPr>
        <w:t>.</w:t>
      </w:r>
      <w:r w:rsidRPr="00983FA5">
        <w:rPr>
          <w:lang w:val="en-CA"/>
        </w:rPr>
        <w:t>2: Defining</w:t>
      </w:r>
      <w:r w:rsidR="00C31047">
        <w:rPr>
          <w:lang w:val="en-CA"/>
        </w:rPr>
        <w:t xml:space="preserve"> a</w:t>
      </w:r>
      <w:r w:rsidRPr="00983FA5">
        <w:rPr>
          <w:lang w:val="en-CA"/>
        </w:rPr>
        <w:t xml:space="preserve"> code points </w:t>
      </w:r>
      <w:r w:rsidR="0071465C">
        <w:rPr>
          <w:lang w:val="en-CA"/>
        </w:rPr>
        <w:t>in</w:t>
      </w:r>
      <w:r w:rsidRPr="00983FA5">
        <w:rPr>
          <w:lang w:val="en-CA"/>
        </w:rPr>
        <w:t xml:space="preserve"> </w:t>
      </w:r>
      <w:r w:rsidR="0071465C">
        <w:rPr>
          <w:lang w:val="en-CA"/>
        </w:rPr>
        <w:t xml:space="preserve">matrix coefficients for </w:t>
      </w:r>
      <w:r w:rsidR="00C31047">
        <w:rPr>
          <w:lang w:val="en-CA"/>
        </w:rPr>
        <w:t xml:space="preserve">mono-channel (luma only) </w:t>
      </w:r>
      <w:r w:rsidRPr="00983FA5">
        <w:rPr>
          <w:lang w:val="en-CA"/>
        </w:rPr>
        <w:t xml:space="preserve">in the </w:t>
      </w:r>
      <w:r w:rsidR="009C3CB4" w:rsidRPr="00983FA5">
        <w:rPr>
          <w:lang w:val="en-CA"/>
        </w:rPr>
        <w:t>VUI.</w:t>
      </w:r>
    </w:p>
    <w:p w14:paraId="4B00596B" w14:textId="77777777" w:rsidR="009A45ED" w:rsidRDefault="009A45ED" w:rsidP="009A45ED">
      <w:pPr>
        <w:pStyle w:val="ListParagraph"/>
        <w:numPr>
          <w:ilvl w:val="0"/>
          <w:numId w:val="31"/>
        </w:numPr>
        <w:rPr>
          <w:lang w:val="en-CA"/>
        </w:rPr>
      </w:pPr>
      <w:r w:rsidRPr="00983FA5">
        <w:rPr>
          <w:lang w:val="en-CA"/>
        </w:rPr>
        <w:t>Information specifying how to interpret the sample values from the decoded pictures to reconstruct the depth/alpha maps.</w:t>
      </w:r>
    </w:p>
    <w:p w14:paraId="0E460079" w14:textId="4F2B6D82" w:rsidR="00EF0749" w:rsidRDefault="005C5871" w:rsidP="00EF0749">
      <w:pPr>
        <w:pStyle w:val="ListParagraph"/>
        <w:numPr>
          <w:ilvl w:val="1"/>
          <w:numId w:val="31"/>
        </w:numPr>
        <w:rPr>
          <w:lang w:val="en-CA"/>
        </w:rPr>
      </w:pPr>
      <w:r>
        <w:rPr>
          <w:lang w:val="en-CA"/>
        </w:rPr>
        <w:t xml:space="preserve">Option 3.1: New SEI messages </w:t>
      </w:r>
      <w:r w:rsidR="00D73037">
        <w:rPr>
          <w:lang w:val="en-CA"/>
        </w:rPr>
        <w:t>based on the multi-layer e</w:t>
      </w:r>
      <w:r w:rsidR="00B70BB3">
        <w:rPr>
          <w:lang w:val="en-CA"/>
        </w:rPr>
        <w:t>x</w:t>
      </w:r>
      <w:r w:rsidR="00D73037">
        <w:rPr>
          <w:lang w:val="en-CA"/>
        </w:rPr>
        <w:t xml:space="preserve">tension but </w:t>
      </w:r>
      <w:r w:rsidR="00381DEC">
        <w:rPr>
          <w:lang w:val="en-CA"/>
        </w:rPr>
        <w:t>defined for</w:t>
      </w:r>
      <w:r w:rsidR="00D73037">
        <w:rPr>
          <w:lang w:val="en-CA"/>
        </w:rPr>
        <w:t xml:space="preserve"> </w:t>
      </w:r>
      <w:r w:rsidR="00381DEC">
        <w:rPr>
          <w:lang w:val="en-CA"/>
        </w:rPr>
        <w:t xml:space="preserve">the </w:t>
      </w:r>
      <w:r w:rsidR="00D73037">
        <w:rPr>
          <w:lang w:val="en-CA"/>
        </w:rPr>
        <w:t>single layer</w:t>
      </w:r>
      <w:r w:rsidR="00B70BB3">
        <w:rPr>
          <w:lang w:val="en-CA"/>
        </w:rPr>
        <w:t xml:space="preserve"> context</w:t>
      </w:r>
      <w:r w:rsidR="00381DEC">
        <w:rPr>
          <w:lang w:val="en-CA"/>
        </w:rPr>
        <w:t xml:space="preserve"> (no reuse of annexes F and G)</w:t>
      </w:r>
    </w:p>
    <w:p w14:paraId="2A618FF1" w14:textId="1D02D601" w:rsidR="00D73037" w:rsidRPr="00381DEC" w:rsidRDefault="00D73037" w:rsidP="00381DEC">
      <w:pPr>
        <w:pStyle w:val="ListParagraph"/>
        <w:numPr>
          <w:ilvl w:val="1"/>
          <w:numId w:val="31"/>
        </w:numPr>
        <w:rPr>
          <w:lang w:val="en-CA"/>
        </w:rPr>
      </w:pPr>
      <w:r>
        <w:rPr>
          <w:lang w:val="en-CA"/>
        </w:rPr>
        <w:t>Option 3.</w:t>
      </w:r>
      <w:r>
        <w:rPr>
          <w:lang w:val="en-CA"/>
        </w:rPr>
        <w:t>2</w:t>
      </w:r>
      <w:r>
        <w:rPr>
          <w:lang w:val="en-CA"/>
        </w:rPr>
        <w:t xml:space="preserve">: </w:t>
      </w:r>
      <w:r w:rsidR="008E5A78">
        <w:rPr>
          <w:lang w:val="en-CA"/>
        </w:rPr>
        <w:t>Modifications of existing SEI messages to be used in</w:t>
      </w:r>
      <w:r w:rsidR="00381DEC">
        <w:rPr>
          <w:lang w:val="en-CA"/>
        </w:rPr>
        <w:t xml:space="preserve"> the</w:t>
      </w:r>
      <w:r w:rsidR="008E5A78" w:rsidRPr="00381DEC">
        <w:rPr>
          <w:lang w:val="en-CA"/>
        </w:rPr>
        <w:t xml:space="preserve"> single layer context</w:t>
      </w:r>
    </w:p>
    <w:p w14:paraId="31E6DEED" w14:textId="77777777" w:rsidR="009A45ED" w:rsidRDefault="009A45ED" w:rsidP="00D366EC">
      <w:pPr>
        <w:rPr>
          <w:lang w:val="en-CA"/>
        </w:rPr>
      </w:pPr>
    </w:p>
    <w:p w14:paraId="57A184E1" w14:textId="36238700" w:rsidR="00D366EC" w:rsidRDefault="00D366EC" w:rsidP="00D366EC">
      <w:pPr>
        <w:rPr>
          <w:lang w:val="en-CA"/>
        </w:rPr>
      </w:pPr>
      <w:r>
        <w:rPr>
          <w:lang w:val="en-CA"/>
        </w:rPr>
        <w:t>The rem</w:t>
      </w:r>
      <w:r w:rsidR="005308B3">
        <w:rPr>
          <w:lang w:val="en-CA"/>
        </w:rPr>
        <w:t>a</w:t>
      </w:r>
      <w:r>
        <w:rPr>
          <w:lang w:val="en-CA"/>
        </w:rPr>
        <w:t>in</w:t>
      </w:r>
      <w:r w:rsidR="00DA6C47">
        <w:rPr>
          <w:lang w:val="en-CA"/>
        </w:rPr>
        <w:t>der</w:t>
      </w:r>
      <w:r>
        <w:rPr>
          <w:lang w:val="en-CA"/>
        </w:rPr>
        <w:t xml:space="preserve"> of this clause 4 </w:t>
      </w:r>
      <w:r w:rsidR="00381DEC">
        <w:rPr>
          <w:lang w:val="en-CA"/>
        </w:rPr>
        <w:t xml:space="preserve">provide </w:t>
      </w:r>
      <w:r w:rsidR="00083119">
        <w:rPr>
          <w:lang w:val="en-CA"/>
        </w:rPr>
        <w:t>specification text</w:t>
      </w:r>
      <w:r w:rsidR="008E5A78">
        <w:rPr>
          <w:lang w:val="en-CA"/>
        </w:rPr>
        <w:t xml:space="preserve"> to support those options</w:t>
      </w:r>
      <w:r>
        <w:rPr>
          <w:lang w:val="en-CA"/>
        </w:rPr>
        <w:t>.</w:t>
      </w:r>
    </w:p>
    <w:p w14:paraId="39250B8F" w14:textId="47EBF7EB" w:rsidR="004D3F61" w:rsidRDefault="004D3F61" w:rsidP="00EB66C3">
      <w:pPr>
        <w:pStyle w:val="Heading2"/>
        <w:rPr>
          <w:lang w:val="en-CA"/>
        </w:rPr>
      </w:pPr>
      <w:r>
        <w:rPr>
          <w:lang w:val="en-CA"/>
        </w:rPr>
        <w:t>Option</w:t>
      </w:r>
      <w:r w:rsidR="005F3755">
        <w:rPr>
          <w:lang w:val="en-CA"/>
        </w:rPr>
        <w:t>s</w:t>
      </w:r>
      <w:r>
        <w:rPr>
          <w:lang w:val="en-CA"/>
        </w:rPr>
        <w:t xml:space="preserve"> 1</w:t>
      </w:r>
      <w:r w:rsidR="005F3755">
        <w:rPr>
          <w:lang w:val="en-CA"/>
        </w:rPr>
        <w:t>.1 and 2.1</w:t>
      </w:r>
      <w:r>
        <w:rPr>
          <w:lang w:val="en-CA"/>
        </w:rPr>
        <w:t xml:space="preserve">: Depth and alpha </w:t>
      </w:r>
      <w:r w:rsidR="005F3755">
        <w:rPr>
          <w:lang w:val="en-CA"/>
        </w:rPr>
        <w:t xml:space="preserve">maps </w:t>
      </w:r>
      <w:r>
        <w:rPr>
          <w:lang w:val="en-CA"/>
        </w:rPr>
        <w:t xml:space="preserve">signalled </w:t>
      </w:r>
      <w:r w:rsidR="00FF7F4A">
        <w:rPr>
          <w:lang w:val="en-CA"/>
        </w:rPr>
        <w:t xml:space="preserve">as a new concept of </w:t>
      </w:r>
      <w:r>
        <w:rPr>
          <w:lang w:val="en-CA"/>
        </w:rPr>
        <w:t>content type</w:t>
      </w:r>
      <w:r w:rsidR="00FF7F4A">
        <w:rPr>
          <w:lang w:val="en-CA"/>
        </w:rPr>
        <w:t>s</w:t>
      </w:r>
    </w:p>
    <w:p w14:paraId="59468FB2" w14:textId="493B9EE0" w:rsidR="00473E40" w:rsidRDefault="00BD6FD1" w:rsidP="00F600A4">
      <w:pPr>
        <w:pStyle w:val="Heading3"/>
        <w:rPr>
          <w:lang w:val="en-CA"/>
        </w:rPr>
      </w:pPr>
      <w:r>
        <w:rPr>
          <w:lang w:val="en-CA"/>
        </w:rPr>
        <w:t>Description</w:t>
      </w:r>
    </w:p>
    <w:p w14:paraId="2BEF5D77" w14:textId="5DF2F6EC" w:rsidR="00861E75" w:rsidRDefault="00861E75" w:rsidP="00473E40">
      <w:pPr>
        <w:rPr>
          <w:lang w:val="en-CA"/>
        </w:rPr>
      </w:pPr>
      <w:r>
        <w:rPr>
          <w:lang w:val="en-CA"/>
        </w:rPr>
        <w:t xml:space="preserve">When carrying </w:t>
      </w:r>
      <w:r w:rsidR="00D663FD">
        <w:rPr>
          <w:lang w:val="en-CA"/>
        </w:rPr>
        <w:t xml:space="preserve">a </w:t>
      </w:r>
      <w:r>
        <w:rPr>
          <w:lang w:val="en-CA"/>
        </w:rPr>
        <w:t>depth map</w:t>
      </w:r>
      <w:r w:rsidR="00D663FD">
        <w:rPr>
          <w:lang w:val="en-CA"/>
        </w:rPr>
        <w:t xml:space="preserve"> or an alpha map</w:t>
      </w:r>
      <w:r>
        <w:rPr>
          <w:lang w:val="en-CA"/>
        </w:rPr>
        <w:t xml:space="preserve"> sequence in a single layer bitstream, the indication </w:t>
      </w:r>
      <w:r w:rsidR="00BB5801">
        <w:rPr>
          <w:lang w:val="en-CA"/>
        </w:rPr>
        <w:t xml:space="preserve">of </w:t>
      </w:r>
      <w:r w:rsidR="00A613BD">
        <w:rPr>
          <w:lang w:val="en-CA"/>
        </w:rPr>
        <w:t xml:space="preserve">the </w:t>
      </w:r>
      <w:r w:rsidR="0076449C">
        <w:rPr>
          <w:lang w:val="en-CA"/>
        </w:rPr>
        <w:t xml:space="preserve">type of </w:t>
      </w:r>
      <w:r w:rsidR="00A613BD">
        <w:rPr>
          <w:lang w:val="en-CA"/>
        </w:rPr>
        <w:t xml:space="preserve">sequence </w:t>
      </w:r>
      <w:r w:rsidR="00957C54">
        <w:rPr>
          <w:lang w:val="en-CA"/>
        </w:rPr>
        <w:t>is lost compared to a multi-layer bitstream with auxiliary picture</w:t>
      </w:r>
      <w:r w:rsidR="00215A0A">
        <w:rPr>
          <w:lang w:val="en-CA"/>
        </w:rPr>
        <w:t>s</w:t>
      </w:r>
      <w:r w:rsidR="00957C54">
        <w:rPr>
          <w:lang w:val="en-CA"/>
        </w:rPr>
        <w:t xml:space="preserve"> </w:t>
      </w:r>
      <w:r w:rsidR="0076449C">
        <w:rPr>
          <w:lang w:val="en-CA"/>
        </w:rPr>
        <w:t>type signalling, i.e.</w:t>
      </w:r>
      <w:r w:rsidR="00957C54">
        <w:rPr>
          <w:lang w:val="en-CA"/>
        </w:rPr>
        <w:t xml:space="preserve"> AUX_DEPTH</w:t>
      </w:r>
      <w:r w:rsidR="0076449C">
        <w:rPr>
          <w:lang w:val="en-CA"/>
        </w:rPr>
        <w:t xml:space="preserve"> and </w:t>
      </w:r>
      <w:r w:rsidR="0076449C">
        <w:rPr>
          <w:lang w:val="en-CA"/>
        </w:rPr>
        <w:t>AUX_</w:t>
      </w:r>
      <w:r w:rsidR="0076449C">
        <w:rPr>
          <w:lang w:val="en-CA"/>
        </w:rPr>
        <w:t>ALPHA</w:t>
      </w:r>
      <w:r w:rsidR="00957C54">
        <w:rPr>
          <w:lang w:val="en-CA"/>
        </w:rPr>
        <w:t xml:space="preserve">. </w:t>
      </w:r>
    </w:p>
    <w:p w14:paraId="4742BA61" w14:textId="4AB79BA9" w:rsidR="00BD6FD1" w:rsidRDefault="006A2828" w:rsidP="00473E40">
      <w:pPr>
        <w:rPr>
          <w:lang w:val="en-CA"/>
        </w:rPr>
      </w:pPr>
      <w:r>
        <w:rPr>
          <w:lang w:val="en-CA"/>
        </w:rPr>
        <w:t xml:space="preserve">Additionally, </w:t>
      </w:r>
      <w:r w:rsidR="00BD6FD1" w:rsidRPr="00BD6FD1">
        <w:rPr>
          <w:lang w:val="en-CA"/>
        </w:rPr>
        <w:t xml:space="preserve">depth </w:t>
      </w:r>
      <w:r w:rsidR="00C23238">
        <w:rPr>
          <w:lang w:val="en-CA"/>
        </w:rPr>
        <w:t xml:space="preserve">and alpha </w:t>
      </w:r>
      <w:r w:rsidR="00BD6FD1" w:rsidRPr="00BD6FD1">
        <w:rPr>
          <w:lang w:val="en-CA"/>
        </w:rPr>
        <w:t>map</w:t>
      </w:r>
      <w:r w:rsidR="00C23238">
        <w:rPr>
          <w:lang w:val="en-CA"/>
        </w:rPr>
        <w:t>s</w:t>
      </w:r>
      <w:r w:rsidR="00BD6FD1" w:rsidRPr="00BD6FD1">
        <w:rPr>
          <w:lang w:val="en-CA"/>
        </w:rPr>
        <w:t xml:space="preserve"> </w:t>
      </w:r>
      <w:r w:rsidR="00C23238">
        <w:rPr>
          <w:lang w:val="en-CA"/>
        </w:rPr>
        <w:t>are</w:t>
      </w:r>
      <w:r w:rsidR="00BD6FD1" w:rsidRPr="00BD6FD1">
        <w:rPr>
          <w:lang w:val="en-CA"/>
        </w:rPr>
        <w:t xml:space="preserve"> by definition mono-channel 2D array</w:t>
      </w:r>
      <w:r w:rsidR="00C23238">
        <w:rPr>
          <w:lang w:val="en-CA"/>
        </w:rPr>
        <w:t>s</w:t>
      </w:r>
      <w:r w:rsidR="00CC76EB">
        <w:rPr>
          <w:lang w:val="en-CA"/>
        </w:rPr>
        <w:t xml:space="preserve"> but</w:t>
      </w:r>
      <w:r w:rsidR="00BD6FD1" w:rsidRPr="00BD6FD1">
        <w:rPr>
          <w:lang w:val="en-CA"/>
        </w:rPr>
        <w:t xml:space="preserve"> the internal format of the coded video picture in the </w:t>
      </w:r>
      <w:r w:rsidR="00263F3E">
        <w:rPr>
          <w:lang w:val="en-CA"/>
        </w:rPr>
        <w:t>b</w:t>
      </w:r>
      <w:r w:rsidR="00BD6FD1" w:rsidRPr="00BD6FD1">
        <w:rPr>
          <w:lang w:val="en-CA"/>
        </w:rPr>
        <w:t>itstream may not be mono-channel. When the coded picture format is multi-channel, there is a need to specify how the mapping is done between the reconstructed depth map</w:t>
      </w:r>
      <w:r w:rsidR="00215A0A">
        <w:rPr>
          <w:lang w:val="en-CA"/>
        </w:rPr>
        <w:t>s</w:t>
      </w:r>
      <w:r w:rsidR="00BD6FD1" w:rsidRPr="00BD6FD1">
        <w:rPr>
          <w:lang w:val="en-CA"/>
        </w:rPr>
        <w:t xml:space="preserve"> (mono-channel) and the decoded pictur</w:t>
      </w:r>
      <w:r w:rsidR="00B077E8">
        <w:rPr>
          <w:lang w:val="en-CA"/>
        </w:rPr>
        <w:t>e</w:t>
      </w:r>
      <w:r w:rsidR="00215A0A">
        <w:rPr>
          <w:lang w:val="en-CA"/>
        </w:rPr>
        <w:t>s</w:t>
      </w:r>
      <w:r w:rsidR="00BD6FD1" w:rsidRPr="00BD6FD1">
        <w:rPr>
          <w:lang w:val="en-CA"/>
        </w:rPr>
        <w:t>.</w:t>
      </w:r>
    </w:p>
    <w:p w14:paraId="2F58417B" w14:textId="1C3EDFF9" w:rsidR="00B077E8" w:rsidRDefault="00B077E8" w:rsidP="00473E40">
      <w:pPr>
        <w:rPr>
          <w:lang w:val="en-CA"/>
        </w:rPr>
      </w:pPr>
      <w:r>
        <w:rPr>
          <w:lang w:val="en-CA"/>
        </w:rPr>
        <w:t xml:space="preserve">There </w:t>
      </w:r>
      <w:r w:rsidR="00C50063">
        <w:rPr>
          <w:lang w:val="en-CA"/>
        </w:rPr>
        <w:t xml:space="preserve">can be different types of </w:t>
      </w:r>
      <w:r w:rsidR="007D3540">
        <w:rPr>
          <w:lang w:val="en-CA"/>
        </w:rPr>
        <w:t>mapping</w:t>
      </w:r>
      <w:r w:rsidR="00C50063">
        <w:rPr>
          <w:lang w:val="en-CA"/>
        </w:rPr>
        <w:t xml:space="preserve"> which are</w:t>
      </w:r>
      <w:r>
        <w:rPr>
          <w:lang w:val="en-CA"/>
        </w:rPr>
        <w:t>:</w:t>
      </w:r>
    </w:p>
    <w:p w14:paraId="11557158" w14:textId="6439F75E" w:rsidR="00B077E8" w:rsidRDefault="00B077E8" w:rsidP="00B077E8">
      <w:pPr>
        <w:pStyle w:val="ListParagraph"/>
        <w:numPr>
          <w:ilvl w:val="0"/>
          <w:numId w:val="21"/>
        </w:numPr>
        <w:rPr>
          <w:lang w:val="en-CA"/>
        </w:rPr>
      </w:pPr>
      <w:r>
        <w:rPr>
          <w:lang w:val="en-CA"/>
        </w:rPr>
        <w:t xml:space="preserve">Only the luma component is used and the chroma components are to be </w:t>
      </w:r>
      <w:r w:rsidR="009C3CB4">
        <w:rPr>
          <w:lang w:val="en-CA"/>
        </w:rPr>
        <w:t>discarded.</w:t>
      </w:r>
    </w:p>
    <w:p w14:paraId="1B1818AF" w14:textId="04DD8D19" w:rsidR="00E2171D" w:rsidRDefault="00E2171D" w:rsidP="00B077E8">
      <w:pPr>
        <w:pStyle w:val="ListParagraph"/>
        <w:numPr>
          <w:ilvl w:val="0"/>
          <w:numId w:val="21"/>
        </w:numPr>
        <w:rPr>
          <w:lang w:val="en-CA"/>
        </w:rPr>
      </w:pPr>
      <w:r>
        <w:rPr>
          <w:lang w:val="en-CA"/>
        </w:rPr>
        <w:t>The three components are</w:t>
      </w:r>
      <w:r w:rsidR="00913A4C">
        <w:rPr>
          <w:lang w:val="en-CA"/>
        </w:rPr>
        <w:t xml:space="preserve"> jointly</w:t>
      </w:r>
      <w:r>
        <w:rPr>
          <w:lang w:val="en-CA"/>
        </w:rPr>
        <w:t xml:space="preserve"> used to represent the depth map and the specific mapping needs to be </w:t>
      </w:r>
      <w:r w:rsidR="009C3CB4">
        <w:rPr>
          <w:lang w:val="en-CA"/>
        </w:rPr>
        <w:t>specified.</w:t>
      </w:r>
    </w:p>
    <w:p w14:paraId="2E700891" w14:textId="5849BF96" w:rsidR="00913A4C" w:rsidRPr="00913A4C" w:rsidRDefault="00913A4C" w:rsidP="00913A4C">
      <w:pPr>
        <w:rPr>
          <w:lang w:val="en-CA"/>
        </w:rPr>
      </w:pPr>
      <w:r>
        <w:rPr>
          <w:lang w:val="en-CA"/>
        </w:rPr>
        <w:t>The remainder of this section provides text specification to support this signalling.</w:t>
      </w:r>
    </w:p>
    <w:p w14:paraId="2946CC73" w14:textId="3E0D981E" w:rsidR="00F600A4" w:rsidRDefault="00F600A4" w:rsidP="00F600A4">
      <w:pPr>
        <w:pStyle w:val="Heading3"/>
        <w:rPr>
          <w:lang w:val="en-CA"/>
        </w:rPr>
      </w:pPr>
      <w:bookmarkStart w:id="1" w:name="_Ref155819322"/>
      <w:r>
        <w:rPr>
          <w:lang w:val="en-CA"/>
        </w:rPr>
        <w:t>Content type information SEI message</w:t>
      </w:r>
      <w:bookmarkEnd w:id="1"/>
    </w:p>
    <w:p w14:paraId="6A56797C" w14:textId="77777777" w:rsidR="00463115" w:rsidRDefault="00463115" w:rsidP="00B22128">
      <w:pPr>
        <w:pStyle w:val="Heading4"/>
        <w:rPr>
          <w:lang w:val="en-CA"/>
        </w:rPr>
      </w:pPr>
      <w:r>
        <w:rPr>
          <w:lang w:val="en-CA"/>
        </w:rPr>
        <w:t>Content type information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211"/>
      </w:tblGrid>
      <w:tr w:rsidR="00A16DD5" w:rsidRPr="00823286" w14:paraId="24F8D887" w14:textId="77777777" w:rsidTr="00B711AB">
        <w:trPr>
          <w:jc w:val="center"/>
        </w:trPr>
        <w:tc>
          <w:tcPr>
            <w:tcW w:w="7920" w:type="dxa"/>
            <w:tcBorders>
              <w:top w:val="single" w:sz="4" w:space="0" w:color="auto"/>
              <w:left w:val="single" w:sz="4" w:space="0" w:color="auto"/>
              <w:bottom w:val="single" w:sz="4" w:space="0" w:color="auto"/>
              <w:right w:val="single" w:sz="4" w:space="0" w:color="auto"/>
            </w:tcBorders>
            <w:hideMark/>
          </w:tcPr>
          <w:p w14:paraId="2D3F35B6" w14:textId="4ADE9090" w:rsidR="00A16DD5" w:rsidRPr="00823286" w:rsidRDefault="00263F3E" w:rsidP="00B711AB">
            <w:pPr>
              <w:pStyle w:val="Tablebody"/>
            </w:pPr>
            <w:r>
              <w:t>content_type_information</w:t>
            </w:r>
            <w:r w:rsidR="00A16DD5" w:rsidRPr="00823286">
              <w:t>( payloadSize ) {</w:t>
            </w:r>
          </w:p>
        </w:tc>
        <w:tc>
          <w:tcPr>
            <w:tcW w:w="1211" w:type="dxa"/>
            <w:tcBorders>
              <w:top w:val="single" w:sz="4" w:space="0" w:color="auto"/>
              <w:left w:val="single" w:sz="4" w:space="0" w:color="auto"/>
              <w:bottom w:val="single" w:sz="4" w:space="0" w:color="auto"/>
              <w:right w:val="single" w:sz="4" w:space="0" w:color="auto"/>
            </w:tcBorders>
            <w:hideMark/>
          </w:tcPr>
          <w:p w14:paraId="6CFC453B" w14:textId="77777777" w:rsidR="00A16DD5" w:rsidRPr="00823286" w:rsidRDefault="00A16DD5" w:rsidP="00B711AB">
            <w:pPr>
              <w:pStyle w:val="Tablebody"/>
              <w:jc w:val="center"/>
              <w:rPr>
                <w:b/>
                <w:bCs/>
              </w:rPr>
            </w:pPr>
            <w:r w:rsidRPr="00823286">
              <w:rPr>
                <w:b/>
              </w:rPr>
              <w:t>Descriptor</w:t>
            </w:r>
          </w:p>
        </w:tc>
      </w:tr>
      <w:tr w:rsidR="00A16DD5" w:rsidRPr="00823286" w14:paraId="220AC357" w14:textId="77777777" w:rsidTr="00B711A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99782B0" w14:textId="1FE83587" w:rsidR="00A16DD5" w:rsidRPr="00823286" w:rsidRDefault="00A16DD5" w:rsidP="00B711AB">
            <w:pPr>
              <w:pStyle w:val="Tablebody"/>
              <w:rPr>
                <w:b/>
              </w:rPr>
            </w:pPr>
            <w:r w:rsidRPr="00823286">
              <w:t xml:space="preserve">     </w:t>
            </w:r>
            <w:r w:rsidR="00263F3E">
              <w:rPr>
                <w:b/>
              </w:rPr>
              <w:t>c</w:t>
            </w:r>
            <w:r w:rsidR="00AB3595">
              <w:rPr>
                <w:b/>
              </w:rPr>
              <w:t>ti_content_tpe_idc</w:t>
            </w:r>
          </w:p>
        </w:tc>
        <w:tc>
          <w:tcPr>
            <w:tcW w:w="1211" w:type="dxa"/>
            <w:tcBorders>
              <w:top w:val="single" w:sz="4" w:space="0" w:color="auto"/>
              <w:left w:val="single" w:sz="4" w:space="0" w:color="auto"/>
              <w:bottom w:val="single" w:sz="4" w:space="0" w:color="auto"/>
              <w:right w:val="single" w:sz="4" w:space="0" w:color="auto"/>
            </w:tcBorders>
            <w:hideMark/>
          </w:tcPr>
          <w:p w14:paraId="447D9D5D" w14:textId="5F3F7E93" w:rsidR="00A16DD5" w:rsidRPr="00823286" w:rsidRDefault="00A16DD5" w:rsidP="00B711AB">
            <w:pPr>
              <w:pStyle w:val="Tablebody"/>
              <w:jc w:val="center"/>
            </w:pPr>
            <w:r w:rsidRPr="00823286">
              <w:t>u(</w:t>
            </w:r>
            <w:r w:rsidR="00263F3E">
              <w:t>4</w:t>
            </w:r>
            <w:r w:rsidRPr="00823286">
              <w:t>)</w:t>
            </w:r>
          </w:p>
        </w:tc>
      </w:tr>
      <w:tr w:rsidR="00A16DD5" w:rsidRPr="00823286" w14:paraId="6E006F5C" w14:textId="77777777" w:rsidTr="00B711A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F4B02F" w14:textId="6413EE00" w:rsidR="00A16DD5" w:rsidRPr="00823286" w:rsidRDefault="00A16DD5" w:rsidP="00B711AB">
            <w:pPr>
              <w:pStyle w:val="Tablebody"/>
              <w:rPr>
                <w:b/>
              </w:rPr>
            </w:pPr>
            <w:r w:rsidRPr="00823286">
              <w:t xml:space="preserve">     </w:t>
            </w:r>
            <w:r w:rsidR="00263F3E">
              <w:rPr>
                <w:b/>
              </w:rPr>
              <w:t>c</w:t>
            </w:r>
            <w:r w:rsidR="00AB3595">
              <w:rPr>
                <w:b/>
              </w:rPr>
              <w:t>ti_component_mapping_idc</w:t>
            </w:r>
          </w:p>
        </w:tc>
        <w:tc>
          <w:tcPr>
            <w:tcW w:w="1211" w:type="dxa"/>
            <w:tcBorders>
              <w:top w:val="single" w:sz="4" w:space="0" w:color="auto"/>
              <w:left w:val="single" w:sz="4" w:space="0" w:color="auto"/>
              <w:bottom w:val="single" w:sz="4" w:space="0" w:color="auto"/>
              <w:right w:val="single" w:sz="4" w:space="0" w:color="auto"/>
            </w:tcBorders>
            <w:hideMark/>
          </w:tcPr>
          <w:p w14:paraId="7317AACD" w14:textId="511E6F24" w:rsidR="00A16DD5" w:rsidRPr="00823286" w:rsidRDefault="00A16DD5" w:rsidP="00B711AB">
            <w:pPr>
              <w:pStyle w:val="Tablebody"/>
              <w:jc w:val="center"/>
            </w:pPr>
            <w:r w:rsidRPr="00823286">
              <w:t>u(</w:t>
            </w:r>
            <w:r w:rsidR="00263F3E">
              <w:t>8</w:t>
            </w:r>
            <w:r w:rsidRPr="00823286">
              <w:t>)</w:t>
            </w:r>
          </w:p>
        </w:tc>
      </w:tr>
      <w:tr w:rsidR="00A16DD5" w:rsidRPr="00823286" w14:paraId="4BDC6C4E" w14:textId="77777777" w:rsidTr="00B711A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6246526" w14:textId="77777777" w:rsidR="00A16DD5" w:rsidRPr="00823286" w:rsidRDefault="00A16DD5" w:rsidP="00B711AB">
            <w:pPr>
              <w:pStyle w:val="Tablebody"/>
            </w:pPr>
            <w:r w:rsidRPr="00823286">
              <w:lastRenderedPageBreak/>
              <w:t>}</w:t>
            </w:r>
          </w:p>
        </w:tc>
        <w:tc>
          <w:tcPr>
            <w:tcW w:w="1211" w:type="dxa"/>
            <w:tcBorders>
              <w:top w:val="single" w:sz="4" w:space="0" w:color="auto"/>
              <w:left w:val="single" w:sz="4" w:space="0" w:color="auto"/>
              <w:bottom w:val="single" w:sz="4" w:space="0" w:color="auto"/>
              <w:right w:val="single" w:sz="4" w:space="0" w:color="auto"/>
            </w:tcBorders>
          </w:tcPr>
          <w:p w14:paraId="0D4930A9" w14:textId="77777777" w:rsidR="00A16DD5" w:rsidRPr="00823286" w:rsidRDefault="00A16DD5" w:rsidP="00B711AB">
            <w:pPr>
              <w:pStyle w:val="Tablebody"/>
              <w:jc w:val="center"/>
            </w:pPr>
          </w:p>
        </w:tc>
      </w:tr>
    </w:tbl>
    <w:p w14:paraId="63053C8D" w14:textId="6E8FD44B" w:rsidR="00BD6FD1" w:rsidRDefault="00BD6FD1" w:rsidP="00B22128">
      <w:pPr>
        <w:pStyle w:val="Heading4"/>
        <w:rPr>
          <w:lang w:val="en-CA"/>
        </w:rPr>
      </w:pPr>
      <w:r>
        <w:rPr>
          <w:lang w:val="en-CA"/>
        </w:rPr>
        <w:t xml:space="preserve">Content type information SEI message </w:t>
      </w:r>
      <w:r w:rsidR="00463115">
        <w:rPr>
          <w:lang w:val="en-CA"/>
        </w:rPr>
        <w:t>semantic</w:t>
      </w:r>
    </w:p>
    <w:p w14:paraId="47A917EC" w14:textId="77777777" w:rsidR="00070131" w:rsidRPr="00CB283B" w:rsidRDefault="00070131" w:rsidP="00070131">
      <w:pPr>
        <w:pStyle w:val="Default"/>
        <w:spacing w:after="120" w:line="360" w:lineRule="auto"/>
        <w:jc w:val="both"/>
        <w:rPr>
          <w:rFonts w:ascii="Cambria" w:hAnsi="Cambria" w:cs="Arial"/>
          <w:color w:val="auto"/>
          <w:sz w:val="20"/>
          <w:szCs w:val="20"/>
        </w:rPr>
      </w:pPr>
      <w:r w:rsidRPr="00CB283B">
        <w:rPr>
          <w:rFonts w:ascii="Cambria" w:hAnsi="Cambria" w:cs="Arial"/>
          <w:color w:val="auto"/>
          <w:sz w:val="20"/>
          <w:szCs w:val="20"/>
        </w:rPr>
        <w:t xml:space="preserve">When present, the </w:t>
      </w:r>
      <w:r w:rsidRPr="00CB283B">
        <w:rPr>
          <w:rFonts w:ascii="Cambria" w:hAnsi="Cambria" w:cs="Arial"/>
          <w:color w:val="auto"/>
          <w:sz w:val="20"/>
          <w:szCs w:val="20"/>
          <w:lang w:val="en-GB"/>
        </w:rPr>
        <w:t xml:space="preserve">content type information </w:t>
      </w:r>
      <w:r w:rsidRPr="00CB283B">
        <w:rPr>
          <w:rFonts w:ascii="Cambria" w:hAnsi="Cambria" w:cs="Arial"/>
          <w:color w:val="auto"/>
          <w:sz w:val="20"/>
          <w:szCs w:val="20"/>
        </w:rPr>
        <w:t xml:space="preserve">SEI message may be included in any access unit. Preferably, when present, the SEI message is included for the purpose of random access in an access unit in which the coded picture with nuh_layer_id equal to targetLayerId is an IRAP picture. </w:t>
      </w:r>
    </w:p>
    <w:p w14:paraId="643EBDB7" w14:textId="35D3CA25" w:rsidR="00070131" w:rsidRPr="00CB283B" w:rsidRDefault="00070131" w:rsidP="00070131">
      <w:pPr>
        <w:spacing w:after="120" w:line="360" w:lineRule="auto"/>
        <w:rPr>
          <w:rFonts w:ascii="Cambria" w:hAnsi="Cambria" w:cs="Arial"/>
          <w:sz w:val="20"/>
        </w:rPr>
      </w:pPr>
      <w:r w:rsidRPr="00CB283B">
        <w:rPr>
          <w:rFonts w:ascii="Cambria" w:hAnsi="Cambria" w:cs="Arial"/>
          <w:sz w:val="20"/>
        </w:rPr>
        <w:t xml:space="preserve">The </w:t>
      </w:r>
      <w:r w:rsidRPr="00CB283B">
        <w:rPr>
          <w:rFonts w:ascii="Cambria" w:hAnsi="Cambria" w:cs="Arial"/>
          <w:sz w:val="20"/>
          <w:lang w:val="en-GB"/>
        </w:rPr>
        <w:t xml:space="preserve">content type information </w:t>
      </w:r>
      <w:r w:rsidRPr="00CB283B">
        <w:rPr>
          <w:rFonts w:ascii="Cambria" w:hAnsi="Cambria" w:cs="Arial"/>
          <w:sz w:val="20"/>
        </w:rPr>
        <w:t xml:space="preserve">SEI message applies to all the pictures with nuh_layer_id equal to targetLayerId from the access unit containing the </w:t>
      </w:r>
      <w:r w:rsidRPr="00CB283B">
        <w:rPr>
          <w:rFonts w:ascii="Cambria" w:hAnsi="Cambria" w:cs="Arial"/>
          <w:sz w:val="20"/>
          <w:lang w:val="en-GB"/>
        </w:rPr>
        <w:t xml:space="preserve">content type information </w:t>
      </w:r>
      <w:r w:rsidRPr="00CB283B">
        <w:rPr>
          <w:rFonts w:ascii="Cambria" w:hAnsi="Cambria" w:cs="Arial"/>
          <w:sz w:val="20"/>
        </w:rPr>
        <w:t xml:space="preserve">SEI message up to but excluding the next picture, in decoding order, associated with a </w:t>
      </w:r>
      <w:r w:rsidRPr="00CB283B">
        <w:rPr>
          <w:rFonts w:ascii="Cambria" w:hAnsi="Cambria" w:cs="Arial"/>
          <w:sz w:val="20"/>
          <w:lang w:val="en-GB"/>
        </w:rPr>
        <w:t xml:space="preserve">content type information </w:t>
      </w:r>
      <w:r w:rsidRPr="00CB283B">
        <w:rPr>
          <w:rFonts w:ascii="Cambria" w:hAnsi="Cambria" w:cs="Arial"/>
          <w:sz w:val="20"/>
        </w:rPr>
        <w:t>SEI message applicable to targetLayerId or to the end of the CLVS of the nuh_layer_id equal to targetLayerId, whichever is earlier in decoding order.</w:t>
      </w:r>
    </w:p>
    <w:p w14:paraId="4503C4DC" w14:textId="5C21F464" w:rsidR="00070131" w:rsidRPr="00CB283B" w:rsidRDefault="00070131" w:rsidP="007E12D2">
      <w:pPr>
        <w:pStyle w:val="Default"/>
        <w:spacing w:after="120" w:line="360" w:lineRule="auto"/>
        <w:jc w:val="both"/>
        <w:rPr>
          <w:rFonts w:ascii="Cambria" w:hAnsi="Cambria" w:cs="Arial"/>
          <w:color w:val="auto"/>
          <w:sz w:val="20"/>
          <w:szCs w:val="20"/>
          <w:lang w:val="en-GB"/>
        </w:rPr>
      </w:pPr>
      <w:r w:rsidRPr="00CB283B">
        <w:rPr>
          <w:rFonts w:ascii="Cambria" w:hAnsi="Cambria" w:cs="Arial"/>
          <w:color w:val="auto"/>
          <w:sz w:val="20"/>
          <w:szCs w:val="20"/>
          <w:lang w:val="en-GB"/>
        </w:rPr>
        <w:t xml:space="preserve">The content type information SEI message may then apply until a new message of the same type appears in the bitstream of up to the end of the layer. </w:t>
      </w:r>
      <w:r w:rsidR="004066B7">
        <w:rPr>
          <w:rFonts w:ascii="Cambria" w:hAnsi="Cambria" w:cs="Arial"/>
          <w:color w:val="auto"/>
          <w:sz w:val="20"/>
          <w:szCs w:val="20"/>
          <w:lang w:val="en-GB"/>
        </w:rPr>
        <w:t xml:space="preserve"> </w:t>
      </w:r>
    </w:p>
    <w:p w14:paraId="1B4B8B89" w14:textId="3CA40CA8" w:rsidR="00463115" w:rsidRPr="00CB283B" w:rsidRDefault="00463115" w:rsidP="00463115">
      <w:pPr>
        <w:spacing w:after="120" w:line="360" w:lineRule="auto"/>
        <w:rPr>
          <w:rFonts w:ascii="Cambria" w:hAnsi="Cambria" w:cs="Arial"/>
          <w:sz w:val="20"/>
          <w:szCs w:val="22"/>
        </w:rPr>
      </w:pPr>
      <w:r w:rsidRPr="00CB283B">
        <w:rPr>
          <w:rFonts w:ascii="Cambria" w:hAnsi="Cambria" w:cs="Arial"/>
          <w:sz w:val="20"/>
          <w:szCs w:val="22"/>
        </w:rPr>
        <w:t>The syntax element</w:t>
      </w:r>
      <w:r w:rsidRPr="00CB283B">
        <w:rPr>
          <w:rFonts w:ascii="Cambria" w:hAnsi="Cambria" w:cs="Arial"/>
          <w:b/>
          <w:bCs/>
          <w:sz w:val="20"/>
          <w:szCs w:val="22"/>
        </w:rPr>
        <w:t xml:space="preserve"> cti_</w:t>
      </w:r>
      <w:r w:rsidRPr="00CB283B">
        <w:rPr>
          <w:rFonts w:ascii="Cambria" w:hAnsi="Cambria" w:cs="Arial"/>
          <w:b/>
          <w:bCs/>
          <w:sz w:val="20"/>
          <w:szCs w:val="22"/>
          <w:lang w:val="en-GB"/>
        </w:rPr>
        <w:t>content_type_idc</w:t>
      </w:r>
      <w:r w:rsidRPr="00CB283B">
        <w:rPr>
          <w:rFonts w:ascii="Cambria" w:hAnsi="Cambria" w:cs="Arial"/>
          <w:sz w:val="20"/>
          <w:szCs w:val="22"/>
        </w:rPr>
        <w:t xml:space="preserve"> specifies the content type represented by the current layer in the CVS </w:t>
      </w:r>
      <w:r w:rsidR="00A56F3B" w:rsidRPr="00CB283B">
        <w:rPr>
          <w:rFonts w:ascii="Cambria" w:hAnsi="Cambria" w:cs="Arial"/>
          <w:sz w:val="20"/>
          <w:szCs w:val="22"/>
        </w:rPr>
        <w:t>associated with</w:t>
      </w:r>
      <w:r w:rsidRPr="00CB283B">
        <w:rPr>
          <w:rFonts w:ascii="Cambria" w:hAnsi="Cambria" w:cs="Arial"/>
          <w:sz w:val="20"/>
          <w:szCs w:val="22"/>
        </w:rPr>
        <w:t xml:space="preserve"> this </w:t>
      </w:r>
      <w:r w:rsidR="00A56F3B" w:rsidRPr="00CB283B">
        <w:rPr>
          <w:rFonts w:ascii="Cambria" w:hAnsi="Cambria" w:cs="Arial"/>
          <w:sz w:val="20"/>
          <w:szCs w:val="22"/>
        </w:rPr>
        <w:t>SEI</w:t>
      </w:r>
      <w:r w:rsidRPr="00CB283B">
        <w:rPr>
          <w:rFonts w:ascii="Cambria" w:hAnsi="Cambria" w:cs="Arial"/>
          <w:sz w:val="20"/>
          <w:szCs w:val="22"/>
        </w:rPr>
        <w:t xml:space="preserve">. The value of </w:t>
      </w:r>
      <w:r w:rsidRPr="00CB283B">
        <w:rPr>
          <w:rFonts w:ascii="Cambria" w:hAnsi="Cambria" w:cs="Arial"/>
          <w:b/>
          <w:bCs/>
          <w:sz w:val="20"/>
          <w:szCs w:val="22"/>
        </w:rPr>
        <w:t>cti_</w:t>
      </w:r>
      <w:r w:rsidRPr="00CB283B">
        <w:rPr>
          <w:rFonts w:ascii="Cambria" w:hAnsi="Cambria" w:cs="Arial"/>
          <w:b/>
          <w:bCs/>
          <w:sz w:val="20"/>
          <w:szCs w:val="22"/>
          <w:lang w:val="en-GB"/>
        </w:rPr>
        <w:t>content_type_idc</w:t>
      </w:r>
      <w:r w:rsidRPr="00CB283B">
        <w:rPr>
          <w:rFonts w:ascii="Cambria" w:hAnsi="Cambria" w:cs="Arial"/>
          <w:sz w:val="20"/>
          <w:szCs w:val="22"/>
        </w:rPr>
        <w:t xml:space="preserve"> shall be in the range of 0 to 15, inclusive.</w:t>
      </w:r>
    </w:p>
    <w:p w14:paraId="3C34D7C5" w14:textId="015C324F" w:rsidR="00463115" w:rsidRPr="00CB283B" w:rsidRDefault="00463115" w:rsidP="00CA2754">
      <w:pPr>
        <w:spacing w:after="120" w:line="360" w:lineRule="auto"/>
        <w:jc w:val="center"/>
        <w:rPr>
          <w:rFonts w:ascii="Cambria" w:hAnsi="Cambria" w:cs="Arial"/>
          <w:b/>
          <w:bCs/>
          <w:sz w:val="20"/>
          <w:szCs w:val="22"/>
        </w:rPr>
      </w:pPr>
      <w:r w:rsidRPr="00CB283B">
        <w:rPr>
          <w:rFonts w:ascii="Cambria" w:hAnsi="Cambria" w:cs="Arial"/>
          <w:b/>
          <w:bCs/>
          <w:sz w:val="20"/>
          <w:szCs w:val="22"/>
        </w:rPr>
        <w:t xml:space="preserve">Table </w:t>
      </w:r>
      <w:r w:rsidR="00CA2754" w:rsidRPr="00CB283B">
        <w:rPr>
          <w:rFonts w:ascii="Cambria" w:hAnsi="Cambria" w:cs="Arial"/>
          <w:b/>
          <w:bCs/>
          <w:sz w:val="20"/>
          <w:szCs w:val="22"/>
        </w:rPr>
        <w:t xml:space="preserve"> - Definition of </w:t>
      </w:r>
      <w:r w:rsidRPr="00CB283B">
        <w:rPr>
          <w:rFonts w:ascii="Cambria" w:hAnsi="Cambria" w:cs="Arial"/>
          <w:b/>
          <w:bCs/>
          <w:sz w:val="20"/>
          <w:szCs w:val="22"/>
        </w:rPr>
        <w:t>cti_</w:t>
      </w:r>
      <w:r w:rsidRPr="00CB283B">
        <w:rPr>
          <w:rFonts w:ascii="Cambria" w:hAnsi="Cambria" w:cs="Arial"/>
          <w:b/>
          <w:bCs/>
          <w:sz w:val="20"/>
          <w:szCs w:val="22"/>
          <w:lang w:val="en-GB"/>
        </w:rPr>
        <w:t>content_type_idc</w:t>
      </w:r>
    </w:p>
    <w:tbl>
      <w:tblPr>
        <w:tblStyle w:val="TableGrid"/>
        <w:tblW w:w="9118" w:type="dxa"/>
        <w:tblLook w:val="04A0" w:firstRow="1" w:lastRow="0" w:firstColumn="1" w:lastColumn="0" w:noHBand="0" w:noVBand="1"/>
      </w:tblPr>
      <w:tblGrid>
        <w:gridCol w:w="3681"/>
        <w:gridCol w:w="5437"/>
      </w:tblGrid>
      <w:tr w:rsidR="00463115" w:rsidRPr="00CB283B" w14:paraId="7C878327" w14:textId="77777777" w:rsidTr="00B711AB">
        <w:tc>
          <w:tcPr>
            <w:tcW w:w="3681" w:type="dxa"/>
          </w:tcPr>
          <w:p w14:paraId="5246789B" w14:textId="77777777" w:rsidR="00463115" w:rsidRPr="00CB283B" w:rsidRDefault="00463115" w:rsidP="00B711AB">
            <w:pPr>
              <w:spacing w:after="120" w:line="360" w:lineRule="auto"/>
              <w:rPr>
                <w:rFonts w:ascii="Cambria" w:hAnsi="Cambria" w:cs="Arial"/>
                <w:b/>
                <w:sz w:val="20"/>
                <w:szCs w:val="22"/>
                <w:lang w:val="en-GB"/>
              </w:rPr>
            </w:pPr>
            <w:r w:rsidRPr="00CB283B">
              <w:rPr>
                <w:rFonts w:ascii="Cambria" w:hAnsi="Cambria" w:cs="Arial"/>
                <w:b/>
                <w:sz w:val="20"/>
                <w:szCs w:val="22"/>
              </w:rPr>
              <w:t>cti_</w:t>
            </w:r>
            <w:r w:rsidRPr="00CB283B">
              <w:rPr>
                <w:rFonts w:ascii="Cambria" w:hAnsi="Cambria" w:cs="Arial"/>
                <w:b/>
                <w:sz w:val="20"/>
                <w:szCs w:val="22"/>
                <w:lang w:val="en-GB"/>
              </w:rPr>
              <w:t>content_type_idc value</w:t>
            </w:r>
          </w:p>
        </w:tc>
        <w:tc>
          <w:tcPr>
            <w:tcW w:w="5437" w:type="dxa"/>
          </w:tcPr>
          <w:p w14:paraId="748DBC8E" w14:textId="77777777" w:rsidR="00463115" w:rsidRPr="00CB283B" w:rsidRDefault="00463115" w:rsidP="00B711AB">
            <w:pPr>
              <w:spacing w:after="120" w:line="360" w:lineRule="auto"/>
              <w:rPr>
                <w:rFonts w:ascii="Cambria" w:hAnsi="Cambria" w:cs="Arial"/>
                <w:b/>
                <w:sz w:val="20"/>
                <w:szCs w:val="22"/>
                <w:lang w:val="en-GB"/>
              </w:rPr>
            </w:pPr>
            <w:r w:rsidRPr="00CB283B">
              <w:rPr>
                <w:rFonts w:ascii="Cambria" w:hAnsi="Cambria" w:cs="Arial"/>
                <w:b/>
                <w:sz w:val="20"/>
                <w:szCs w:val="22"/>
                <w:lang w:val="en-GB"/>
              </w:rPr>
              <w:t>Content type description</w:t>
            </w:r>
          </w:p>
        </w:tc>
      </w:tr>
      <w:tr w:rsidR="00463115" w:rsidRPr="00CB283B" w14:paraId="09E2AB5F" w14:textId="77777777" w:rsidTr="00B711AB">
        <w:tc>
          <w:tcPr>
            <w:tcW w:w="3681" w:type="dxa"/>
          </w:tcPr>
          <w:p w14:paraId="75BF5AD6" w14:textId="77777777" w:rsidR="00463115" w:rsidRPr="00CB283B" w:rsidRDefault="00463115" w:rsidP="00B711AB">
            <w:pPr>
              <w:spacing w:after="120" w:line="360" w:lineRule="auto"/>
              <w:rPr>
                <w:rFonts w:ascii="Cambria" w:hAnsi="Cambria" w:cs="Arial"/>
                <w:sz w:val="20"/>
                <w:szCs w:val="22"/>
                <w:lang w:val="en-GB"/>
              </w:rPr>
            </w:pPr>
            <w:r w:rsidRPr="00CB283B">
              <w:rPr>
                <w:rFonts w:ascii="Cambria" w:hAnsi="Cambria" w:cs="Arial"/>
                <w:sz w:val="20"/>
                <w:szCs w:val="22"/>
                <w:lang w:val="en-GB"/>
              </w:rPr>
              <w:t>0</w:t>
            </w:r>
          </w:p>
        </w:tc>
        <w:tc>
          <w:tcPr>
            <w:tcW w:w="5437" w:type="dxa"/>
          </w:tcPr>
          <w:p w14:paraId="490CC4B2" w14:textId="77777777" w:rsidR="00463115" w:rsidRPr="00CB283B" w:rsidRDefault="00463115" w:rsidP="00B711AB">
            <w:pPr>
              <w:spacing w:after="120" w:line="360" w:lineRule="auto"/>
              <w:rPr>
                <w:rFonts w:ascii="Cambria" w:hAnsi="Cambria" w:cs="Arial"/>
                <w:sz w:val="20"/>
                <w:szCs w:val="22"/>
                <w:lang w:val="en-GB"/>
              </w:rPr>
            </w:pPr>
            <w:r w:rsidRPr="00CB283B">
              <w:rPr>
                <w:rFonts w:ascii="Cambria" w:hAnsi="Cambria" w:cs="Arial"/>
                <w:sz w:val="20"/>
                <w:szCs w:val="22"/>
                <w:lang w:val="en-GB"/>
              </w:rPr>
              <w:t>The current layer represents a depth map sequence.</w:t>
            </w:r>
          </w:p>
        </w:tc>
      </w:tr>
      <w:tr w:rsidR="00463115" w:rsidRPr="00CB283B" w14:paraId="6D256FA4" w14:textId="77777777" w:rsidTr="00B711AB">
        <w:tc>
          <w:tcPr>
            <w:tcW w:w="3681" w:type="dxa"/>
          </w:tcPr>
          <w:p w14:paraId="592E887A" w14:textId="19ED4DE6" w:rsidR="00463115" w:rsidRPr="00CB283B" w:rsidRDefault="00A56F3B" w:rsidP="00B711AB">
            <w:pPr>
              <w:spacing w:after="120" w:line="360" w:lineRule="auto"/>
              <w:rPr>
                <w:rFonts w:ascii="Cambria" w:hAnsi="Cambria" w:cs="Arial"/>
                <w:sz w:val="20"/>
                <w:szCs w:val="22"/>
                <w:lang w:val="en-GB"/>
              </w:rPr>
            </w:pPr>
            <w:r w:rsidRPr="00CB283B">
              <w:rPr>
                <w:rFonts w:ascii="Cambria" w:hAnsi="Cambria" w:cs="Arial"/>
                <w:sz w:val="20"/>
                <w:szCs w:val="22"/>
                <w:lang w:val="en-GB"/>
              </w:rPr>
              <w:t>1</w:t>
            </w:r>
          </w:p>
        </w:tc>
        <w:tc>
          <w:tcPr>
            <w:tcW w:w="5437" w:type="dxa"/>
          </w:tcPr>
          <w:p w14:paraId="69368F54" w14:textId="5C308A3D" w:rsidR="00463115" w:rsidRPr="00CB283B" w:rsidRDefault="00463115" w:rsidP="00B711AB">
            <w:pPr>
              <w:spacing w:after="120" w:line="360" w:lineRule="auto"/>
              <w:rPr>
                <w:rFonts w:ascii="Cambria" w:hAnsi="Cambria" w:cs="Arial"/>
                <w:sz w:val="20"/>
                <w:szCs w:val="22"/>
                <w:lang w:val="en-GB"/>
              </w:rPr>
            </w:pPr>
            <w:r w:rsidRPr="00CB283B">
              <w:rPr>
                <w:rFonts w:ascii="Cambria" w:hAnsi="Cambria" w:cs="Arial"/>
                <w:sz w:val="20"/>
                <w:szCs w:val="22"/>
                <w:lang w:val="en-GB"/>
              </w:rPr>
              <w:t xml:space="preserve">The current layer represents an alpha </w:t>
            </w:r>
            <w:r w:rsidR="00167C4F" w:rsidRPr="00CB283B">
              <w:rPr>
                <w:rFonts w:ascii="Cambria" w:hAnsi="Cambria" w:cs="Arial"/>
                <w:sz w:val="20"/>
                <w:szCs w:val="22"/>
                <w:lang w:val="en-GB"/>
              </w:rPr>
              <w:t>map</w:t>
            </w:r>
            <w:r w:rsidRPr="00CB283B">
              <w:rPr>
                <w:rFonts w:ascii="Cambria" w:hAnsi="Cambria" w:cs="Arial"/>
                <w:sz w:val="20"/>
                <w:szCs w:val="22"/>
                <w:lang w:val="en-GB"/>
              </w:rPr>
              <w:t xml:space="preserve"> sequence.</w:t>
            </w:r>
          </w:p>
        </w:tc>
      </w:tr>
      <w:tr w:rsidR="00463115" w:rsidRPr="00CB283B" w14:paraId="3E43AAC4" w14:textId="77777777" w:rsidTr="00B711AB">
        <w:tc>
          <w:tcPr>
            <w:tcW w:w="3681" w:type="dxa"/>
          </w:tcPr>
          <w:p w14:paraId="4D1F44E0" w14:textId="7BE556C4" w:rsidR="00463115" w:rsidRPr="00CB283B" w:rsidRDefault="00A56F3B" w:rsidP="00B711AB">
            <w:pPr>
              <w:spacing w:after="120" w:line="360" w:lineRule="auto"/>
              <w:rPr>
                <w:rFonts w:ascii="Cambria" w:hAnsi="Cambria" w:cs="Arial"/>
                <w:sz w:val="20"/>
                <w:szCs w:val="22"/>
                <w:lang w:val="en-GB"/>
              </w:rPr>
            </w:pPr>
            <w:r w:rsidRPr="00CB283B">
              <w:rPr>
                <w:rFonts w:ascii="Cambria" w:hAnsi="Cambria" w:cs="Arial"/>
                <w:sz w:val="20"/>
                <w:szCs w:val="22"/>
                <w:lang w:val="en-GB"/>
              </w:rPr>
              <w:t>2</w:t>
            </w:r>
            <w:r w:rsidR="00463115" w:rsidRPr="00CB283B">
              <w:rPr>
                <w:rFonts w:ascii="Cambria" w:hAnsi="Cambria" w:cs="Arial"/>
                <w:sz w:val="20"/>
                <w:szCs w:val="22"/>
                <w:lang w:val="en-GB"/>
              </w:rPr>
              <w:t>-10</w:t>
            </w:r>
          </w:p>
        </w:tc>
        <w:tc>
          <w:tcPr>
            <w:tcW w:w="5437" w:type="dxa"/>
          </w:tcPr>
          <w:p w14:paraId="43A223C9" w14:textId="77777777" w:rsidR="00463115" w:rsidRPr="00CB283B" w:rsidRDefault="00463115" w:rsidP="00B711AB">
            <w:pPr>
              <w:spacing w:after="120" w:line="360" w:lineRule="auto"/>
              <w:rPr>
                <w:rFonts w:ascii="Cambria" w:hAnsi="Cambria" w:cs="Arial"/>
                <w:sz w:val="20"/>
                <w:szCs w:val="22"/>
                <w:lang w:val="en-GB"/>
              </w:rPr>
            </w:pPr>
            <w:r w:rsidRPr="00CB283B">
              <w:rPr>
                <w:rFonts w:ascii="Cambria" w:hAnsi="Cambria" w:cs="Arial"/>
                <w:sz w:val="20"/>
                <w:szCs w:val="22"/>
                <w:lang w:val="en-GB"/>
              </w:rPr>
              <w:t>Reserved</w:t>
            </w:r>
          </w:p>
        </w:tc>
      </w:tr>
      <w:tr w:rsidR="00463115" w:rsidRPr="00CB283B" w14:paraId="50F23D1C" w14:textId="77777777" w:rsidTr="00B711AB">
        <w:tc>
          <w:tcPr>
            <w:tcW w:w="3681" w:type="dxa"/>
          </w:tcPr>
          <w:p w14:paraId="44FAE563" w14:textId="77777777" w:rsidR="00463115" w:rsidRPr="00CB283B" w:rsidRDefault="00463115" w:rsidP="00B711AB">
            <w:pPr>
              <w:spacing w:after="120" w:line="360" w:lineRule="auto"/>
              <w:rPr>
                <w:rFonts w:ascii="Cambria" w:hAnsi="Cambria" w:cs="Arial"/>
                <w:sz w:val="20"/>
                <w:szCs w:val="22"/>
                <w:lang w:val="en-GB"/>
              </w:rPr>
            </w:pPr>
            <w:r w:rsidRPr="00CB283B">
              <w:rPr>
                <w:rFonts w:ascii="Cambria" w:hAnsi="Cambria" w:cs="Arial"/>
                <w:sz w:val="20"/>
                <w:szCs w:val="22"/>
                <w:lang w:val="en-GB"/>
              </w:rPr>
              <w:t>11-15</w:t>
            </w:r>
          </w:p>
        </w:tc>
        <w:tc>
          <w:tcPr>
            <w:tcW w:w="5437" w:type="dxa"/>
          </w:tcPr>
          <w:p w14:paraId="683EEC0A" w14:textId="77777777" w:rsidR="00463115" w:rsidRPr="00CB283B" w:rsidRDefault="00463115" w:rsidP="00B711AB">
            <w:pPr>
              <w:spacing w:after="120" w:line="360" w:lineRule="auto"/>
              <w:rPr>
                <w:rFonts w:ascii="Cambria" w:hAnsi="Cambria" w:cs="Arial"/>
                <w:sz w:val="20"/>
                <w:szCs w:val="22"/>
                <w:lang w:val="en-GB"/>
              </w:rPr>
            </w:pPr>
            <w:r w:rsidRPr="00CB283B">
              <w:rPr>
                <w:rFonts w:ascii="Cambria" w:hAnsi="Cambria" w:cs="Arial"/>
                <w:sz w:val="20"/>
                <w:szCs w:val="22"/>
                <w:lang w:val="en-GB"/>
              </w:rPr>
              <w:t>Unspecified and left for usage by external specifications.</w:t>
            </w:r>
          </w:p>
        </w:tc>
      </w:tr>
    </w:tbl>
    <w:p w14:paraId="0B98F50A" w14:textId="77777777" w:rsidR="00CA2754" w:rsidRPr="00CB283B" w:rsidRDefault="00CA2754" w:rsidP="00167C4F">
      <w:pPr>
        <w:rPr>
          <w:sz w:val="20"/>
          <w:szCs w:val="18"/>
          <w:lang w:val="en-CA"/>
        </w:rPr>
      </w:pPr>
    </w:p>
    <w:p w14:paraId="6229EDC4" w14:textId="6E7BC316" w:rsidR="005822F6" w:rsidRPr="00CB283B" w:rsidRDefault="005822F6" w:rsidP="00167C4F">
      <w:pPr>
        <w:rPr>
          <w:rFonts w:ascii="Cambria" w:hAnsi="Cambria" w:cs="Arial"/>
          <w:sz w:val="20"/>
          <w:szCs w:val="22"/>
        </w:rPr>
      </w:pPr>
      <w:r w:rsidRPr="00CB283B">
        <w:rPr>
          <w:rFonts w:ascii="Cambria" w:hAnsi="Cambria" w:cs="Arial"/>
          <w:b/>
          <w:bCs/>
          <w:sz w:val="20"/>
          <w:szCs w:val="22"/>
          <w:lang w:val="en-GB"/>
        </w:rPr>
        <w:t>cti_channel_mapping_idc</w:t>
      </w:r>
      <w:r w:rsidRPr="00CB283B">
        <w:rPr>
          <w:rFonts w:ascii="Cambria" w:hAnsi="Cambria" w:cs="Arial"/>
          <w:sz w:val="20"/>
          <w:szCs w:val="22"/>
          <w:lang w:val="en-GB"/>
        </w:rPr>
        <w:t xml:space="preserve"> </w:t>
      </w:r>
      <w:r w:rsidRPr="00CB283B">
        <w:rPr>
          <w:rFonts w:ascii="Cambria" w:hAnsi="Cambria" w:cs="Arial"/>
          <w:sz w:val="20"/>
          <w:szCs w:val="22"/>
        </w:rPr>
        <w:t>specifies the type of mapping between a content image format and a picture format used in the current layer.</w:t>
      </w:r>
    </w:p>
    <w:p w14:paraId="03047C1B" w14:textId="77777777" w:rsidR="005822F6" w:rsidRPr="00CB283B" w:rsidRDefault="005822F6" w:rsidP="00167C4F">
      <w:pPr>
        <w:rPr>
          <w:rFonts w:ascii="Cambria" w:hAnsi="Cambria"/>
          <w:sz w:val="20"/>
          <w:szCs w:val="18"/>
          <w:lang w:val="en-CA"/>
        </w:rPr>
      </w:pPr>
    </w:p>
    <w:p w14:paraId="3A1D5618" w14:textId="549B9885" w:rsidR="00BF71D5" w:rsidRPr="00CB283B" w:rsidRDefault="00CA2754" w:rsidP="00CA2754">
      <w:pPr>
        <w:spacing w:after="120" w:line="360" w:lineRule="auto"/>
        <w:jc w:val="center"/>
        <w:rPr>
          <w:rFonts w:ascii="Cambria" w:hAnsi="Cambria" w:cs="Arial"/>
          <w:b/>
          <w:bCs/>
          <w:sz w:val="20"/>
          <w:szCs w:val="22"/>
        </w:rPr>
      </w:pPr>
      <w:r w:rsidRPr="00CB283B">
        <w:rPr>
          <w:rFonts w:ascii="Cambria" w:hAnsi="Cambria" w:cs="Arial"/>
          <w:b/>
          <w:bCs/>
          <w:sz w:val="20"/>
          <w:szCs w:val="22"/>
        </w:rPr>
        <w:t>Table  - Definition of cti_component_mapping_idc</w:t>
      </w:r>
    </w:p>
    <w:tbl>
      <w:tblPr>
        <w:tblW w:w="90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7"/>
        <w:gridCol w:w="7389"/>
      </w:tblGrid>
      <w:tr w:rsidR="00BF71D5" w:rsidRPr="00CB283B" w14:paraId="596CC260" w14:textId="77777777" w:rsidTr="00B711AB">
        <w:trPr>
          <w:trHeight w:val="349"/>
        </w:trPr>
        <w:tc>
          <w:tcPr>
            <w:tcW w:w="1667" w:type="dxa"/>
          </w:tcPr>
          <w:p w14:paraId="44FB3F10" w14:textId="77777777" w:rsidR="00BF71D5" w:rsidRPr="00CB283B" w:rsidRDefault="00BF71D5" w:rsidP="00B711AB">
            <w:pPr>
              <w:pStyle w:val="Default"/>
              <w:spacing w:after="120" w:line="360" w:lineRule="auto"/>
              <w:jc w:val="both"/>
              <w:rPr>
                <w:rFonts w:ascii="Cambria" w:hAnsi="Cambria" w:cs="Arial"/>
                <w:color w:val="auto"/>
                <w:sz w:val="20"/>
                <w:szCs w:val="20"/>
                <w:lang w:val="en-GB"/>
              </w:rPr>
            </w:pPr>
            <w:r w:rsidRPr="00CB283B">
              <w:rPr>
                <w:rFonts w:ascii="Cambria" w:hAnsi="Cambria" w:cs="Arial"/>
                <w:b/>
                <w:bCs/>
                <w:color w:val="auto"/>
                <w:sz w:val="20"/>
                <w:szCs w:val="20"/>
                <w:lang w:val="en-GB"/>
              </w:rPr>
              <w:t>Value</w:t>
            </w:r>
          </w:p>
        </w:tc>
        <w:tc>
          <w:tcPr>
            <w:tcW w:w="7389" w:type="dxa"/>
          </w:tcPr>
          <w:p w14:paraId="75AF195C" w14:textId="77777777" w:rsidR="00BF71D5" w:rsidRPr="00CB283B" w:rsidRDefault="00BF71D5" w:rsidP="00B711AB">
            <w:pPr>
              <w:pStyle w:val="Default"/>
              <w:spacing w:after="120" w:line="360" w:lineRule="auto"/>
              <w:jc w:val="both"/>
              <w:rPr>
                <w:rFonts w:ascii="Cambria" w:hAnsi="Cambria" w:cs="Arial"/>
                <w:color w:val="auto"/>
                <w:sz w:val="20"/>
                <w:szCs w:val="20"/>
              </w:rPr>
            </w:pPr>
            <w:r w:rsidRPr="00CB283B">
              <w:rPr>
                <w:rFonts w:ascii="Cambria" w:hAnsi="Cambria" w:cs="Arial"/>
                <w:b/>
                <w:bCs/>
                <w:color w:val="auto"/>
                <w:sz w:val="20"/>
                <w:szCs w:val="20"/>
                <w:lang w:val="en-GB"/>
              </w:rPr>
              <w:t>Description</w:t>
            </w:r>
            <w:r w:rsidRPr="00CB283B">
              <w:rPr>
                <w:rFonts w:ascii="Cambria" w:hAnsi="Cambria" w:cs="Arial"/>
                <w:b/>
                <w:bCs/>
                <w:color w:val="auto"/>
                <w:sz w:val="20"/>
                <w:szCs w:val="20"/>
              </w:rPr>
              <w:t xml:space="preserve"> </w:t>
            </w:r>
          </w:p>
        </w:tc>
      </w:tr>
      <w:tr w:rsidR="00BF71D5" w:rsidRPr="00CB283B" w14:paraId="22454C11" w14:textId="77777777" w:rsidTr="00B711AB">
        <w:trPr>
          <w:trHeight w:val="482"/>
        </w:trPr>
        <w:tc>
          <w:tcPr>
            <w:tcW w:w="1667" w:type="dxa"/>
          </w:tcPr>
          <w:p w14:paraId="3C69C2B4" w14:textId="77777777" w:rsidR="00BF71D5" w:rsidRPr="00CB283B" w:rsidRDefault="00BF71D5" w:rsidP="00B711AB">
            <w:pPr>
              <w:pStyle w:val="Default"/>
              <w:spacing w:after="120" w:line="360" w:lineRule="auto"/>
              <w:jc w:val="both"/>
              <w:rPr>
                <w:rFonts w:ascii="Cambria" w:hAnsi="Cambria" w:cs="Arial"/>
                <w:color w:val="auto"/>
                <w:sz w:val="20"/>
                <w:szCs w:val="20"/>
              </w:rPr>
            </w:pPr>
            <w:r w:rsidRPr="00CB283B">
              <w:rPr>
                <w:rFonts w:ascii="Cambria" w:hAnsi="Cambria" w:cs="Arial"/>
                <w:color w:val="auto"/>
                <w:sz w:val="20"/>
                <w:szCs w:val="20"/>
              </w:rPr>
              <w:t xml:space="preserve">0 </w:t>
            </w:r>
          </w:p>
        </w:tc>
        <w:tc>
          <w:tcPr>
            <w:tcW w:w="7389" w:type="dxa"/>
          </w:tcPr>
          <w:p w14:paraId="405F4776" w14:textId="03A9D3EB" w:rsidR="00BF71D5" w:rsidRPr="00CB283B" w:rsidRDefault="00BF71D5" w:rsidP="00B711AB">
            <w:pPr>
              <w:pStyle w:val="Default"/>
              <w:spacing w:after="120" w:line="360" w:lineRule="auto"/>
              <w:jc w:val="both"/>
              <w:rPr>
                <w:rFonts w:ascii="Cambria" w:hAnsi="Cambria" w:cs="Arial"/>
                <w:color w:val="auto"/>
                <w:sz w:val="20"/>
                <w:szCs w:val="20"/>
                <w:lang w:val="en-GB"/>
              </w:rPr>
            </w:pPr>
            <w:r w:rsidRPr="00CB283B">
              <w:rPr>
                <w:rFonts w:ascii="Cambria" w:hAnsi="Cambria" w:cs="Arial"/>
                <w:color w:val="auto"/>
                <w:sz w:val="20"/>
                <w:szCs w:val="20"/>
                <w:lang w:val="en-GB"/>
              </w:rPr>
              <w:t xml:space="preserve">This value defines a one-to-one mapping between the luma component and the </w:t>
            </w:r>
            <w:r w:rsidR="00E915E0" w:rsidRPr="00CB283B">
              <w:rPr>
                <w:rFonts w:ascii="Cambria" w:hAnsi="Cambria" w:cs="Arial"/>
                <w:color w:val="auto"/>
                <w:sz w:val="20"/>
                <w:szCs w:val="20"/>
                <w:lang w:val="en-GB"/>
              </w:rPr>
              <w:t>content</w:t>
            </w:r>
            <w:r w:rsidRPr="00CB283B">
              <w:rPr>
                <w:rFonts w:ascii="Cambria" w:hAnsi="Cambria" w:cs="Arial"/>
                <w:color w:val="auto"/>
                <w:sz w:val="20"/>
                <w:szCs w:val="20"/>
                <w:lang w:val="en-GB"/>
              </w:rPr>
              <w:t xml:space="preserve"> image.</w:t>
            </w:r>
          </w:p>
        </w:tc>
      </w:tr>
      <w:tr w:rsidR="00BF71D5" w:rsidRPr="00CB283B" w14:paraId="54B45174" w14:textId="77777777" w:rsidTr="00B711AB">
        <w:trPr>
          <w:trHeight w:val="482"/>
        </w:trPr>
        <w:tc>
          <w:tcPr>
            <w:tcW w:w="1667" w:type="dxa"/>
          </w:tcPr>
          <w:p w14:paraId="5783E59E" w14:textId="77777777" w:rsidR="00BF71D5" w:rsidRPr="00CB283B" w:rsidRDefault="00BF71D5" w:rsidP="00B711AB">
            <w:pPr>
              <w:pStyle w:val="Default"/>
              <w:spacing w:after="120" w:line="360" w:lineRule="auto"/>
              <w:jc w:val="both"/>
              <w:rPr>
                <w:rFonts w:ascii="Cambria" w:hAnsi="Cambria" w:cs="Arial"/>
                <w:color w:val="auto"/>
                <w:sz w:val="20"/>
                <w:szCs w:val="20"/>
                <w:lang w:val="en-GB"/>
              </w:rPr>
            </w:pPr>
            <w:r w:rsidRPr="00CB283B">
              <w:rPr>
                <w:rFonts w:ascii="Cambria" w:hAnsi="Cambria" w:cs="Arial"/>
                <w:color w:val="auto"/>
                <w:sz w:val="20"/>
                <w:szCs w:val="20"/>
                <w:lang w:val="en-GB"/>
              </w:rPr>
              <w:t>1</w:t>
            </w:r>
          </w:p>
        </w:tc>
        <w:tc>
          <w:tcPr>
            <w:tcW w:w="7389" w:type="dxa"/>
          </w:tcPr>
          <w:p w14:paraId="7A0CB623" w14:textId="73529F68" w:rsidR="00BF71D5" w:rsidRPr="00CB283B" w:rsidRDefault="00BF71D5" w:rsidP="00B711AB">
            <w:pPr>
              <w:pStyle w:val="Default"/>
              <w:spacing w:after="120" w:line="360" w:lineRule="auto"/>
              <w:jc w:val="both"/>
              <w:rPr>
                <w:rFonts w:ascii="Cambria" w:hAnsi="Cambria" w:cs="Arial"/>
                <w:color w:val="auto"/>
                <w:sz w:val="20"/>
                <w:szCs w:val="20"/>
                <w:lang w:val="en-GB"/>
              </w:rPr>
            </w:pPr>
            <w:r w:rsidRPr="00CB283B">
              <w:rPr>
                <w:rFonts w:ascii="Cambria" w:hAnsi="Cambria" w:cs="Arial"/>
                <w:color w:val="auto"/>
                <w:sz w:val="20"/>
                <w:szCs w:val="20"/>
                <w:lang w:val="en-GB"/>
              </w:rPr>
              <w:t xml:space="preserve">This value defines a one-to-one mapping between the luma component and the </w:t>
            </w:r>
            <w:r w:rsidR="00E915E0" w:rsidRPr="00CB283B">
              <w:rPr>
                <w:rFonts w:ascii="Cambria" w:hAnsi="Cambria" w:cs="Arial"/>
                <w:color w:val="auto"/>
                <w:sz w:val="20"/>
                <w:szCs w:val="20"/>
                <w:lang w:val="en-GB"/>
              </w:rPr>
              <w:t xml:space="preserve">content </w:t>
            </w:r>
            <w:r w:rsidRPr="00CB283B">
              <w:rPr>
                <w:rFonts w:ascii="Cambria" w:hAnsi="Cambria" w:cs="Arial"/>
                <w:color w:val="auto"/>
                <w:sz w:val="20"/>
                <w:szCs w:val="20"/>
                <w:lang w:val="en-GB"/>
              </w:rPr>
              <w:t xml:space="preserve">image. </w:t>
            </w:r>
            <w:r w:rsidR="00115A85" w:rsidRPr="00CB283B">
              <w:rPr>
                <w:rFonts w:ascii="Cambria" w:hAnsi="Cambria" w:cs="Arial"/>
                <w:color w:val="auto"/>
                <w:sz w:val="20"/>
                <w:szCs w:val="20"/>
                <w:lang w:val="en-GB"/>
              </w:rPr>
              <w:t>If present</w:t>
            </w:r>
            <w:r w:rsidRPr="00CB283B">
              <w:rPr>
                <w:rFonts w:ascii="Cambria" w:hAnsi="Cambria" w:cs="Arial"/>
                <w:color w:val="auto"/>
                <w:sz w:val="20"/>
                <w:szCs w:val="20"/>
                <w:lang w:val="en-GB"/>
              </w:rPr>
              <w:t>, the chroma components are</w:t>
            </w:r>
            <w:r w:rsidR="00115A85" w:rsidRPr="00CB283B">
              <w:rPr>
                <w:rFonts w:ascii="Cambria" w:hAnsi="Cambria" w:cs="Arial"/>
                <w:color w:val="auto"/>
                <w:sz w:val="20"/>
                <w:szCs w:val="20"/>
                <w:lang w:val="en-GB"/>
              </w:rPr>
              <w:t xml:space="preserve"> to be</w:t>
            </w:r>
            <w:r w:rsidRPr="00CB283B">
              <w:rPr>
                <w:rFonts w:ascii="Cambria" w:hAnsi="Cambria" w:cs="Arial"/>
                <w:color w:val="auto"/>
                <w:sz w:val="20"/>
                <w:szCs w:val="20"/>
                <w:lang w:val="en-GB"/>
              </w:rPr>
              <w:t xml:space="preserve"> discarded and their sample values are set to 1 &lt;&lt; ( BitDepthC − 1 ).</w:t>
            </w:r>
          </w:p>
        </w:tc>
      </w:tr>
      <w:tr w:rsidR="00BF71D5" w:rsidRPr="00CB283B" w14:paraId="66247530" w14:textId="77777777" w:rsidTr="00B711AB">
        <w:trPr>
          <w:trHeight w:val="482"/>
        </w:trPr>
        <w:tc>
          <w:tcPr>
            <w:tcW w:w="1667" w:type="dxa"/>
          </w:tcPr>
          <w:p w14:paraId="24A5A8FB" w14:textId="77777777" w:rsidR="00BF71D5" w:rsidRPr="00CB283B" w:rsidRDefault="00BF71D5" w:rsidP="00B711AB">
            <w:pPr>
              <w:pStyle w:val="Default"/>
              <w:spacing w:after="120" w:line="360" w:lineRule="auto"/>
              <w:jc w:val="both"/>
              <w:rPr>
                <w:rFonts w:ascii="Cambria" w:hAnsi="Cambria" w:cs="Arial"/>
                <w:color w:val="auto"/>
                <w:sz w:val="20"/>
                <w:szCs w:val="20"/>
                <w:lang w:val="en-GB"/>
              </w:rPr>
            </w:pPr>
            <w:r w:rsidRPr="00CB283B">
              <w:rPr>
                <w:rFonts w:ascii="Cambria" w:hAnsi="Cambria" w:cs="Arial"/>
                <w:color w:val="auto"/>
                <w:sz w:val="20"/>
                <w:szCs w:val="20"/>
                <w:lang w:val="en-GB"/>
              </w:rPr>
              <w:lastRenderedPageBreak/>
              <w:t>2</w:t>
            </w:r>
          </w:p>
        </w:tc>
        <w:tc>
          <w:tcPr>
            <w:tcW w:w="7389" w:type="dxa"/>
          </w:tcPr>
          <w:p w14:paraId="025076DC" w14:textId="7D374729" w:rsidR="00BF71D5" w:rsidRPr="00CB283B" w:rsidRDefault="00BF71D5" w:rsidP="00B711AB">
            <w:pPr>
              <w:pStyle w:val="Default"/>
              <w:spacing w:after="120" w:line="360" w:lineRule="auto"/>
              <w:jc w:val="both"/>
              <w:rPr>
                <w:rFonts w:ascii="Cambria" w:hAnsi="Cambria" w:cs="Arial"/>
                <w:color w:val="auto"/>
                <w:sz w:val="20"/>
                <w:szCs w:val="20"/>
                <w:lang w:val="en-GB"/>
              </w:rPr>
            </w:pPr>
            <w:r w:rsidRPr="00CB283B">
              <w:rPr>
                <w:rFonts w:ascii="Cambria" w:hAnsi="Cambria" w:cs="Arial"/>
                <w:color w:val="auto"/>
                <w:sz w:val="20"/>
                <w:szCs w:val="20"/>
                <w:lang w:val="en-GB"/>
              </w:rPr>
              <w:t xml:space="preserve">This value defines a mapping in which the three components (luma and two chroma) constitute different bit ranges of the </w:t>
            </w:r>
            <w:r w:rsidR="00E915E0" w:rsidRPr="00CB283B">
              <w:rPr>
                <w:rFonts w:ascii="Cambria" w:hAnsi="Cambria" w:cs="Arial"/>
                <w:color w:val="auto"/>
                <w:sz w:val="20"/>
                <w:szCs w:val="20"/>
                <w:lang w:val="en-GB"/>
              </w:rPr>
              <w:t xml:space="preserve">content image </w:t>
            </w:r>
            <w:r w:rsidRPr="00CB283B">
              <w:rPr>
                <w:rFonts w:ascii="Cambria" w:hAnsi="Cambria" w:cs="Arial"/>
                <w:color w:val="auto"/>
                <w:sz w:val="20"/>
                <w:szCs w:val="20"/>
                <w:lang w:val="en-GB"/>
              </w:rPr>
              <w:t>sample values. The coded picture format is 4:4:4 which provides a bit precision of BitDepth + 2*BitDepthC bits, i.e. the bit depth of the luma component plus two times the bit depth of the chroma component. The mapping is defined as follows:</w:t>
            </w:r>
          </w:p>
          <w:p w14:paraId="63EC88F2" w14:textId="77777777" w:rsidR="00BF71D5" w:rsidRPr="00CB283B" w:rsidRDefault="00BF71D5" w:rsidP="00B711AB">
            <w:pPr>
              <w:spacing w:after="120" w:line="360" w:lineRule="auto"/>
              <w:rPr>
                <w:rFonts w:ascii="Cambria" w:hAnsi="Cambria" w:cs="Arial"/>
                <w:sz w:val="20"/>
                <w:lang w:val="en-GB"/>
              </w:rPr>
            </w:pPr>
            <w:r w:rsidRPr="00CB283B">
              <w:rPr>
                <w:rFonts w:ascii="Cambria" w:hAnsi="Cambria" w:cs="Arial"/>
                <w:sz w:val="20"/>
                <w:lang w:val="en-GB"/>
              </w:rPr>
              <w:t xml:space="preserve">Y: </w:t>
            </w:r>
            <w:r w:rsidRPr="00CB283B">
              <w:rPr>
                <w:rFonts w:ascii="Cambria" w:hAnsi="Cambria" w:cs="Arial"/>
                <w:sz w:val="20"/>
                <w:lang w:val="en-GB"/>
              </w:rPr>
              <w:tab/>
              <w:t xml:space="preserve">y(i,j) </w:t>
            </w:r>
            <w:r w:rsidRPr="00CB283B">
              <w:rPr>
                <w:rFonts w:ascii="Cambria" w:hAnsi="Cambria" w:cs="Arial"/>
                <w:sz w:val="20"/>
                <w:lang w:val="en-GB"/>
              </w:rPr>
              <w:tab/>
              <w:t>= (m(i,j) &amp; 0xFF0000) &gt;&gt; 16</w:t>
            </w:r>
          </w:p>
          <w:p w14:paraId="044EA082" w14:textId="77777777" w:rsidR="00BF71D5" w:rsidRPr="00CB283B" w:rsidRDefault="00BF71D5" w:rsidP="00B711AB">
            <w:pPr>
              <w:spacing w:after="120" w:line="360" w:lineRule="auto"/>
              <w:rPr>
                <w:rFonts w:ascii="Cambria" w:hAnsi="Cambria" w:cs="Arial"/>
                <w:sz w:val="20"/>
                <w:lang w:val="en-GB"/>
              </w:rPr>
            </w:pPr>
            <w:r w:rsidRPr="00CB283B">
              <w:rPr>
                <w:rFonts w:ascii="Cambria" w:hAnsi="Cambria" w:cs="Arial"/>
                <w:sz w:val="20"/>
                <w:lang w:val="en-GB"/>
              </w:rPr>
              <w:t>Cb:</w:t>
            </w:r>
            <w:r w:rsidRPr="00CB283B">
              <w:rPr>
                <w:rFonts w:ascii="Cambria" w:hAnsi="Cambria" w:cs="Arial"/>
                <w:sz w:val="20"/>
                <w:lang w:val="en-GB"/>
              </w:rPr>
              <w:tab/>
              <w:t xml:space="preserve">cb(i,j) </w:t>
            </w:r>
            <w:r w:rsidRPr="00CB283B">
              <w:rPr>
                <w:rFonts w:ascii="Cambria" w:hAnsi="Cambria" w:cs="Arial"/>
                <w:sz w:val="20"/>
                <w:lang w:val="en-GB"/>
              </w:rPr>
              <w:tab/>
              <w:t>= (m(i,j) &amp; 0x00FF00) &gt;&gt; 8</w:t>
            </w:r>
          </w:p>
          <w:p w14:paraId="5770579E" w14:textId="77777777" w:rsidR="00BF71D5" w:rsidRPr="00CB283B" w:rsidRDefault="00BF71D5" w:rsidP="00B711AB">
            <w:pPr>
              <w:spacing w:after="120" w:line="360" w:lineRule="auto"/>
              <w:rPr>
                <w:rFonts w:ascii="Cambria" w:hAnsi="Cambria" w:cs="Arial"/>
                <w:sz w:val="20"/>
                <w:lang w:val="en-GB"/>
              </w:rPr>
            </w:pPr>
            <w:r w:rsidRPr="00CB283B">
              <w:rPr>
                <w:rFonts w:ascii="Cambria" w:hAnsi="Cambria" w:cs="Arial"/>
                <w:sz w:val="20"/>
                <w:lang w:val="en-GB"/>
              </w:rPr>
              <w:t>Cr:</w:t>
            </w:r>
            <w:r w:rsidRPr="00CB283B">
              <w:rPr>
                <w:rFonts w:ascii="Cambria" w:hAnsi="Cambria" w:cs="Arial"/>
                <w:sz w:val="20"/>
                <w:lang w:val="en-GB"/>
              </w:rPr>
              <w:tab/>
              <w:t xml:space="preserve">cr(i,j) </w:t>
            </w:r>
            <w:r w:rsidRPr="00CB283B">
              <w:rPr>
                <w:rFonts w:ascii="Cambria" w:hAnsi="Cambria" w:cs="Arial"/>
                <w:sz w:val="20"/>
                <w:lang w:val="en-GB"/>
              </w:rPr>
              <w:tab/>
              <w:t>= m(i,j) &amp; 0x0000FF</w:t>
            </w:r>
          </w:p>
          <w:p w14:paraId="0BDE31AD" w14:textId="55419477" w:rsidR="00BF71D5" w:rsidRPr="00CB283B" w:rsidRDefault="00BF71D5" w:rsidP="00B711AB">
            <w:pPr>
              <w:spacing w:after="120" w:line="360" w:lineRule="auto"/>
              <w:rPr>
                <w:rFonts w:ascii="Cambria" w:hAnsi="Cambria" w:cs="Arial"/>
                <w:sz w:val="20"/>
                <w:lang w:val="en-GB"/>
              </w:rPr>
            </w:pPr>
            <w:r w:rsidRPr="00CB283B">
              <w:rPr>
                <w:rFonts w:ascii="Cambria" w:hAnsi="Cambria" w:cs="Arial"/>
                <w:sz w:val="20"/>
                <w:lang w:val="en-GB"/>
              </w:rPr>
              <w:t xml:space="preserve">With y(I,j), cb(I,j) and cr(I,j), respectively the samples of the Y, Cb and Cr components and m(I,j) the sample of the </w:t>
            </w:r>
            <w:r w:rsidR="00D025EE" w:rsidRPr="00CB283B">
              <w:rPr>
                <w:rFonts w:ascii="Cambria" w:hAnsi="Cambria" w:cs="Arial"/>
                <w:sz w:val="20"/>
                <w:lang w:val="en-GB"/>
              </w:rPr>
              <w:t>content image</w:t>
            </w:r>
            <w:r w:rsidRPr="00CB283B">
              <w:rPr>
                <w:rFonts w:ascii="Cambria" w:hAnsi="Cambria" w:cs="Arial"/>
                <w:sz w:val="20"/>
                <w:lang w:val="en-GB"/>
              </w:rPr>
              <w:t>.</w:t>
            </w:r>
          </w:p>
        </w:tc>
      </w:tr>
      <w:tr w:rsidR="00BF71D5" w:rsidRPr="00CB283B" w14:paraId="24021B84" w14:textId="77777777" w:rsidTr="00B711AB">
        <w:trPr>
          <w:trHeight w:val="81"/>
        </w:trPr>
        <w:tc>
          <w:tcPr>
            <w:tcW w:w="1667" w:type="dxa"/>
          </w:tcPr>
          <w:p w14:paraId="1FB0AD3F" w14:textId="77777777" w:rsidR="00BF71D5" w:rsidRPr="00CB283B" w:rsidRDefault="00BF71D5" w:rsidP="00B711AB">
            <w:pPr>
              <w:pStyle w:val="Default"/>
              <w:spacing w:after="120" w:line="360" w:lineRule="auto"/>
              <w:jc w:val="both"/>
              <w:rPr>
                <w:rFonts w:ascii="Cambria" w:hAnsi="Cambria" w:cs="Arial"/>
                <w:color w:val="auto"/>
                <w:sz w:val="20"/>
                <w:szCs w:val="20"/>
              </w:rPr>
            </w:pPr>
            <w:r w:rsidRPr="00CB283B">
              <w:rPr>
                <w:rFonts w:ascii="Cambria" w:hAnsi="Cambria" w:cs="Arial"/>
                <w:color w:val="auto"/>
                <w:sz w:val="20"/>
                <w:szCs w:val="20"/>
                <w:lang w:val="en-GB"/>
              </w:rPr>
              <w:t>3</w:t>
            </w:r>
            <w:r w:rsidRPr="00CB283B">
              <w:rPr>
                <w:rFonts w:ascii="Cambria" w:hAnsi="Cambria" w:cs="Arial"/>
                <w:color w:val="auto"/>
                <w:sz w:val="20"/>
                <w:szCs w:val="20"/>
              </w:rPr>
              <w:t>..</w:t>
            </w:r>
            <w:r w:rsidRPr="00CB283B">
              <w:rPr>
                <w:rFonts w:ascii="Cambria" w:hAnsi="Cambria" w:cs="Arial"/>
                <w:color w:val="auto"/>
                <w:sz w:val="20"/>
                <w:szCs w:val="20"/>
                <w:lang w:val="en-GB"/>
              </w:rPr>
              <w:t>255</w:t>
            </w:r>
            <w:r w:rsidRPr="00CB283B">
              <w:rPr>
                <w:rFonts w:ascii="Cambria" w:hAnsi="Cambria" w:cs="Arial"/>
                <w:color w:val="auto"/>
                <w:sz w:val="20"/>
                <w:szCs w:val="20"/>
              </w:rPr>
              <w:t xml:space="preserve"> </w:t>
            </w:r>
          </w:p>
        </w:tc>
        <w:tc>
          <w:tcPr>
            <w:tcW w:w="7389" w:type="dxa"/>
          </w:tcPr>
          <w:p w14:paraId="57F3188F" w14:textId="77777777" w:rsidR="00BF71D5" w:rsidRPr="00CB283B" w:rsidRDefault="00BF71D5" w:rsidP="00B711AB">
            <w:pPr>
              <w:pStyle w:val="Default"/>
              <w:spacing w:after="120" w:line="360" w:lineRule="auto"/>
              <w:jc w:val="both"/>
              <w:rPr>
                <w:rFonts w:ascii="Cambria" w:hAnsi="Cambria" w:cs="Arial"/>
                <w:color w:val="auto"/>
                <w:sz w:val="20"/>
                <w:szCs w:val="20"/>
              </w:rPr>
            </w:pPr>
            <w:r w:rsidRPr="00CB283B">
              <w:rPr>
                <w:rFonts w:ascii="Cambria" w:hAnsi="Cambria" w:cs="Arial"/>
                <w:color w:val="auto"/>
                <w:sz w:val="20"/>
                <w:szCs w:val="20"/>
              </w:rPr>
              <w:t xml:space="preserve">Reserved </w:t>
            </w:r>
          </w:p>
        </w:tc>
      </w:tr>
    </w:tbl>
    <w:p w14:paraId="36AE1E82" w14:textId="3E22E0FF" w:rsidR="004D3F61" w:rsidRPr="004D3F61" w:rsidRDefault="004D3F61" w:rsidP="00B521D2">
      <w:pPr>
        <w:pStyle w:val="Heading2"/>
        <w:rPr>
          <w:lang w:val="en-CA"/>
        </w:rPr>
      </w:pPr>
      <w:r>
        <w:rPr>
          <w:lang w:val="en-CA"/>
        </w:rPr>
        <w:t xml:space="preserve">Option </w:t>
      </w:r>
      <w:r w:rsidR="0071465C">
        <w:rPr>
          <w:lang w:val="en-CA"/>
        </w:rPr>
        <w:t>1.2 and 2.2</w:t>
      </w:r>
      <w:r>
        <w:rPr>
          <w:lang w:val="en-CA"/>
        </w:rPr>
        <w:t xml:space="preserve">: Depth and alpha as signalled as </w:t>
      </w:r>
      <w:r w:rsidR="0091419D">
        <w:rPr>
          <w:lang w:val="en-CA"/>
        </w:rPr>
        <w:t xml:space="preserve">new </w:t>
      </w:r>
      <w:r w:rsidR="0067087F">
        <w:rPr>
          <w:lang w:val="en-CA"/>
        </w:rPr>
        <w:t>colour primaries</w:t>
      </w:r>
    </w:p>
    <w:p w14:paraId="344986BA" w14:textId="77777777" w:rsidR="000954A6" w:rsidRDefault="000954A6" w:rsidP="000954A6">
      <w:pPr>
        <w:pStyle w:val="Heading3"/>
        <w:rPr>
          <w:lang w:val="en-CA"/>
        </w:rPr>
      </w:pPr>
      <w:r>
        <w:rPr>
          <w:lang w:val="en-CA"/>
        </w:rPr>
        <w:t>Description</w:t>
      </w:r>
    </w:p>
    <w:p w14:paraId="744467A7" w14:textId="5D7D4C19" w:rsidR="00756BDC" w:rsidRDefault="000954A6" w:rsidP="0015616F">
      <w:pPr>
        <w:rPr>
          <w:lang w:val="en-CA"/>
        </w:rPr>
      </w:pPr>
      <w:r>
        <w:rPr>
          <w:lang w:val="en-CA"/>
        </w:rPr>
        <w:t>In this option, the depth map and alpha maps are considered as a type of colour primaries and signalled via the VUI.</w:t>
      </w:r>
      <w:r w:rsidR="000C3113">
        <w:rPr>
          <w:lang w:val="en-CA"/>
        </w:rPr>
        <w:t xml:space="preserve"> The reconstruction of the maps based on the luma and chroma components is determined by the matri</w:t>
      </w:r>
      <w:r w:rsidR="006523C1">
        <w:rPr>
          <w:lang w:val="en-CA"/>
        </w:rPr>
        <w:t>x</w:t>
      </w:r>
      <w:r w:rsidR="000C3113">
        <w:rPr>
          <w:lang w:val="en-CA"/>
        </w:rPr>
        <w:t xml:space="preserve"> coefficients</w:t>
      </w:r>
      <w:r w:rsidR="006523C1">
        <w:rPr>
          <w:lang w:val="en-CA"/>
        </w:rPr>
        <w:t xml:space="preserve"> parameter</w:t>
      </w:r>
      <w:r w:rsidR="000C3113">
        <w:rPr>
          <w:lang w:val="en-CA"/>
        </w:rPr>
        <w:t>.</w:t>
      </w:r>
      <w:r>
        <w:rPr>
          <w:lang w:val="en-CA"/>
        </w:rPr>
        <w:t xml:space="preserve"> This has the benefit of leveraging the </w:t>
      </w:r>
      <w:r w:rsidR="00756BDC">
        <w:rPr>
          <w:lang w:val="en-CA"/>
        </w:rPr>
        <w:t xml:space="preserve">existing handling of the VUI </w:t>
      </w:r>
      <w:r w:rsidR="006523C1">
        <w:rPr>
          <w:lang w:val="en-CA"/>
        </w:rPr>
        <w:t xml:space="preserve">at the system level </w:t>
      </w:r>
      <w:r w:rsidR="00756BDC">
        <w:rPr>
          <w:lang w:val="en-CA"/>
        </w:rPr>
        <w:t xml:space="preserve">to carry over the information. </w:t>
      </w:r>
    </w:p>
    <w:p w14:paraId="5E70ECEE" w14:textId="2D34BF8E" w:rsidR="000954A6" w:rsidRDefault="000954A6" w:rsidP="000954A6">
      <w:pPr>
        <w:pStyle w:val="Heading3"/>
        <w:rPr>
          <w:lang w:val="en-CA"/>
        </w:rPr>
      </w:pPr>
      <w:r>
        <w:rPr>
          <w:lang w:val="en-CA"/>
        </w:rPr>
        <w:t>Proposed changes</w:t>
      </w:r>
    </w:p>
    <w:p w14:paraId="1F8245F9" w14:textId="77777777" w:rsidR="000954A6" w:rsidRDefault="000954A6" w:rsidP="0015616F">
      <w:pPr>
        <w:rPr>
          <w:lang w:val="en-CA"/>
        </w:rPr>
      </w:pPr>
    </w:p>
    <w:p w14:paraId="0E48BF68" w14:textId="77777777" w:rsidR="00C363F5" w:rsidRPr="00823286" w:rsidRDefault="00C363F5" w:rsidP="00C363F5">
      <w:pPr>
        <w:pStyle w:val="BodyText"/>
        <w:autoSpaceDE w:val="0"/>
        <w:autoSpaceDN w:val="0"/>
        <w:adjustRightInd w:val="0"/>
        <w:rPr>
          <w:rFonts w:eastAsia="Malgun Gothic"/>
          <w:szCs w:val="24"/>
        </w:rPr>
      </w:pPr>
      <w:r w:rsidRPr="00823286">
        <w:rPr>
          <w:rFonts w:eastAsia="Malgun Gothic"/>
          <w:b/>
          <w:szCs w:val="24"/>
        </w:rPr>
        <w:t>colour_primaries</w:t>
      </w:r>
      <w:r w:rsidRPr="00823286">
        <w:rPr>
          <w:rFonts w:eastAsia="Malgun Gothic"/>
          <w:szCs w:val="24"/>
        </w:rPr>
        <w:t xml:space="preserve"> indicates the chromaticity coordinates of the source primaries as specified in </w:t>
      </w:r>
      <w:r w:rsidRPr="00823286">
        <w:rPr>
          <w:rFonts w:eastAsia="MS Mincho"/>
          <w:szCs w:val="24"/>
        </w:rPr>
        <w:t>Table E.</w:t>
      </w:r>
      <w:r w:rsidRPr="00823286">
        <w:rPr>
          <w:rFonts w:eastAsia="MS Mincho"/>
          <w:noProof/>
          <w:szCs w:val="24"/>
        </w:rPr>
        <w:t>3</w:t>
      </w:r>
      <w:r w:rsidRPr="00823286">
        <w:rPr>
          <w:rFonts w:eastAsia="Malgun Gothic"/>
          <w:szCs w:val="24"/>
        </w:rPr>
        <w:t xml:space="preserve"> in terms of the CIE 1931 definition of x and y as specified in ISO 11664-1.</w:t>
      </w:r>
    </w:p>
    <w:p w14:paraId="17E3ADAF" w14:textId="77777777" w:rsidR="00C363F5" w:rsidRPr="00823286" w:rsidRDefault="00C363F5" w:rsidP="00C363F5">
      <w:pPr>
        <w:pStyle w:val="BodyText"/>
        <w:autoSpaceDE w:val="0"/>
        <w:autoSpaceDN w:val="0"/>
        <w:adjustRightInd w:val="0"/>
        <w:rPr>
          <w:rFonts w:eastAsia="Malgun Gothic"/>
          <w:szCs w:val="24"/>
        </w:rPr>
      </w:pPr>
      <w:r w:rsidRPr="00823286">
        <w:rPr>
          <w:rFonts w:eastAsia="Malgun Gothic"/>
          <w:szCs w:val="24"/>
        </w:rPr>
        <w:t xml:space="preserve">When the colour_primaries syntax element is not present, the value of colour_primaries is inferred to be equal to 2 (the chromaticity is unspecified or is determined by the application). Values of colour_primaries that are identified as reserved in </w:t>
      </w:r>
      <w:r w:rsidRPr="00823286">
        <w:rPr>
          <w:rFonts w:eastAsia="MS Mincho"/>
          <w:szCs w:val="24"/>
        </w:rPr>
        <w:t>Table E.</w:t>
      </w:r>
      <w:r w:rsidRPr="00823286">
        <w:rPr>
          <w:rFonts w:eastAsia="MS Mincho"/>
          <w:noProof/>
          <w:szCs w:val="24"/>
        </w:rPr>
        <w:t>3</w:t>
      </w:r>
      <w:r w:rsidRPr="00823286">
        <w:rPr>
          <w:rFonts w:eastAsia="Malgun Gothic"/>
          <w:szCs w:val="24"/>
        </w:rPr>
        <w:t xml:space="preserve"> are reserved for future use by ITU-T | ISO/IEC and shall not be present in bitstreams conforming to this version of this document. Decoders shall interpret reserved values of colour_primaries as equivalent to the value 2.</w:t>
      </w:r>
    </w:p>
    <w:p w14:paraId="06087A4E" w14:textId="77777777" w:rsidR="00C363F5" w:rsidRDefault="00C363F5" w:rsidP="0015616F">
      <w:pPr>
        <w:rPr>
          <w:lang w:val="en-CA"/>
        </w:rPr>
      </w:pPr>
    </w:p>
    <w:p w14:paraId="7AC598B7" w14:textId="77777777" w:rsidR="00546FB0" w:rsidRPr="00823286" w:rsidRDefault="00546FB0" w:rsidP="00546FB0">
      <w:pPr>
        <w:pStyle w:val="Tabletitle"/>
      </w:pPr>
      <w:r w:rsidRPr="00823286">
        <w:t>Table E.</w:t>
      </w:r>
      <w:r w:rsidRPr="00823286">
        <w:rPr>
          <w:rFonts w:eastAsia="MS Mincho"/>
          <w:noProof/>
          <w:lang w:val="en-CA"/>
        </w:rPr>
        <w:t>3</w:t>
      </w:r>
      <w:r w:rsidRPr="00823286">
        <w:t xml:space="preserve"> — Colour primaries interpretation using colour_primaries syntax element</w:t>
      </w:r>
    </w:p>
    <w:tbl>
      <w:tblPr>
        <w:tblW w:w="9384" w:type="dxa"/>
        <w:jc w:val="center"/>
        <w:tblLayout w:type="fixed"/>
        <w:tblCellMar>
          <w:left w:w="80" w:type="dxa"/>
          <w:right w:w="80" w:type="dxa"/>
        </w:tblCellMar>
        <w:tblLook w:val="0000" w:firstRow="0" w:lastRow="0" w:firstColumn="0" w:lastColumn="0" w:noHBand="0" w:noVBand="0"/>
      </w:tblPr>
      <w:tblGrid>
        <w:gridCol w:w="858"/>
        <w:gridCol w:w="1431"/>
        <w:gridCol w:w="968"/>
        <w:gridCol w:w="464"/>
        <w:gridCol w:w="1432"/>
        <w:gridCol w:w="4231"/>
      </w:tblGrid>
      <w:tr w:rsidR="00546FB0" w:rsidRPr="00183FFC" w14:paraId="1308F7C0" w14:textId="77777777" w:rsidTr="00766490">
        <w:trPr>
          <w:cantSplit/>
          <w:jc w:val="center"/>
        </w:trPr>
        <w:tc>
          <w:tcPr>
            <w:tcW w:w="858" w:type="dxa"/>
            <w:tcBorders>
              <w:top w:val="single" w:sz="6" w:space="0" w:color="auto"/>
              <w:left w:val="single" w:sz="6" w:space="0" w:color="auto"/>
              <w:bottom w:val="single" w:sz="4" w:space="0" w:color="auto"/>
              <w:right w:val="single" w:sz="6" w:space="0" w:color="auto"/>
            </w:tcBorders>
          </w:tcPr>
          <w:p w14:paraId="0980A5BC" w14:textId="77777777" w:rsidR="00546FB0" w:rsidRPr="00183FFC" w:rsidRDefault="00546FB0" w:rsidP="00766490">
            <w:pPr>
              <w:pStyle w:val="Tablebody-"/>
              <w:jc w:val="center"/>
              <w:rPr>
                <w:b/>
              </w:rPr>
            </w:pPr>
            <w:r w:rsidRPr="00183FFC">
              <w:rPr>
                <w:b/>
              </w:rPr>
              <w:t>Value</w:t>
            </w:r>
          </w:p>
        </w:tc>
        <w:tc>
          <w:tcPr>
            <w:tcW w:w="4295" w:type="dxa"/>
            <w:gridSpan w:val="4"/>
            <w:tcBorders>
              <w:top w:val="single" w:sz="6" w:space="0" w:color="auto"/>
              <w:left w:val="single" w:sz="6" w:space="0" w:color="auto"/>
              <w:bottom w:val="single" w:sz="4" w:space="0" w:color="auto"/>
              <w:right w:val="single" w:sz="6" w:space="0" w:color="auto"/>
            </w:tcBorders>
          </w:tcPr>
          <w:p w14:paraId="2762DD83" w14:textId="77777777" w:rsidR="00546FB0" w:rsidRPr="00183FFC" w:rsidRDefault="00546FB0" w:rsidP="00766490">
            <w:pPr>
              <w:pStyle w:val="Tablebody-"/>
              <w:rPr>
                <w:b/>
              </w:rPr>
            </w:pPr>
            <w:r w:rsidRPr="00183FFC">
              <w:rPr>
                <w:b/>
              </w:rPr>
              <w:t>Primaries</w:t>
            </w:r>
          </w:p>
        </w:tc>
        <w:tc>
          <w:tcPr>
            <w:tcW w:w="4231" w:type="dxa"/>
            <w:tcBorders>
              <w:top w:val="single" w:sz="6" w:space="0" w:color="auto"/>
              <w:left w:val="single" w:sz="6" w:space="0" w:color="auto"/>
              <w:bottom w:val="single" w:sz="4" w:space="0" w:color="auto"/>
              <w:right w:val="single" w:sz="6" w:space="0" w:color="auto"/>
            </w:tcBorders>
          </w:tcPr>
          <w:p w14:paraId="16D8B79E" w14:textId="77777777" w:rsidR="00546FB0" w:rsidRPr="00183FFC" w:rsidRDefault="00546FB0" w:rsidP="00766490">
            <w:pPr>
              <w:pStyle w:val="Tablebody-"/>
              <w:rPr>
                <w:b/>
              </w:rPr>
            </w:pPr>
            <w:r w:rsidRPr="00183FFC">
              <w:rPr>
                <w:b/>
              </w:rPr>
              <w:t>Informative remark</w:t>
            </w:r>
          </w:p>
        </w:tc>
      </w:tr>
      <w:tr w:rsidR="00546FB0" w:rsidRPr="00823286" w14:paraId="48BFE5D7" w14:textId="77777777" w:rsidTr="00766490">
        <w:trPr>
          <w:cantSplit/>
          <w:jc w:val="center"/>
        </w:trPr>
        <w:tc>
          <w:tcPr>
            <w:tcW w:w="858" w:type="dxa"/>
            <w:tcBorders>
              <w:top w:val="single" w:sz="4" w:space="0" w:color="auto"/>
              <w:left w:val="single" w:sz="6" w:space="0" w:color="auto"/>
              <w:bottom w:val="single" w:sz="6" w:space="0" w:color="auto"/>
              <w:right w:val="single" w:sz="6" w:space="0" w:color="auto"/>
            </w:tcBorders>
          </w:tcPr>
          <w:p w14:paraId="5A1541F0" w14:textId="77777777" w:rsidR="00546FB0" w:rsidRPr="00823286" w:rsidRDefault="00546FB0" w:rsidP="00766490">
            <w:pPr>
              <w:pStyle w:val="Tablebody-"/>
              <w:jc w:val="center"/>
            </w:pPr>
            <w:r w:rsidRPr="00823286">
              <w:t>0</w:t>
            </w:r>
          </w:p>
        </w:tc>
        <w:tc>
          <w:tcPr>
            <w:tcW w:w="4295" w:type="dxa"/>
            <w:gridSpan w:val="4"/>
            <w:tcBorders>
              <w:top w:val="single" w:sz="4" w:space="0" w:color="auto"/>
              <w:left w:val="single" w:sz="6" w:space="0" w:color="auto"/>
              <w:bottom w:val="single" w:sz="6" w:space="0" w:color="auto"/>
              <w:right w:val="single" w:sz="6" w:space="0" w:color="auto"/>
            </w:tcBorders>
          </w:tcPr>
          <w:p w14:paraId="7C8F6F12" w14:textId="77777777" w:rsidR="00546FB0" w:rsidRPr="00823286" w:rsidRDefault="00546FB0" w:rsidP="00766490">
            <w:pPr>
              <w:pStyle w:val="Tablebody-"/>
            </w:pPr>
            <w:r w:rsidRPr="00823286">
              <w:t>Reserved</w:t>
            </w:r>
          </w:p>
        </w:tc>
        <w:tc>
          <w:tcPr>
            <w:tcW w:w="4231" w:type="dxa"/>
            <w:tcBorders>
              <w:top w:val="single" w:sz="4" w:space="0" w:color="auto"/>
              <w:left w:val="single" w:sz="6" w:space="0" w:color="auto"/>
              <w:bottom w:val="single" w:sz="6" w:space="0" w:color="auto"/>
              <w:right w:val="single" w:sz="6" w:space="0" w:color="auto"/>
            </w:tcBorders>
          </w:tcPr>
          <w:p w14:paraId="25A51268" w14:textId="77777777" w:rsidR="00546FB0" w:rsidRPr="00823286" w:rsidRDefault="00546FB0" w:rsidP="00766490">
            <w:pPr>
              <w:pStyle w:val="Tablebody-"/>
            </w:pPr>
            <w:r w:rsidRPr="00617CB8">
              <w:rPr>
                <w:noProof/>
              </w:rPr>
              <w:t>For future use by ITU</w:t>
            </w:r>
            <w:r>
              <w:rPr>
                <w:noProof/>
              </w:rPr>
              <w:t>-</w:t>
            </w:r>
            <w:r w:rsidRPr="00617CB8">
              <w:rPr>
                <w:noProof/>
              </w:rPr>
              <w:t>T | ISO/IEC</w:t>
            </w:r>
          </w:p>
        </w:tc>
      </w:tr>
      <w:tr w:rsidR="00546FB0" w:rsidRPr="00823286" w14:paraId="5FC9B04D" w14:textId="77777777" w:rsidTr="00766490">
        <w:trPr>
          <w:cantSplit/>
          <w:trHeight w:val="344"/>
          <w:jc w:val="center"/>
        </w:trPr>
        <w:tc>
          <w:tcPr>
            <w:tcW w:w="858" w:type="dxa"/>
            <w:vMerge w:val="restart"/>
            <w:tcBorders>
              <w:top w:val="single" w:sz="6" w:space="0" w:color="auto"/>
              <w:left w:val="single" w:sz="6" w:space="0" w:color="auto"/>
              <w:bottom w:val="single" w:sz="6" w:space="0" w:color="auto"/>
              <w:right w:val="single" w:sz="6" w:space="0" w:color="auto"/>
            </w:tcBorders>
          </w:tcPr>
          <w:p w14:paraId="04E13C94" w14:textId="77777777" w:rsidR="00546FB0" w:rsidRPr="00823286" w:rsidRDefault="00546FB0" w:rsidP="00766490">
            <w:pPr>
              <w:pStyle w:val="Tablebody-"/>
              <w:jc w:val="center"/>
            </w:pPr>
            <w:r w:rsidRPr="00823286">
              <w:t>1</w:t>
            </w:r>
          </w:p>
        </w:tc>
        <w:tc>
          <w:tcPr>
            <w:tcW w:w="1431" w:type="dxa"/>
            <w:tcBorders>
              <w:top w:val="single" w:sz="6" w:space="0" w:color="auto"/>
              <w:left w:val="single" w:sz="6" w:space="0" w:color="auto"/>
            </w:tcBorders>
          </w:tcPr>
          <w:p w14:paraId="4FDDBA94" w14:textId="77777777" w:rsidR="00546FB0" w:rsidRPr="00823286" w:rsidRDefault="00546FB0" w:rsidP="00766490">
            <w:pPr>
              <w:pStyle w:val="Tablebody-"/>
              <w:rPr>
                <w:rFonts w:eastAsia="Malgun Gothic"/>
                <w:szCs w:val="24"/>
              </w:rPr>
            </w:pPr>
            <w:r w:rsidRPr="00823286">
              <w:rPr>
                <w:rFonts w:eastAsia="Malgun Gothic"/>
                <w:szCs w:val="24"/>
              </w:rPr>
              <w:t>primary</w:t>
            </w:r>
          </w:p>
        </w:tc>
        <w:tc>
          <w:tcPr>
            <w:tcW w:w="968" w:type="dxa"/>
            <w:tcBorders>
              <w:top w:val="single" w:sz="6" w:space="0" w:color="auto"/>
            </w:tcBorders>
          </w:tcPr>
          <w:p w14:paraId="084B9E2E" w14:textId="77777777" w:rsidR="00546FB0" w:rsidRPr="00823286" w:rsidRDefault="00546FB0" w:rsidP="00766490">
            <w:pPr>
              <w:pStyle w:val="Tablebody-"/>
              <w:rPr>
                <w:rFonts w:eastAsia="Malgun Gothic"/>
                <w:szCs w:val="24"/>
              </w:rPr>
            </w:pPr>
            <w:r w:rsidRPr="00823286">
              <w:rPr>
                <w:rFonts w:eastAsia="Malgun Gothic"/>
                <w:szCs w:val="24"/>
              </w:rPr>
              <w:t>x</w:t>
            </w:r>
          </w:p>
        </w:tc>
        <w:tc>
          <w:tcPr>
            <w:tcW w:w="1896" w:type="dxa"/>
            <w:gridSpan w:val="2"/>
            <w:tcBorders>
              <w:top w:val="single" w:sz="6" w:space="0" w:color="auto"/>
              <w:left w:val="nil"/>
              <w:right w:val="single" w:sz="6" w:space="0" w:color="auto"/>
            </w:tcBorders>
          </w:tcPr>
          <w:p w14:paraId="57FFF917" w14:textId="77777777" w:rsidR="00546FB0" w:rsidRPr="00823286" w:rsidRDefault="00546FB0" w:rsidP="00766490">
            <w:pPr>
              <w:pStyle w:val="Tablebody-"/>
            </w:pPr>
            <w:r w:rsidRPr="00823286">
              <w:t>y</w:t>
            </w:r>
          </w:p>
        </w:tc>
        <w:tc>
          <w:tcPr>
            <w:tcW w:w="4231" w:type="dxa"/>
            <w:vMerge w:val="restart"/>
            <w:tcBorders>
              <w:top w:val="single" w:sz="6" w:space="0" w:color="auto"/>
              <w:left w:val="single" w:sz="6" w:space="0" w:color="auto"/>
              <w:bottom w:val="single" w:sz="6" w:space="0" w:color="auto"/>
              <w:right w:val="single" w:sz="6" w:space="0" w:color="auto"/>
            </w:tcBorders>
          </w:tcPr>
          <w:p w14:paraId="1203D1E8" w14:textId="77777777" w:rsidR="00546FB0" w:rsidRPr="00341538" w:rsidRDefault="00546FB0" w:rsidP="00766490">
            <w:pPr>
              <w:pStyle w:val="tablecell"/>
              <w:rPr>
                <w:noProof/>
                <w:sz w:val="18"/>
                <w:szCs w:val="18"/>
              </w:rPr>
            </w:pPr>
            <w:r w:rsidRPr="00341538">
              <w:rPr>
                <w:noProof/>
                <w:sz w:val="18"/>
                <w:szCs w:val="18"/>
              </w:rPr>
              <w:t>Rec. ITU-R BT.709-6</w:t>
            </w:r>
          </w:p>
          <w:p w14:paraId="37986FFF" w14:textId="77777777" w:rsidR="00546FB0" w:rsidRPr="00341538" w:rsidRDefault="00546FB0" w:rsidP="00766490">
            <w:pPr>
              <w:pStyle w:val="tablecell"/>
              <w:jc w:val="left"/>
              <w:rPr>
                <w:noProof/>
                <w:sz w:val="18"/>
                <w:szCs w:val="18"/>
              </w:rPr>
            </w:pPr>
            <w:r w:rsidRPr="00341538">
              <w:rPr>
                <w:noProof/>
                <w:sz w:val="18"/>
                <w:szCs w:val="18"/>
              </w:rPr>
              <w:t>Rec. ITU-R BT.1361</w:t>
            </w:r>
            <w:r w:rsidRPr="00341538">
              <w:rPr>
                <w:sz w:val="18"/>
                <w:szCs w:val="18"/>
              </w:rPr>
              <w:t>-0</w:t>
            </w:r>
            <w:r w:rsidRPr="00341538">
              <w:rPr>
                <w:noProof/>
                <w:sz w:val="18"/>
                <w:szCs w:val="18"/>
              </w:rPr>
              <w:t xml:space="preserve"> conventional colour gamut system and extended colour gamut system</w:t>
            </w:r>
            <w:r w:rsidRPr="00341538">
              <w:rPr>
                <w:sz w:val="18"/>
                <w:szCs w:val="18"/>
              </w:rPr>
              <w:t xml:space="preserve"> (historical)</w:t>
            </w:r>
          </w:p>
          <w:p w14:paraId="6E0D64BF" w14:textId="77777777" w:rsidR="00546FB0" w:rsidRPr="00341538" w:rsidRDefault="00546FB0" w:rsidP="00766490">
            <w:pPr>
              <w:pStyle w:val="tablecell"/>
              <w:rPr>
                <w:noProof/>
                <w:sz w:val="18"/>
                <w:szCs w:val="18"/>
              </w:rPr>
            </w:pPr>
            <w:r w:rsidRPr="00341538">
              <w:rPr>
                <w:noProof/>
                <w:sz w:val="18"/>
                <w:szCs w:val="18"/>
              </w:rPr>
              <w:t>IEC 61966-2-1 sRGB or sYCC</w:t>
            </w:r>
          </w:p>
          <w:p w14:paraId="12DEEECC" w14:textId="77777777" w:rsidR="00546FB0" w:rsidRPr="00341538" w:rsidRDefault="00546FB0" w:rsidP="00766490">
            <w:pPr>
              <w:pStyle w:val="tablecell"/>
              <w:rPr>
                <w:noProof/>
                <w:sz w:val="18"/>
                <w:szCs w:val="18"/>
              </w:rPr>
            </w:pPr>
            <w:r w:rsidRPr="00341538">
              <w:rPr>
                <w:noProof/>
                <w:sz w:val="18"/>
                <w:szCs w:val="18"/>
              </w:rPr>
              <w:t>IEC 61966-2-4</w:t>
            </w:r>
          </w:p>
          <w:p w14:paraId="0D7BC1E2" w14:textId="77777777" w:rsidR="00546FB0" w:rsidRPr="00823286" w:rsidRDefault="00546FB0" w:rsidP="00766490">
            <w:pPr>
              <w:pStyle w:val="Tablebody-"/>
            </w:pPr>
            <w:r w:rsidRPr="00617CB8">
              <w:rPr>
                <w:noProof/>
              </w:rPr>
              <w:t xml:space="preserve">SMPTE RP 177 (1993) </w:t>
            </w:r>
            <w:r>
              <w:rPr>
                <w:noProof/>
              </w:rPr>
              <w:t>Annex B</w:t>
            </w:r>
          </w:p>
        </w:tc>
      </w:tr>
      <w:tr w:rsidR="00546FB0" w:rsidRPr="00823286" w14:paraId="04650225" w14:textId="77777777" w:rsidTr="00766490">
        <w:trPr>
          <w:cantSplit/>
          <w:trHeight w:val="343"/>
          <w:jc w:val="center"/>
        </w:trPr>
        <w:tc>
          <w:tcPr>
            <w:tcW w:w="858" w:type="dxa"/>
            <w:vMerge/>
            <w:tcBorders>
              <w:left w:val="single" w:sz="6" w:space="0" w:color="auto"/>
              <w:bottom w:val="single" w:sz="6" w:space="0" w:color="auto"/>
              <w:right w:val="single" w:sz="6" w:space="0" w:color="auto"/>
            </w:tcBorders>
          </w:tcPr>
          <w:p w14:paraId="577D5276" w14:textId="77777777" w:rsidR="00546FB0" w:rsidRPr="00823286" w:rsidRDefault="00546FB0" w:rsidP="00766490">
            <w:pPr>
              <w:pStyle w:val="Tablebody-"/>
              <w:jc w:val="center"/>
            </w:pPr>
          </w:p>
        </w:tc>
        <w:tc>
          <w:tcPr>
            <w:tcW w:w="1431" w:type="dxa"/>
            <w:tcBorders>
              <w:left w:val="single" w:sz="6" w:space="0" w:color="auto"/>
            </w:tcBorders>
          </w:tcPr>
          <w:p w14:paraId="7DD1668F" w14:textId="77777777" w:rsidR="00546FB0" w:rsidRPr="00823286" w:rsidRDefault="00546FB0" w:rsidP="00766490">
            <w:pPr>
              <w:pStyle w:val="Tablebody-"/>
              <w:rPr>
                <w:rFonts w:eastAsia="Malgun Gothic"/>
                <w:szCs w:val="24"/>
              </w:rPr>
            </w:pPr>
            <w:r w:rsidRPr="00823286">
              <w:rPr>
                <w:rFonts w:eastAsia="Malgun Gothic"/>
                <w:szCs w:val="24"/>
              </w:rPr>
              <w:t>green</w:t>
            </w:r>
          </w:p>
        </w:tc>
        <w:tc>
          <w:tcPr>
            <w:tcW w:w="968" w:type="dxa"/>
          </w:tcPr>
          <w:p w14:paraId="65587927"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300</w:t>
            </w:r>
          </w:p>
        </w:tc>
        <w:tc>
          <w:tcPr>
            <w:tcW w:w="1896" w:type="dxa"/>
            <w:gridSpan w:val="2"/>
            <w:tcBorders>
              <w:left w:val="nil"/>
              <w:right w:val="single" w:sz="6" w:space="0" w:color="auto"/>
            </w:tcBorders>
          </w:tcPr>
          <w:p w14:paraId="0E2CBB17"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600</w:t>
            </w:r>
          </w:p>
        </w:tc>
        <w:tc>
          <w:tcPr>
            <w:tcW w:w="4231" w:type="dxa"/>
            <w:vMerge/>
            <w:tcBorders>
              <w:left w:val="single" w:sz="6" w:space="0" w:color="auto"/>
              <w:bottom w:val="single" w:sz="6" w:space="0" w:color="auto"/>
              <w:right w:val="single" w:sz="6" w:space="0" w:color="auto"/>
            </w:tcBorders>
          </w:tcPr>
          <w:p w14:paraId="651226BD" w14:textId="77777777" w:rsidR="00546FB0" w:rsidRPr="00823286" w:rsidRDefault="00546FB0" w:rsidP="00766490">
            <w:pPr>
              <w:pStyle w:val="Tablebody-"/>
              <w:rPr>
                <w:rFonts w:eastAsia="Malgun Gothic"/>
                <w:szCs w:val="24"/>
              </w:rPr>
            </w:pPr>
          </w:p>
        </w:tc>
      </w:tr>
      <w:tr w:rsidR="00546FB0" w:rsidRPr="00823286" w14:paraId="53FC0E80" w14:textId="77777777" w:rsidTr="00766490">
        <w:trPr>
          <w:cantSplit/>
          <w:trHeight w:val="343"/>
          <w:jc w:val="center"/>
        </w:trPr>
        <w:tc>
          <w:tcPr>
            <w:tcW w:w="858" w:type="dxa"/>
            <w:vMerge/>
            <w:tcBorders>
              <w:left w:val="single" w:sz="6" w:space="0" w:color="auto"/>
              <w:bottom w:val="single" w:sz="6" w:space="0" w:color="auto"/>
              <w:right w:val="single" w:sz="6" w:space="0" w:color="auto"/>
            </w:tcBorders>
          </w:tcPr>
          <w:p w14:paraId="321004FB" w14:textId="77777777" w:rsidR="00546FB0" w:rsidRPr="00823286" w:rsidRDefault="00546FB0" w:rsidP="00766490">
            <w:pPr>
              <w:pStyle w:val="Tablebody-"/>
              <w:jc w:val="center"/>
            </w:pPr>
          </w:p>
        </w:tc>
        <w:tc>
          <w:tcPr>
            <w:tcW w:w="1431" w:type="dxa"/>
            <w:tcBorders>
              <w:left w:val="single" w:sz="6" w:space="0" w:color="auto"/>
            </w:tcBorders>
          </w:tcPr>
          <w:p w14:paraId="2B9BEC39" w14:textId="77777777" w:rsidR="00546FB0" w:rsidRPr="00823286" w:rsidRDefault="00546FB0" w:rsidP="00766490">
            <w:pPr>
              <w:pStyle w:val="Tablebody-"/>
              <w:rPr>
                <w:rFonts w:eastAsia="Malgun Gothic"/>
                <w:szCs w:val="24"/>
              </w:rPr>
            </w:pPr>
            <w:r w:rsidRPr="00823286">
              <w:rPr>
                <w:rFonts w:eastAsia="Malgun Gothic"/>
                <w:szCs w:val="24"/>
              </w:rPr>
              <w:t>blue</w:t>
            </w:r>
          </w:p>
        </w:tc>
        <w:tc>
          <w:tcPr>
            <w:tcW w:w="968" w:type="dxa"/>
          </w:tcPr>
          <w:p w14:paraId="17C214C9"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150</w:t>
            </w:r>
          </w:p>
        </w:tc>
        <w:tc>
          <w:tcPr>
            <w:tcW w:w="1896" w:type="dxa"/>
            <w:gridSpan w:val="2"/>
            <w:tcBorders>
              <w:left w:val="nil"/>
              <w:right w:val="single" w:sz="6" w:space="0" w:color="auto"/>
            </w:tcBorders>
          </w:tcPr>
          <w:p w14:paraId="0BA420D7"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060</w:t>
            </w:r>
          </w:p>
        </w:tc>
        <w:tc>
          <w:tcPr>
            <w:tcW w:w="4231" w:type="dxa"/>
            <w:vMerge/>
            <w:tcBorders>
              <w:left w:val="single" w:sz="6" w:space="0" w:color="auto"/>
              <w:bottom w:val="single" w:sz="6" w:space="0" w:color="auto"/>
              <w:right w:val="single" w:sz="6" w:space="0" w:color="auto"/>
            </w:tcBorders>
          </w:tcPr>
          <w:p w14:paraId="328C85F6" w14:textId="77777777" w:rsidR="00546FB0" w:rsidRPr="00823286" w:rsidRDefault="00546FB0" w:rsidP="00766490">
            <w:pPr>
              <w:pStyle w:val="Tablebody-"/>
              <w:rPr>
                <w:rFonts w:eastAsia="Malgun Gothic"/>
                <w:szCs w:val="24"/>
              </w:rPr>
            </w:pPr>
          </w:p>
        </w:tc>
      </w:tr>
      <w:tr w:rsidR="00546FB0" w:rsidRPr="00823286" w14:paraId="0872F266" w14:textId="77777777" w:rsidTr="00766490">
        <w:trPr>
          <w:cantSplit/>
          <w:trHeight w:val="343"/>
          <w:jc w:val="center"/>
        </w:trPr>
        <w:tc>
          <w:tcPr>
            <w:tcW w:w="858" w:type="dxa"/>
            <w:vMerge/>
            <w:tcBorders>
              <w:left w:val="single" w:sz="6" w:space="0" w:color="auto"/>
              <w:bottom w:val="single" w:sz="6" w:space="0" w:color="auto"/>
              <w:right w:val="single" w:sz="6" w:space="0" w:color="auto"/>
            </w:tcBorders>
          </w:tcPr>
          <w:p w14:paraId="07C52011" w14:textId="77777777" w:rsidR="00546FB0" w:rsidRPr="00823286" w:rsidRDefault="00546FB0" w:rsidP="00766490">
            <w:pPr>
              <w:pStyle w:val="Tablebody-"/>
              <w:jc w:val="center"/>
            </w:pPr>
          </w:p>
        </w:tc>
        <w:tc>
          <w:tcPr>
            <w:tcW w:w="1431" w:type="dxa"/>
            <w:tcBorders>
              <w:left w:val="single" w:sz="6" w:space="0" w:color="auto"/>
            </w:tcBorders>
          </w:tcPr>
          <w:p w14:paraId="306BDE4E" w14:textId="77777777" w:rsidR="00546FB0" w:rsidRPr="00823286" w:rsidRDefault="00546FB0" w:rsidP="00766490">
            <w:pPr>
              <w:pStyle w:val="Tablebody-"/>
              <w:rPr>
                <w:rFonts w:eastAsia="Malgun Gothic"/>
                <w:szCs w:val="24"/>
              </w:rPr>
            </w:pPr>
            <w:r w:rsidRPr="00823286">
              <w:rPr>
                <w:rFonts w:eastAsia="Malgun Gothic"/>
                <w:szCs w:val="24"/>
              </w:rPr>
              <w:t>red</w:t>
            </w:r>
          </w:p>
        </w:tc>
        <w:tc>
          <w:tcPr>
            <w:tcW w:w="968" w:type="dxa"/>
          </w:tcPr>
          <w:p w14:paraId="353C1DAB"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640</w:t>
            </w:r>
          </w:p>
        </w:tc>
        <w:tc>
          <w:tcPr>
            <w:tcW w:w="1896" w:type="dxa"/>
            <w:gridSpan w:val="2"/>
            <w:tcBorders>
              <w:left w:val="nil"/>
              <w:right w:val="single" w:sz="6" w:space="0" w:color="auto"/>
            </w:tcBorders>
          </w:tcPr>
          <w:p w14:paraId="5E4AFFF6"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330</w:t>
            </w:r>
          </w:p>
        </w:tc>
        <w:tc>
          <w:tcPr>
            <w:tcW w:w="4231" w:type="dxa"/>
            <w:vMerge/>
            <w:tcBorders>
              <w:left w:val="single" w:sz="6" w:space="0" w:color="auto"/>
              <w:bottom w:val="single" w:sz="6" w:space="0" w:color="auto"/>
              <w:right w:val="single" w:sz="6" w:space="0" w:color="auto"/>
            </w:tcBorders>
          </w:tcPr>
          <w:p w14:paraId="7E4A6E35" w14:textId="77777777" w:rsidR="00546FB0" w:rsidRPr="00823286" w:rsidRDefault="00546FB0" w:rsidP="00766490">
            <w:pPr>
              <w:pStyle w:val="Tablebody-"/>
              <w:rPr>
                <w:rFonts w:eastAsia="Malgun Gothic"/>
                <w:szCs w:val="24"/>
              </w:rPr>
            </w:pPr>
          </w:p>
        </w:tc>
      </w:tr>
      <w:tr w:rsidR="00546FB0" w:rsidRPr="00823286" w14:paraId="511F8C21" w14:textId="77777777" w:rsidTr="00766490">
        <w:trPr>
          <w:cantSplit/>
          <w:trHeight w:val="343"/>
          <w:jc w:val="center"/>
        </w:trPr>
        <w:tc>
          <w:tcPr>
            <w:tcW w:w="858" w:type="dxa"/>
            <w:vMerge/>
            <w:tcBorders>
              <w:left w:val="single" w:sz="6" w:space="0" w:color="auto"/>
              <w:bottom w:val="single" w:sz="6" w:space="0" w:color="auto"/>
              <w:right w:val="single" w:sz="6" w:space="0" w:color="auto"/>
            </w:tcBorders>
          </w:tcPr>
          <w:p w14:paraId="3CC9F25F" w14:textId="77777777" w:rsidR="00546FB0" w:rsidRPr="00823286" w:rsidRDefault="00546FB0" w:rsidP="00766490">
            <w:pPr>
              <w:pStyle w:val="Tablebody-"/>
              <w:jc w:val="center"/>
            </w:pPr>
          </w:p>
        </w:tc>
        <w:tc>
          <w:tcPr>
            <w:tcW w:w="1431" w:type="dxa"/>
            <w:tcBorders>
              <w:left w:val="single" w:sz="6" w:space="0" w:color="auto"/>
              <w:bottom w:val="single" w:sz="6" w:space="0" w:color="auto"/>
            </w:tcBorders>
          </w:tcPr>
          <w:p w14:paraId="2A63ECA5" w14:textId="77777777" w:rsidR="00546FB0" w:rsidRPr="00823286" w:rsidRDefault="00546FB0" w:rsidP="00766490">
            <w:pPr>
              <w:pStyle w:val="Tablebody-"/>
              <w:rPr>
                <w:rFonts w:eastAsia="Malgun Gothic"/>
                <w:szCs w:val="24"/>
              </w:rPr>
            </w:pPr>
            <w:r w:rsidRPr="00823286">
              <w:rPr>
                <w:rFonts w:eastAsia="Malgun Gothic"/>
                <w:szCs w:val="24"/>
              </w:rPr>
              <w:t>white D65</w:t>
            </w:r>
          </w:p>
        </w:tc>
        <w:tc>
          <w:tcPr>
            <w:tcW w:w="968" w:type="dxa"/>
            <w:tcBorders>
              <w:bottom w:val="single" w:sz="6" w:space="0" w:color="auto"/>
            </w:tcBorders>
          </w:tcPr>
          <w:p w14:paraId="567A5061"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312 7</w:t>
            </w:r>
          </w:p>
        </w:tc>
        <w:tc>
          <w:tcPr>
            <w:tcW w:w="1896" w:type="dxa"/>
            <w:gridSpan w:val="2"/>
            <w:tcBorders>
              <w:left w:val="nil"/>
              <w:bottom w:val="single" w:sz="6" w:space="0" w:color="auto"/>
              <w:right w:val="single" w:sz="6" w:space="0" w:color="auto"/>
            </w:tcBorders>
          </w:tcPr>
          <w:p w14:paraId="2D6A7C4C"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329 0</w:t>
            </w:r>
          </w:p>
        </w:tc>
        <w:tc>
          <w:tcPr>
            <w:tcW w:w="4231" w:type="dxa"/>
            <w:vMerge/>
            <w:tcBorders>
              <w:left w:val="single" w:sz="6" w:space="0" w:color="auto"/>
              <w:bottom w:val="single" w:sz="6" w:space="0" w:color="auto"/>
              <w:right w:val="single" w:sz="6" w:space="0" w:color="auto"/>
            </w:tcBorders>
          </w:tcPr>
          <w:p w14:paraId="692F2807" w14:textId="77777777" w:rsidR="00546FB0" w:rsidRPr="00823286" w:rsidRDefault="00546FB0" w:rsidP="00766490">
            <w:pPr>
              <w:pStyle w:val="Tablebody-"/>
              <w:rPr>
                <w:rFonts w:eastAsia="Malgun Gothic"/>
                <w:szCs w:val="24"/>
              </w:rPr>
            </w:pPr>
          </w:p>
        </w:tc>
      </w:tr>
      <w:tr w:rsidR="00546FB0" w:rsidRPr="00823286" w14:paraId="35BF499A" w14:textId="77777777" w:rsidTr="00766490">
        <w:trPr>
          <w:cantSplit/>
          <w:trHeight w:val="278"/>
          <w:jc w:val="center"/>
        </w:trPr>
        <w:tc>
          <w:tcPr>
            <w:tcW w:w="858" w:type="dxa"/>
            <w:tcBorders>
              <w:top w:val="single" w:sz="6" w:space="0" w:color="auto"/>
              <w:left w:val="single" w:sz="6" w:space="0" w:color="auto"/>
              <w:bottom w:val="single" w:sz="4" w:space="0" w:color="auto"/>
              <w:right w:val="single" w:sz="6" w:space="0" w:color="auto"/>
            </w:tcBorders>
          </w:tcPr>
          <w:p w14:paraId="759D8560" w14:textId="490D17E6" w:rsidR="00546FB0" w:rsidRPr="00823286" w:rsidRDefault="00546FB0" w:rsidP="00766490">
            <w:pPr>
              <w:pStyle w:val="Tablebody-"/>
              <w:jc w:val="center"/>
            </w:pPr>
            <w:r>
              <w:t>…</w:t>
            </w:r>
          </w:p>
        </w:tc>
        <w:tc>
          <w:tcPr>
            <w:tcW w:w="1431" w:type="dxa"/>
            <w:tcBorders>
              <w:top w:val="single" w:sz="6" w:space="0" w:color="auto"/>
              <w:left w:val="single" w:sz="6" w:space="0" w:color="auto"/>
            </w:tcBorders>
          </w:tcPr>
          <w:p w14:paraId="37129EE0" w14:textId="77777777" w:rsidR="00546FB0" w:rsidRPr="00823286" w:rsidRDefault="00546FB0" w:rsidP="00766490">
            <w:pPr>
              <w:pStyle w:val="Tablebody-"/>
              <w:rPr>
                <w:rFonts w:eastAsia="Malgun Gothic"/>
                <w:szCs w:val="24"/>
              </w:rPr>
            </w:pPr>
          </w:p>
        </w:tc>
        <w:tc>
          <w:tcPr>
            <w:tcW w:w="1432" w:type="dxa"/>
            <w:gridSpan w:val="2"/>
            <w:tcBorders>
              <w:top w:val="single" w:sz="6" w:space="0" w:color="auto"/>
              <w:left w:val="nil"/>
            </w:tcBorders>
          </w:tcPr>
          <w:p w14:paraId="6065B989" w14:textId="77777777" w:rsidR="00546FB0" w:rsidRPr="00823286" w:rsidRDefault="00546FB0" w:rsidP="00766490">
            <w:pPr>
              <w:pStyle w:val="Tablebody-"/>
              <w:rPr>
                <w:rFonts w:eastAsia="Malgun Gothic"/>
                <w:szCs w:val="24"/>
              </w:rPr>
            </w:pPr>
          </w:p>
        </w:tc>
        <w:tc>
          <w:tcPr>
            <w:tcW w:w="1432" w:type="dxa"/>
            <w:tcBorders>
              <w:top w:val="single" w:sz="6" w:space="0" w:color="auto"/>
              <w:left w:val="nil"/>
              <w:right w:val="single" w:sz="6" w:space="0" w:color="auto"/>
            </w:tcBorders>
          </w:tcPr>
          <w:p w14:paraId="398BA585" w14:textId="77777777" w:rsidR="00546FB0" w:rsidRPr="00823286" w:rsidRDefault="00546FB0" w:rsidP="00766490">
            <w:pPr>
              <w:pStyle w:val="Tablebody-"/>
            </w:pPr>
          </w:p>
        </w:tc>
        <w:tc>
          <w:tcPr>
            <w:tcW w:w="4231" w:type="dxa"/>
            <w:tcBorders>
              <w:top w:val="single" w:sz="6" w:space="0" w:color="auto"/>
              <w:left w:val="single" w:sz="6" w:space="0" w:color="auto"/>
              <w:right w:val="single" w:sz="6" w:space="0" w:color="auto"/>
            </w:tcBorders>
          </w:tcPr>
          <w:p w14:paraId="3D59B69C" w14:textId="77777777" w:rsidR="00546FB0" w:rsidRPr="00823286" w:rsidRDefault="00546FB0" w:rsidP="00766490">
            <w:pPr>
              <w:pStyle w:val="Tablebody-"/>
            </w:pPr>
          </w:p>
        </w:tc>
      </w:tr>
      <w:tr w:rsidR="00546FB0" w:rsidRPr="00823286" w14:paraId="7F4F8ECA" w14:textId="77777777" w:rsidTr="00766490">
        <w:trPr>
          <w:cantSplit/>
          <w:trHeight w:val="278"/>
          <w:jc w:val="center"/>
        </w:trPr>
        <w:tc>
          <w:tcPr>
            <w:tcW w:w="858" w:type="dxa"/>
            <w:vMerge w:val="restart"/>
            <w:tcBorders>
              <w:top w:val="single" w:sz="6" w:space="0" w:color="auto"/>
              <w:left w:val="single" w:sz="6" w:space="0" w:color="auto"/>
              <w:bottom w:val="single" w:sz="4" w:space="0" w:color="auto"/>
              <w:right w:val="single" w:sz="6" w:space="0" w:color="auto"/>
            </w:tcBorders>
          </w:tcPr>
          <w:p w14:paraId="7116865C" w14:textId="77777777" w:rsidR="00546FB0" w:rsidRPr="00823286" w:rsidRDefault="00546FB0" w:rsidP="00766490">
            <w:pPr>
              <w:pStyle w:val="Tablebody-"/>
              <w:jc w:val="center"/>
            </w:pPr>
            <w:r w:rsidRPr="00823286">
              <w:lastRenderedPageBreak/>
              <w:t>22</w:t>
            </w:r>
          </w:p>
        </w:tc>
        <w:tc>
          <w:tcPr>
            <w:tcW w:w="1431" w:type="dxa"/>
            <w:tcBorders>
              <w:top w:val="single" w:sz="6" w:space="0" w:color="auto"/>
              <w:left w:val="single" w:sz="6" w:space="0" w:color="auto"/>
            </w:tcBorders>
          </w:tcPr>
          <w:p w14:paraId="082D7228" w14:textId="77777777" w:rsidR="00546FB0" w:rsidRPr="00823286" w:rsidRDefault="00546FB0" w:rsidP="00766490">
            <w:pPr>
              <w:pStyle w:val="Tablebody-"/>
              <w:rPr>
                <w:rFonts w:eastAsia="Malgun Gothic"/>
                <w:szCs w:val="24"/>
              </w:rPr>
            </w:pPr>
            <w:r w:rsidRPr="00823286">
              <w:rPr>
                <w:rFonts w:eastAsia="Malgun Gothic"/>
                <w:szCs w:val="24"/>
              </w:rPr>
              <w:t>primary</w:t>
            </w:r>
          </w:p>
        </w:tc>
        <w:tc>
          <w:tcPr>
            <w:tcW w:w="1432" w:type="dxa"/>
            <w:gridSpan w:val="2"/>
            <w:tcBorders>
              <w:top w:val="single" w:sz="6" w:space="0" w:color="auto"/>
              <w:left w:val="nil"/>
            </w:tcBorders>
          </w:tcPr>
          <w:p w14:paraId="52813063" w14:textId="77777777" w:rsidR="00546FB0" w:rsidRPr="00823286" w:rsidRDefault="00546FB0" w:rsidP="00766490">
            <w:pPr>
              <w:pStyle w:val="Tablebody-"/>
              <w:rPr>
                <w:rFonts w:eastAsia="Malgun Gothic"/>
                <w:szCs w:val="24"/>
              </w:rPr>
            </w:pPr>
            <w:r w:rsidRPr="00823286">
              <w:rPr>
                <w:rFonts w:eastAsia="Malgun Gothic"/>
                <w:szCs w:val="24"/>
              </w:rPr>
              <w:t>x</w:t>
            </w:r>
          </w:p>
        </w:tc>
        <w:tc>
          <w:tcPr>
            <w:tcW w:w="1432" w:type="dxa"/>
            <w:tcBorders>
              <w:top w:val="single" w:sz="6" w:space="0" w:color="auto"/>
              <w:left w:val="nil"/>
              <w:right w:val="single" w:sz="6" w:space="0" w:color="auto"/>
            </w:tcBorders>
          </w:tcPr>
          <w:p w14:paraId="412A2739" w14:textId="77777777" w:rsidR="00546FB0" w:rsidRPr="00823286" w:rsidRDefault="00546FB0" w:rsidP="00766490">
            <w:pPr>
              <w:pStyle w:val="Tablebody-"/>
            </w:pPr>
            <w:r w:rsidRPr="00823286">
              <w:t>y</w:t>
            </w:r>
          </w:p>
        </w:tc>
        <w:tc>
          <w:tcPr>
            <w:tcW w:w="4231" w:type="dxa"/>
            <w:vMerge w:val="restart"/>
            <w:tcBorders>
              <w:top w:val="single" w:sz="6" w:space="0" w:color="auto"/>
              <w:left w:val="single" w:sz="6" w:space="0" w:color="auto"/>
              <w:right w:val="single" w:sz="6" w:space="0" w:color="auto"/>
            </w:tcBorders>
          </w:tcPr>
          <w:p w14:paraId="092F86B5" w14:textId="77777777" w:rsidR="00546FB0" w:rsidRPr="00823286" w:rsidRDefault="00546FB0" w:rsidP="00766490">
            <w:pPr>
              <w:pStyle w:val="Tablebody-"/>
            </w:pPr>
            <w:r w:rsidRPr="00823286">
              <w:t>EBU Tech. 3213-E (1975)</w:t>
            </w:r>
          </w:p>
        </w:tc>
      </w:tr>
      <w:tr w:rsidR="00546FB0" w:rsidRPr="00823286" w14:paraId="678A4A55" w14:textId="77777777" w:rsidTr="00766490">
        <w:trPr>
          <w:cantSplit/>
          <w:trHeight w:val="277"/>
          <w:jc w:val="center"/>
        </w:trPr>
        <w:tc>
          <w:tcPr>
            <w:tcW w:w="858" w:type="dxa"/>
            <w:vMerge/>
            <w:tcBorders>
              <w:top w:val="single" w:sz="4" w:space="0" w:color="auto"/>
              <w:left w:val="single" w:sz="6" w:space="0" w:color="auto"/>
              <w:bottom w:val="single" w:sz="4" w:space="0" w:color="auto"/>
              <w:right w:val="single" w:sz="6" w:space="0" w:color="auto"/>
            </w:tcBorders>
          </w:tcPr>
          <w:p w14:paraId="2A25CEB3" w14:textId="77777777" w:rsidR="00546FB0" w:rsidRPr="00823286" w:rsidRDefault="00546FB0" w:rsidP="00766490">
            <w:pPr>
              <w:pStyle w:val="Tablebody-"/>
              <w:jc w:val="center"/>
            </w:pPr>
          </w:p>
        </w:tc>
        <w:tc>
          <w:tcPr>
            <w:tcW w:w="1431" w:type="dxa"/>
            <w:tcBorders>
              <w:left w:val="single" w:sz="6" w:space="0" w:color="auto"/>
            </w:tcBorders>
          </w:tcPr>
          <w:p w14:paraId="0777717D" w14:textId="77777777" w:rsidR="00546FB0" w:rsidRPr="00823286" w:rsidRDefault="00546FB0" w:rsidP="00766490">
            <w:pPr>
              <w:pStyle w:val="Tablebody-"/>
              <w:rPr>
                <w:rFonts w:eastAsia="Malgun Gothic"/>
                <w:szCs w:val="24"/>
              </w:rPr>
            </w:pPr>
            <w:r w:rsidRPr="00823286">
              <w:rPr>
                <w:rFonts w:eastAsia="Malgun Gothic"/>
                <w:szCs w:val="24"/>
              </w:rPr>
              <w:t>green</w:t>
            </w:r>
          </w:p>
        </w:tc>
        <w:tc>
          <w:tcPr>
            <w:tcW w:w="1432" w:type="dxa"/>
            <w:gridSpan w:val="2"/>
            <w:tcBorders>
              <w:left w:val="nil"/>
            </w:tcBorders>
          </w:tcPr>
          <w:p w14:paraId="0C496E54"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295</w:t>
            </w:r>
          </w:p>
        </w:tc>
        <w:tc>
          <w:tcPr>
            <w:tcW w:w="1432" w:type="dxa"/>
            <w:tcBorders>
              <w:left w:val="nil"/>
              <w:right w:val="single" w:sz="6" w:space="0" w:color="auto"/>
            </w:tcBorders>
          </w:tcPr>
          <w:p w14:paraId="781A3C8B"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605</w:t>
            </w:r>
          </w:p>
        </w:tc>
        <w:tc>
          <w:tcPr>
            <w:tcW w:w="4231" w:type="dxa"/>
            <w:vMerge/>
            <w:tcBorders>
              <w:left w:val="single" w:sz="6" w:space="0" w:color="auto"/>
              <w:right w:val="single" w:sz="6" w:space="0" w:color="auto"/>
            </w:tcBorders>
          </w:tcPr>
          <w:p w14:paraId="21918AE5" w14:textId="77777777" w:rsidR="00546FB0" w:rsidRPr="00823286" w:rsidRDefault="00546FB0" w:rsidP="00766490">
            <w:pPr>
              <w:pStyle w:val="Tablebody-"/>
            </w:pPr>
          </w:p>
        </w:tc>
      </w:tr>
      <w:tr w:rsidR="00546FB0" w:rsidRPr="00823286" w14:paraId="3D280878" w14:textId="77777777" w:rsidTr="00766490">
        <w:trPr>
          <w:cantSplit/>
          <w:trHeight w:val="277"/>
          <w:jc w:val="center"/>
        </w:trPr>
        <w:tc>
          <w:tcPr>
            <w:tcW w:w="858" w:type="dxa"/>
            <w:vMerge/>
            <w:tcBorders>
              <w:top w:val="single" w:sz="4" w:space="0" w:color="auto"/>
              <w:left w:val="single" w:sz="6" w:space="0" w:color="auto"/>
              <w:bottom w:val="single" w:sz="4" w:space="0" w:color="auto"/>
              <w:right w:val="single" w:sz="6" w:space="0" w:color="auto"/>
            </w:tcBorders>
          </w:tcPr>
          <w:p w14:paraId="3F52823C" w14:textId="77777777" w:rsidR="00546FB0" w:rsidRPr="00823286" w:rsidRDefault="00546FB0" w:rsidP="00766490">
            <w:pPr>
              <w:pStyle w:val="Tablebody-"/>
              <w:jc w:val="center"/>
            </w:pPr>
          </w:p>
        </w:tc>
        <w:tc>
          <w:tcPr>
            <w:tcW w:w="1431" w:type="dxa"/>
            <w:tcBorders>
              <w:left w:val="single" w:sz="6" w:space="0" w:color="auto"/>
            </w:tcBorders>
          </w:tcPr>
          <w:p w14:paraId="5B5B0C17" w14:textId="77777777" w:rsidR="00546FB0" w:rsidRPr="00823286" w:rsidRDefault="00546FB0" w:rsidP="00766490">
            <w:pPr>
              <w:pStyle w:val="Tablebody-"/>
              <w:rPr>
                <w:rFonts w:eastAsia="Malgun Gothic"/>
                <w:szCs w:val="24"/>
              </w:rPr>
            </w:pPr>
            <w:r w:rsidRPr="00823286">
              <w:rPr>
                <w:rFonts w:eastAsia="Malgun Gothic"/>
                <w:szCs w:val="24"/>
              </w:rPr>
              <w:t>blue</w:t>
            </w:r>
          </w:p>
        </w:tc>
        <w:tc>
          <w:tcPr>
            <w:tcW w:w="1432" w:type="dxa"/>
            <w:gridSpan w:val="2"/>
            <w:tcBorders>
              <w:left w:val="nil"/>
            </w:tcBorders>
          </w:tcPr>
          <w:p w14:paraId="4EEBB575"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155</w:t>
            </w:r>
          </w:p>
        </w:tc>
        <w:tc>
          <w:tcPr>
            <w:tcW w:w="1432" w:type="dxa"/>
            <w:tcBorders>
              <w:left w:val="nil"/>
              <w:right w:val="single" w:sz="6" w:space="0" w:color="auto"/>
            </w:tcBorders>
          </w:tcPr>
          <w:p w14:paraId="439D20F2"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077</w:t>
            </w:r>
          </w:p>
        </w:tc>
        <w:tc>
          <w:tcPr>
            <w:tcW w:w="4231" w:type="dxa"/>
            <w:vMerge/>
            <w:tcBorders>
              <w:left w:val="single" w:sz="6" w:space="0" w:color="auto"/>
              <w:right w:val="single" w:sz="6" w:space="0" w:color="auto"/>
            </w:tcBorders>
          </w:tcPr>
          <w:p w14:paraId="7E05BCC7" w14:textId="77777777" w:rsidR="00546FB0" w:rsidRPr="00823286" w:rsidRDefault="00546FB0" w:rsidP="00766490">
            <w:pPr>
              <w:pStyle w:val="Tablebody-"/>
            </w:pPr>
          </w:p>
        </w:tc>
      </w:tr>
      <w:tr w:rsidR="00546FB0" w:rsidRPr="00823286" w14:paraId="3811C825" w14:textId="77777777" w:rsidTr="00766490">
        <w:trPr>
          <w:cantSplit/>
          <w:trHeight w:val="277"/>
          <w:jc w:val="center"/>
        </w:trPr>
        <w:tc>
          <w:tcPr>
            <w:tcW w:w="858" w:type="dxa"/>
            <w:vMerge/>
            <w:tcBorders>
              <w:top w:val="single" w:sz="4" w:space="0" w:color="auto"/>
              <w:left w:val="single" w:sz="6" w:space="0" w:color="auto"/>
              <w:bottom w:val="single" w:sz="4" w:space="0" w:color="auto"/>
              <w:right w:val="single" w:sz="6" w:space="0" w:color="auto"/>
            </w:tcBorders>
          </w:tcPr>
          <w:p w14:paraId="43D9A5E8" w14:textId="77777777" w:rsidR="00546FB0" w:rsidRPr="00823286" w:rsidRDefault="00546FB0" w:rsidP="00766490">
            <w:pPr>
              <w:pStyle w:val="Tablebody-"/>
              <w:jc w:val="center"/>
            </w:pPr>
          </w:p>
        </w:tc>
        <w:tc>
          <w:tcPr>
            <w:tcW w:w="1431" w:type="dxa"/>
            <w:tcBorders>
              <w:left w:val="single" w:sz="6" w:space="0" w:color="auto"/>
            </w:tcBorders>
          </w:tcPr>
          <w:p w14:paraId="0FBE859C" w14:textId="77777777" w:rsidR="00546FB0" w:rsidRPr="00823286" w:rsidRDefault="00546FB0" w:rsidP="00766490">
            <w:pPr>
              <w:pStyle w:val="Tablebody-"/>
              <w:rPr>
                <w:rFonts w:eastAsia="Malgun Gothic"/>
                <w:szCs w:val="24"/>
              </w:rPr>
            </w:pPr>
            <w:r w:rsidRPr="00823286">
              <w:rPr>
                <w:rFonts w:eastAsia="Malgun Gothic"/>
                <w:szCs w:val="24"/>
              </w:rPr>
              <w:t>red</w:t>
            </w:r>
          </w:p>
        </w:tc>
        <w:tc>
          <w:tcPr>
            <w:tcW w:w="1432" w:type="dxa"/>
            <w:gridSpan w:val="2"/>
            <w:tcBorders>
              <w:left w:val="nil"/>
            </w:tcBorders>
          </w:tcPr>
          <w:p w14:paraId="1B185A5C"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630</w:t>
            </w:r>
          </w:p>
        </w:tc>
        <w:tc>
          <w:tcPr>
            <w:tcW w:w="1432" w:type="dxa"/>
            <w:tcBorders>
              <w:left w:val="nil"/>
              <w:right w:val="single" w:sz="6" w:space="0" w:color="auto"/>
            </w:tcBorders>
          </w:tcPr>
          <w:p w14:paraId="104F471A"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340</w:t>
            </w:r>
          </w:p>
        </w:tc>
        <w:tc>
          <w:tcPr>
            <w:tcW w:w="4231" w:type="dxa"/>
            <w:vMerge/>
            <w:tcBorders>
              <w:left w:val="single" w:sz="6" w:space="0" w:color="auto"/>
              <w:right w:val="single" w:sz="6" w:space="0" w:color="auto"/>
            </w:tcBorders>
          </w:tcPr>
          <w:p w14:paraId="4C677574" w14:textId="77777777" w:rsidR="00546FB0" w:rsidRPr="00823286" w:rsidRDefault="00546FB0" w:rsidP="00766490">
            <w:pPr>
              <w:pStyle w:val="Tablebody-"/>
            </w:pPr>
          </w:p>
        </w:tc>
      </w:tr>
      <w:tr w:rsidR="00546FB0" w:rsidRPr="00823286" w14:paraId="649543C5" w14:textId="77777777" w:rsidTr="00766490">
        <w:trPr>
          <w:cantSplit/>
          <w:trHeight w:val="277"/>
          <w:jc w:val="center"/>
        </w:trPr>
        <w:tc>
          <w:tcPr>
            <w:tcW w:w="858" w:type="dxa"/>
            <w:vMerge/>
            <w:tcBorders>
              <w:top w:val="single" w:sz="4" w:space="0" w:color="auto"/>
              <w:left w:val="single" w:sz="6" w:space="0" w:color="auto"/>
              <w:bottom w:val="single" w:sz="6" w:space="0" w:color="auto"/>
              <w:right w:val="single" w:sz="6" w:space="0" w:color="auto"/>
            </w:tcBorders>
          </w:tcPr>
          <w:p w14:paraId="1D380797" w14:textId="77777777" w:rsidR="00546FB0" w:rsidRPr="00823286" w:rsidRDefault="00546FB0" w:rsidP="00766490">
            <w:pPr>
              <w:pStyle w:val="Tablebody-"/>
              <w:jc w:val="center"/>
            </w:pPr>
          </w:p>
        </w:tc>
        <w:tc>
          <w:tcPr>
            <w:tcW w:w="1431" w:type="dxa"/>
            <w:tcBorders>
              <w:left w:val="single" w:sz="6" w:space="0" w:color="auto"/>
              <w:bottom w:val="single" w:sz="6" w:space="0" w:color="auto"/>
            </w:tcBorders>
          </w:tcPr>
          <w:p w14:paraId="0987DEA9" w14:textId="77777777" w:rsidR="00546FB0" w:rsidRPr="00823286" w:rsidRDefault="00546FB0" w:rsidP="00766490">
            <w:pPr>
              <w:pStyle w:val="Tablebody-"/>
              <w:rPr>
                <w:rFonts w:eastAsia="Malgun Gothic"/>
                <w:szCs w:val="24"/>
              </w:rPr>
            </w:pPr>
            <w:r w:rsidRPr="00823286">
              <w:rPr>
                <w:rFonts w:eastAsia="Malgun Gothic"/>
                <w:szCs w:val="24"/>
              </w:rPr>
              <w:t>white D65</w:t>
            </w:r>
          </w:p>
        </w:tc>
        <w:tc>
          <w:tcPr>
            <w:tcW w:w="1432" w:type="dxa"/>
            <w:gridSpan w:val="2"/>
            <w:tcBorders>
              <w:left w:val="nil"/>
              <w:bottom w:val="single" w:sz="6" w:space="0" w:color="auto"/>
            </w:tcBorders>
          </w:tcPr>
          <w:p w14:paraId="3C75B2B7"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312 7</w:t>
            </w:r>
          </w:p>
        </w:tc>
        <w:tc>
          <w:tcPr>
            <w:tcW w:w="1432" w:type="dxa"/>
            <w:tcBorders>
              <w:left w:val="nil"/>
              <w:bottom w:val="single" w:sz="6" w:space="0" w:color="auto"/>
              <w:right w:val="single" w:sz="6" w:space="0" w:color="auto"/>
            </w:tcBorders>
          </w:tcPr>
          <w:p w14:paraId="0A55EE9A"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329 0</w:t>
            </w:r>
          </w:p>
        </w:tc>
        <w:tc>
          <w:tcPr>
            <w:tcW w:w="4231" w:type="dxa"/>
            <w:vMerge/>
            <w:tcBorders>
              <w:left w:val="single" w:sz="6" w:space="0" w:color="auto"/>
              <w:bottom w:val="single" w:sz="6" w:space="0" w:color="auto"/>
              <w:right w:val="single" w:sz="6" w:space="0" w:color="auto"/>
            </w:tcBorders>
          </w:tcPr>
          <w:p w14:paraId="1DAF2E70" w14:textId="77777777" w:rsidR="00546FB0" w:rsidRPr="00823286" w:rsidRDefault="00546FB0" w:rsidP="00766490">
            <w:pPr>
              <w:pStyle w:val="Tablebody-"/>
            </w:pPr>
          </w:p>
        </w:tc>
      </w:tr>
      <w:tr w:rsidR="00546FB0" w:rsidRPr="00823286" w14:paraId="1DD18124" w14:textId="77777777" w:rsidTr="00766490">
        <w:trPr>
          <w:cantSplit/>
          <w:jc w:val="center"/>
        </w:trPr>
        <w:tc>
          <w:tcPr>
            <w:tcW w:w="858" w:type="dxa"/>
            <w:tcBorders>
              <w:top w:val="single" w:sz="6" w:space="0" w:color="auto"/>
              <w:left w:val="single" w:sz="6" w:space="0" w:color="auto"/>
              <w:bottom w:val="single" w:sz="6" w:space="0" w:color="auto"/>
              <w:right w:val="single" w:sz="6" w:space="0" w:color="auto"/>
            </w:tcBorders>
          </w:tcPr>
          <w:p w14:paraId="493F0C2C" w14:textId="781696B1" w:rsidR="00546FB0" w:rsidRPr="00546FB0" w:rsidRDefault="00546FB0" w:rsidP="00766490">
            <w:pPr>
              <w:pStyle w:val="Tablebody-"/>
              <w:jc w:val="center"/>
              <w:rPr>
                <w:highlight w:val="yellow"/>
              </w:rPr>
            </w:pPr>
            <w:r w:rsidRPr="00546FB0">
              <w:rPr>
                <w:highlight w:val="yellow"/>
              </w:rPr>
              <w:t>23</w:t>
            </w:r>
          </w:p>
        </w:tc>
        <w:tc>
          <w:tcPr>
            <w:tcW w:w="4295" w:type="dxa"/>
            <w:gridSpan w:val="4"/>
            <w:tcBorders>
              <w:top w:val="single" w:sz="6" w:space="0" w:color="auto"/>
              <w:left w:val="single" w:sz="6" w:space="0" w:color="auto"/>
              <w:bottom w:val="single" w:sz="6" w:space="0" w:color="auto"/>
              <w:right w:val="single" w:sz="6" w:space="0" w:color="auto"/>
            </w:tcBorders>
          </w:tcPr>
          <w:p w14:paraId="12C2D445" w14:textId="4BB27C63" w:rsidR="00546FB0" w:rsidRPr="00546FB0" w:rsidRDefault="00F223E1" w:rsidP="00766490">
            <w:pPr>
              <w:pStyle w:val="Tablebody-"/>
              <w:rPr>
                <w:highlight w:val="yellow"/>
              </w:rPr>
            </w:pPr>
            <w:r>
              <w:rPr>
                <w:highlight w:val="yellow"/>
              </w:rPr>
              <w:t>Depth map</w:t>
            </w:r>
          </w:p>
        </w:tc>
        <w:tc>
          <w:tcPr>
            <w:tcW w:w="4231" w:type="dxa"/>
            <w:tcBorders>
              <w:top w:val="single" w:sz="6" w:space="0" w:color="auto"/>
              <w:left w:val="single" w:sz="6" w:space="0" w:color="auto"/>
              <w:bottom w:val="single" w:sz="6" w:space="0" w:color="auto"/>
              <w:right w:val="single" w:sz="6" w:space="0" w:color="auto"/>
            </w:tcBorders>
          </w:tcPr>
          <w:p w14:paraId="57561E33" w14:textId="4E10F17B" w:rsidR="00546FB0" w:rsidRPr="00546FB0" w:rsidRDefault="00402408" w:rsidP="00766490">
            <w:pPr>
              <w:pStyle w:val="Tablebody-"/>
              <w:rPr>
                <w:highlight w:val="yellow"/>
              </w:rPr>
            </w:pPr>
            <w:r>
              <w:rPr>
                <w:highlight w:val="yellow"/>
              </w:rPr>
              <w:t>This</w:t>
            </w:r>
            <w:r w:rsidR="00C44FE6">
              <w:rPr>
                <w:highlight w:val="yellow"/>
              </w:rPr>
              <w:t xml:space="preserve"> signal is a depth picture</w:t>
            </w:r>
          </w:p>
        </w:tc>
      </w:tr>
      <w:tr w:rsidR="00546FB0" w:rsidRPr="00823286" w14:paraId="4D774706" w14:textId="77777777" w:rsidTr="00766490">
        <w:trPr>
          <w:cantSplit/>
          <w:jc w:val="center"/>
        </w:trPr>
        <w:tc>
          <w:tcPr>
            <w:tcW w:w="858" w:type="dxa"/>
            <w:tcBorders>
              <w:top w:val="single" w:sz="6" w:space="0" w:color="auto"/>
              <w:left w:val="single" w:sz="6" w:space="0" w:color="auto"/>
              <w:bottom w:val="single" w:sz="6" w:space="0" w:color="auto"/>
              <w:right w:val="single" w:sz="6" w:space="0" w:color="auto"/>
            </w:tcBorders>
          </w:tcPr>
          <w:p w14:paraId="62C870BC" w14:textId="53424023" w:rsidR="00546FB0" w:rsidRPr="00546FB0" w:rsidRDefault="00546FB0" w:rsidP="00766490">
            <w:pPr>
              <w:pStyle w:val="Tablebody-"/>
              <w:jc w:val="center"/>
              <w:rPr>
                <w:highlight w:val="yellow"/>
              </w:rPr>
            </w:pPr>
            <w:r w:rsidRPr="00546FB0">
              <w:rPr>
                <w:highlight w:val="yellow"/>
              </w:rPr>
              <w:t>24</w:t>
            </w:r>
          </w:p>
        </w:tc>
        <w:tc>
          <w:tcPr>
            <w:tcW w:w="4295" w:type="dxa"/>
            <w:gridSpan w:val="4"/>
            <w:tcBorders>
              <w:top w:val="single" w:sz="6" w:space="0" w:color="auto"/>
              <w:left w:val="single" w:sz="6" w:space="0" w:color="auto"/>
              <w:bottom w:val="single" w:sz="6" w:space="0" w:color="auto"/>
              <w:right w:val="single" w:sz="6" w:space="0" w:color="auto"/>
            </w:tcBorders>
          </w:tcPr>
          <w:p w14:paraId="3E99CDAA" w14:textId="0B73AD1A" w:rsidR="00546FB0" w:rsidRPr="00546FB0" w:rsidRDefault="00F223E1" w:rsidP="00766490">
            <w:pPr>
              <w:pStyle w:val="Tablebody-"/>
              <w:rPr>
                <w:highlight w:val="yellow"/>
              </w:rPr>
            </w:pPr>
            <w:r>
              <w:rPr>
                <w:highlight w:val="yellow"/>
              </w:rPr>
              <w:t xml:space="preserve">Alpha </w:t>
            </w:r>
            <w:r w:rsidR="00AF7485">
              <w:rPr>
                <w:highlight w:val="yellow"/>
              </w:rPr>
              <w:t>map</w:t>
            </w:r>
          </w:p>
        </w:tc>
        <w:tc>
          <w:tcPr>
            <w:tcW w:w="4231" w:type="dxa"/>
            <w:tcBorders>
              <w:top w:val="single" w:sz="6" w:space="0" w:color="auto"/>
              <w:left w:val="single" w:sz="6" w:space="0" w:color="auto"/>
              <w:bottom w:val="single" w:sz="6" w:space="0" w:color="auto"/>
              <w:right w:val="single" w:sz="6" w:space="0" w:color="auto"/>
            </w:tcBorders>
          </w:tcPr>
          <w:p w14:paraId="2D73C5C8" w14:textId="47A02A3A" w:rsidR="00546FB0" w:rsidRPr="00546FB0" w:rsidRDefault="00C44FE6" w:rsidP="00766490">
            <w:pPr>
              <w:pStyle w:val="Tablebody-"/>
              <w:rPr>
                <w:highlight w:val="yellow"/>
              </w:rPr>
            </w:pPr>
            <w:r>
              <w:rPr>
                <w:highlight w:val="yellow"/>
              </w:rPr>
              <w:t xml:space="preserve">This signal is </w:t>
            </w:r>
            <w:r w:rsidR="009C3CB4">
              <w:rPr>
                <w:highlight w:val="yellow"/>
              </w:rPr>
              <w:t>an</w:t>
            </w:r>
            <w:r>
              <w:rPr>
                <w:highlight w:val="yellow"/>
              </w:rPr>
              <w:t xml:space="preserve"> alpha </w:t>
            </w:r>
            <w:r w:rsidR="00AF7485">
              <w:rPr>
                <w:highlight w:val="yellow"/>
              </w:rPr>
              <w:t>map</w:t>
            </w:r>
          </w:p>
        </w:tc>
      </w:tr>
      <w:tr w:rsidR="00546FB0" w:rsidRPr="00823286" w14:paraId="2536DCC7" w14:textId="77777777" w:rsidTr="00766490">
        <w:trPr>
          <w:cantSplit/>
          <w:jc w:val="center"/>
        </w:trPr>
        <w:tc>
          <w:tcPr>
            <w:tcW w:w="858" w:type="dxa"/>
            <w:tcBorders>
              <w:top w:val="single" w:sz="6" w:space="0" w:color="auto"/>
              <w:left w:val="single" w:sz="6" w:space="0" w:color="auto"/>
              <w:bottom w:val="single" w:sz="6" w:space="0" w:color="auto"/>
              <w:right w:val="single" w:sz="6" w:space="0" w:color="auto"/>
            </w:tcBorders>
          </w:tcPr>
          <w:p w14:paraId="4D55C88A" w14:textId="2877D209" w:rsidR="00546FB0" w:rsidRPr="00823286" w:rsidRDefault="00546FB0" w:rsidP="00766490">
            <w:pPr>
              <w:pStyle w:val="Tablebody-"/>
              <w:jc w:val="center"/>
            </w:pPr>
            <w:r w:rsidRPr="00546FB0">
              <w:rPr>
                <w:highlight w:val="yellow"/>
              </w:rPr>
              <w:t>25</w:t>
            </w:r>
            <w:r w:rsidRPr="00823286">
              <w:t>..255</w:t>
            </w:r>
          </w:p>
        </w:tc>
        <w:tc>
          <w:tcPr>
            <w:tcW w:w="4295" w:type="dxa"/>
            <w:gridSpan w:val="4"/>
            <w:tcBorders>
              <w:top w:val="single" w:sz="6" w:space="0" w:color="auto"/>
              <w:left w:val="single" w:sz="6" w:space="0" w:color="auto"/>
              <w:bottom w:val="single" w:sz="6" w:space="0" w:color="auto"/>
              <w:right w:val="single" w:sz="6" w:space="0" w:color="auto"/>
            </w:tcBorders>
          </w:tcPr>
          <w:p w14:paraId="6EFB2627" w14:textId="77777777" w:rsidR="00546FB0" w:rsidRPr="00823286" w:rsidRDefault="00546FB0" w:rsidP="00766490">
            <w:pPr>
              <w:pStyle w:val="Tablebody-"/>
            </w:pPr>
            <w:r w:rsidRPr="00823286">
              <w:t>Reserved</w:t>
            </w:r>
            <w:r w:rsidRPr="00823286">
              <w:tab/>
            </w:r>
          </w:p>
        </w:tc>
        <w:tc>
          <w:tcPr>
            <w:tcW w:w="4231" w:type="dxa"/>
            <w:tcBorders>
              <w:top w:val="single" w:sz="6" w:space="0" w:color="auto"/>
              <w:left w:val="single" w:sz="6" w:space="0" w:color="auto"/>
              <w:bottom w:val="single" w:sz="6" w:space="0" w:color="auto"/>
              <w:right w:val="single" w:sz="6" w:space="0" w:color="auto"/>
            </w:tcBorders>
          </w:tcPr>
          <w:p w14:paraId="33F3A612" w14:textId="77777777" w:rsidR="00546FB0" w:rsidRPr="00823286" w:rsidRDefault="00546FB0" w:rsidP="00766490">
            <w:pPr>
              <w:pStyle w:val="Tablebody-"/>
            </w:pPr>
            <w:r w:rsidRPr="001233EA">
              <w:t>For future use by ITU</w:t>
            </w:r>
            <w:r>
              <w:t>-</w:t>
            </w:r>
            <w:r w:rsidRPr="001233EA">
              <w:t>T | ISO/IEC</w:t>
            </w:r>
          </w:p>
        </w:tc>
      </w:tr>
    </w:tbl>
    <w:p w14:paraId="195B563A" w14:textId="77777777" w:rsidR="005D4009" w:rsidRDefault="005D4009" w:rsidP="0015616F">
      <w:pPr>
        <w:rPr>
          <w:lang w:val="en-CA"/>
        </w:rPr>
      </w:pPr>
    </w:p>
    <w:p w14:paraId="3EA6BCA4" w14:textId="77777777" w:rsidR="00AC295D" w:rsidRPr="00823286" w:rsidRDefault="00AC295D" w:rsidP="00AC295D">
      <w:pPr>
        <w:pStyle w:val="Tabletitle"/>
        <w:rPr>
          <w:lang w:val="fr-CH"/>
        </w:rPr>
      </w:pPr>
      <w:r w:rsidRPr="00823286">
        <w:rPr>
          <w:lang w:val="fr-CH"/>
        </w:rPr>
        <w:t>Table E.</w:t>
      </w:r>
      <w:r w:rsidRPr="00823286">
        <w:rPr>
          <w:rFonts w:eastAsia="MS Mincho"/>
          <w:noProof/>
          <w:lang w:val="fr-CH"/>
        </w:rPr>
        <w:t>5</w:t>
      </w:r>
      <w:r w:rsidRPr="00823286">
        <w:rPr>
          <w:lang w:val="fr-CH"/>
        </w:rPr>
        <w:t xml:space="preserve"> </w:t>
      </w:r>
      <w:r w:rsidRPr="00823286">
        <w:rPr>
          <w:rFonts w:eastAsia="Malgun Gothic"/>
          <w:szCs w:val="24"/>
          <w:lang w:val="fr-CH"/>
        </w:rPr>
        <w:t>—</w:t>
      </w:r>
      <w:r w:rsidRPr="00823286">
        <w:rPr>
          <w:lang w:val="fr-CH"/>
        </w:rPr>
        <w:t xml:space="preserve"> Matrix coefficients interpretation using </w:t>
      </w:r>
      <w:r>
        <w:rPr>
          <w:lang w:val="fr-CH"/>
        </w:rPr>
        <w:t xml:space="preserve">the </w:t>
      </w:r>
      <w:r w:rsidRPr="00823286">
        <w:rPr>
          <w:lang w:val="fr-CH"/>
        </w:rPr>
        <w:t>matrix_coeffs syntax element</w:t>
      </w:r>
    </w:p>
    <w:tbl>
      <w:tblPr>
        <w:tblW w:w="9504" w:type="dxa"/>
        <w:jc w:val="center"/>
        <w:tblLayout w:type="fixed"/>
        <w:tblCellMar>
          <w:left w:w="80" w:type="dxa"/>
          <w:right w:w="80" w:type="dxa"/>
        </w:tblCellMar>
        <w:tblLook w:val="0000" w:firstRow="0" w:lastRow="0" w:firstColumn="0" w:lastColumn="0" w:noHBand="0" w:noVBand="0"/>
      </w:tblPr>
      <w:tblGrid>
        <w:gridCol w:w="864"/>
        <w:gridCol w:w="2448"/>
        <w:gridCol w:w="6192"/>
      </w:tblGrid>
      <w:tr w:rsidR="00AC295D" w:rsidRPr="00823286" w14:paraId="1EC28BD1" w14:textId="77777777" w:rsidTr="00AC295D">
        <w:trPr>
          <w:cantSplit/>
          <w:jc w:val="center"/>
        </w:trPr>
        <w:tc>
          <w:tcPr>
            <w:tcW w:w="864" w:type="dxa"/>
            <w:tcBorders>
              <w:top w:val="single" w:sz="6" w:space="0" w:color="auto"/>
              <w:left w:val="single" w:sz="6" w:space="0" w:color="auto"/>
              <w:bottom w:val="single" w:sz="4" w:space="0" w:color="auto"/>
              <w:right w:val="single" w:sz="6" w:space="0" w:color="auto"/>
            </w:tcBorders>
          </w:tcPr>
          <w:p w14:paraId="1D9FBCCB" w14:textId="77777777" w:rsidR="00AC295D" w:rsidRPr="00823286" w:rsidRDefault="00AC295D" w:rsidP="00766490">
            <w:pPr>
              <w:pStyle w:val="Tablebody"/>
              <w:jc w:val="center"/>
              <w:rPr>
                <w:b/>
              </w:rPr>
            </w:pPr>
            <w:r w:rsidRPr="00823286">
              <w:rPr>
                <w:b/>
              </w:rPr>
              <w:t>Value</w:t>
            </w:r>
          </w:p>
        </w:tc>
        <w:tc>
          <w:tcPr>
            <w:tcW w:w="2448" w:type="dxa"/>
            <w:tcBorders>
              <w:top w:val="single" w:sz="6" w:space="0" w:color="auto"/>
              <w:left w:val="single" w:sz="6" w:space="0" w:color="auto"/>
              <w:bottom w:val="single" w:sz="4" w:space="0" w:color="auto"/>
              <w:right w:val="single" w:sz="6" w:space="0" w:color="auto"/>
            </w:tcBorders>
          </w:tcPr>
          <w:p w14:paraId="141A69BA" w14:textId="77777777" w:rsidR="00AC295D" w:rsidRPr="00823286" w:rsidRDefault="00AC295D" w:rsidP="00766490">
            <w:pPr>
              <w:pStyle w:val="Tablebody"/>
              <w:jc w:val="center"/>
              <w:rPr>
                <w:b/>
              </w:rPr>
            </w:pPr>
            <w:r w:rsidRPr="00823286">
              <w:rPr>
                <w:b/>
              </w:rPr>
              <w:t>Matrix</w:t>
            </w:r>
          </w:p>
        </w:tc>
        <w:tc>
          <w:tcPr>
            <w:tcW w:w="6192" w:type="dxa"/>
            <w:tcBorders>
              <w:top w:val="single" w:sz="6" w:space="0" w:color="auto"/>
              <w:left w:val="single" w:sz="6" w:space="0" w:color="auto"/>
              <w:bottom w:val="single" w:sz="4" w:space="0" w:color="auto"/>
              <w:right w:val="single" w:sz="6" w:space="0" w:color="auto"/>
            </w:tcBorders>
          </w:tcPr>
          <w:p w14:paraId="5456BDF7" w14:textId="77777777" w:rsidR="00AC295D" w:rsidRPr="00823286" w:rsidRDefault="00AC295D" w:rsidP="00766490">
            <w:pPr>
              <w:pStyle w:val="Tablebody"/>
              <w:jc w:val="center"/>
              <w:rPr>
                <w:b/>
              </w:rPr>
            </w:pPr>
            <w:r w:rsidRPr="00823286">
              <w:rPr>
                <w:b/>
              </w:rPr>
              <w:t>Informative remark</w:t>
            </w:r>
          </w:p>
        </w:tc>
      </w:tr>
      <w:tr w:rsidR="00AC295D" w:rsidRPr="00823286" w14:paraId="7C999A57" w14:textId="77777777" w:rsidTr="00AC295D">
        <w:trPr>
          <w:cantSplit/>
          <w:jc w:val="center"/>
        </w:trPr>
        <w:tc>
          <w:tcPr>
            <w:tcW w:w="864" w:type="dxa"/>
            <w:tcBorders>
              <w:top w:val="single" w:sz="4" w:space="0" w:color="auto"/>
              <w:left w:val="single" w:sz="6" w:space="0" w:color="auto"/>
              <w:bottom w:val="single" w:sz="6" w:space="0" w:color="auto"/>
              <w:right w:val="single" w:sz="6" w:space="0" w:color="auto"/>
            </w:tcBorders>
          </w:tcPr>
          <w:p w14:paraId="287A97A9" w14:textId="77777777" w:rsidR="00AC295D" w:rsidRPr="00823286" w:rsidRDefault="00AC295D" w:rsidP="00766490">
            <w:pPr>
              <w:pStyle w:val="Tablebody"/>
              <w:jc w:val="center"/>
            </w:pPr>
            <w:r w:rsidRPr="00823286">
              <w:t>0</w:t>
            </w:r>
          </w:p>
        </w:tc>
        <w:tc>
          <w:tcPr>
            <w:tcW w:w="2448" w:type="dxa"/>
            <w:tcBorders>
              <w:top w:val="single" w:sz="4" w:space="0" w:color="auto"/>
              <w:left w:val="single" w:sz="6" w:space="0" w:color="auto"/>
              <w:bottom w:val="single" w:sz="6" w:space="0" w:color="auto"/>
              <w:right w:val="single" w:sz="6" w:space="0" w:color="auto"/>
            </w:tcBorders>
          </w:tcPr>
          <w:p w14:paraId="0218F3DB" w14:textId="77777777" w:rsidR="00AC295D" w:rsidRPr="00823286" w:rsidRDefault="00AC295D" w:rsidP="00766490">
            <w:pPr>
              <w:pStyle w:val="Tablebody"/>
            </w:pPr>
            <w:r w:rsidRPr="00823286">
              <w:t>Identity</w:t>
            </w:r>
          </w:p>
        </w:tc>
        <w:tc>
          <w:tcPr>
            <w:tcW w:w="6192" w:type="dxa"/>
            <w:tcBorders>
              <w:top w:val="single" w:sz="4" w:space="0" w:color="auto"/>
              <w:left w:val="single" w:sz="6" w:space="0" w:color="auto"/>
              <w:bottom w:val="single" w:sz="6" w:space="0" w:color="auto"/>
              <w:right w:val="single" w:sz="6" w:space="0" w:color="auto"/>
            </w:tcBorders>
          </w:tcPr>
          <w:p w14:paraId="124FDAA6" w14:textId="77777777" w:rsidR="00AC295D" w:rsidRPr="00823286" w:rsidRDefault="00AC295D" w:rsidP="00766490">
            <w:pPr>
              <w:pStyle w:val="Tablebody"/>
              <w:rPr>
                <w:rFonts w:eastAsia="Malgun Gothic"/>
                <w:szCs w:val="24"/>
              </w:rPr>
            </w:pPr>
            <w:r w:rsidRPr="00823286">
              <w:rPr>
                <w:rFonts w:eastAsia="Malgun Gothic"/>
                <w:szCs w:val="24"/>
              </w:rPr>
              <w:t>The identity matrix.</w:t>
            </w:r>
          </w:p>
          <w:p w14:paraId="1C83CDBA" w14:textId="77777777" w:rsidR="00AC295D" w:rsidRPr="00823286" w:rsidRDefault="00AC295D" w:rsidP="00766490">
            <w:pPr>
              <w:pStyle w:val="Tablebody"/>
              <w:rPr>
                <w:rFonts w:eastAsia="Malgun Gothic"/>
                <w:szCs w:val="24"/>
              </w:rPr>
            </w:pPr>
            <w:r w:rsidRPr="00823286">
              <w:rPr>
                <w:rFonts w:eastAsia="Malgun Gothic"/>
                <w:szCs w:val="24"/>
              </w:rPr>
              <w:t>Typically used for GBR (often referred to as RGB); however, may also be used for YZX (often referred to as XYZ)</w:t>
            </w:r>
          </w:p>
          <w:p w14:paraId="077824A0" w14:textId="77777777" w:rsidR="00AC295D" w:rsidRPr="00823286" w:rsidRDefault="00AC295D" w:rsidP="00766490">
            <w:pPr>
              <w:pStyle w:val="Tablebody"/>
              <w:rPr>
                <w:rFonts w:eastAsia="Malgun Gothic"/>
                <w:szCs w:val="24"/>
              </w:rPr>
            </w:pPr>
            <w:r w:rsidRPr="00823286">
              <w:rPr>
                <w:rFonts w:eastAsia="Malgun Gothic"/>
                <w:szCs w:val="24"/>
              </w:rPr>
              <w:t>IEC 61966-2-1 sRGB</w:t>
            </w:r>
          </w:p>
          <w:p w14:paraId="2721CF9D" w14:textId="77777777" w:rsidR="00AC295D" w:rsidRPr="00823286" w:rsidRDefault="00AC295D" w:rsidP="00766490">
            <w:pPr>
              <w:pStyle w:val="Tablebody"/>
              <w:rPr>
                <w:rFonts w:eastAsia="Malgun Gothic"/>
                <w:szCs w:val="24"/>
              </w:rPr>
            </w:pPr>
            <w:r>
              <w:rPr>
                <w:rFonts w:eastAsia="Malgun Gothic"/>
                <w:szCs w:val="24"/>
              </w:rPr>
              <w:t>SMPTE</w:t>
            </w:r>
            <w:r w:rsidRPr="00823286">
              <w:rPr>
                <w:rFonts w:eastAsia="Malgun Gothic"/>
                <w:szCs w:val="24"/>
              </w:rPr>
              <w:t xml:space="preserve"> ST 428-1</w:t>
            </w:r>
            <w:r>
              <w:rPr>
                <w:rFonts w:eastAsia="Malgun Gothic"/>
                <w:szCs w:val="24"/>
              </w:rPr>
              <w:t xml:space="preserve"> (2006)</w:t>
            </w:r>
          </w:p>
          <w:p w14:paraId="57268A6F" w14:textId="77777777" w:rsidR="00AC295D" w:rsidRPr="00823286" w:rsidRDefault="00AC295D" w:rsidP="00766490">
            <w:pPr>
              <w:pStyle w:val="Tablebody"/>
            </w:pPr>
            <w:r w:rsidRPr="00823286">
              <w:rPr>
                <w:rFonts w:eastAsia="Malgun Gothic"/>
              </w:rPr>
              <w:t>See Formulae (</w:t>
            </w:r>
            <w:r w:rsidRPr="00823286">
              <w:t>E</w:t>
            </w:r>
            <w:r w:rsidRPr="00823286">
              <w:noBreakHyphen/>
              <w:t>31)</w:t>
            </w:r>
            <w:r w:rsidRPr="00823286">
              <w:rPr>
                <w:rFonts w:eastAsia="Malgun Gothic"/>
              </w:rPr>
              <w:t xml:space="preserve"> to (</w:t>
            </w:r>
            <w:r w:rsidRPr="00823286">
              <w:t>E</w:t>
            </w:r>
            <w:r w:rsidRPr="00823286">
              <w:noBreakHyphen/>
              <w:t>33)</w:t>
            </w:r>
          </w:p>
        </w:tc>
      </w:tr>
      <w:tr w:rsidR="00AC295D" w:rsidRPr="00823286" w14:paraId="3E0ACD0B"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2BC2E987" w14:textId="77777777" w:rsidR="00AC295D" w:rsidRPr="00823286" w:rsidRDefault="00AC295D" w:rsidP="00766490">
            <w:pPr>
              <w:pStyle w:val="Tablebody"/>
              <w:jc w:val="center"/>
            </w:pPr>
            <w:r w:rsidRPr="00823286">
              <w:t>1</w:t>
            </w:r>
          </w:p>
        </w:tc>
        <w:tc>
          <w:tcPr>
            <w:tcW w:w="2448" w:type="dxa"/>
            <w:tcBorders>
              <w:top w:val="single" w:sz="6" w:space="0" w:color="auto"/>
              <w:left w:val="single" w:sz="6" w:space="0" w:color="auto"/>
              <w:bottom w:val="single" w:sz="6" w:space="0" w:color="auto"/>
              <w:right w:val="single" w:sz="6" w:space="0" w:color="auto"/>
            </w:tcBorders>
          </w:tcPr>
          <w:p w14:paraId="6F85A580" w14:textId="77777777" w:rsidR="00AC295D" w:rsidRPr="00823286" w:rsidRDefault="00AC295D" w:rsidP="00766490">
            <w:pPr>
              <w:pStyle w:val="Tablebody"/>
            </w:pPr>
            <w:r w:rsidRPr="00823286">
              <w:t>K</w:t>
            </w:r>
            <w:r w:rsidRPr="00823286">
              <w:rPr>
                <w:vertAlign w:val="subscript"/>
              </w:rPr>
              <w:t>R</w:t>
            </w:r>
            <w:r>
              <w:t xml:space="preserve"> = 0.</w:t>
            </w:r>
            <w:r w:rsidRPr="00823286">
              <w:t>212</w:t>
            </w:r>
            <w:r>
              <w:t> </w:t>
            </w:r>
            <w:r w:rsidRPr="00823286">
              <w:t>6; K</w:t>
            </w:r>
            <w:r w:rsidRPr="00823286">
              <w:rPr>
                <w:vertAlign w:val="subscript"/>
              </w:rPr>
              <w:t>B</w:t>
            </w:r>
            <w:r>
              <w:t xml:space="preserve"> = 0.</w:t>
            </w:r>
            <w:r w:rsidRPr="00823286">
              <w:t>072</w:t>
            </w:r>
            <w:r>
              <w:t> </w:t>
            </w:r>
            <w:r w:rsidRPr="00823286">
              <w:t>2</w:t>
            </w:r>
          </w:p>
        </w:tc>
        <w:tc>
          <w:tcPr>
            <w:tcW w:w="6192" w:type="dxa"/>
            <w:tcBorders>
              <w:top w:val="single" w:sz="6" w:space="0" w:color="auto"/>
              <w:left w:val="single" w:sz="6" w:space="0" w:color="auto"/>
              <w:bottom w:val="single" w:sz="6" w:space="0" w:color="auto"/>
              <w:right w:val="single" w:sz="6" w:space="0" w:color="auto"/>
            </w:tcBorders>
          </w:tcPr>
          <w:p w14:paraId="752B07F2" w14:textId="77777777" w:rsidR="00AC295D" w:rsidRPr="00823286" w:rsidRDefault="00AC295D" w:rsidP="00766490">
            <w:pPr>
              <w:pStyle w:val="Tablebody"/>
              <w:rPr>
                <w:rFonts w:eastAsia="Malgun Gothic"/>
                <w:szCs w:val="24"/>
              </w:rPr>
            </w:pPr>
            <w:r w:rsidRPr="00823286">
              <w:rPr>
                <w:rFonts w:eastAsia="Malgun Gothic"/>
                <w:szCs w:val="24"/>
              </w:rPr>
              <w:t>ITU</w:t>
            </w:r>
            <w:r w:rsidRPr="00823286">
              <w:rPr>
                <w:rFonts w:eastAsia="Malgun Gothic"/>
                <w:szCs w:val="24"/>
              </w:rPr>
              <w:noBreakHyphen/>
              <w:t>R Rec. BT.709-6</w:t>
            </w:r>
          </w:p>
          <w:p w14:paraId="0EDCD736" w14:textId="77777777" w:rsidR="00AC295D" w:rsidRPr="00823286" w:rsidRDefault="00AC295D" w:rsidP="00766490">
            <w:pPr>
              <w:pStyle w:val="Tablebody"/>
              <w:rPr>
                <w:rFonts w:eastAsia="Malgun Gothic"/>
                <w:szCs w:val="24"/>
              </w:rPr>
            </w:pPr>
            <w:r w:rsidRPr="00823286">
              <w:rPr>
                <w:rFonts w:eastAsia="Malgun Gothic"/>
                <w:szCs w:val="24"/>
              </w:rPr>
              <w:t>ITU</w:t>
            </w:r>
            <w:r w:rsidRPr="00823286">
              <w:rPr>
                <w:rFonts w:eastAsia="Malgun Gothic"/>
                <w:szCs w:val="24"/>
              </w:rPr>
              <w:noBreakHyphen/>
              <w:t>R Rec. BT.1361-0 conventional colour gamut system and extended colour gamut system (historical)</w:t>
            </w:r>
          </w:p>
          <w:p w14:paraId="4938F5AE" w14:textId="77777777" w:rsidR="00AC295D" w:rsidRPr="00823286" w:rsidRDefault="00AC295D" w:rsidP="00766490">
            <w:pPr>
              <w:pStyle w:val="Tablebody"/>
              <w:rPr>
                <w:rFonts w:eastAsia="Malgun Gothic"/>
                <w:szCs w:val="24"/>
              </w:rPr>
            </w:pPr>
            <w:r w:rsidRPr="00823286">
              <w:rPr>
                <w:rFonts w:eastAsia="Malgun Gothic"/>
                <w:szCs w:val="24"/>
              </w:rPr>
              <w:t>IEC 61966-2-1 sYCC</w:t>
            </w:r>
          </w:p>
          <w:p w14:paraId="2935DD7E" w14:textId="77777777" w:rsidR="00AC295D" w:rsidRPr="00823286" w:rsidRDefault="00AC295D" w:rsidP="00766490">
            <w:pPr>
              <w:pStyle w:val="Tablebody"/>
              <w:rPr>
                <w:rFonts w:eastAsia="Malgun Gothic"/>
                <w:szCs w:val="24"/>
              </w:rPr>
            </w:pPr>
            <w:r w:rsidRPr="00823286">
              <w:rPr>
                <w:rFonts w:eastAsia="Malgun Gothic"/>
                <w:szCs w:val="24"/>
              </w:rPr>
              <w:t>IEC 61966-2-4 xvYCC</w:t>
            </w:r>
            <w:r w:rsidRPr="00823286">
              <w:rPr>
                <w:rFonts w:eastAsia="Malgun Gothic"/>
                <w:szCs w:val="24"/>
                <w:vertAlign w:val="subscript"/>
              </w:rPr>
              <w:t>709</w:t>
            </w:r>
          </w:p>
          <w:p w14:paraId="127EF6FB" w14:textId="77777777" w:rsidR="00AC295D" w:rsidRPr="00823286" w:rsidRDefault="00AC295D" w:rsidP="00766490">
            <w:pPr>
              <w:pStyle w:val="Tablebody"/>
              <w:rPr>
                <w:rFonts w:eastAsia="Malgun Gothic"/>
                <w:szCs w:val="24"/>
              </w:rPr>
            </w:pPr>
            <w:r>
              <w:rPr>
                <w:rFonts w:eastAsia="Malgun Gothic"/>
                <w:szCs w:val="24"/>
              </w:rPr>
              <w:t>SMPTE</w:t>
            </w:r>
            <w:r w:rsidRPr="00823286">
              <w:rPr>
                <w:rFonts w:eastAsia="Malgun Gothic"/>
                <w:szCs w:val="24"/>
              </w:rPr>
              <w:t xml:space="preserve"> RP 177 (1993) Annex B</w:t>
            </w:r>
          </w:p>
          <w:p w14:paraId="2BD5A43F" w14:textId="77777777" w:rsidR="00AC295D" w:rsidRPr="00823286" w:rsidRDefault="00AC295D" w:rsidP="00766490">
            <w:pPr>
              <w:pStyle w:val="Tablebody"/>
            </w:pPr>
            <w:r w:rsidRPr="00823286">
              <w:rPr>
                <w:rFonts w:eastAsia="Malgun Gothic"/>
              </w:rPr>
              <w:t>See Formulae (</w:t>
            </w:r>
            <w:r w:rsidRPr="00823286">
              <w:t>E</w:t>
            </w:r>
            <w:r w:rsidRPr="00823286">
              <w:noBreakHyphen/>
            </w:r>
            <w:r w:rsidRPr="00823286">
              <w:rPr>
                <w:noProof/>
              </w:rPr>
              <w:t>28)</w:t>
            </w:r>
            <w:r w:rsidRPr="00823286">
              <w:rPr>
                <w:rFonts w:eastAsia="Malgun Gothic"/>
              </w:rPr>
              <w:t xml:space="preserve"> to (</w:t>
            </w:r>
            <w:r w:rsidRPr="00823286">
              <w:t>E</w:t>
            </w:r>
            <w:r w:rsidRPr="00823286">
              <w:noBreakHyphen/>
            </w:r>
            <w:r w:rsidRPr="00823286">
              <w:rPr>
                <w:noProof/>
              </w:rPr>
              <w:t>30)</w:t>
            </w:r>
          </w:p>
        </w:tc>
      </w:tr>
      <w:tr w:rsidR="00AC295D" w:rsidRPr="00823286" w14:paraId="5385D33F"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0AA20C5F" w14:textId="14567117" w:rsidR="00AC295D" w:rsidRPr="00823286" w:rsidRDefault="00AC295D" w:rsidP="00766490">
            <w:pPr>
              <w:pStyle w:val="Tablebody"/>
              <w:jc w:val="center"/>
            </w:pPr>
            <w:r>
              <w:t>…</w:t>
            </w:r>
          </w:p>
        </w:tc>
        <w:tc>
          <w:tcPr>
            <w:tcW w:w="2448" w:type="dxa"/>
            <w:tcBorders>
              <w:top w:val="single" w:sz="6" w:space="0" w:color="auto"/>
              <w:left w:val="single" w:sz="6" w:space="0" w:color="auto"/>
              <w:bottom w:val="single" w:sz="6" w:space="0" w:color="auto"/>
              <w:right w:val="single" w:sz="6" w:space="0" w:color="auto"/>
            </w:tcBorders>
          </w:tcPr>
          <w:p w14:paraId="05C15CA0" w14:textId="77777777" w:rsidR="00AC295D" w:rsidRPr="00823286" w:rsidRDefault="00AC295D" w:rsidP="00766490">
            <w:pPr>
              <w:pStyle w:val="Tablebody"/>
            </w:pPr>
          </w:p>
        </w:tc>
        <w:tc>
          <w:tcPr>
            <w:tcW w:w="6192" w:type="dxa"/>
            <w:tcBorders>
              <w:top w:val="single" w:sz="6" w:space="0" w:color="auto"/>
              <w:left w:val="single" w:sz="6" w:space="0" w:color="auto"/>
              <w:bottom w:val="single" w:sz="6" w:space="0" w:color="auto"/>
              <w:right w:val="single" w:sz="6" w:space="0" w:color="auto"/>
            </w:tcBorders>
          </w:tcPr>
          <w:p w14:paraId="660B1DDF" w14:textId="77777777" w:rsidR="00AC295D" w:rsidRPr="00823286" w:rsidRDefault="00AC295D" w:rsidP="00766490">
            <w:pPr>
              <w:pStyle w:val="Tablebody"/>
              <w:rPr>
                <w:rFonts w:eastAsia="Malgun Gothic"/>
                <w:szCs w:val="24"/>
              </w:rPr>
            </w:pPr>
          </w:p>
        </w:tc>
      </w:tr>
      <w:tr w:rsidR="00AC295D" w:rsidRPr="00823286" w14:paraId="55D1E3AB"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41916A73" w14:textId="77777777" w:rsidR="00AC295D" w:rsidRPr="00823286" w:rsidRDefault="00AC295D" w:rsidP="00766490">
            <w:pPr>
              <w:pStyle w:val="Tablebody"/>
              <w:jc w:val="center"/>
            </w:pPr>
            <w:r>
              <w:t>14</w:t>
            </w:r>
          </w:p>
        </w:tc>
        <w:tc>
          <w:tcPr>
            <w:tcW w:w="2448" w:type="dxa"/>
            <w:tcBorders>
              <w:top w:val="single" w:sz="6" w:space="0" w:color="auto"/>
              <w:left w:val="single" w:sz="6" w:space="0" w:color="auto"/>
              <w:bottom w:val="single" w:sz="6" w:space="0" w:color="auto"/>
              <w:right w:val="single" w:sz="6" w:space="0" w:color="auto"/>
            </w:tcBorders>
          </w:tcPr>
          <w:p w14:paraId="02AD90A7" w14:textId="77777777" w:rsidR="00AC295D" w:rsidRPr="00823286" w:rsidRDefault="00AC295D" w:rsidP="00766490">
            <w:pPr>
              <w:pStyle w:val="Tablebody"/>
              <w:rPr>
                <w:rFonts w:eastAsia="Malgun Gothic"/>
              </w:rPr>
            </w:pPr>
            <w:r>
              <w:rPr>
                <w:iCs/>
              </w:rPr>
              <w:t>IC</w:t>
            </w:r>
            <w:r w:rsidRPr="00485FF8">
              <w:rPr>
                <w:iCs/>
                <w:vertAlign w:val="subscript"/>
              </w:rPr>
              <w:t>T</w:t>
            </w:r>
            <w:r>
              <w:rPr>
                <w:iCs/>
              </w:rPr>
              <w:t>C</w:t>
            </w:r>
            <w:r w:rsidRPr="00485FF8">
              <w:rPr>
                <w:iCs/>
                <w:vertAlign w:val="subscript"/>
              </w:rPr>
              <w:t>P</w:t>
            </w:r>
          </w:p>
        </w:tc>
        <w:tc>
          <w:tcPr>
            <w:tcW w:w="6192" w:type="dxa"/>
            <w:tcBorders>
              <w:top w:val="single" w:sz="6" w:space="0" w:color="auto"/>
              <w:left w:val="single" w:sz="6" w:space="0" w:color="auto"/>
              <w:bottom w:val="single" w:sz="6" w:space="0" w:color="auto"/>
              <w:right w:val="single" w:sz="6" w:space="0" w:color="auto"/>
            </w:tcBorders>
          </w:tcPr>
          <w:p w14:paraId="57930619" w14:textId="77777777" w:rsidR="00AC295D" w:rsidRPr="00A41D97" w:rsidRDefault="00AC295D" w:rsidP="00766490">
            <w:pPr>
              <w:pStyle w:val="tablecell"/>
              <w:numPr>
                <w:ilvl w:val="12"/>
                <w:numId w:val="0"/>
              </w:numPr>
              <w:spacing w:before="20" w:after="20"/>
              <w:jc w:val="left"/>
              <w:rPr>
                <w:sz w:val="20"/>
              </w:rPr>
            </w:pPr>
            <w:r w:rsidRPr="00A41D97">
              <w:rPr>
                <w:sz w:val="20"/>
              </w:rPr>
              <w:t>Rec. ITU-R BT.2100-</w:t>
            </w:r>
            <w:r>
              <w:rPr>
                <w:sz w:val="20"/>
              </w:rPr>
              <w:t>2</w:t>
            </w:r>
            <w:r w:rsidRPr="00A41D97">
              <w:rPr>
                <w:sz w:val="20"/>
              </w:rPr>
              <w:t xml:space="preserve"> IC</w:t>
            </w:r>
            <w:r w:rsidRPr="00A41D97">
              <w:rPr>
                <w:sz w:val="20"/>
                <w:vertAlign w:val="subscript"/>
              </w:rPr>
              <w:t>T</w:t>
            </w:r>
            <w:r w:rsidRPr="00A41D97">
              <w:rPr>
                <w:sz w:val="20"/>
              </w:rPr>
              <w:t>C</w:t>
            </w:r>
            <w:r w:rsidRPr="00A41D97">
              <w:rPr>
                <w:sz w:val="20"/>
                <w:vertAlign w:val="subscript"/>
              </w:rPr>
              <w:t>P</w:t>
            </w:r>
          </w:p>
          <w:p w14:paraId="3E5DC61A" w14:textId="77777777" w:rsidR="00AC295D" w:rsidRDefault="00AC295D" w:rsidP="00766490">
            <w:pPr>
              <w:pStyle w:val="Tablebody"/>
              <w:rPr>
                <w:noProof/>
                <w:szCs w:val="20"/>
                <w:lang w:val="es-ES_tradnl"/>
              </w:rPr>
            </w:pPr>
            <w:r w:rsidRPr="00A41D97">
              <w:rPr>
                <w:rFonts w:eastAsia="MS Mincho"/>
                <w:szCs w:val="20"/>
                <w:lang w:eastAsia="ja-JP"/>
              </w:rPr>
              <w:t xml:space="preserve">See </w:t>
            </w:r>
            <w:r w:rsidRPr="00823286">
              <w:rPr>
                <w:rFonts w:eastAsia="Malgun Gothic"/>
              </w:rPr>
              <w:t>Formulae</w:t>
            </w:r>
            <w:r w:rsidRPr="00A41D97">
              <w:rPr>
                <w:rFonts w:eastAsia="MS Mincho"/>
                <w:szCs w:val="20"/>
                <w:lang w:eastAsia="ja-JP"/>
              </w:rPr>
              <w:t xml:space="preserve"> </w:t>
            </w:r>
            <w:r>
              <w:rPr>
                <w:rFonts w:eastAsia="MS Mincho"/>
                <w:szCs w:val="20"/>
                <w:lang w:eastAsia="ja-JP"/>
              </w:rPr>
              <w:t>(</w:t>
            </w:r>
            <w:r w:rsidRPr="00A41D97">
              <w:rPr>
                <w:noProof/>
                <w:szCs w:val="20"/>
                <w:lang w:val="es-ES_tradnl"/>
              </w:rPr>
              <w:t>E</w:t>
            </w:r>
            <w:r w:rsidRPr="00A41D97">
              <w:rPr>
                <w:noProof/>
                <w:szCs w:val="20"/>
                <w:lang w:val="es-ES_tradnl"/>
              </w:rPr>
              <w:noBreakHyphen/>
              <w:t>62</w:t>
            </w:r>
            <w:r>
              <w:rPr>
                <w:noProof/>
                <w:szCs w:val="20"/>
                <w:lang w:val="es-ES_tradnl"/>
              </w:rPr>
              <w:t>)</w:t>
            </w:r>
            <w:r w:rsidRPr="00A41D97">
              <w:rPr>
                <w:rFonts w:eastAsia="MS Mincho"/>
                <w:szCs w:val="20"/>
                <w:lang w:eastAsia="ja-JP"/>
              </w:rPr>
              <w:t xml:space="preserve"> to </w:t>
            </w:r>
            <w:r>
              <w:rPr>
                <w:rFonts w:eastAsia="MS Mincho"/>
                <w:szCs w:val="20"/>
                <w:lang w:eastAsia="ja-JP"/>
              </w:rPr>
              <w:t>(</w:t>
            </w:r>
            <w:r w:rsidRPr="00A41D97">
              <w:rPr>
                <w:noProof/>
                <w:szCs w:val="20"/>
                <w:lang w:val="es-ES_tradnl"/>
              </w:rPr>
              <w:t>E</w:t>
            </w:r>
            <w:r w:rsidRPr="00A41D97">
              <w:rPr>
                <w:noProof/>
                <w:szCs w:val="20"/>
                <w:lang w:val="es-ES_tradnl"/>
              </w:rPr>
              <w:noBreakHyphen/>
              <w:t>64</w:t>
            </w:r>
            <w:r>
              <w:rPr>
                <w:noProof/>
                <w:szCs w:val="20"/>
                <w:lang w:val="es-ES_tradnl"/>
              </w:rPr>
              <w:t xml:space="preserve">) </w:t>
            </w:r>
            <w:r w:rsidRPr="0033427E">
              <w:rPr>
                <w:noProof/>
                <w:szCs w:val="20"/>
                <w:lang w:val="es-ES_tradnl"/>
              </w:rPr>
              <w:t>for transfer_characteristics value 16 (PQ)</w:t>
            </w:r>
          </w:p>
          <w:p w14:paraId="2E8595D5" w14:textId="77777777" w:rsidR="00AC295D" w:rsidRPr="00A41D97" w:rsidRDefault="00AC295D" w:rsidP="00766490">
            <w:pPr>
              <w:pStyle w:val="Tablebody"/>
              <w:rPr>
                <w:rFonts w:eastAsia="Malgun Gothic"/>
                <w:szCs w:val="20"/>
              </w:rPr>
            </w:pPr>
            <w:r>
              <w:rPr>
                <w:noProof/>
                <w:szCs w:val="20"/>
                <w:lang w:val="es-ES_tradnl"/>
              </w:rPr>
              <w:t xml:space="preserve">See </w:t>
            </w:r>
            <w:r w:rsidRPr="00823286">
              <w:rPr>
                <w:rFonts w:eastAsia="Malgun Gothic"/>
              </w:rPr>
              <w:t>Formulae</w:t>
            </w:r>
            <w:r w:rsidRPr="0033427E">
              <w:rPr>
                <w:noProof/>
                <w:szCs w:val="20"/>
                <w:lang w:val="es-ES_tradnl"/>
              </w:rPr>
              <w:t xml:space="preserve"> </w:t>
            </w:r>
            <w:r>
              <w:rPr>
                <w:noProof/>
                <w:szCs w:val="20"/>
                <w:lang w:val="es-ES_tradnl"/>
              </w:rPr>
              <w:t>(</w:t>
            </w:r>
            <w:r w:rsidRPr="0033427E">
              <w:rPr>
                <w:noProof/>
                <w:szCs w:val="20"/>
                <w:lang w:val="es-ES_tradnl"/>
              </w:rPr>
              <w:t>E</w:t>
            </w:r>
            <w:r>
              <w:rPr>
                <w:noProof/>
                <w:szCs w:val="20"/>
                <w:lang w:val="es-ES_tradnl"/>
              </w:rPr>
              <w:t>-</w:t>
            </w:r>
            <w:r w:rsidRPr="0033427E">
              <w:rPr>
                <w:noProof/>
                <w:szCs w:val="20"/>
                <w:lang w:val="es-ES_tradnl"/>
              </w:rPr>
              <w:t>65</w:t>
            </w:r>
            <w:r>
              <w:rPr>
                <w:noProof/>
                <w:szCs w:val="20"/>
                <w:lang w:val="es-ES_tradnl"/>
              </w:rPr>
              <w:t>)</w:t>
            </w:r>
            <w:r w:rsidRPr="0033427E">
              <w:rPr>
                <w:noProof/>
                <w:szCs w:val="20"/>
                <w:lang w:val="es-ES_tradnl"/>
              </w:rPr>
              <w:t xml:space="preserve"> to </w:t>
            </w:r>
            <w:r>
              <w:rPr>
                <w:noProof/>
                <w:szCs w:val="20"/>
                <w:lang w:val="es-ES_tradnl"/>
              </w:rPr>
              <w:t>(</w:t>
            </w:r>
            <w:r w:rsidRPr="0033427E">
              <w:rPr>
                <w:noProof/>
                <w:szCs w:val="20"/>
                <w:lang w:val="es-ES_tradnl"/>
              </w:rPr>
              <w:t>E</w:t>
            </w:r>
            <w:r>
              <w:rPr>
                <w:noProof/>
                <w:szCs w:val="20"/>
                <w:lang w:val="es-ES_tradnl"/>
              </w:rPr>
              <w:t>-</w:t>
            </w:r>
            <w:r w:rsidRPr="0033427E">
              <w:rPr>
                <w:noProof/>
                <w:szCs w:val="20"/>
                <w:lang w:val="es-ES_tradnl"/>
              </w:rPr>
              <w:t>67</w:t>
            </w:r>
            <w:r>
              <w:rPr>
                <w:noProof/>
                <w:szCs w:val="20"/>
                <w:lang w:val="es-ES_tradnl"/>
              </w:rPr>
              <w:t>)</w:t>
            </w:r>
            <w:r w:rsidRPr="0033427E">
              <w:rPr>
                <w:noProof/>
                <w:szCs w:val="20"/>
                <w:lang w:val="es-ES_tradnl"/>
              </w:rPr>
              <w:t xml:space="preserve"> for transfer_characteristics value 18 (HLG)</w:t>
            </w:r>
          </w:p>
        </w:tc>
      </w:tr>
      <w:tr w:rsidR="008803D1" w:rsidRPr="00823286" w14:paraId="5BC91F6B"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40A8F21C" w14:textId="0A976985" w:rsidR="008803D1" w:rsidRPr="008803D1" w:rsidRDefault="008803D1" w:rsidP="008803D1">
            <w:pPr>
              <w:pStyle w:val="Tablebody"/>
              <w:jc w:val="center"/>
            </w:pPr>
            <w:r w:rsidRPr="008803D1">
              <w:rPr>
                <w:lang w:val="en-CA"/>
              </w:rPr>
              <w:t>15</w:t>
            </w:r>
          </w:p>
        </w:tc>
        <w:tc>
          <w:tcPr>
            <w:tcW w:w="2448" w:type="dxa"/>
            <w:tcBorders>
              <w:top w:val="single" w:sz="6" w:space="0" w:color="auto"/>
              <w:left w:val="single" w:sz="6" w:space="0" w:color="auto"/>
              <w:bottom w:val="single" w:sz="6" w:space="0" w:color="auto"/>
              <w:right w:val="single" w:sz="6" w:space="0" w:color="auto"/>
            </w:tcBorders>
          </w:tcPr>
          <w:p w14:paraId="2C5CF94F" w14:textId="6DB7BF39" w:rsidR="008803D1" w:rsidRPr="008803D1" w:rsidRDefault="008803D1" w:rsidP="008803D1">
            <w:pPr>
              <w:pStyle w:val="Tablebody"/>
              <w:rPr>
                <w:iCs/>
              </w:rPr>
            </w:pPr>
            <w:r w:rsidRPr="008803D1">
              <w:rPr>
                <w:iCs/>
                <w:lang w:val="en-CA"/>
              </w:rPr>
              <w:t>IPT-C2</w:t>
            </w:r>
          </w:p>
        </w:tc>
        <w:tc>
          <w:tcPr>
            <w:tcW w:w="6192" w:type="dxa"/>
            <w:tcBorders>
              <w:top w:val="single" w:sz="6" w:space="0" w:color="auto"/>
              <w:left w:val="single" w:sz="6" w:space="0" w:color="auto"/>
              <w:bottom w:val="single" w:sz="6" w:space="0" w:color="auto"/>
              <w:right w:val="single" w:sz="6" w:space="0" w:color="auto"/>
            </w:tcBorders>
          </w:tcPr>
          <w:p w14:paraId="3D2FD87B" w14:textId="77777777" w:rsidR="008803D1" w:rsidRPr="008803D1" w:rsidRDefault="008803D1" w:rsidP="008803D1">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CA" w:eastAsia="ja-JP"/>
              </w:rPr>
            </w:pPr>
            <w:r w:rsidRPr="008803D1">
              <w:rPr>
                <w:rFonts w:ascii="Cambria" w:eastAsia="Malgun Gothic" w:hAnsi="Cambria"/>
                <w:sz w:val="20"/>
                <w:lang w:val="en-CA" w:eastAsia="ja-JP"/>
              </w:rPr>
              <w:t>Society of Motion Picture and Television Engineers ST 2128</w:t>
            </w:r>
          </w:p>
          <w:p w14:paraId="05D51D13" w14:textId="6F90BA60" w:rsidR="008803D1" w:rsidRPr="008803D1" w:rsidRDefault="008803D1" w:rsidP="008803D1">
            <w:pPr>
              <w:pStyle w:val="tablecell"/>
              <w:numPr>
                <w:ilvl w:val="12"/>
                <w:numId w:val="0"/>
              </w:numPr>
              <w:spacing w:before="20" w:after="20"/>
              <w:jc w:val="left"/>
              <w:rPr>
                <w:sz w:val="20"/>
              </w:rPr>
            </w:pPr>
            <w:r w:rsidRPr="008803D1">
              <w:rPr>
                <w:rFonts w:eastAsia="Malgun Gothic"/>
                <w:sz w:val="20"/>
                <w:lang w:val="en-CA"/>
              </w:rPr>
              <w:t>See Formulae (E</w:t>
            </w:r>
            <w:r w:rsidRPr="008803D1">
              <w:rPr>
                <w:rFonts w:eastAsia="Malgun Gothic"/>
                <w:sz w:val="20"/>
                <w:lang w:val="en-CA"/>
              </w:rPr>
              <w:noBreakHyphen/>
              <w:t>75) to (E</w:t>
            </w:r>
            <w:r w:rsidRPr="008803D1">
              <w:rPr>
                <w:rFonts w:eastAsia="Malgun Gothic"/>
                <w:sz w:val="20"/>
                <w:lang w:val="en-CA"/>
              </w:rPr>
              <w:noBreakHyphen/>
              <w:t>77)</w:t>
            </w:r>
          </w:p>
        </w:tc>
      </w:tr>
      <w:tr w:rsidR="008803D1" w:rsidRPr="00823286" w14:paraId="5A167BE9"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6F878C90" w14:textId="1E4AF0F5" w:rsidR="008803D1" w:rsidRPr="008803D1" w:rsidRDefault="008803D1" w:rsidP="008803D1">
            <w:pPr>
              <w:pStyle w:val="Tablebody"/>
              <w:jc w:val="center"/>
            </w:pPr>
            <w:r w:rsidRPr="008803D1">
              <w:rPr>
                <w:lang w:val="en-CA"/>
              </w:rPr>
              <w:t>16</w:t>
            </w:r>
          </w:p>
        </w:tc>
        <w:tc>
          <w:tcPr>
            <w:tcW w:w="2448" w:type="dxa"/>
            <w:tcBorders>
              <w:top w:val="single" w:sz="6" w:space="0" w:color="auto"/>
              <w:left w:val="single" w:sz="6" w:space="0" w:color="auto"/>
              <w:bottom w:val="single" w:sz="6" w:space="0" w:color="auto"/>
              <w:right w:val="single" w:sz="6" w:space="0" w:color="auto"/>
            </w:tcBorders>
          </w:tcPr>
          <w:p w14:paraId="3E2865E0" w14:textId="3C0AB90D" w:rsidR="008803D1" w:rsidRPr="008803D1" w:rsidRDefault="008803D1" w:rsidP="008803D1">
            <w:pPr>
              <w:pStyle w:val="Tablebody"/>
              <w:rPr>
                <w:iCs/>
              </w:rPr>
            </w:pPr>
            <w:r w:rsidRPr="008803D1">
              <w:rPr>
                <w:iCs/>
                <w:lang w:val="en-CA"/>
              </w:rPr>
              <w:t>YCgCo-Re</w:t>
            </w:r>
          </w:p>
        </w:tc>
        <w:tc>
          <w:tcPr>
            <w:tcW w:w="6192" w:type="dxa"/>
            <w:tcBorders>
              <w:top w:val="single" w:sz="6" w:space="0" w:color="auto"/>
              <w:left w:val="single" w:sz="6" w:space="0" w:color="auto"/>
              <w:bottom w:val="single" w:sz="6" w:space="0" w:color="auto"/>
              <w:right w:val="single" w:sz="6" w:space="0" w:color="auto"/>
            </w:tcBorders>
          </w:tcPr>
          <w:p w14:paraId="2ED91C11" w14:textId="0269FD98" w:rsidR="008803D1" w:rsidRPr="008803D1" w:rsidRDefault="008803D1" w:rsidP="008803D1">
            <w:pPr>
              <w:pStyle w:val="tablecell"/>
              <w:numPr>
                <w:ilvl w:val="12"/>
                <w:numId w:val="0"/>
              </w:numPr>
              <w:spacing w:before="20" w:after="20"/>
              <w:jc w:val="left"/>
              <w:rPr>
                <w:sz w:val="20"/>
              </w:rPr>
            </w:pPr>
            <w:r w:rsidRPr="008803D1">
              <w:rPr>
                <w:rFonts w:eastAsia="Malgun Gothic"/>
                <w:sz w:val="20"/>
                <w:lang w:val="en-CA"/>
              </w:rPr>
              <w:t>See Formulae (</w:t>
            </w:r>
            <w:r w:rsidRPr="008803D1">
              <w:rPr>
                <w:sz w:val="20"/>
                <w:lang w:val="en-CA"/>
              </w:rPr>
              <w:t>E</w:t>
            </w:r>
            <w:r w:rsidRPr="008803D1">
              <w:rPr>
                <w:sz w:val="20"/>
                <w:lang w:val="en-CA"/>
              </w:rPr>
              <w:noBreakHyphen/>
              <w:t>41)</w:t>
            </w:r>
            <w:r w:rsidRPr="008803D1">
              <w:rPr>
                <w:rFonts w:eastAsia="Malgun Gothic"/>
                <w:sz w:val="20"/>
                <w:lang w:val="en-CA"/>
              </w:rPr>
              <w:t xml:space="preserve"> to (</w:t>
            </w:r>
            <w:r w:rsidRPr="008803D1">
              <w:rPr>
                <w:sz w:val="20"/>
                <w:lang w:val="en-CA"/>
              </w:rPr>
              <w:t>E</w:t>
            </w:r>
            <w:r w:rsidRPr="008803D1">
              <w:rPr>
                <w:sz w:val="20"/>
                <w:lang w:val="en-CA"/>
              </w:rPr>
              <w:noBreakHyphen/>
              <w:t>55)</w:t>
            </w:r>
          </w:p>
        </w:tc>
      </w:tr>
      <w:tr w:rsidR="008803D1" w:rsidRPr="00823286" w14:paraId="138920CB"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0363945D" w14:textId="373269D7" w:rsidR="008803D1" w:rsidRPr="008803D1" w:rsidRDefault="008803D1" w:rsidP="008803D1">
            <w:pPr>
              <w:pStyle w:val="Tablebody"/>
              <w:jc w:val="center"/>
            </w:pPr>
            <w:r w:rsidRPr="008803D1">
              <w:rPr>
                <w:lang w:val="en-CA"/>
              </w:rPr>
              <w:t>17</w:t>
            </w:r>
          </w:p>
        </w:tc>
        <w:tc>
          <w:tcPr>
            <w:tcW w:w="2448" w:type="dxa"/>
            <w:tcBorders>
              <w:top w:val="single" w:sz="6" w:space="0" w:color="auto"/>
              <w:left w:val="single" w:sz="6" w:space="0" w:color="auto"/>
              <w:bottom w:val="single" w:sz="6" w:space="0" w:color="auto"/>
              <w:right w:val="single" w:sz="6" w:space="0" w:color="auto"/>
            </w:tcBorders>
          </w:tcPr>
          <w:p w14:paraId="1E3F665D" w14:textId="24132ABC" w:rsidR="008803D1" w:rsidRPr="008803D1" w:rsidRDefault="008803D1" w:rsidP="008803D1">
            <w:pPr>
              <w:pStyle w:val="Tablebody"/>
              <w:rPr>
                <w:iCs/>
              </w:rPr>
            </w:pPr>
            <w:r w:rsidRPr="008803D1">
              <w:rPr>
                <w:iCs/>
                <w:lang w:val="en-CA"/>
              </w:rPr>
              <w:t>YCgCo-Ro</w:t>
            </w:r>
          </w:p>
        </w:tc>
        <w:tc>
          <w:tcPr>
            <w:tcW w:w="6192" w:type="dxa"/>
            <w:tcBorders>
              <w:top w:val="single" w:sz="6" w:space="0" w:color="auto"/>
              <w:left w:val="single" w:sz="6" w:space="0" w:color="auto"/>
              <w:bottom w:val="single" w:sz="6" w:space="0" w:color="auto"/>
              <w:right w:val="single" w:sz="6" w:space="0" w:color="auto"/>
            </w:tcBorders>
          </w:tcPr>
          <w:p w14:paraId="0146C891" w14:textId="0E5B3FAC" w:rsidR="008803D1" w:rsidRPr="008803D1" w:rsidRDefault="008803D1" w:rsidP="008803D1">
            <w:pPr>
              <w:pStyle w:val="tablecell"/>
              <w:numPr>
                <w:ilvl w:val="12"/>
                <w:numId w:val="0"/>
              </w:numPr>
              <w:spacing w:before="20" w:after="20"/>
              <w:jc w:val="left"/>
              <w:rPr>
                <w:sz w:val="20"/>
              </w:rPr>
            </w:pPr>
            <w:r w:rsidRPr="008803D1">
              <w:rPr>
                <w:rFonts w:eastAsia="Malgun Gothic"/>
                <w:sz w:val="20"/>
                <w:lang w:val="en-CA"/>
              </w:rPr>
              <w:t>See Formulae (</w:t>
            </w:r>
            <w:r w:rsidRPr="008803D1">
              <w:rPr>
                <w:sz w:val="20"/>
                <w:lang w:val="en-CA"/>
              </w:rPr>
              <w:t>E</w:t>
            </w:r>
            <w:r w:rsidRPr="008803D1">
              <w:rPr>
                <w:sz w:val="20"/>
                <w:lang w:val="en-CA"/>
              </w:rPr>
              <w:noBreakHyphen/>
              <w:t>41)</w:t>
            </w:r>
            <w:r w:rsidRPr="008803D1">
              <w:rPr>
                <w:rFonts w:eastAsia="Malgun Gothic"/>
                <w:sz w:val="20"/>
                <w:lang w:val="en-CA"/>
              </w:rPr>
              <w:t xml:space="preserve"> to (</w:t>
            </w:r>
            <w:r w:rsidRPr="008803D1">
              <w:rPr>
                <w:sz w:val="20"/>
                <w:lang w:val="en-CA"/>
              </w:rPr>
              <w:t>E</w:t>
            </w:r>
            <w:r w:rsidRPr="008803D1">
              <w:rPr>
                <w:sz w:val="20"/>
                <w:lang w:val="en-CA"/>
              </w:rPr>
              <w:noBreakHyphen/>
              <w:t>55)</w:t>
            </w:r>
          </w:p>
        </w:tc>
      </w:tr>
      <w:tr w:rsidR="008803D1" w:rsidRPr="00823286" w14:paraId="4D14168B"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445CCA6D" w14:textId="0CFC302C" w:rsidR="008803D1" w:rsidRPr="00AC295D" w:rsidRDefault="008803D1" w:rsidP="008803D1">
            <w:pPr>
              <w:pStyle w:val="Tablebody"/>
              <w:jc w:val="center"/>
              <w:rPr>
                <w:highlight w:val="yellow"/>
              </w:rPr>
            </w:pPr>
            <w:r w:rsidRPr="00AC295D">
              <w:rPr>
                <w:highlight w:val="yellow"/>
              </w:rPr>
              <w:t>1</w:t>
            </w:r>
            <w:r>
              <w:rPr>
                <w:highlight w:val="yellow"/>
              </w:rPr>
              <w:t>8</w:t>
            </w:r>
          </w:p>
        </w:tc>
        <w:tc>
          <w:tcPr>
            <w:tcW w:w="2448" w:type="dxa"/>
            <w:tcBorders>
              <w:top w:val="single" w:sz="6" w:space="0" w:color="auto"/>
              <w:left w:val="single" w:sz="6" w:space="0" w:color="auto"/>
              <w:bottom w:val="single" w:sz="6" w:space="0" w:color="auto"/>
              <w:right w:val="single" w:sz="6" w:space="0" w:color="auto"/>
            </w:tcBorders>
          </w:tcPr>
          <w:p w14:paraId="36CE8F90" w14:textId="69881EE2" w:rsidR="008803D1" w:rsidRPr="00AC295D" w:rsidRDefault="008803D1" w:rsidP="008803D1">
            <w:pPr>
              <w:pStyle w:val="Tablebody"/>
              <w:rPr>
                <w:iCs/>
                <w:highlight w:val="yellow"/>
              </w:rPr>
            </w:pPr>
            <w:r>
              <w:rPr>
                <w:iCs/>
                <w:highlight w:val="yellow"/>
              </w:rPr>
              <w:t>Y</w:t>
            </w:r>
          </w:p>
        </w:tc>
        <w:tc>
          <w:tcPr>
            <w:tcW w:w="6192" w:type="dxa"/>
            <w:tcBorders>
              <w:top w:val="single" w:sz="6" w:space="0" w:color="auto"/>
              <w:left w:val="single" w:sz="6" w:space="0" w:color="auto"/>
              <w:bottom w:val="single" w:sz="6" w:space="0" w:color="auto"/>
              <w:right w:val="single" w:sz="6" w:space="0" w:color="auto"/>
            </w:tcBorders>
          </w:tcPr>
          <w:p w14:paraId="2D666A98" w14:textId="5BA57EBB" w:rsidR="008803D1" w:rsidRPr="00AC295D" w:rsidRDefault="008C0F6C" w:rsidP="008803D1">
            <w:pPr>
              <w:pStyle w:val="tablecell"/>
              <w:numPr>
                <w:ilvl w:val="12"/>
                <w:numId w:val="0"/>
              </w:numPr>
              <w:spacing w:before="20" w:after="20"/>
              <w:jc w:val="left"/>
              <w:rPr>
                <w:sz w:val="20"/>
                <w:highlight w:val="yellow"/>
              </w:rPr>
            </w:pPr>
            <w:r>
              <w:rPr>
                <w:sz w:val="20"/>
                <w:highlight w:val="yellow"/>
              </w:rPr>
              <w:t>Mono</w:t>
            </w:r>
            <w:r w:rsidR="00F600A4">
              <w:rPr>
                <w:sz w:val="20"/>
                <w:highlight w:val="yellow"/>
              </w:rPr>
              <w:t>-</w:t>
            </w:r>
            <w:r>
              <w:rPr>
                <w:sz w:val="20"/>
                <w:highlight w:val="yellow"/>
              </w:rPr>
              <w:t xml:space="preserve">channel format where </w:t>
            </w:r>
            <w:r w:rsidR="00461322">
              <w:rPr>
                <w:sz w:val="20"/>
                <w:highlight w:val="yellow"/>
              </w:rPr>
              <w:t>the signal</w:t>
            </w:r>
            <w:r w:rsidR="00444EC1">
              <w:rPr>
                <w:sz w:val="20"/>
                <w:highlight w:val="yellow"/>
              </w:rPr>
              <w:t xml:space="preserve"> is </w:t>
            </w:r>
            <w:r w:rsidR="003C7EFE">
              <w:rPr>
                <w:sz w:val="20"/>
                <w:highlight w:val="yellow"/>
              </w:rPr>
              <w:t>define</w:t>
            </w:r>
            <w:r w:rsidR="00F31939">
              <w:rPr>
                <w:sz w:val="20"/>
                <w:highlight w:val="yellow"/>
              </w:rPr>
              <w:t>d</w:t>
            </w:r>
            <w:r w:rsidR="003C7EFE">
              <w:rPr>
                <w:sz w:val="20"/>
                <w:highlight w:val="yellow"/>
              </w:rPr>
              <w:t xml:space="preserve"> by the luma </w:t>
            </w:r>
            <w:r w:rsidR="00F31939">
              <w:rPr>
                <w:sz w:val="20"/>
                <w:highlight w:val="yellow"/>
              </w:rPr>
              <w:t>samples.</w:t>
            </w:r>
          </w:p>
        </w:tc>
      </w:tr>
      <w:tr w:rsidR="008803D1" w:rsidRPr="00823286" w14:paraId="65F80FBD"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70180869" w14:textId="70182674" w:rsidR="008803D1" w:rsidRPr="00823286" w:rsidRDefault="008803D1" w:rsidP="008803D1">
            <w:pPr>
              <w:pStyle w:val="Tablebody"/>
              <w:jc w:val="center"/>
            </w:pPr>
            <w:r w:rsidRPr="00AC295D">
              <w:rPr>
                <w:highlight w:val="yellow"/>
              </w:rPr>
              <w:t>1</w:t>
            </w:r>
            <w:r>
              <w:rPr>
                <w:highlight w:val="yellow"/>
              </w:rPr>
              <w:t>9</w:t>
            </w:r>
            <w:r w:rsidRPr="00823286">
              <w:t>..255</w:t>
            </w:r>
          </w:p>
        </w:tc>
        <w:tc>
          <w:tcPr>
            <w:tcW w:w="2448" w:type="dxa"/>
            <w:tcBorders>
              <w:top w:val="single" w:sz="6" w:space="0" w:color="auto"/>
              <w:left w:val="single" w:sz="6" w:space="0" w:color="auto"/>
              <w:bottom w:val="single" w:sz="6" w:space="0" w:color="auto"/>
              <w:right w:val="single" w:sz="6" w:space="0" w:color="auto"/>
            </w:tcBorders>
          </w:tcPr>
          <w:p w14:paraId="6507968F" w14:textId="77777777" w:rsidR="008803D1" w:rsidRPr="00823286" w:rsidRDefault="008803D1" w:rsidP="008803D1">
            <w:pPr>
              <w:pStyle w:val="Tablebody"/>
            </w:pPr>
            <w:r w:rsidRPr="00823286">
              <w:t>Reserved</w:t>
            </w:r>
          </w:p>
        </w:tc>
        <w:tc>
          <w:tcPr>
            <w:tcW w:w="6192" w:type="dxa"/>
            <w:tcBorders>
              <w:top w:val="single" w:sz="6" w:space="0" w:color="auto"/>
              <w:left w:val="single" w:sz="6" w:space="0" w:color="auto"/>
              <w:bottom w:val="single" w:sz="6" w:space="0" w:color="auto"/>
              <w:right w:val="single" w:sz="6" w:space="0" w:color="auto"/>
            </w:tcBorders>
          </w:tcPr>
          <w:p w14:paraId="6F27D3DF" w14:textId="77777777" w:rsidR="008803D1" w:rsidRPr="00823286" w:rsidRDefault="008803D1" w:rsidP="008803D1">
            <w:pPr>
              <w:pStyle w:val="Tablebody"/>
            </w:pPr>
            <w:r w:rsidRPr="00823286">
              <w:t>For future use by ITU</w:t>
            </w:r>
            <w:r w:rsidRPr="00823286">
              <w:noBreakHyphen/>
              <w:t>T | ISO/IEC</w:t>
            </w:r>
          </w:p>
        </w:tc>
      </w:tr>
    </w:tbl>
    <w:p w14:paraId="69482569" w14:textId="77777777" w:rsidR="00077B7D" w:rsidRPr="0015616F" w:rsidRDefault="00077B7D" w:rsidP="0015616F">
      <w:pPr>
        <w:rPr>
          <w:lang w:val="en-CA"/>
        </w:rPr>
      </w:pPr>
    </w:p>
    <w:p w14:paraId="6BA19A90" w14:textId="2BBC5564" w:rsidR="00FF7F4A" w:rsidRDefault="00FF7F4A" w:rsidP="00FF7F4A">
      <w:pPr>
        <w:pStyle w:val="Heading2"/>
        <w:rPr>
          <w:lang w:val="en-CA"/>
        </w:rPr>
      </w:pPr>
      <w:r>
        <w:rPr>
          <w:lang w:val="en-CA"/>
        </w:rPr>
        <w:t xml:space="preserve">Option 3.1: </w:t>
      </w:r>
      <w:r>
        <w:rPr>
          <w:lang w:val="en-CA"/>
        </w:rPr>
        <w:t>New SEI messages based on the multi-layer e</w:t>
      </w:r>
      <w:r>
        <w:rPr>
          <w:lang w:val="en-CA"/>
        </w:rPr>
        <w:t>x</w:t>
      </w:r>
      <w:r>
        <w:rPr>
          <w:lang w:val="en-CA"/>
        </w:rPr>
        <w:t>tension but refined for single layer</w:t>
      </w:r>
      <w:r w:rsidR="00B70BB3">
        <w:rPr>
          <w:lang w:val="en-CA"/>
        </w:rPr>
        <w:t xml:space="preserve"> context</w:t>
      </w:r>
    </w:p>
    <w:p w14:paraId="4B7FFA9C" w14:textId="77777777" w:rsidR="00FF7F4A" w:rsidRPr="00CB283B" w:rsidRDefault="00FF7F4A" w:rsidP="00FF7F4A">
      <w:pPr>
        <w:rPr>
          <w:sz w:val="20"/>
          <w:szCs w:val="18"/>
          <w:lang w:val="en-CA"/>
        </w:rPr>
      </w:pPr>
    </w:p>
    <w:p w14:paraId="21E44467" w14:textId="77777777" w:rsidR="00FF7F4A" w:rsidRDefault="00FF7F4A" w:rsidP="007F5156">
      <w:pPr>
        <w:pStyle w:val="Heading3"/>
        <w:rPr>
          <w:lang w:val="en-CA"/>
        </w:rPr>
      </w:pPr>
      <w:r w:rsidRPr="00DA7936">
        <w:rPr>
          <w:lang w:val="en-CA"/>
        </w:rPr>
        <w:lastRenderedPageBreak/>
        <w:t>Description</w:t>
      </w:r>
    </w:p>
    <w:p w14:paraId="4D20D58B" w14:textId="1E1D5775" w:rsidR="00FF7F4A" w:rsidRDefault="00FF7F4A" w:rsidP="00FF7F4A">
      <w:pPr>
        <w:rPr>
          <w:lang w:val="en-CA"/>
        </w:rPr>
      </w:pPr>
      <w:r w:rsidRPr="00FC51C4">
        <w:rPr>
          <w:lang w:val="en-CA"/>
        </w:rPr>
        <w:t xml:space="preserve">The depth </w:t>
      </w:r>
      <w:r>
        <w:rPr>
          <w:lang w:val="en-CA"/>
        </w:rPr>
        <w:t xml:space="preserve">map </w:t>
      </w:r>
      <w:r w:rsidRPr="00FC51C4">
        <w:rPr>
          <w:lang w:val="en-CA"/>
        </w:rPr>
        <w:t>information SEI message</w:t>
      </w:r>
      <w:r w:rsidR="002A5BB6">
        <w:rPr>
          <w:lang w:val="en-CA"/>
        </w:rPr>
        <w:t xml:space="preserve">, presented in </w:t>
      </w:r>
      <w:r w:rsidR="002A5BB6">
        <w:rPr>
          <w:lang w:val="en-CA"/>
        </w:rPr>
        <w:fldChar w:fldCharType="begin"/>
      </w:r>
      <w:r w:rsidR="002A5BB6">
        <w:rPr>
          <w:lang w:val="en-CA"/>
        </w:rPr>
        <w:instrText xml:space="preserve"> REF _Ref155819322 \r \h </w:instrText>
      </w:r>
      <w:r w:rsidR="002A5BB6">
        <w:rPr>
          <w:lang w:val="en-CA"/>
        </w:rPr>
      </w:r>
      <w:r w:rsidR="002A5BB6">
        <w:rPr>
          <w:lang w:val="en-CA"/>
        </w:rPr>
        <w:fldChar w:fldCharType="separate"/>
      </w:r>
      <w:r w:rsidR="002A5BB6">
        <w:rPr>
          <w:lang w:val="en-CA"/>
        </w:rPr>
        <w:t>4.2.2</w:t>
      </w:r>
      <w:r w:rsidR="002A5BB6">
        <w:rPr>
          <w:lang w:val="en-CA"/>
        </w:rPr>
        <w:fldChar w:fldCharType="end"/>
      </w:r>
      <w:r w:rsidR="002A5BB6">
        <w:rPr>
          <w:lang w:val="en-CA"/>
        </w:rPr>
        <w:t>,</w:t>
      </w:r>
      <w:r w:rsidRPr="00FC51C4">
        <w:rPr>
          <w:lang w:val="en-CA"/>
        </w:rPr>
        <w:t xml:space="preserve"> is inspired by the</w:t>
      </w:r>
      <w:r w:rsidR="007F5156">
        <w:rPr>
          <w:lang w:val="en-CA"/>
        </w:rPr>
        <w:t xml:space="preserve"> existing</w:t>
      </w:r>
      <w:r w:rsidRPr="00FC51C4">
        <w:rPr>
          <w:lang w:val="en-CA"/>
        </w:rPr>
        <w:t xml:space="preserve"> depth representation information SEI message but redefined for the context of depth map sequence in a single layer bitstream. Compared to the existing depth representation information SEI message, the case of disparity is </w:t>
      </w:r>
      <w:r>
        <w:rPr>
          <w:lang w:val="en-CA"/>
        </w:rPr>
        <w:t xml:space="preserve">dropped since </w:t>
      </w:r>
      <w:r w:rsidRPr="00FC51C4">
        <w:rPr>
          <w:lang w:val="en-CA"/>
        </w:rPr>
        <w:t xml:space="preserve">it only makes sense in the context of multiple views </w:t>
      </w:r>
      <w:r>
        <w:rPr>
          <w:lang w:val="en-CA"/>
        </w:rPr>
        <w:t>and this is, by definition, not possible to have multiples views in a single layer context</w:t>
      </w:r>
      <w:r w:rsidRPr="00FC51C4">
        <w:rPr>
          <w:lang w:val="en-CA"/>
        </w:rPr>
        <w:t>.</w:t>
      </w:r>
    </w:p>
    <w:p w14:paraId="700060E1" w14:textId="21234245" w:rsidR="00526FB3" w:rsidRDefault="00526FB3" w:rsidP="00FF7F4A">
      <w:pPr>
        <w:rPr>
          <w:lang w:val="en-CA"/>
        </w:rPr>
      </w:pPr>
      <w:r>
        <w:rPr>
          <w:lang w:val="en-CA"/>
        </w:rPr>
        <w:t>Regarding the alpha map</w:t>
      </w:r>
      <w:r w:rsidR="00A62C33">
        <w:rPr>
          <w:lang w:val="en-CA"/>
        </w:rPr>
        <w:t xml:space="preserve"> signalling</w:t>
      </w:r>
      <w:r>
        <w:rPr>
          <w:lang w:val="en-CA"/>
        </w:rPr>
        <w:t>, the SEI message</w:t>
      </w:r>
      <w:r w:rsidR="00A62C33">
        <w:rPr>
          <w:lang w:val="en-CA"/>
        </w:rPr>
        <w:t xml:space="preserve"> parameter</w:t>
      </w:r>
      <w:r>
        <w:rPr>
          <w:lang w:val="en-CA"/>
        </w:rPr>
        <w:t xml:space="preserve"> syntax could be reused</w:t>
      </w:r>
      <w:r w:rsidR="00A62C33">
        <w:rPr>
          <w:lang w:val="en-CA"/>
        </w:rPr>
        <w:t xml:space="preserve"> as is in a new message while adapting the semantic for the single layer context. For </w:t>
      </w:r>
      <w:r w:rsidR="002A5BB6">
        <w:rPr>
          <w:lang w:val="en-CA"/>
        </w:rPr>
        <w:t>brevity</w:t>
      </w:r>
      <w:r w:rsidR="00A62C33">
        <w:rPr>
          <w:lang w:val="en-CA"/>
        </w:rPr>
        <w:t xml:space="preserve"> purposes, th</w:t>
      </w:r>
      <w:r w:rsidR="002A5BB6">
        <w:rPr>
          <w:lang w:val="en-CA"/>
        </w:rPr>
        <w:t>e text has been omitted in this contribution.</w:t>
      </w:r>
    </w:p>
    <w:p w14:paraId="09D3E6D2" w14:textId="77777777" w:rsidR="007F5156" w:rsidRDefault="007F5156" w:rsidP="007F5156">
      <w:pPr>
        <w:pStyle w:val="Heading3"/>
        <w:rPr>
          <w:lang w:val="en-CA"/>
        </w:rPr>
      </w:pPr>
      <w:r>
        <w:rPr>
          <w:lang w:val="en-CA"/>
        </w:rPr>
        <w:t>Depth map information SEI message</w:t>
      </w:r>
    </w:p>
    <w:p w14:paraId="7FAD2330" w14:textId="77777777" w:rsidR="00FF7F4A" w:rsidRPr="0015616F" w:rsidRDefault="00FF7F4A" w:rsidP="00FF7F4A">
      <w:pPr>
        <w:pStyle w:val="Heading4"/>
        <w:rPr>
          <w:lang w:val="en-CA"/>
        </w:rPr>
      </w:pPr>
      <w:r>
        <w:rPr>
          <w:lang w:val="en-CA"/>
        </w:rPr>
        <w:t>D</w:t>
      </w:r>
      <w:r w:rsidRPr="0015616F">
        <w:rPr>
          <w:lang w:val="en-CA"/>
        </w:rPr>
        <w:t>epth map information SEI message syntax</w:t>
      </w:r>
    </w:p>
    <w:p w14:paraId="302BE5A5" w14:textId="77777777" w:rsidR="00FF7F4A" w:rsidRDefault="00FF7F4A" w:rsidP="00FF7F4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211"/>
      </w:tblGrid>
      <w:tr w:rsidR="00FF7F4A" w:rsidRPr="00823286" w14:paraId="6E4EC895" w14:textId="77777777" w:rsidTr="00291127">
        <w:trPr>
          <w:jc w:val="center"/>
        </w:trPr>
        <w:tc>
          <w:tcPr>
            <w:tcW w:w="7920" w:type="dxa"/>
            <w:tcBorders>
              <w:top w:val="single" w:sz="4" w:space="0" w:color="auto"/>
              <w:left w:val="single" w:sz="4" w:space="0" w:color="auto"/>
              <w:bottom w:val="single" w:sz="4" w:space="0" w:color="auto"/>
              <w:right w:val="single" w:sz="4" w:space="0" w:color="auto"/>
            </w:tcBorders>
            <w:hideMark/>
          </w:tcPr>
          <w:p w14:paraId="1F15B280" w14:textId="77777777" w:rsidR="00FF7F4A" w:rsidRPr="00823286" w:rsidRDefault="00FF7F4A" w:rsidP="00291127">
            <w:pPr>
              <w:pStyle w:val="Tablebody"/>
            </w:pPr>
            <w:r w:rsidRPr="00823286">
              <w:t>depth_</w:t>
            </w:r>
            <w:r>
              <w:t>map</w:t>
            </w:r>
            <w:r w:rsidRPr="00823286">
              <w:t>_info( payloadSize ) {</w:t>
            </w:r>
          </w:p>
        </w:tc>
        <w:tc>
          <w:tcPr>
            <w:tcW w:w="1211" w:type="dxa"/>
            <w:tcBorders>
              <w:top w:val="single" w:sz="4" w:space="0" w:color="auto"/>
              <w:left w:val="single" w:sz="4" w:space="0" w:color="auto"/>
              <w:bottom w:val="single" w:sz="4" w:space="0" w:color="auto"/>
              <w:right w:val="single" w:sz="4" w:space="0" w:color="auto"/>
            </w:tcBorders>
            <w:hideMark/>
          </w:tcPr>
          <w:p w14:paraId="1E6D9DE3" w14:textId="77777777" w:rsidR="00FF7F4A" w:rsidRPr="00823286" w:rsidRDefault="00FF7F4A" w:rsidP="00291127">
            <w:pPr>
              <w:pStyle w:val="Tablebody"/>
              <w:jc w:val="center"/>
              <w:rPr>
                <w:b/>
                <w:bCs/>
              </w:rPr>
            </w:pPr>
            <w:r w:rsidRPr="00823286">
              <w:rPr>
                <w:b/>
              </w:rPr>
              <w:t>Descriptor</w:t>
            </w:r>
          </w:p>
        </w:tc>
      </w:tr>
      <w:tr w:rsidR="00FF7F4A" w:rsidRPr="00823286" w14:paraId="277E3CFE" w14:textId="77777777" w:rsidTr="002911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71E208" w14:textId="77777777" w:rsidR="00FF7F4A" w:rsidRPr="00823286" w:rsidRDefault="00FF7F4A" w:rsidP="00291127">
            <w:pPr>
              <w:pStyle w:val="Tablebody"/>
              <w:rPr>
                <w:b/>
              </w:rPr>
            </w:pPr>
            <w:r w:rsidRPr="00823286">
              <w:t xml:space="preserve">     </w:t>
            </w:r>
            <w:r w:rsidRPr="00823286">
              <w:rPr>
                <w:b/>
              </w:rPr>
              <w:t>z_near_flag</w:t>
            </w:r>
          </w:p>
        </w:tc>
        <w:tc>
          <w:tcPr>
            <w:tcW w:w="1211" w:type="dxa"/>
            <w:tcBorders>
              <w:top w:val="single" w:sz="4" w:space="0" w:color="auto"/>
              <w:left w:val="single" w:sz="4" w:space="0" w:color="auto"/>
              <w:bottom w:val="single" w:sz="4" w:space="0" w:color="auto"/>
              <w:right w:val="single" w:sz="4" w:space="0" w:color="auto"/>
            </w:tcBorders>
            <w:hideMark/>
          </w:tcPr>
          <w:p w14:paraId="2EF927F2" w14:textId="77777777" w:rsidR="00FF7F4A" w:rsidRPr="00823286" w:rsidRDefault="00FF7F4A" w:rsidP="00291127">
            <w:pPr>
              <w:pStyle w:val="Tablebody"/>
              <w:jc w:val="center"/>
            </w:pPr>
            <w:r w:rsidRPr="00823286">
              <w:t>u(1)</w:t>
            </w:r>
          </w:p>
        </w:tc>
      </w:tr>
      <w:tr w:rsidR="00FF7F4A" w:rsidRPr="00823286" w14:paraId="41C13F89" w14:textId="77777777" w:rsidTr="002911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F69A17" w14:textId="77777777" w:rsidR="00FF7F4A" w:rsidRPr="00823286" w:rsidRDefault="00FF7F4A" w:rsidP="00291127">
            <w:pPr>
              <w:pStyle w:val="Tablebody"/>
              <w:rPr>
                <w:b/>
              </w:rPr>
            </w:pPr>
            <w:r w:rsidRPr="00823286">
              <w:t xml:space="preserve">     </w:t>
            </w:r>
            <w:r w:rsidRPr="00823286">
              <w:rPr>
                <w:b/>
              </w:rPr>
              <w:t>z_far_flag</w:t>
            </w:r>
          </w:p>
        </w:tc>
        <w:tc>
          <w:tcPr>
            <w:tcW w:w="1211" w:type="dxa"/>
            <w:tcBorders>
              <w:top w:val="single" w:sz="4" w:space="0" w:color="auto"/>
              <w:left w:val="single" w:sz="4" w:space="0" w:color="auto"/>
              <w:bottom w:val="single" w:sz="4" w:space="0" w:color="auto"/>
              <w:right w:val="single" w:sz="4" w:space="0" w:color="auto"/>
            </w:tcBorders>
            <w:hideMark/>
          </w:tcPr>
          <w:p w14:paraId="7F823892" w14:textId="77777777" w:rsidR="00FF7F4A" w:rsidRPr="00823286" w:rsidRDefault="00FF7F4A" w:rsidP="00291127">
            <w:pPr>
              <w:pStyle w:val="Tablebody"/>
              <w:jc w:val="center"/>
            </w:pPr>
            <w:r w:rsidRPr="00823286">
              <w:t>u(1)</w:t>
            </w:r>
          </w:p>
        </w:tc>
      </w:tr>
      <w:tr w:rsidR="00FF7F4A" w:rsidRPr="00823286" w14:paraId="2D1684BC" w14:textId="77777777" w:rsidTr="002911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AF4669" w14:textId="77777777" w:rsidR="00FF7F4A" w:rsidRPr="00823286" w:rsidRDefault="00FF7F4A" w:rsidP="00291127">
            <w:pPr>
              <w:pStyle w:val="Tablebody"/>
              <w:rPr>
                <w:b/>
              </w:rPr>
            </w:pPr>
            <w:r w:rsidRPr="00823286">
              <w:t xml:space="preserve">     </w:t>
            </w:r>
            <w:r w:rsidRPr="00823286">
              <w:rPr>
                <w:b/>
              </w:rPr>
              <w:t>depth_representation_type</w:t>
            </w:r>
          </w:p>
        </w:tc>
        <w:tc>
          <w:tcPr>
            <w:tcW w:w="1211" w:type="dxa"/>
            <w:tcBorders>
              <w:top w:val="single" w:sz="4" w:space="0" w:color="auto"/>
              <w:left w:val="single" w:sz="4" w:space="0" w:color="auto"/>
              <w:bottom w:val="single" w:sz="4" w:space="0" w:color="auto"/>
              <w:right w:val="single" w:sz="4" w:space="0" w:color="auto"/>
            </w:tcBorders>
            <w:hideMark/>
          </w:tcPr>
          <w:p w14:paraId="382CE33E" w14:textId="77777777" w:rsidR="00FF7F4A" w:rsidRPr="00823286" w:rsidRDefault="00FF7F4A" w:rsidP="00291127">
            <w:pPr>
              <w:pStyle w:val="Tablebody"/>
              <w:jc w:val="center"/>
            </w:pPr>
            <w:r w:rsidRPr="00823286">
              <w:t>ue(v)</w:t>
            </w:r>
          </w:p>
        </w:tc>
      </w:tr>
      <w:tr w:rsidR="00FF7F4A" w:rsidRPr="00823286" w14:paraId="669F4F2E" w14:textId="77777777" w:rsidTr="002911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EEF783" w14:textId="77777777" w:rsidR="00FF7F4A" w:rsidRPr="00823286" w:rsidRDefault="00FF7F4A" w:rsidP="00291127">
            <w:pPr>
              <w:pStyle w:val="Tablebody"/>
            </w:pPr>
            <w:r w:rsidRPr="00823286">
              <w:t xml:space="preserve">     if( z_near_flag )</w:t>
            </w:r>
          </w:p>
        </w:tc>
        <w:tc>
          <w:tcPr>
            <w:tcW w:w="1211" w:type="dxa"/>
            <w:tcBorders>
              <w:top w:val="single" w:sz="4" w:space="0" w:color="auto"/>
              <w:left w:val="single" w:sz="4" w:space="0" w:color="auto"/>
              <w:bottom w:val="single" w:sz="4" w:space="0" w:color="auto"/>
              <w:right w:val="single" w:sz="4" w:space="0" w:color="auto"/>
            </w:tcBorders>
          </w:tcPr>
          <w:p w14:paraId="119A46EB" w14:textId="77777777" w:rsidR="00FF7F4A" w:rsidRPr="00823286" w:rsidRDefault="00FF7F4A" w:rsidP="00291127">
            <w:pPr>
              <w:pStyle w:val="Tablebody"/>
              <w:jc w:val="center"/>
            </w:pPr>
          </w:p>
        </w:tc>
      </w:tr>
      <w:tr w:rsidR="00FF7F4A" w:rsidRPr="00823286" w14:paraId="121A15AF" w14:textId="77777777" w:rsidTr="002911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AD7F31" w14:textId="77777777" w:rsidR="00FF7F4A" w:rsidRPr="00823286" w:rsidRDefault="00FF7F4A" w:rsidP="00291127">
            <w:pPr>
              <w:pStyle w:val="Tablebody"/>
            </w:pPr>
            <w:r w:rsidRPr="00823286">
              <w:t xml:space="preserve">          depth_rep_info_element( ZNearSign, ZNearExp, ZNearMantissa, ZNearManLen )</w:t>
            </w:r>
          </w:p>
        </w:tc>
        <w:tc>
          <w:tcPr>
            <w:tcW w:w="1211" w:type="dxa"/>
            <w:tcBorders>
              <w:top w:val="single" w:sz="4" w:space="0" w:color="auto"/>
              <w:left w:val="single" w:sz="4" w:space="0" w:color="auto"/>
              <w:bottom w:val="single" w:sz="4" w:space="0" w:color="auto"/>
              <w:right w:val="single" w:sz="4" w:space="0" w:color="auto"/>
            </w:tcBorders>
          </w:tcPr>
          <w:p w14:paraId="02F5285C" w14:textId="77777777" w:rsidR="00FF7F4A" w:rsidRPr="00823286" w:rsidRDefault="00FF7F4A" w:rsidP="00291127">
            <w:pPr>
              <w:pStyle w:val="Tablebody"/>
              <w:jc w:val="center"/>
            </w:pPr>
          </w:p>
        </w:tc>
      </w:tr>
      <w:tr w:rsidR="00FF7F4A" w:rsidRPr="00823286" w14:paraId="3C4DA9CF" w14:textId="77777777" w:rsidTr="002911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BEA043" w14:textId="77777777" w:rsidR="00FF7F4A" w:rsidRPr="00823286" w:rsidRDefault="00FF7F4A" w:rsidP="00291127">
            <w:pPr>
              <w:pStyle w:val="Tablebody"/>
            </w:pPr>
            <w:r w:rsidRPr="00823286">
              <w:t xml:space="preserve">     if( z_far_flag )</w:t>
            </w:r>
          </w:p>
        </w:tc>
        <w:tc>
          <w:tcPr>
            <w:tcW w:w="1211" w:type="dxa"/>
            <w:tcBorders>
              <w:top w:val="single" w:sz="4" w:space="0" w:color="auto"/>
              <w:left w:val="single" w:sz="4" w:space="0" w:color="auto"/>
              <w:bottom w:val="single" w:sz="4" w:space="0" w:color="auto"/>
              <w:right w:val="single" w:sz="4" w:space="0" w:color="auto"/>
            </w:tcBorders>
          </w:tcPr>
          <w:p w14:paraId="6516F1F8" w14:textId="77777777" w:rsidR="00FF7F4A" w:rsidRPr="00823286" w:rsidRDefault="00FF7F4A" w:rsidP="00291127">
            <w:pPr>
              <w:pStyle w:val="Tablebody"/>
              <w:jc w:val="center"/>
            </w:pPr>
          </w:p>
        </w:tc>
      </w:tr>
      <w:tr w:rsidR="00FF7F4A" w:rsidRPr="00823286" w14:paraId="0CE0CB97" w14:textId="77777777" w:rsidTr="002911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784790" w14:textId="77777777" w:rsidR="00FF7F4A" w:rsidRPr="00823286" w:rsidRDefault="00FF7F4A" w:rsidP="00291127">
            <w:pPr>
              <w:pStyle w:val="Tablebody"/>
            </w:pPr>
            <w:r w:rsidRPr="00823286">
              <w:t xml:space="preserve">          depth_rep_info_element( ZFarSign, ZFarExp, ZFarMantissa, ZFarManLen )</w:t>
            </w:r>
          </w:p>
        </w:tc>
        <w:tc>
          <w:tcPr>
            <w:tcW w:w="1211" w:type="dxa"/>
            <w:tcBorders>
              <w:top w:val="single" w:sz="4" w:space="0" w:color="auto"/>
              <w:left w:val="single" w:sz="4" w:space="0" w:color="auto"/>
              <w:bottom w:val="single" w:sz="4" w:space="0" w:color="auto"/>
              <w:right w:val="single" w:sz="4" w:space="0" w:color="auto"/>
            </w:tcBorders>
          </w:tcPr>
          <w:p w14:paraId="435E1F3A" w14:textId="77777777" w:rsidR="00FF7F4A" w:rsidRPr="00823286" w:rsidRDefault="00FF7F4A" w:rsidP="00291127">
            <w:pPr>
              <w:pStyle w:val="Tablebody"/>
              <w:jc w:val="center"/>
            </w:pPr>
          </w:p>
        </w:tc>
      </w:tr>
      <w:tr w:rsidR="00FF7F4A" w:rsidRPr="00823286" w14:paraId="743C92DD" w14:textId="77777777" w:rsidTr="0029112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6EF1954" w14:textId="77777777" w:rsidR="00FF7F4A" w:rsidRPr="00823286" w:rsidRDefault="00FF7F4A" w:rsidP="00291127">
            <w:pPr>
              <w:pStyle w:val="Tablebody"/>
            </w:pPr>
            <w:r w:rsidRPr="00823286">
              <w:t>}</w:t>
            </w:r>
          </w:p>
        </w:tc>
        <w:tc>
          <w:tcPr>
            <w:tcW w:w="1211" w:type="dxa"/>
            <w:tcBorders>
              <w:top w:val="single" w:sz="4" w:space="0" w:color="auto"/>
              <w:left w:val="single" w:sz="4" w:space="0" w:color="auto"/>
              <w:bottom w:val="single" w:sz="4" w:space="0" w:color="auto"/>
              <w:right w:val="single" w:sz="4" w:space="0" w:color="auto"/>
            </w:tcBorders>
          </w:tcPr>
          <w:p w14:paraId="3DAB6B35" w14:textId="77777777" w:rsidR="00FF7F4A" w:rsidRPr="00823286" w:rsidRDefault="00FF7F4A" w:rsidP="00291127">
            <w:pPr>
              <w:pStyle w:val="Tablebody"/>
              <w:jc w:val="center"/>
            </w:pPr>
          </w:p>
        </w:tc>
      </w:tr>
    </w:tbl>
    <w:p w14:paraId="52DB147B" w14:textId="77777777" w:rsidR="00FF7F4A" w:rsidRDefault="00FF7F4A" w:rsidP="00FF7F4A">
      <w:pPr>
        <w:pStyle w:val="Heading4"/>
        <w:rPr>
          <w:lang w:val="en-CA"/>
        </w:rPr>
      </w:pPr>
      <w:r>
        <w:rPr>
          <w:lang w:val="en-CA"/>
        </w:rPr>
        <w:t>D</w:t>
      </w:r>
      <w:r w:rsidRPr="0015616F">
        <w:rPr>
          <w:lang w:val="en-CA"/>
        </w:rPr>
        <w:t xml:space="preserve">epth map information SEI message </w:t>
      </w:r>
      <w:r>
        <w:rPr>
          <w:lang w:val="en-CA"/>
        </w:rPr>
        <w:t>semantic</w:t>
      </w:r>
    </w:p>
    <w:p w14:paraId="39AD979D" w14:textId="77777777" w:rsidR="00FF7F4A" w:rsidRPr="000954A6" w:rsidRDefault="00FF7F4A" w:rsidP="00FF7F4A">
      <w:pPr>
        <w:pStyle w:val="Default"/>
        <w:spacing w:after="120" w:line="360" w:lineRule="auto"/>
        <w:jc w:val="both"/>
        <w:rPr>
          <w:rFonts w:ascii="Cambria" w:hAnsi="Cambria" w:cs="Arial"/>
          <w:color w:val="auto"/>
          <w:sz w:val="20"/>
          <w:szCs w:val="20"/>
        </w:rPr>
      </w:pPr>
      <w:r w:rsidRPr="000954A6">
        <w:rPr>
          <w:rFonts w:ascii="Cambria" w:hAnsi="Cambria" w:cs="Arial"/>
          <w:color w:val="auto"/>
          <w:sz w:val="20"/>
          <w:szCs w:val="20"/>
        </w:rPr>
        <w:t xml:space="preserve">When present, the depth map information SEI message shall be associated with one or more layers with cti_content_tpe_idc value equal to </w:t>
      </w:r>
      <w:r w:rsidRPr="000954A6">
        <w:rPr>
          <w:rFonts w:ascii="Cambria" w:hAnsi="Cambria" w:cs="Arial"/>
          <w:color w:val="auto"/>
          <w:sz w:val="20"/>
          <w:szCs w:val="20"/>
          <w:lang w:val="en-GB"/>
        </w:rPr>
        <w:t>0</w:t>
      </w:r>
      <w:r w:rsidRPr="000954A6">
        <w:rPr>
          <w:rFonts w:ascii="Cambria" w:hAnsi="Cambria" w:cs="Arial"/>
          <w:color w:val="auto"/>
          <w:sz w:val="20"/>
          <w:szCs w:val="20"/>
        </w:rPr>
        <w:t>.</w:t>
      </w:r>
    </w:p>
    <w:p w14:paraId="539E2F36" w14:textId="77777777" w:rsidR="00FF7F4A" w:rsidRPr="000954A6" w:rsidRDefault="00FF7F4A" w:rsidP="00FF7F4A">
      <w:pPr>
        <w:pStyle w:val="Default"/>
        <w:spacing w:after="120" w:line="360" w:lineRule="auto"/>
        <w:jc w:val="both"/>
        <w:rPr>
          <w:rFonts w:ascii="Cambria" w:hAnsi="Cambria" w:cs="Arial"/>
          <w:color w:val="auto"/>
          <w:sz w:val="20"/>
          <w:szCs w:val="20"/>
        </w:rPr>
      </w:pPr>
      <w:r w:rsidRPr="000954A6">
        <w:rPr>
          <w:rFonts w:ascii="Cambria" w:hAnsi="Cambria" w:cs="Arial"/>
          <w:color w:val="auto"/>
          <w:sz w:val="20"/>
          <w:szCs w:val="20"/>
        </w:rPr>
        <w:t xml:space="preserve">When present, the depth map information SEI message may be included in any access unit. Preferably, when present, the depth map information SEI message is included for the purpose of random access in an access unit in which the coded picture with nuh_layer_id equal to targetLayerId is an IRAP picture. </w:t>
      </w:r>
    </w:p>
    <w:p w14:paraId="768607E6" w14:textId="77777777" w:rsidR="00FF7F4A" w:rsidRPr="000954A6" w:rsidRDefault="00FF7F4A" w:rsidP="00FF7F4A">
      <w:pPr>
        <w:spacing w:after="120" w:line="360" w:lineRule="auto"/>
        <w:rPr>
          <w:rFonts w:ascii="Cambria" w:hAnsi="Cambria" w:cs="Arial"/>
          <w:sz w:val="20"/>
        </w:rPr>
      </w:pPr>
      <w:r w:rsidRPr="000954A6">
        <w:rPr>
          <w:rFonts w:ascii="Cambria" w:hAnsi="Cambria" w:cs="Arial"/>
          <w:sz w:val="20"/>
        </w:rPr>
        <w:t>The depth map information SEI message applies to all the pictures with nuh_layer_id equal to targetLayerId from the access unit containing the depth map information SEI message up to but excluding the next video picture, in decoding order, associated with a depth map information SEI message applicable to targetLayerId or to the end of the CLVS of the nuh_layer_id equal to targetLayerId, whichever is earlier in decoding order.</w:t>
      </w:r>
    </w:p>
    <w:p w14:paraId="0EEA083B" w14:textId="77777777" w:rsidR="00FF7F4A" w:rsidRPr="000954A6" w:rsidRDefault="00FF7F4A" w:rsidP="00FF7F4A">
      <w:pPr>
        <w:spacing w:after="120" w:line="360" w:lineRule="auto"/>
        <w:jc w:val="center"/>
        <w:rPr>
          <w:rFonts w:ascii="Cambria" w:hAnsi="Cambria" w:cs="Arial"/>
          <w:b/>
          <w:bCs/>
          <w:sz w:val="20"/>
        </w:rPr>
      </w:pPr>
      <w:r w:rsidRPr="000954A6">
        <w:rPr>
          <w:rFonts w:ascii="Cambria" w:hAnsi="Cambria" w:cs="Arial"/>
          <w:b/>
          <w:bCs/>
          <w:sz w:val="20"/>
        </w:rPr>
        <w:t>Table 3 – Definition of depth_representation_type</w:t>
      </w:r>
    </w:p>
    <w:tbl>
      <w:tblPr>
        <w:tblW w:w="90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8"/>
        <w:gridCol w:w="5728"/>
      </w:tblGrid>
      <w:tr w:rsidR="00FF7F4A" w:rsidRPr="000954A6" w14:paraId="418FB831" w14:textId="77777777" w:rsidTr="00291127">
        <w:trPr>
          <w:trHeight w:val="349"/>
        </w:trPr>
        <w:tc>
          <w:tcPr>
            <w:tcW w:w="3328" w:type="dxa"/>
          </w:tcPr>
          <w:p w14:paraId="434A74B5" w14:textId="77777777" w:rsidR="00FF7F4A" w:rsidRPr="000954A6" w:rsidRDefault="00FF7F4A" w:rsidP="00291127">
            <w:pPr>
              <w:pStyle w:val="Default"/>
              <w:spacing w:after="120" w:line="360" w:lineRule="auto"/>
              <w:jc w:val="both"/>
              <w:rPr>
                <w:rFonts w:ascii="Cambria" w:hAnsi="Cambria" w:cs="Arial"/>
                <w:color w:val="auto"/>
                <w:sz w:val="20"/>
                <w:szCs w:val="20"/>
              </w:rPr>
            </w:pPr>
            <w:r w:rsidRPr="000954A6">
              <w:rPr>
                <w:rFonts w:ascii="Cambria" w:hAnsi="Cambria" w:cs="Arial"/>
                <w:b/>
                <w:bCs/>
                <w:color w:val="auto"/>
                <w:sz w:val="20"/>
                <w:szCs w:val="20"/>
              </w:rPr>
              <w:t xml:space="preserve">depth_representation_type </w:t>
            </w:r>
          </w:p>
        </w:tc>
        <w:tc>
          <w:tcPr>
            <w:tcW w:w="5728" w:type="dxa"/>
          </w:tcPr>
          <w:p w14:paraId="1A6C2337" w14:textId="77777777" w:rsidR="00FF7F4A" w:rsidRPr="000954A6" w:rsidRDefault="00FF7F4A" w:rsidP="00291127">
            <w:pPr>
              <w:pStyle w:val="Default"/>
              <w:spacing w:after="120" w:line="360" w:lineRule="auto"/>
              <w:jc w:val="both"/>
              <w:rPr>
                <w:rFonts w:ascii="Cambria" w:hAnsi="Cambria" w:cs="Arial"/>
                <w:color w:val="auto"/>
                <w:sz w:val="20"/>
                <w:szCs w:val="20"/>
              </w:rPr>
            </w:pPr>
            <w:r w:rsidRPr="000954A6">
              <w:rPr>
                <w:rFonts w:ascii="Cambria" w:hAnsi="Cambria" w:cs="Arial"/>
                <w:b/>
                <w:bCs/>
                <w:color w:val="auto"/>
                <w:sz w:val="20"/>
                <w:szCs w:val="20"/>
              </w:rPr>
              <w:t xml:space="preserve">Interpretation </w:t>
            </w:r>
          </w:p>
        </w:tc>
      </w:tr>
      <w:tr w:rsidR="00FF7F4A" w:rsidRPr="000954A6" w14:paraId="247494B5" w14:textId="77777777" w:rsidTr="00291127">
        <w:trPr>
          <w:trHeight w:val="482"/>
        </w:trPr>
        <w:tc>
          <w:tcPr>
            <w:tcW w:w="3328" w:type="dxa"/>
          </w:tcPr>
          <w:p w14:paraId="419A0704" w14:textId="77777777" w:rsidR="00FF7F4A" w:rsidRPr="000954A6" w:rsidRDefault="00FF7F4A" w:rsidP="00291127">
            <w:pPr>
              <w:pStyle w:val="Default"/>
              <w:spacing w:after="120" w:line="360" w:lineRule="auto"/>
              <w:jc w:val="both"/>
              <w:rPr>
                <w:rFonts w:ascii="Cambria" w:hAnsi="Cambria" w:cs="Arial"/>
                <w:color w:val="auto"/>
                <w:sz w:val="20"/>
                <w:szCs w:val="20"/>
              </w:rPr>
            </w:pPr>
            <w:r w:rsidRPr="000954A6">
              <w:rPr>
                <w:rFonts w:ascii="Cambria" w:hAnsi="Cambria" w:cs="Arial"/>
                <w:color w:val="auto"/>
                <w:sz w:val="20"/>
                <w:szCs w:val="20"/>
              </w:rPr>
              <w:t xml:space="preserve">0 </w:t>
            </w:r>
          </w:p>
        </w:tc>
        <w:tc>
          <w:tcPr>
            <w:tcW w:w="5728" w:type="dxa"/>
          </w:tcPr>
          <w:p w14:paraId="4D0C0EC7" w14:textId="77777777" w:rsidR="00FF7F4A" w:rsidRPr="000954A6" w:rsidRDefault="00FF7F4A" w:rsidP="00291127">
            <w:pPr>
              <w:pStyle w:val="Default"/>
              <w:spacing w:after="120" w:line="360" w:lineRule="auto"/>
              <w:jc w:val="both"/>
              <w:rPr>
                <w:rFonts w:ascii="Cambria" w:hAnsi="Cambria" w:cs="Arial"/>
                <w:color w:val="auto"/>
                <w:sz w:val="20"/>
                <w:szCs w:val="20"/>
              </w:rPr>
            </w:pPr>
            <w:r w:rsidRPr="000954A6">
              <w:rPr>
                <w:rFonts w:ascii="Cambria" w:hAnsi="Cambria" w:cs="Arial"/>
                <w:color w:val="auto"/>
                <w:sz w:val="20"/>
                <w:szCs w:val="20"/>
              </w:rPr>
              <w:t xml:space="preserve">Each decoded luma sample value of </w:t>
            </w:r>
            <w:r w:rsidRPr="000954A6">
              <w:rPr>
                <w:rFonts w:ascii="Cambria" w:hAnsi="Cambria" w:cs="Arial"/>
                <w:color w:val="auto"/>
                <w:sz w:val="20"/>
                <w:szCs w:val="20"/>
                <w:lang w:val="en-GB"/>
              </w:rPr>
              <w:t xml:space="preserve">a </w:t>
            </w:r>
            <w:r w:rsidRPr="000954A6">
              <w:rPr>
                <w:rFonts w:ascii="Cambria" w:hAnsi="Cambria" w:cs="Arial"/>
                <w:color w:val="auto"/>
                <w:sz w:val="20"/>
                <w:szCs w:val="20"/>
              </w:rPr>
              <w:t>picture represents an inverse of Z value that is uniformly quantized into the range of 0 to maxVal, inclusive.</w:t>
            </w:r>
          </w:p>
          <w:p w14:paraId="629FB877" w14:textId="77777777" w:rsidR="00FF7F4A" w:rsidRPr="000954A6" w:rsidRDefault="00FF7F4A" w:rsidP="00291127">
            <w:pPr>
              <w:pStyle w:val="Default"/>
              <w:spacing w:after="120" w:line="360" w:lineRule="auto"/>
              <w:jc w:val="both"/>
              <w:rPr>
                <w:rFonts w:ascii="Cambria" w:hAnsi="Cambria" w:cs="Arial"/>
                <w:color w:val="auto"/>
                <w:sz w:val="20"/>
                <w:szCs w:val="20"/>
              </w:rPr>
            </w:pPr>
            <w:r w:rsidRPr="000954A6">
              <w:rPr>
                <w:rFonts w:ascii="Cambria" w:hAnsi="Cambria" w:cs="Arial"/>
                <w:color w:val="auto"/>
                <w:sz w:val="20"/>
                <w:szCs w:val="20"/>
              </w:rPr>
              <w:lastRenderedPageBreak/>
              <w:t xml:space="preserve">When z_far_flag is equal to 1, the luma sample value equal to 0 represents the inverse of ZFar (specified below). When z_near_flag is equal to 1, the luma sample value equal to maxVal represents the inverse of ZNear (specified below). </w:t>
            </w:r>
          </w:p>
        </w:tc>
      </w:tr>
      <w:tr w:rsidR="00FF7F4A" w:rsidRPr="000954A6" w14:paraId="1767EF8E" w14:textId="77777777" w:rsidTr="00291127">
        <w:trPr>
          <w:trHeight w:val="482"/>
        </w:trPr>
        <w:tc>
          <w:tcPr>
            <w:tcW w:w="3328" w:type="dxa"/>
          </w:tcPr>
          <w:p w14:paraId="2779B7AD" w14:textId="77777777" w:rsidR="00FF7F4A" w:rsidRPr="000954A6" w:rsidRDefault="00FF7F4A" w:rsidP="00291127">
            <w:pPr>
              <w:pStyle w:val="Default"/>
              <w:spacing w:after="120" w:line="360" w:lineRule="auto"/>
              <w:jc w:val="both"/>
              <w:rPr>
                <w:rFonts w:ascii="Cambria" w:hAnsi="Cambria" w:cs="Arial"/>
                <w:color w:val="auto"/>
                <w:sz w:val="20"/>
                <w:szCs w:val="20"/>
              </w:rPr>
            </w:pPr>
            <w:r w:rsidRPr="000954A6">
              <w:rPr>
                <w:rFonts w:ascii="Cambria" w:hAnsi="Cambria" w:cs="Arial"/>
                <w:color w:val="auto"/>
                <w:sz w:val="20"/>
                <w:szCs w:val="20"/>
              </w:rPr>
              <w:lastRenderedPageBreak/>
              <w:t>1</w:t>
            </w:r>
          </w:p>
        </w:tc>
        <w:tc>
          <w:tcPr>
            <w:tcW w:w="5728" w:type="dxa"/>
          </w:tcPr>
          <w:p w14:paraId="03882C1D" w14:textId="77777777" w:rsidR="00FF7F4A" w:rsidRPr="000954A6" w:rsidRDefault="00FF7F4A" w:rsidP="00291127">
            <w:pPr>
              <w:pStyle w:val="Default"/>
              <w:spacing w:after="120" w:line="360" w:lineRule="auto"/>
              <w:jc w:val="both"/>
              <w:rPr>
                <w:rFonts w:ascii="Cambria" w:hAnsi="Cambria" w:cs="Arial"/>
                <w:color w:val="auto"/>
                <w:sz w:val="20"/>
                <w:szCs w:val="20"/>
              </w:rPr>
            </w:pPr>
            <w:r w:rsidRPr="000954A6">
              <w:rPr>
                <w:rFonts w:ascii="Cambria" w:hAnsi="Cambria" w:cs="Arial"/>
                <w:color w:val="auto"/>
                <w:sz w:val="20"/>
                <w:szCs w:val="20"/>
              </w:rPr>
              <w:t xml:space="preserve">Each decoded luma sample value of a picture represents a Z value uniformly quantized into the range of 0 to maxVal, inclusive. </w:t>
            </w:r>
          </w:p>
          <w:p w14:paraId="1A10F3DC" w14:textId="77777777" w:rsidR="00FF7F4A" w:rsidRPr="000954A6" w:rsidRDefault="00FF7F4A" w:rsidP="00291127">
            <w:pPr>
              <w:pStyle w:val="Default"/>
              <w:spacing w:after="120" w:line="360" w:lineRule="auto"/>
              <w:jc w:val="both"/>
              <w:rPr>
                <w:rFonts w:ascii="Cambria" w:hAnsi="Cambria" w:cs="Arial"/>
                <w:color w:val="auto"/>
                <w:sz w:val="20"/>
                <w:szCs w:val="20"/>
              </w:rPr>
            </w:pPr>
            <w:r w:rsidRPr="000954A6">
              <w:rPr>
                <w:rFonts w:ascii="Cambria" w:hAnsi="Cambria" w:cs="Arial"/>
                <w:color w:val="auto"/>
                <w:sz w:val="20"/>
                <w:szCs w:val="20"/>
              </w:rPr>
              <w:t xml:space="preserve">When z_far_flag is equal to 1, the luma sample value equal to 0 corresponds to ZFar (specified below). When z_near_flag is equal to 1, the luma sample value equal to maxVal represents ZNear (specified below). </w:t>
            </w:r>
          </w:p>
        </w:tc>
      </w:tr>
      <w:tr w:rsidR="00FF7F4A" w:rsidRPr="000954A6" w14:paraId="1552BFE4" w14:textId="77777777" w:rsidTr="00291127">
        <w:trPr>
          <w:trHeight w:val="482"/>
        </w:trPr>
        <w:tc>
          <w:tcPr>
            <w:tcW w:w="3328" w:type="dxa"/>
          </w:tcPr>
          <w:p w14:paraId="095DC9A5" w14:textId="77777777" w:rsidR="00FF7F4A" w:rsidRPr="000954A6" w:rsidRDefault="00FF7F4A" w:rsidP="00291127">
            <w:pPr>
              <w:pStyle w:val="Default"/>
              <w:spacing w:after="120" w:line="360" w:lineRule="auto"/>
              <w:jc w:val="both"/>
              <w:rPr>
                <w:rFonts w:ascii="Cambria" w:hAnsi="Cambria" w:cs="Arial"/>
                <w:color w:val="auto"/>
                <w:sz w:val="20"/>
                <w:szCs w:val="20"/>
                <w:lang w:val="en-GB"/>
              </w:rPr>
            </w:pPr>
            <w:r w:rsidRPr="000954A6">
              <w:rPr>
                <w:rFonts w:ascii="Cambria" w:hAnsi="Cambria" w:cs="Arial"/>
                <w:color w:val="auto"/>
                <w:sz w:val="20"/>
                <w:szCs w:val="20"/>
                <w:lang w:val="en-GB"/>
              </w:rPr>
              <w:t>2</w:t>
            </w:r>
          </w:p>
        </w:tc>
        <w:tc>
          <w:tcPr>
            <w:tcW w:w="5728" w:type="dxa"/>
          </w:tcPr>
          <w:p w14:paraId="6E0D751D" w14:textId="77777777" w:rsidR="00FF7F4A" w:rsidRPr="000954A6" w:rsidRDefault="00FF7F4A" w:rsidP="00291127">
            <w:pPr>
              <w:pStyle w:val="Default"/>
              <w:spacing w:after="120" w:line="360" w:lineRule="auto"/>
              <w:jc w:val="both"/>
              <w:rPr>
                <w:rFonts w:ascii="Cambria" w:hAnsi="Cambria" w:cs="Arial"/>
                <w:color w:val="auto"/>
                <w:sz w:val="20"/>
                <w:szCs w:val="20"/>
                <w:lang w:val="en-GB"/>
              </w:rPr>
            </w:pPr>
            <w:r w:rsidRPr="000954A6">
              <w:rPr>
                <w:rFonts w:ascii="Cambria" w:hAnsi="Cambria" w:cs="Arial"/>
                <w:color w:val="auto"/>
                <w:sz w:val="20"/>
                <w:szCs w:val="20"/>
              </w:rPr>
              <w:t xml:space="preserve">Each decoded luma sample value of a picture represents an </w:t>
            </w:r>
            <w:r w:rsidRPr="000954A6">
              <w:rPr>
                <w:rFonts w:ascii="Cambria" w:hAnsi="Cambria" w:cs="Arial"/>
                <w:color w:val="auto"/>
                <w:sz w:val="20"/>
                <w:szCs w:val="20"/>
                <w:lang w:val="en-GB"/>
              </w:rPr>
              <w:t>Euclidean distance from the camera to the object in the scene.</w:t>
            </w:r>
          </w:p>
        </w:tc>
      </w:tr>
      <w:tr w:rsidR="00FF7F4A" w:rsidRPr="000954A6" w14:paraId="3862E21F" w14:textId="77777777" w:rsidTr="00291127">
        <w:trPr>
          <w:trHeight w:val="81"/>
        </w:trPr>
        <w:tc>
          <w:tcPr>
            <w:tcW w:w="3328" w:type="dxa"/>
          </w:tcPr>
          <w:p w14:paraId="2298461A" w14:textId="77777777" w:rsidR="00FF7F4A" w:rsidRPr="000954A6" w:rsidRDefault="00FF7F4A" w:rsidP="00291127">
            <w:pPr>
              <w:pStyle w:val="Default"/>
              <w:spacing w:after="120" w:line="360" w:lineRule="auto"/>
              <w:jc w:val="both"/>
              <w:rPr>
                <w:rFonts w:ascii="Cambria" w:hAnsi="Cambria" w:cs="Arial"/>
                <w:color w:val="auto"/>
                <w:sz w:val="20"/>
                <w:szCs w:val="20"/>
              </w:rPr>
            </w:pPr>
            <w:r w:rsidRPr="000954A6">
              <w:rPr>
                <w:rFonts w:ascii="Cambria" w:hAnsi="Cambria" w:cs="Arial"/>
                <w:color w:val="auto"/>
                <w:sz w:val="20"/>
                <w:szCs w:val="20"/>
                <w:lang w:val="en-GB"/>
              </w:rPr>
              <w:t>3</w:t>
            </w:r>
            <w:r w:rsidRPr="000954A6">
              <w:rPr>
                <w:rFonts w:ascii="Cambria" w:hAnsi="Cambria" w:cs="Arial"/>
                <w:color w:val="auto"/>
                <w:sz w:val="20"/>
                <w:szCs w:val="20"/>
              </w:rPr>
              <w:t xml:space="preserve">.15 </w:t>
            </w:r>
          </w:p>
        </w:tc>
        <w:tc>
          <w:tcPr>
            <w:tcW w:w="5728" w:type="dxa"/>
          </w:tcPr>
          <w:p w14:paraId="46C616BB" w14:textId="77777777" w:rsidR="00FF7F4A" w:rsidRPr="000954A6" w:rsidRDefault="00FF7F4A" w:rsidP="00291127">
            <w:pPr>
              <w:pStyle w:val="Default"/>
              <w:spacing w:after="120" w:line="360" w:lineRule="auto"/>
              <w:jc w:val="both"/>
              <w:rPr>
                <w:rFonts w:ascii="Cambria" w:hAnsi="Cambria" w:cs="Arial"/>
                <w:color w:val="auto"/>
                <w:sz w:val="20"/>
                <w:szCs w:val="20"/>
              </w:rPr>
            </w:pPr>
            <w:r w:rsidRPr="000954A6">
              <w:rPr>
                <w:rFonts w:ascii="Cambria" w:hAnsi="Cambria" w:cs="Arial"/>
                <w:color w:val="auto"/>
                <w:sz w:val="20"/>
                <w:szCs w:val="20"/>
              </w:rPr>
              <w:t xml:space="preserve">Reserved </w:t>
            </w:r>
          </w:p>
        </w:tc>
      </w:tr>
    </w:tbl>
    <w:p w14:paraId="44897F1A" w14:textId="77777777" w:rsidR="00FF7F4A" w:rsidRDefault="00FF7F4A" w:rsidP="00FF7F4A">
      <w:pPr>
        <w:rPr>
          <w:sz w:val="20"/>
          <w:szCs w:val="18"/>
          <w:lang w:val="en-CA"/>
        </w:rPr>
      </w:pPr>
    </w:p>
    <w:p w14:paraId="703C11B3" w14:textId="4C2811CE" w:rsidR="00FF7F4A" w:rsidRDefault="00B70BB3" w:rsidP="00B70BB3">
      <w:pPr>
        <w:pStyle w:val="Heading2"/>
        <w:rPr>
          <w:lang w:val="en-CA"/>
        </w:rPr>
      </w:pPr>
      <w:r w:rsidRPr="00B70BB3">
        <w:rPr>
          <w:lang w:val="en-CA"/>
        </w:rPr>
        <w:t>Option 3.2: Modifications of existing SEI messages to be used in single layer context</w:t>
      </w:r>
    </w:p>
    <w:p w14:paraId="6C130043" w14:textId="77777777" w:rsidR="00263953" w:rsidRDefault="00263953" w:rsidP="00263953">
      <w:pPr>
        <w:pStyle w:val="Heading3"/>
        <w:rPr>
          <w:lang w:val="en-CA"/>
        </w:rPr>
      </w:pPr>
      <w:r w:rsidRPr="00DA7936">
        <w:rPr>
          <w:lang w:val="en-CA"/>
        </w:rPr>
        <w:t>Description</w:t>
      </w:r>
    </w:p>
    <w:p w14:paraId="7EDA6C39" w14:textId="5960B0F0" w:rsidR="00FF7F4A" w:rsidRDefault="00263953" w:rsidP="00FF7F4A">
      <w:pPr>
        <w:rPr>
          <w:lang w:val="en-CA"/>
        </w:rPr>
      </w:pPr>
      <w:r>
        <w:rPr>
          <w:lang w:val="en-CA"/>
        </w:rPr>
        <w:t xml:space="preserve">In this option, the current SEI messages </w:t>
      </w:r>
      <w:r w:rsidR="00662DE7">
        <w:rPr>
          <w:lang w:val="en-CA"/>
        </w:rPr>
        <w:t xml:space="preserve">syntax and semantics are modified to be allow their usage in the context of single layer bitstream. This has the advantage to not duplicate </w:t>
      </w:r>
      <w:r w:rsidR="00DD3012">
        <w:rPr>
          <w:lang w:val="en-CA"/>
        </w:rPr>
        <w:t>functionality across the specification.</w:t>
      </w:r>
    </w:p>
    <w:p w14:paraId="049B7533" w14:textId="67FA4FF1" w:rsidR="00FC5510" w:rsidRDefault="003D3E63" w:rsidP="00FF7F4A">
      <w:pPr>
        <w:rPr>
          <w:lang w:val="en-CA"/>
        </w:rPr>
      </w:pPr>
      <w:r>
        <w:rPr>
          <w:lang w:val="en-CA"/>
        </w:rPr>
        <w:t>Note that</w:t>
      </w:r>
      <w:r w:rsidR="00895703">
        <w:rPr>
          <w:lang w:val="en-CA"/>
        </w:rPr>
        <w:t xml:space="preserve"> </w:t>
      </w:r>
      <w:r>
        <w:rPr>
          <w:lang w:val="en-CA"/>
        </w:rPr>
        <w:t>the way to express that a layer c</w:t>
      </w:r>
      <w:r w:rsidR="00895703">
        <w:rPr>
          <w:lang w:val="en-CA"/>
        </w:rPr>
        <w:t xml:space="preserve">ontains pictures carrying depth maps depends on the option presented above. As a result, the proposed text below remains generic </w:t>
      </w:r>
      <w:r w:rsidR="00552D8D">
        <w:rPr>
          <w:lang w:val="en-CA"/>
        </w:rPr>
        <w:t>when it comes to refer to such layer type.</w:t>
      </w:r>
    </w:p>
    <w:p w14:paraId="4AA14E8A" w14:textId="51006871" w:rsidR="00FC5510" w:rsidRDefault="00FC5510" w:rsidP="00FF7F4A">
      <w:pPr>
        <w:rPr>
          <w:lang w:val="en-CA"/>
        </w:rPr>
      </w:pPr>
      <w:r>
        <w:rPr>
          <w:lang w:val="en-CA"/>
        </w:rPr>
        <w:t xml:space="preserve">For </w:t>
      </w:r>
      <w:r w:rsidR="00644FD7">
        <w:rPr>
          <w:lang w:val="en-CA"/>
        </w:rPr>
        <w:t>brevity</w:t>
      </w:r>
      <w:r>
        <w:rPr>
          <w:lang w:val="en-CA"/>
        </w:rPr>
        <w:t xml:space="preserve">, only the </w:t>
      </w:r>
      <w:r w:rsidR="00644FD7">
        <w:rPr>
          <w:lang w:val="en-CA"/>
        </w:rPr>
        <w:t xml:space="preserve">modifications for the </w:t>
      </w:r>
      <w:r w:rsidR="00644FD7" w:rsidRPr="00644FD7">
        <w:rPr>
          <w:lang w:val="en-CA"/>
        </w:rPr>
        <w:t>Depth representation information SEI message</w:t>
      </w:r>
      <w:r w:rsidR="00644FD7">
        <w:rPr>
          <w:lang w:val="en-CA"/>
        </w:rPr>
        <w:t xml:space="preserve"> are presented. Similar changes to allow the single layer context would need to be made if this option is chosen.</w:t>
      </w:r>
    </w:p>
    <w:p w14:paraId="48BB7E34" w14:textId="7C9C8E33" w:rsidR="00B41CE2" w:rsidRDefault="00B41CE2" w:rsidP="00DD3012">
      <w:pPr>
        <w:pStyle w:val="Heading3"/>
        <w:rPr>
          <w:lang w:val="en-CA"/>
        </w:rPr>
      </w:pPr>
      <w:r>
        <w:rPr>
          <w:lang w:val="en-CA"/>
        </w:rPr>
        <w:t>Propose</w:t>
      </w:r>
      <w:r w:rsidR="00DD3012">
        <w:rPr>
          <w:lang w:val="en-CA"/>
        </w:rPr>
        <w:t>d</w:t>
      </w:r>
      <w:r>
        <w:rPr>
          <w:lang w:val="en-CA"/>
        </w:rPr>
        <w:t xml:space="preserve"> text</w:t>
      </w:r>
      <w:r w:rsidR="004A33B5">
        <w:rPr>
          <w:lang w:val="en-CA"/>
        </w:rPr>
        <w:t xml:space="preserve"> with tracked changes</w:t>
      </w:r>
    </w:p>
    <w:p w14:paraId="65D6E172" w14:textId="77777777" w:rsidR="00B41CE2" w:rsidRDefault="00B41CE2" w:rsidP="00FF7F4A">
      <w:pPr>
        <w:rPr>
          <w:lang w:val="en-CA"/>
        </w:rPr>
      </w:pPr>
    </w:p>
    <w:p w14:paraId="6843EEB5" w14:textId="77777777" w:rsidR="00B41CE2" w:rsidRPr="00B41CE2" w:rsidRDefault="00B41CE2" w:rsidP="00B41CE2">
      <w:pPr>
        <w:pStyle w:val="ListParagraph"/>
        <w:keepNext/>
        <w:pageBreakBefore/>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760" w:line="240" w:lineRule="atLeast"/>
        <w:contextualSpacing w:val="0"/>
        <w:jc w:val="center"/>
        <w:textAlignment w:val="auto"/>
        <w:outlineLvl w:val="0"/>
        <w:rPr>
          <w:rFonts w:ascii="Cambria" w:eastAsia="MS Mincho" w:hAnsi="Cambria"/>
          <w:b/>
          <w:bCs/>
          <w:iCs/>
          <w:vanish/>
          <w:sz w:val="28"/>
          <w:lang w:val="en-GB" w:eastAsia="ja-JP"/>
        </w:rPr>
      </w:pPr>
      <w:bookmarkStart w:id="2" w:name="_Toc462719173"/>
      <w:bookmarkStart w:id="3" w:name="_Toc476934864"/>
      <w:bookmarkStart w:id="4" w:name="_Toc476936776"/>
      <w:bookmarkStart w:id="5" w:name="_Toc494189600"/>
    </w:p>
    <w:p w14:paraId="00FDC59D" w14:textId="77777777" w:rsidR="00B41CE2" w:rsidRPr="00B41CE2" w:rsidRDefault="00B41CE2" w:rsidP="00B41CE2">
      <w:pPr>
        <w:pStyle w:val="ListParagraph"/>
        <w:keepNext/>
        <w:pageBreakBefore/>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760" w:line="240" w:lineRule="atLeast"/>
        <w:contextualSpacing w:val="0"/>
        <w:jc w:val="center"/>
        <w:textAlignment w:val="auto"/>
        <w:outlineLvl w:val="0"/>
        <w:rPr>
          <w:rFonts w:ascii="Cambria" w:eastAsia="MS Mincho" w:hAnsi="Cambria"/>
          <w:b/>
          <w:bCs/>
          <w:iCs/>
          <w:vanish/>
          <w:sz w:val="28"/>
          <w:lang w:val="en-GB" w:eastAsia="ja-JP"/>
        </w:rPr>
      </w:pPr>
    </w:p>
    <w:p w14:paraId="75AFE596" w14:textId="77777777" w:rsidR="00B41CE2" w:rsidRPr="00B41CE2" w:rsidRDefault="00B41CE2" w:rsidP="00B41CE2">
      <w:pPr>
        <w:pStyle w:val="ListParagraph"/>
        <w:keepNext/>
        <w:pageBreakBefore/>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760" w:line="240" w:lineRule="atLeast"/>
        <w:contextualSpacing w:val="0"/>
        <w:jc w:val="center"/>
        <w:textAlignment w:val="auto"/>
        <w:outlineLvl w:val="0"/>
        <w:rPr>
          <w:rFonts w:ascii="Cambria" w:eastAsia="MS Mincho" w:hAnsi="Cambria"/>
          <w:b/>
          <w:bCs/>
          <w:iCs/>
          <w:vanish/>
          <w:sz w:val="28"/>
          <w:lang w:val="en-GB" w:eastAsia="ja-JP"/>
        </w:rPr>
      </w:pPr>
    </w:p>
    <w:p w14:paraId="57F27D4A" w14:textId="77777777" w:rsidR="00B41CE2" w:rsidRPr="00B41CE2" w:rsidRDefault="00B41CE2" w:rsidP="00B41CE2">
      <w:pPr>
        <w:pStyle w:val="ListParagraph"/>
        <w:keepNext/>
        <w:pageBreakBefore/>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760" w:line="240" w:lineRule="atLeast"/>
        <w:contextualSpacing w:val="0"/>
        <w:jc w:val="center"/>
        <w:textAlignment w:val="auto"/>
        <w:outlineLvl w:val="0"/>
        <w:rPr>
          <w:rFonts w:ascii="Cambria" w:eastAsia="MS Mincho" w:hAnsi="Cambria"/>
          <w:b/>
          <w:bCs/>
          <w:iCs/>
          <w:vanish/>
          <w:sz w:val="28"/>
          <w:lang w:val="en-GB" w:eastAsia="ja-JP"/>
        </w:rPr>
      </w:pPr>
    </w:p>
    <w:p w14:paraId="5994C3F1" w14:textId="77777777" w:rsidR="00B41CE2" w:rsidRPr="00B41CE2" w:rsidRDefault="00B41CE2" w:rsidP="00B41CE2">
      <w:pPr>
        <w:pStyle w:val="ListParagraph"/>
        <w:keepNext/>
        <w:pageBreakBefore/>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760" w:line="240" w:lineRule="atLeast"/>
        <w:contextualSpacing w:val="0"/>
        <w:jc w:val="center"/>
        <w:textAlignment w:val="auto"/>
        <w:outlineLvl w:val="0"/>
        <w:rPr>
          <w:rFonts w:ascii="Cambria" w:eastAsia="MS Mincho" w:hAnsi="Cambria"/>
          <w:b/>
          <w:bCs/>
          <w:iCs/>
          <w:vanish/>
          <w:sz w:val="28"/>
          <w:lang w:val="en-GB" w:eastAsia="ja-JP"/>
        </w:rPr>
      </w:pPr>
    </w:p>
    <w:p w14:paraId="6BD73002" w14:textId="77777777" w:rsidR="00B41CE2" w:rsidRPr="00B41CE2" w:rsidRDefault="00B41CE2" w:rsidP="00B41CE2">
      <w:pPr>
        <w:pStyle w:val="ListParagraph"/>
        <w:keepNext/>
        <w:pageBreakBefore/>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760" w:line="240" w:lineRule="atLeast"/>
        <w:contextualSpacing w:val="0"/>
        <w:jc w:val="center"/>
        <w:textAlignment w:val="auto"/>
        <w:outlineLvl w:val="0"/>
        <w:rPr>
          <w:rFonts w:ascii="Cambria" w:eastAsia="MS Mincho" w:hAnsi="Cambria"/>
          <w:b/>
          <w:bCs/>
          <w:iCs/>
          <w:vanish/>
          <w:sz w:val="28"/>
          <w:lang w:val="en-GB" w:eastAsia="ja-JP"/>
        </w:rPr>
      </w:pPr>
    </w:p>
    <w:p w14:paraId="41925524" w14:textId="77777777" w:rsidR="00B41CE2" w:rsidRPr="00B41CE2" w:rsidRDefault="00B41CE2" w:rsidP="00B41CE2">
      <w:pPr>
        <w:pStyle w:val="ListParagraph"/>
        <w:keepNext/>
        <w:pageBreakBefore/>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760" w:line="240" w:lineRule="atLeast"/>
        <w:contextualSpacing w:val="0"/>
        <w:jc w:val="center"/>
        <w:textAlignment w:val="auto"/>
        <w:outlineLvl w:val="0"/>
        <w:rPr>
          <w:rFonts w:ascii="Cambria" w:eastAsia="MS Mincho" w:hAnsi="Cambria"/>
          <w:b/>
          <w:bCs/>
          <w:iCs/>
          <w:vanish/>
          <w:sz w:val="28"/>
          <w:lang w:val="en-GB" w:eastAsia="ja-JP"/>
        </w:rPr>
      </w:pPr>
    </w:p>
    <w:p w14:paraId="38E4BF13"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529DE36B"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0A67254B"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6B6357EA"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2B51D326"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05EC4AC5"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0DD23D5C"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77C6E969"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74C6E386"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413AD6D0"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537B3E6D"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15AE2AAE"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2B22B0F2"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0F47E4A0" w14:textId="77777777" w:rsidR="00B41CE2" w:rsidRPr="00B41CE2" w:rsidRDefault="00B41CE2" w:rsidP="00B41CE2">
      <w:pPr>
        <w:pStyle w:val="ListParagraph"/>
        <w:numPr>
          <w:ilvl w:val="1"/>
          <w:numId w:val="34"/>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 w:val="left" w:pos="880"/>
        </w:tabs>
        <w:overflowPunct/>
        <w:autoSpaceDE/>
        <w:autoSpaceDN/>
        <w:adjustRightInd/>
        <w:spacing w:before="270" w:after="240" w:line="240" w:lineRule="atLeast"/>
        <w:contextualSpacing w:val="0"/>
        <w:jc w:val="left"/>
        <w:textAlignment w:val="auto"/>
        <w:outlineLvl w:val="0"/>
        <w:rPr>
          <w:rFonts w:ascii="Cambria" w:eastAsia="Calibri" w:hAnsi="Cambria"/>
          <w:b/>
          <w:bCs/>
          <w:iCs/>
          <w:vanish/>
          <w:sz w:val="28"/>
          <w:szCs w:val="22"/>
          <w:lang w:val="en-GB"/>
        </w:rPr>
      </w:pPr>
    </w:p>
    <w:p w14:paraId="0A9143DD" w14:textId="77777777" w:rsidR="00B41CE2" w:rsidRPr="00B41CE2" w:rsidRDefault="00B41CE2" w:rsidP="00B41CE2">
      <w:pPr>
        <w:pStyle w:val="ListParagraph"/>
        <w:numPr>
          <w:ilvl w:val="2"/>
          <w:numId w:val="3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overflowPunct/>
        <w:autoSpaceDE/>
        <w:autoSpaceDN/>
        <w:adjustRightInd/>
        <w:spacing w:before="0" w:after="240" w:line="240" w:lineRule="atLeast"/>
        <w:contextualSpacing w:val="0"/>
        <w:jc w:val="left"/>
        <w:textAlignment w:val="auto"/>
        <w:outlineLvl w:val="0"/>
        <w:rPr>
          <w:rFonts w:ascii="Cambria" w:eastAsia="Calibri" w:hAnsi="Cambria"/>
          <w:b/>
          <w:bCs/>
          <w:iCs/>
          <w:vanish/>
          <w:szCs w:val="22"/>
          <w:lang w:val="en-GB"/>
        </w:rPr>
      </w:pPr>
    </w:p>
    <w:p w14:paraId="4EAFFA24" w14:textId="77777777" w:rsidR="00B41CE2" w:rsidRPr="00B41CE2" w:rsidRDefault="00B41CE2" w:rsidP="00B41CE2">
      <w:pPr>
        <w:pStyle w:val="ListParagraph"/>
        <w:numPr>
          <w:ilvl w:val="2"/>
          <w:numId w:val="3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overflowPunct/>
        <w:autoSpaceDE/>
        <w:autoSpaceDN/>
        <w:adjustRightInd/>
        <w:spacing w:before="0" w:after="240" w:line="240" w:lineRule="atLeast"/>
        <w:contextualSpacing w:val="0"/>
        <w:jc w:val="left"/>
        <w:textAlignment w:val="auto"/>
        <w:outlineLvl w:val="0"/>
        <w:rPr>
          <w:rFonts w:ascii="Cambria" w:eastAsia="Calibri" w:hAnsi="Cambria"/>
          <w:b/>
          <w:bCs/>
          <w:iCs/>
          <w:vanish/>
          <w:szCs w:val="22"/>
          <w:lang w:val="en-GB"/>
        </w:rPr>
      </w:pPr>
    </w:p>
    <w:p w14:paraId="61A1FA72" w14:textId="77777777" w:rsidR="00B41CE2" w:rsidRPr="00B41CE2" w:rsidRDefault="00B41CE2" w:rsidP="00B41CE2">
      <w:pPr>
        <w:pStyle w:val="ListParagraph"/>
        <w:numPr>
          <w:ilvl w:val="2"/>
          <w:numId w:val="3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overflowPunct/>
        <w:autoSpaceDE/>
        <w:autoSpaceDN/>
        <w:adjustRightInd/>
        <w:spacing w:before="0" w:after="240" w:line="240" w:lineRule="atLeast"/>
        <w:contextualSpacing w:val="0"/>
        <w:jc w:val="left"/>
        <w:textAlignment w:val="auto"/>
        <w:outlineLvl w:val="0"/>
        <w:rPr>
          <w:rFonts w:ascii="Cambria" w:eastAsia="Calibri" w:hAnsi="Cambria"/>
          <w:b/>
          <w:bCs/>
          <w:iCs/>
          <w:vanish/>
          <w:szCs w:val="22"/>
          <w:lang w:val="en-GB"/>
        </w:rPr>
      </w:pPr>
    </w:p>
    <w:p w14:paraId="3D4A6083" w14:textId="77777777" w:rsidR="00B41CE2" w:rsidRPr="00B41CE2" w:rsidRDefault="00B41CE2" w:rsidP="00B41CE2">
      <w:pPr>
        <w:pStyle w:val="ListParagraph"/>
        <w:numPr>
          <w:ilvl w:val="3"/>
          <w:numId w:val="3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240" w:line="240" w:lineRule="atLeast"/>
        <w:contextualSpacing w:val="0"/>
        <w:jc w:val="left"/>
        <w:textAlignment w:val="auto"/>
        <w:outlineLvl w:val="0"/>
        <w:rPr>
          <w:rFonts w:ascii="Cambria" w:eastAsia="Calibri" w:hAnsi="Cambria"/>
          <w:b/>
          <w:bCs/>
          <w:iCs/>
          <w:vanish/>
          <w:szCs w:val="22"/>
          <w:lang w:val="en-GB"/>
        </w:rPr>
      </w:pPr>
    </w:p>
    <w:p w14:paraId="6E2CB6C1" w14:textId="77777777" w:rsidR="00B41CE2" w:rsidRPr="00B41CE2" w:rsidRDefault="00B41CE2" w:rsidP="00B41CE2">
      <w:pPr>
        <w:pStyle w:val="ListParagraph"/>
        <w:numPr>
          <w:ilvl w:val="3"/>
          <w:numId w:val="3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240" w:line="240" w:lineRule="atLeast"/>
        <w:contextualSpacing w:val="0"/>
        <w:jc w:val="left"/>
        <w:textAlignment w:val="auto"/>
        <w:outlineLvl w:val="0"/>
        <w:rPr>
          <w:rFonts w:ascii="Cambria" w:eastAsia="Calibri" w:hAnsi="Cambria"/>
          <w:b/>
          <w:bCs/>
          <w:iCs/>
          <w:vanish/>
          <w:szCs w:val="22"/>
          <w:lang w:val="en-GB"/>
        </w:rPr>
      </w:pPr>
    </w:p>
    <w:p w14:paraId="7E08ABDC" w14:textId="77777777" w:rsidR="00B41CE2" w:rsidRPr="00B41CE2" w:rsidRDefault="00B41CE2" w:rsidP="00B41CE2">
      <w:pPr>
        <w:pStyle w:val="ListParagraph"/>
        <w:numPr>
          <w:ilvl w:val="3"/>
          <w:numId w:val="3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240" w:line="240" w:lineRule="atLeast"/>
        <w:contextualSpacing w:val="0"/>
        <w:jc w:val="left"/>
        <w:textAlignment w:val="auto"/>
        <w:outlineLvl w:val="0"/>
        <w:rPr>
          <w:rFonts w:ascii="Cambria" w:eastAsia="Calibri" w:hAnsi="Cambria"/>
          <w:b/>
          <w:bCs/>
          <w:iCs/>
          <w:vanish/>
          <w:szCs w:val="22"/>
          <w:lang w:val="en-GB"/>
        </w:rPr>
      </w:pPr>
    </w:p>
    <w:p w14:paraId="4B22358E" w14:textId="446BFE54" w:rsidR="00B41CE2" w:rsidRPr="00B41CE2" w:rsidRDefault="00B41CE2" w:rsidP="00B41CE2">
      <w:pPr>
        <w:pStyle w:val="a4"/>
        <w:numPr>
          <w:ilvl w:val="3"/>
          <w:numId w:val="34"/>
        </w:numPr>
      </w:pPr>
      <w:r w:rsidRPr="00B41CE2">
        <w:t>Depth representation information SEI message semantics</w:t>
      </w:r>
      <w:bookmarkEnd w:id="2"/>
      <w:bookmarkEnd w:id="3"/>
      <w:bookmarkEnd w:id="4"/>
      <w:bookmarkEnd w:id="5"/>
    </w:p>
    <w:p w14:paraId="7A6D6412" w14:textId="77777777" w:rsidR="00B41CE2" w:rsidRPr="00C6788A" w:rsidRDefault="00B41CE2" w:rsidP="00662DE7">
      <w:pPr>
        <w:pStyle w:val="a5"/>
        <w:numPr>
          <w:ilvl w:val="4"/>
          <w:numId w:val="34"/>
        </w:numPr>
      </w:pPr>
      <w:bookmarkStart w:id="6" w:name="_Toc462719174"/>
      <w:bookmarkStart w:id="7" w:name="_Toc476934865"/>
      <w:bookmarkStart w:id="8" w:name="_Toc476936777"/>
      <w:bookmarkStart w:id="9" w:name="_Toc494189601"/>
      <w:r w:rsidRPr="00C6788A">
        <w:t>General</w:t>
      </w:r>
      <w:bookmarkEnd w:id="6"/>
      <w:bookmarkEnd w:id="7"/>
      <w:bookmarkEnd w:id="8"/>
      <w:bookmarkEnd w:id="9"/>
    </w:p>
    <w:p w14:paraId="51A4FE6C" w14:textId="6985D215"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The syntax elements in the depth representation information SEI message specify various parameters for auxiliary pictures of type AUX_DEPTH</w:t>
      </w:r>
      <w:ins w:id="10" w:author="Emmanuel Thomas" w:date="2024-01-10T22:58:00Z">
        <w:r w:rsidR="0036493F">
          <w:rPr>
            <w:rFonts w:ascii="Cambria" w:eastAsia="Malgun Gothic" w:hAnsi="Cambria"/>
            <w:szCs w:val="24"/>
            <w:lang w:val="en-GB"/>
          </w:rPr>
          <w:t xml:space="preserve"> or non-auxiliary pictures carrying depth maps. Those parameters are signalled</w:t>
        </w:r>
      </w:ins>
      <w:r w:rsidRPr="00B41CE2">
        <w:rPr>
          <w:rFonts w:ascii="Cambria" w:eastAsia="Malgun Gothic" w:hAnsi="Cambria"/>
          <w:szCs w:val="24"/>
          <w:lang w:val="en-GB"/>
        </w:rPr>
        <w:t xml:space="preserve"> for the purpose of processing decoded </w:t>
      </w:r>
      <w:del w:id="11" w:author="Emmanuel Thomas" w:date="2024-01-10T22:59:00Z">
        <w:r w:rsidRPr="00B41CE2" w:rsidDel="00E94AC7">
          <w:rPr>
            <w:rFonts w:ascii="Cambria" w:eastAsia="Malgun Gothic" w:hAnsi="Cambria"/>
            <w:szCs w:val="24"/>
            <w:lang w:val="en-GB"/>
          </w:rPr>
          <w:delText xml:space="preserve">primary and auxiliary </w:delText>
        </w:r>
      </w:del>
      <w:r w:rsidRPr="00B41CE2">
        <w:rPr>
          <w:rFonts w:ascii="Cambria" w:eastAsia="Malgun Gothic" w:hAnsi="Cambria"/>
          <w:szCs w:val="24"/>
          <w:lang w:val="en-GB"/>
        </w:rPr>
        <w:t>pictures prior to rendering on a 3D display, such as view synthesis. Specifically, depth or disparity ranges for depth pictures are specified.</w:t>
      </w:r>
    </w:p>
    <w:p w14:paraId="6FDB9A5B" w14:textId="77777777" w:rsidR="00E94AC7"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ins w:id="12" w:author="Emmanuel Thomas" w:date="2024-01-10T22:59:00Z"/>
          <w:rFonts w:ascii="Cambria" w:eastAsia="Malgun Gothic" w:hAnsi="Cambria"/>
          <w:szCs w:val="24"/>
          <w:lang w:val="en-GB"/>
        </w:rPr>
      </w:pPr>
      <w:r w:rsidRPr="00B41CE2">
        <w:rPr>
          <w:rFonts w:ascii="Cambria" w:eastAsia="Malgun Gothic" w:hAnsi="Cambria"/>
          <w:szCs w:val="24"/>
          <w:lang w:val="en-GB"/>
        </w:rPr>
        <w:t>When present, the depth representation information SEI message shall be associated with</w:t>
      </w:r>
      <w:ins w:id="13" w:author="Emmanuel Thomas" w:date="2024-01-10T22:59:00Z">
        <w:r w:rsidR="00E94AC7">
          <w:rPr>
            <w:rFonts w:ascii="Cambria" w:eastAsia="Malgun Gothic" w:hAnsi="Cambria"/>
            <w:szCs w:val="24"/>
            <w:lang w:val="en-GB"/>
          </w:rPr>
          <w:t xml:space="preserve"> either:</w:t>
        </w:r>
      </w:ins>
    </w:p>
    <w:p w14:paraId="6BCDA770" w14:textId="77777777" w:rsidR="00E94AC7" w:rsidRDefault="00B41CE2" w:rsidP="00E94AC7">
      <w:pPr>
        <w:pStyle w:val="ListParagraph"/>
        <w:widowControl w:val="0"/>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ins w:id="14" w:author="Emmanuel Thomas" w:date="2024-01-10T22:59:00Z"/>
          <w:rFonts w:ascii="Cambria" w:eastAsia="Malgun Gothic" w:hAnsi="Cambria"/>
          <w:szCs w:val="24"/>
          <w:lang w:val="en-GB"/>
        </w:rPr>
      </w:pPr>
      <w:del w:id="15" w:author="Emmanuel Thomas" w:date="2024-01-10T22:59:00Z">
        <w:r w:rsidRPr="00E94AC7" w:rsidDel="00E94AC7">
          <w:rPr>
            <w:rFonts w:ascii="Cambria" w:eastAsia="Malgun Gothic" w:hAnsi="Cambria"/>
            <w:szCs w:val="24"/>
            <w:lang w:val="en-GB"/>
            <w:rPrChange w:id="16" w:author="Emmanuel Thomas" w:date="2024-01-10T22:59:00Z">
              <w:rPr>
                <w:rFonts w:eastAsia="Malgun Gothic"/>
                <w:lang w:val="en-GB"/>
              </w:rPr>
            </w:rPrChange>
          </w:rPr>
          <w:delText xml:space="preserve"> </w:delText>
        </w:r>
      </w:del>
      <w:r w:rsidRPr="00E94AC7">
        <w:rPr>
          <w:rFonts w:ascii="Cambria" w:eastAsia="Malgun Gothic" w:hAnsi="Cambria"/>
          <w:szCs w:val="24"/>
          <w:lang w:val="en-GB"/>
          <w:rPrChange w:id="17" w:author="Emmanuel Thomas" w:date="2024-01-10T22:59:00Z">
            <w:rPr>
              <w:rFonts w:eastAsia="Malgun Gothic"/>
              <w:lang w:val="en-GB"/>
            </w:rPr>
          </w:rPrChange>
        </w:rPr>
        <w:t>one or more layers with AuxId value equal to AUX_DEPTH</w:t>
      </w:r>
      <w:del w:id="18" w:author="Emmanuel Thomas" w:date="2024-01-10T22:59:00Z">
        <w:r w:rsidRPr="00E94AC7" w:rsidDel="00E94AC7">
          <w:rPr>
            <w:rFonts w:ascii="Cambria" w:eastAsia="Malgun Gothic" w:hAnsi="Cambria"/>
            <w:szCs w:val="24"/>
            <w:lang w:val="en-GB"/>
            <w:rPrChange w:id="19" w:author="Emmanuel Thomas" w:date="2024-01-10T22:59:00Z">
              <w:rPr>
                <w:rFonts w:eastAsia="Malgun Gothic"/>
                <w:lang w:val="en-GB"/>
              </w:rPr>
            </w:rPrChange>
          </w:rPr>
          <w:delText xml:space="preserve">. </w:delText>
        </w:r>
      </w:del>
    </w:p>
    <w:p w14:paraId="5CBCEBA4" w14:textId="21BD1242" w:rsidR="00E94AC7" w:rsidRDefault="00E94AC7" w:rsidP="00E94AC7">
      <w:pPr>
        <w:pStyle w:val="ListParagraph"/>
        <w:widowControl w:val="0"/>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ins w:id="20" w:author="Emmanuel Thomas" w:date="2024-01-10T22:59:00Z"/>
          <w:rFonts w:ascii="Cambria" w:eastAsia="Malgun Gothic" w:hAnsi="Cambria"/>
          <w:szCs w:val="24"/>
          <w:lang w:val="en-GB"/>
        </w:rPr>
      </w:pPr>
      <w:ins w:id="21" w:author="Emmanuel Thomas" w:date="2024-01-10T22:59:00Z">
        <w:r>
          <w:rPr>
            <w:rFonts w:ascii="Cambria" w:eastAsia="Malgun Gothic" w:hAnsi="Cambria"/>
            <w:szCs w:val="24"/>
            <w:lang w:val="en-GB"/>
          </w:rPr>
          <w:t>a layer</w:t>
        </w:r>
      </w:ins>
      <w:ins w:id="22" w:author="Emmanuel Thomas" w:date="2024-01-10T23:00:00Z">
        <w:r w:rsidR="00DF1C20">
          <w:rPr>
            <w:rFonts w:ascii="Cambria" w:eastAsia="Malgun Gothic" w:hAnsi="Cambria"/>
            <w:szCs w:val="24"/>
            <w:lang w:val="en-GB"/>
          </w:rPr>
          <w:t xml:space="preserve"> </w:t>
        </w:r>
      </w:ins>
      <w:ins w:id="23" w:author="Emmanuel Thomas" w:date="2024-01-10T23:04:00Z">
        <w:r w:rsidR="003D3E63">
          <w:rPr>
            <w:rFonts w:ascii="Cambria" w:eastAsia="Malgun Gothic" w:hAnsi="Cambria"/>
            <w:szCs w:val="24"/>
            <w:lang w:val="en-GB"/>
          </w:rPr>
          <w:t xml:space="preserve">with primary </w:t>
        </w:r>
      </w:ins>
      <w:ins w:id="24" w:author="Emmanuel Thomas" w:date="2024-01-10T23:00:00Z">
        <w:r w:rsidR="00DF1C20">
          <w:rPr>
            <w:rFonts w:ascii="Cambria" w:eastAsia="Malgun Gothic" w:hAnsi="Cambria"/>
            <w:szCs w:val="24"/>
            <w:lang w:val="en-GB"/>
          </w:rPr>
          <w:t>pictures</w:t>
        </w:r>
      </w:ins>
      <w:ins w:id="25" w:author="Emmanuel Thomas" w:date="2024-01-10T22:59:00Z">
        <w:r>
          <w:rPr>
            <w:rFonts w:ascii="Cambria" w:eastAsia="Malgun Gothic" w:hAnsi="Cambria"/>
            <w:szCs w:val="24"/>
            <w:lang w:val="en-GB"/>
          </w:rPr>
          <w:t xml:space="preserve"> carry</w:t>
        </w:r>
      </w:ins>
      <w:ins w:id="26" w:author="Emmanuel Thomas" w:date="2024-01-10T23:04:00Z">
        <w:r w:rsidR="003D3E63">
          <w:rPr>
            <w:rFonts w:ascii="Cambria" w:eastAsia="Malgun Gothic" w:hAnsi="Cambria"/>
            <w:szCs w:val="24"/>
            <w:lang w:val="en-GB"/>
          </w:rPr>
          <w:t>ing</w:t>
        </w:r>
      </w:ins>
      <w:ins w:id="27" w:author="Emmanuel Thomas" w:date="2024-01-10T22:59:00Z">
        <w:r>
          <w:rPr>
            <w:rFonts w:ascii="Cambria" w:eastAsia="Malgun Gothic" w:hAnsi="Cambria"/>
            <w:szCs w:val="24"/>
            <w:lang w:val="en-GB"/>
          </w:rPr>
          <w:t xml:space="preserve"> </w:t>
        </w:r>
      </w:ins>
      <w:ins w:id="28" w:author="Emmanuel Thomas" w:date="2024-01-10T23:00:00Z">
        <w:r w:rsidR="00DF1C20">
          <w:rPr>
            <w:rFonts w:ascii="Cambria" w:eastAsia="Malgun Gothic" w:hAnsi="Cambria"/>
            <w:szCs w:val="24"/>
            <w:lang w:val="en-GB"/>
          </w:rPr>
          <w:t>depth maps</w:t>
        </w:r>
      </w:ins>
    </w:p>
    <w:p w14:paraId="41C1670D" w14:textId="21A1F190" w:rsidR="00B41CE2" w:rsidRPr="00E94AC7" w:rsidRDefault="00B41CE2" w:rsidP="00E94AC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Change w:id="29" w:author="Emmanuel Thomas" w:date="2024-01-10T22:59:00Z">
            <w:rPr>
              <w:rFonts w:eastAsia="Malgun Gothic"/>
              <w:lang w:val="en-GB"/>
            </w:rPr>
          </w:rPrChange>
        </w:rPr>
      </w:pPr>
      <w:r w:rsidRPr="00E94AC7">
        <w:rPr>
          <w:rFonts w:ascii="Cambria" w:eastAsia="Malgun Gothic" w:hAnsi="Cambria"/>
          <w:szCs w:val="24"/>
          <w:lang w:val="en-GB"/>
          <w:rPrChange w:id="30" w:author="Emmanuel Thomas" w:date="2024-01-10T22:59:00Z">
            <w:rPr>
              <w:rFonts w:eastAsia="Malgun Gothic"/>
              <w:lang w:val="en-GB"/>
            </w:rPr>
          </w:rPrChange>
        </w:rPr>
        <w:t>The following semantics apply separately to each nuh_layer_id targetLayerId among the nuh_layer_id values to which the depth representation information SEI message applies.</w:t>
      </w:r>
    </w:p>
    <w:p w14:paraId="339B3431"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When present, the depth representation information SEI message may be included in any access unit. It is recommended that, when present, the SEI message is included for the purpose of random access in an access unit in which the coded picture with nuh_layer_id equal to targetLayerId is an IRAP picture.</w:t>
      </w:r>
    </w:p>
    <w:p w14:paraId="642E06CD" w14:textId="77777777" w:rsid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ins w:id="31" w:author="Emmanuel Thomas" w:date="2024-01-10T23:03:00Z"/>
          <w:rFonts w:ascii="Cambria" w:eastAsia="Malgun Gothic" w:hAnsi="Cambria"/>
          <w:szCs w:val="24"/>
          <w:lang w:val="en-GB"/>
        </w:rPr>
      </w:pPr>
      <w:r w:rsidRPr="00B41CE2">
        <w:rPr>
          <w:rFonts w:ascii="Cambria" w:eastAsia="Malgun Gothic" w:hAnsi="Cambria"/>
          <w:szCs w:val="24"/>
          <w:lang w:val="en-GB"/>
        </w:rPr>
        <w:t>For an auxiliary picture with AuxId[ targetLayerId ] equal to AUX_DEPTH, an associated primary picture, if any, is a picture in the same access unit having AuxId[ nuhLayerIdB ] equal to 0 such that ScalabilityId[ LayerIdxInVps[ targetLayerId ] ][ j ] is equal to ScalabilityId[ LayerIdxInVps[ nuhLayerIdB ] ][ j ] for all values of j in the range of 0 to 2, inclusive, and 4 to 15, inclusive.</w:t>
      </w:r>
    </w:p>
    <w:p w14:paraId="54C7DFDB"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The information indicated in the SEI message applies to all the pictures with nuh_layer_id equal to targetLayerId from the access unit containing the SEI message up to but excluding the next picture, in decoding order, associated with a depth representation information SEI message applicable to targetLayerId or to the end of the CLVS of the nuh_layer_id equal to targetLayerId, whichever is earlier in decoding order.</w:t>
      </w:r>
    </w:p>
    <w:p w14:paraId="12E3B84B" w14:textId="77777777" w:rsid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b/>
          <w:szCs w:val="24"/>
          <w:lang w:val="en-GB"/>
        </w:rPr>
        <w:t>z_near_flag</w:t>
      </w:r>
      <w:r w:rsidRPr="00B41CE2">
        <w:rPr>
          <w:rFonts w:ascii="Cambria" w:eastAsia="Malgun Gothic" w:hAnsi="Cambria"/>
          <w:szCs w:val="24"/>
          <w:lang w:val="en-GB"/>
        </w:rPr>
        <w:t xml:space="preserve"> equal to 0 specifies that the syntax elements specifying the nearest depth value are not present in the syntax structure. z_near_flag equal to 1 specifies that the syntax elements specifying the nearest depth value are present in the syntax structure.</w:t>
      </w:r>
    </w:p>
    <w:p w14:paraId="4521BFA8"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b/>
          <w:szCs w:val="24"/>
          <w:lang w:val="en-GB"/>
        </w:rPr>
        <w:t>z_far_flag</w:t>
      </w:r>
      <w:r w:rsidRPr="00B41CE2">
        <w:rPr>
          <w:rFonts w:ascii="Cambria" w:eastAsia="Malgun Gothic" w:hAnsi="Cambria"/>
          <w:szCs w:val="24"/>
          <w:lang w:val="en-GB"/>
        </w:rPr>
        <w:t xml:space="preserve"> equal to 0 specifies that the syntax elements specifying the farthest depth value are not present in the syntax structure. z_far_flag equal to 1 specifies that the syntax elements specifying the farthest depth value are present in the syntax structure.</w:t>
      </w:r>
    </w:p>
    <w:p w14:paraId="3AC26287" w14:textId="77777777" w:rsid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ins w:id="32" w:author="Emmanuel Thomas" w:date="2024-01-10T23:10:00Z"/>
          <w:rFonts w:ascii="Cambria" w:eastAsia="Malgun Gothic" w:hAnsi="Cambria"/>
          <w:szCs w:val="24"/>
          <w:lang w:val="en-GB"/>
        </w:rPr>
      </w:pPr>
      <w:r w:rsidRPr="00B41CE2">
        <w:rPr>
          <w:rFonts w:ascii="Cambria" w:eastAsia="Malgun Gothic" w:hAnsi="Cambria"/>
          <w:b/>
          <w:szCs w:val="24"/>
          <w:lang w:val="en-GB"/>
        </w:rPr>
        <w:t>d_min_flag</w:t>
      </w:r>
      <w:r w:rsidRPr="00B41CE2">
        <w:rPr>
          <w:rFonts w:ascii="Cambria" w:eastAsia="Malgun Gothic" w:hAnsi="Cambria"/>
          <w:szCs w:val="24"/>
          <w:lang w:val="en-GB"/>
        </w:rPr>
        <w:t xml:space="preserve"> equal to 0 specifies that the syntax elements specifying the minimum disparity value are not present in the syntax structure. d_min_flag equal to 1 specifies that the syntax elements specifying the minimum disparity value are present in the syntax structure.</w:t>
      </w:r>
    </w:p>
    <w:p w14:paraId="1CF34B02" w14:textId="7794FCA9" w:rsidR="00C279F6" w:rsidDel="00C279F6" w:rsidRDefault="00C279F6"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del w:id="33" w:author="Emmanuel Thomas" w:date="2024-01-10T23:10:00Z"/>
          <w:rFonts w:ascii="Cambria" w:eastAsia="Malgun Gothic" w:hAnsi="Cambria"/>
          <w:szCs w:val="24"/>
          <w:lang w:val="en-GB"/>
        </w:rPr>
      </w:pPr>
      <w:ins w:id="34" w:author="Emmanuel Thomas" w:date="2024-01-10T23:10:00Z">
        <w:r>
          <w:rPr>
            <w:rFonts w:ascii="Cambria" w:eastAsia="Malgun Gothic" w:hAnsi="Cambria"/>
            <w:szCs w:val="24"/>
            <w:lang w:val="en-GB"/>
          </w:rPr>
          <w:t xml:space="preserve">When associated with primary pictures carrying depth maps, </w:t>
        </w:r>
      </w:ins>
      <w:ins w:id="35" w:author="Emmanuel Thomas" w:date="2024-01-10T23:14:00Z">
        <w:r w:rsidR="00EF25BD">
          <w:rPr>
            <w:rFonts w:ascii="Cambria" w:eastAsia="Malgun Gothic" w:hAnsi="Cambria"/>
            <w:szCs w:val="24"/>
            <w:lang w:val="en-GB"/>
          </w:rPr>
          <w:t>i</w:t>
        </w:r>
        <w:r w:rsidR="00EF25BD" w:rsidRPr="00EF25BD">
          <w:rPr>
            <w:rFonts w:ascii="Cambria" w:eastAsia="Malgun Gothic" w:hAnsi="Cambria"/>
            <w:szCs w:val="24"/>
            <w:lang w:val="en-GB"/>
          </w:rPr>
          <w:t>t is a requirement of bitstream conformance</w:t>
        </w:r>
        <w:r w:rsidR="00EF25BD">
          <w:rPr>
            <w:rFonts w:ascii="Cambria" w:eastAsia="Malgun Gothic" w:hAnsi="Cambria"/>
            <w:szCs w:val="24"/>
            <w:lang w:val="en-GB"/>
          </w:rPr>
          <w:t xml:space="preserve"> </w:t>
        </w:r>
      </w:ins>
      <w:ins w:id="36" w:author="Emmanuel Thomas" w:date="2024-01-10T23:10:00Z">
        <w:r>
          <w:rPr>
            <w:rFonts w:ascii="Cambria" w:eastAsia="Malgun Gothic" w:hAnsi="Cambria"/>
            <w:szCs w:val="24"/>
            <w:lang w:val="en-GB"/>
          </w:rPr>
          <w:t xml:space="preserve">that </w:t>
        </w:r>
        <w:r w:rsidRPr="00B41CE2">
          <w:rPr>
            <w:rFonts w:ascii="Cambria" w:eastAsia="Malgun Gothic" w:hAnsi="Cambria"/>
            <w:szCs w:val="24"/>
            <w:lang w:val="en-GB"/>
          </w:rPr>
          <w:t xml:space="preserve">d_min_flag </w:t>
        </w:r>
        <w:r>
          <w:rPr>
            <w:rFonts w:ascii="Cambria" w:eastAsia="Malgun Gothic" w:hAnsi="Cambria"/>
            <w:szCs w:val="24"/>
            <w:lang w:val="en-GB"/>
          </w:rPr>
          <w:t xml:space="preserve">shall be </w:t>
        </w:r>
        <w:r w:rsidRPr="00B41CE2">
          <w:rPr>
            <w:rFonts w:ascii="Cambria" w:eastAsia="Malgun Gothic" w:hAnsi="Cambria"/>
            <w:szCs w:val="24"/>
            <w:lang w:val="en-GB"/>
          </w:rPr>
          <w:t xml:space="preserve">equal to </w:t>
        </w:r>
        <w:r>
          <w:rPr>
            <w:rFonts w:ascii="Cambria" w:eastAsia="Malgun Gothic" w:hAnsi="Cambria"/>
            <w:szCs w:val="24"/>
            <w:lang w:val="en-GB"/>
          </w:rPr>
          <w:t>0.</w:t>
        </w:r>
      </w:ins>
    </w:p>
    <w:p w14:paraId="4E4AAE5B" w14:textId="77777777" w:rsid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ins w:id="37" w:author="Emmanuel Thomas" w:date="2024-01-10T23:10:00Z"/>
          <w:rFonts w:ascii="Cambria" w:eastAsia="Malgun Gothic" w:hAnsi="Cambria"/>
          <w:szCs w:val="24"/>
          <w:lang w:val="en-GB"/>
        </w:rPr>
      </w:pPr>
      <w:r w:rsidRPr="00B41CE2">
        <w:rPr>
          <w:rFonts w:ascii="Cambria" w:eastAsia="Malgun Gothic" w:hAnsi="Cambria"/>
          <w:b/>
          <w:szCs w:val="24"/>
          <w:lang w:val="en-GB"/>
        </w:rPr>
        <w:t>d_max_flag</w:t>
      </w:r>
      <w:r w:rsidRPr="00B41CE2">
        <w:rPr>
          <w:rFonts w:ascii="Cambria" w:eastAsia="Malgun Gothic" w:hAnsi="Cambria"/>
          <w:szCs w:val="24"/>
          <w:lang w:val="en-GB"/>
        </w:rPr>
        <w:t xml:space="preserve"> equal to 0 specifies that the syntax elements specifying the maximum disparity value are not present in the syntax structure. d_max_flag equal to 1 specifies that the syntax elements specifying the maximum disparity value are present in the syntax structure.</w:t>
      </w:r>
    </w:p>
    <w:p w14:paraId="34C13DF1" w14:textId="20270E72" w:rsidR="00C279F6" w:rsidDel="00C279F6" w:rsidRDefault="00C279F6"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del w:id="38" w:author="Emmanuel Thomas" w:date="2024-01-10T23:10:00Z"/>
          <w:rFonts w:ascii="Cambria" w:eastAsia="Malgun Gothic" w:hAnsi="Cambria"/>
          <w:szCs w:val="24"/>
          <w:lang w:val="en-GB"/>
        </w:rPr>
      </w:pPr>
      <w:ins w:id="39" w:author="Emmanuel Thomas" w:date="2024-01-10T23:10:00Z">
        <w:r>
          <w:rPr>
            <w:rFonts w:ascii="Cambria" w:eastAsia="Malgun Gothic" w:hAnsi="Cambria"/>
            <w:szCs w:val="24"/>
            <w:lang w:val="en-GB"/>
          </w:rPr>
          <w:t xml:space="preserve">When associated with primary pictures carrying depth maps, </w:t>
        </w:r>
      </w:ins>
      <w:ins w:id="40" w:author="Emmanuel Thomas" w:date="2024-01-10T23:13:00Z">
        <w:r w:rsidR="00EF25BD">
          <w:rPr>
            <w:rFonts w:ascii="Cambria" w:eastAsia="Malgun Gothic" w:hAnsi="Cambria"/>
            <w:szCs w:val="24"/>
            <w:lang w:val="en-GB"/>
          </w:rPr>
          <w:t>i</w:t>
        </w:r>
        <w:r w:rsidR="00EF25BD" w:rsidRPr="00EF25BD">
          <w:rPr>
            <w:rFonts w:ascii="Cambria" w:eastAsia="Malgun Gothic" w:hAnsi="Cambria"/>
            <w:szCs w:val="24"/>
            <w:lang w:val="en-GB"/>
          </w:rPr>
          <w:t>t is a requirement of bitstream conformance</w:t>
        </w:r>
        <w:r w:rsidR="00EF25BD">
          <w:rPr>
            <w:rFonts w:ascii="Cambria" w:eastAsia="Malgun Gothic" w:hAnsi="Cambria"/>
            <w:szCs w:val="24"/>
            <w:lang w:val="en-GB"/>
          </w:rPr>
          <w:t xml:space="preserve"> </w:t>
        </w:r>
      </w:ins>
      <w:ins w:id="41" w:author="Emmanuel Thomas" w:date="2024-01-10T23:10:00Z">
        <w:r>
          <w:rPr>
            <w:rFonts w:ascii="Cambria" w:eastAsia="Malgun Gothic" w:hAnsi="Cambria"/>
            <w:szCs w:val="24"/>
            <w:lang w:val="en-GB"/>
          </w:rPr>
          <w:t xml:space="preserve">that </w:t>
        </w:r>
        <w:r w:rsidRPr="00B41CE2">
          <w:rPr>
            <w:rFonts w:ascii="Cambria" w:eastAsia="Malgun Gothic" w:hAnsi="Cambria"/>
            <w:szCs w:val="24"/>
            <w:lang w:val="en-GB"/>
          </w:rPr>
          <w:t>d_m</w:t>
        </w:r>
        <w:r>
          <w:rPr>
            <w:rFonts w:ascii="Cambria" w:eastAsia="Malgun Gothic" w:hAnsi="Cambria"/>
            <w:szCs w:val="24"/>
            <w:lang w:val="en-GB"/>
          </w:rPr>
          <w:t>ax_</w:t>
        </w:r>
        <w:r w:rsidRPr="00B41CE2">
          <w:rPr>
            <w:rFonts w:ascii="Cambria" w:eastAsia="Malgun Gothic" w:hAnsi="Cambria"/>
            <w:szCs w:val="24"/>
            <w:lang w:val="en-GB"/>
          </w:rPr>
          <w:t xml:space="preserve">flag </w:t>
        </w:r>
        <w:r>
          <w:rPr>
            <w:rFonts w:ascii="Cambria" w:eastAsia="Malgun Gothic" w:hAnsi="Cambria"/>
            <w:szCs w:val="24"/>
            <w:lang w:val="en-GB"/>
          </w:rPr>
          <w:t xml:space="preserve">shall be </w:t>
        </w:r>
        <w:r w:rsidRPr="00B41CE2">
          <w:rPr>
            <w:rFonts w:ascii="Cambria" w:eastAsia="Malgun Gothic" w:hAnsi="Cambria"/>
            <w:szCs w:val="24"/>
            <w:lang w:val="en-GB"/>
          </w:rPr>
          <w:t xml:space="preserve">equal to </w:t>
        </w:r>
        <w:r>
          <w:rPr>
            <w:rFonts w:ascii="Cambria" w:eastAsia="Malgun Gothic" w:hAnsi="Cambria"/>
            <w:szCs w:val="24"/>
            <w:lang w:val="en-GB"/>
          </w:rPr>
          <w:t>0.</w:t>
        </w:r>
      </w:ins>
    </w:p>
    <w:p w14:paraId="220FC6AE"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b/>
          <w:szCs w:val="24"/>
          <w:lang w:val="en-GB"/>
        </w:rPr>
        <w:t>depth_representation_type</w:t>
      </w:r>
      <w:r w:rsidRPr="00B41CE2">
        <w:rPr>
          <w:rFonts w:ascii="Cambria" w:eastAsia="Malgun Gothic" w:hAnsi="Cambria"/>
          <w:szCs w:val="24"/>
          <w:lang w:val="en-GB"/>
        </w:rPr>
        <w:t xml:space="preserve"> specifies the representation definition of decoded luma samples of auxiliary pictures as specified in </w:t>
      </w:r>
      <w:r w:rsidRPr="00B41CE2">
        <w:rPr>
          <w:rFonts w:ascii="Cambria" w:eastAsia="MS Mincho" w:hAnsi="Cambria"/>
          <w:szCs w:val="24"/>
          <w:lang w:val="en-GB"/>
        </w:rPr>
        <w:t>Table G.</w:t>
      </w:r>
      <w:r w:rsidRPr="00B41CE2">
        <w:rPr>
          <w:rFonts w:ascii="Cambria" w:eastAsia="MS Mincho" w:hAnsi="Cambria"/>
          <w:noProof/>
          <w:szCs w:val="24"/>
          <w:lang w:val="en-GB"/>
        </w:rPr>
        <w:t>3</w:t>
      </w:r>
      <w:r w:rsidRPr="00B41CE2">
        <w:rPr>
          <w:rFonts w:ascii="Cambria" w:eastAsia="Malgun Gothic" w:hAnsi="Cambria"/>
          <w:szCs w:val="24"/>
          <w:lang w:val="en-GB"/>
        </w:rPr>
        <w:t xml:space="preserve">. In </w:t>
      </w:r>
      <w:r w:rsidRPr="00B41CE2">
        <w:rPr>
          <w:rFonts w:ascii="Cambria" w:eastAsia="MS Mincho" w:hAnsi="Cambria"/>
          <w:szCs w:val="24"/>
          <w:lang w:val="en-GB"/>
        </w:rPr>
        <w:t>Table G.</w:t>
      </w:r>
      <w:r w:rsidRPr="00B41CE2">
        <w:rPr>
          <w:rFonts w:ascii="Cambria" w:eastAsia="MS Mincho" w:hAnsi="Cambria"/>
          <w:noProof/>
          <w:szCs w:val="24"/>
          <w:lang w:val="en-GB"/>
        </w:rPr>
        <w:t>3</w:t>
      </w:r>
      <w:r w:rsidRPr="00B41CE2">
        <w:rPr>
          <w:rFonts w:ascii="Cambria" w:eastAsia="Malgun Gothic" w:hAnsi="Cambria"/>
          <w:szCs w:val="24"/>
          <w:lang w:val="en-GB"/>
        </w:rPr>
        <w:t>, disparity specifies the horizontal displacement between two texture views and Z value specifies the distance from a camera.</w:t>
      </w:r>
    </w:p>
    <w:p w14:paraId="5245D115"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lastRenderedPageBreak/>
        <w:t>The variable maxVal is set equal to ( 1 &lt;&lt; ( 8 + bit_depth_luma_minus8 ) ) − 1, where bit_depth_luma_minus8 is the value included in or inferred for the active SPS of the layer with nuh_layer_id equal to targetLayerId.</w:t>
      </w:r>
    </w:p>
    <w:p w14:paraId="5B730498"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b/>
          <w:szCs w:val="22"/>
          <w:lang w:val="en-GB"/>
        </w:rPr>
      </w:pPr>
      <w:r w:rsidRPr="00B41CE2">
        <w:rPr>
          <w:rFonts w:ascii="Cambria" w:eastAsia="Calibri" w:hAnsi="Cambria"/>
          <w:b/>
          <w:szCs w:val="22"/>
          <w:lang w:val="en-GB"/>
        </w:rPr>
        <w:t>Table G.</w:t>
      </w:r>
      <w:r w:rsidRPr="00B41CE2">
        <w:rPr>
          <w:rFonts w:ascii="Cambria" w:eastAsia="MS Mincho" w:hAnsi="Cambria"/>
          <w:b/>
          <w:noProof/>
          <w:szCs w:val="22"/>
          <w:lang w:val="en-CA"/>
        </w:rPr>
        <w:t>3</w:t>
      </w:r>
      <w:r w:rsidRPr="00B41CE2">
        <w:rPr>
          <w:rFonts w:ascii="Cambria" w:eastAsia="Calibri" w:hAnsi="Cambria"/>
          <w:b/>
          <w:szCs w:val="22"/>
          <w:lang w:val="en-CA"/>
        </w:rPr>
        <w:t xml:space="preserve"> </w:t>
      </w:r>
      <w:r w:rsidRPr="00B41CE2">
        <w:rPr>
          <w:rFonts w:ascii="Cambria" w:eastAsia="Calibri" w:hAnsi="Cambria"/>
          <w:b/>
          <w:szCs w:val="22"/>
          <w:lang w:val="en-GB"/>
        </w:rPr>
        <w:t>— Definition of depth_representation_type</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4"/>
        <w:gridCol w:w="6661"/>
      </w:tblGrid>
      <w:tr w:rsidR="00B41CE2" w:rsidRPr="00B41CE2" w14:paraId="150E7B3D" w14:textId="77777777" w:rsidTr="00065261">
        <w:trPr>
          <w:trHeight w:hRule="exact" w:val="451"/>
          <w:jc w:val="center"/>
        </w:trPr>
        <w:tc>
          <w:tcPr>
            <w:tcW w:w="2714" w:type="dxa"/>
            <w:tcBorders>
              <w:top w:val="single" w:sz="4" w:space="0" w:color="auto"/>
              <w:left w:val="single" w:sz="4" w:space="0" w:color="auto"/>
              <w:bottom w:val="single" w:sz="4" w:space="0" w:color="auto"/>
              <w:right w:val="single" w:sz="4" w:space="0" w:color="auto"/>
            </w:tcBorders>
            <w:hideMark/>
          </w:tcPr>
          <w:p w14:paraId="66841F9F"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depth_representation_type</w:t>
            </w:r>
          </w:p>
        </w:tc>
        <w:tc>
          <w:tcPr>
            <w:tcW w:w="6661" w:type="dxa"/>
            <w:tcBorders>
              <w:top w:val="single" w:sz="4" w:space="0" w:color="auto"/>
              <w:left w:val="single" w:sz="4" w:space="0" w:color="auto"/>
              <w:bottom w:val="single" w:sz="4" w:space="0" w:color="auto"/>
              <w:right w:val="single" w:sz="4" w:space="0" w:color="auto"/>
            </w:tcBorders>
            <w:hideMark/>
          </w:tcPr>
          <w:p w14:paraId="75BDFFE2"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Interpretation</w:t>
            </w:r>
          </w:p>
        </w:tc>
      </w:tr>
      <w:tr w:rsidR="00B41CE2" w:rsidRPr="00B41CE2" w14:paraId="35A6BCE5" w14:textId="77777777" w:rsidTr="00065261">
        <w:trPr>
          <w:trHeight w:hRule="exact" w:val="1801"/>
          <w:jc w:val="center"/>
        </w:trPr>
        <w:tc>
          <w:tcPr>
            <w:tcW w:w="2714" w:type="dxa"/>
            <w:tcBorders>
              <w:top w:val="single" w:sz="4" w:space="0" w:color="auto"/>
              <w:left w:val="single" w:sz="4" w:space="0" w:color="auto"/>
              <w:bottom w:val="single" w:sz="4" w:space="0" w:color="auto"/>
              <w:right w:val="single" w:sz="4" w:space="0" w:color="auto"/>
            </w:tcBorders>
            <w:vAlign w:val="center"/>
            <w:hideMark/>
          </w:tcPr>
          <w:p w14:paraId="679A89A2"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0</w:t>
            </w:r>
          </w:p>
        </w:tc>
        <w:tc>
          <w:tcPr>
            <w:tcW w:w="6661" w:type="dxa"/>
            <w:tcBorders>
              <w:top w:val="single" w:sz="4" w:space="0" w:color="auto"/>
              <w:left w:val="single" w:sz="4" w:space="0" w:color="auto"/>
              <w:bottom w:val="single" w:sz="4" w:space="0" w:color="auto"/>
              <w:right w:val="single" w:sz="4" w:space="0" w:color="auto"/>
            </w:tcBorders>
            <w:hideMark/>
          </w:tcPr>
          <w:p w14:paraId="2E9EE7B7"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B41CE2">
              <w:rPr>
                <w:rFonts w:ascii="Cambria" w:eastAsia="Malgun Gothic" w:hAnsi="Cambria"/>
                <w:sz w:val="20"/>
                <w:szCs w:val="24"/>
                <w:lang w:val="en-GB"/>
              </w:rPr>
              <w:t>Each decoded luma sample value of an auxiliary picture represents an inverse of Z value that is uniformly quantized into the range of 0 to maxVal, inclusive.</w:t>
            </w:r>
          </w:p>
          <w:p w14:paraId="212C257C"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When z_far_flag is equal to 1, the luma sample value equal to 0 represents the inverse of ZFar (specified below). When z_near_flag is equal to 1, the luma sample value equal to maxVal represents the inverse of ZNear (specified below).</w:t>
            </w:r>
          </w:p>
        </w:tc>
      </w:tr>
      <w:tr w:rsidR="00B41CE2" w:rsidRPr="00B41CE2" w14:paraId="301C8AC7" w14:textId="77777777" w:rsidTr="00065261">
        <w:trPr>
          <w:trHeight w:hRule="exact" w:val="1553"/>
          <w:jc w:val="center"/>
        </w:trPr>
        <w:tc>
          <w:tcPr>
            <w:tcW w:w="2714" w:type="dxa"/>
            <w:tcBorders>
              <w:top w:val="single" w:sz="4" w:space="0" w:color="auto"/>
              <w:left w:val="single" w:sz="4" w:space="0" w:color="auto"/>
              <w:bottom w:val="single" w:sz="4" w:space="0" w:color="auto"/>
              <w:right w:val="single" w:sz="4" w:space="0" w:color="auto"/>
            </w:tcBorders>
            <w:vAlign w:val="center"/>
            <w:hideMark/>
          </w:tcPr>
          <w:p w14:paraId="58A97588"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1</w:t>
            </w:r>
          </w:p>
        </w:tc>
        <w:tc>
          <w:tcPr>
            <w:tcW w:w="6661" w:type="dxa"/>
            <w:tcBorders>
              <w:top w:val="single" w:sz="4" w:space="0" w:color="auto"/>
              <w:left w:val="single" w:sz="4" w:space="0" w:color="auto"/>
              <w:bottom w:val="single" w:sz="4" w:space="0" w:color="auto"/>
              <w:right w:val="single" w:sz="4" w:space="0" w:color="auto"/>
            </w:tcBorders>
            <w:hideMark/>
          </w:tcPr>
          <w:p w14:paraId="780EC229"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B41CE2">
              <w:rPr>
                <w:rFonts w:ascii="Cambria" w:eastAsia="Malgun Gothic" w:hAnsi="Cambria"/>
                <w:sz w:val="20"/>
                <w:szCs w:val="24"/>
                <w:lang w:val="en-GB"/>
              </w:rPr>
              <w:t>Each decoded luma sample value of an auxiliary picture represents disparity that is uniformly quantized into the range of 0 to maxVal, inclusive.</w:t>
            </w:r>
          </w:p>
          <w:p w14:paraId="693BA457"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When d_min_flag is equal to 1, the luma sample value equal to 0 represents DMin (specified below). When d_max_flag is equal to 1, the luma sample value equal to maxVal represents DMax (specified below).</w:t>
            </w:r>
          </w:p>
        </w:tc>
      </w:tr>
      <w:tr w:rsidR="00B41CE2" w:rsidRPr="00B41CE2" w14:paraId="60F9BDF8" w14:textId="77777777" w:rsidTr="00065261">
        <w:trPr>
          <w:trHeight w:hRule="exact" w:val="1396"/>
          <w:jc w:val="center"/>
        </w:trPr>
        <w:tc>
          <w:tcPr>
            <w:tcW w:w="2714" w:type="dxa"/>
            <w:tcBorders>
              <w:top w:val="single" w:sz="4" w:space="0" w:color="auto"/>
              <w:left w:val="single" w:sz="4" w:space="0" w:color="auto"/>
              <w:bottom w:val="single" w:sz="4" w:space="0" w:color="auto"/>
              <w:right w:val="single" w:sz="4" w:space="0" w:color="auto"/>
            </w:tcBorders>
            <w:vAlign w:val="center"/>
            <w:hideMark/>
          </w:tcPr>
          <w:p w14:paraId="5204C0B8"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2</w:t>
            </w:r>
          </w:p>
        </w:tc>
        <w:tc>
          <w:tcPr>
            <w:tcW w:w="6661" w:type="dxa"/>
            <w:tcBorders>
              <w:top w:val="single" w:sz="4" w:space="0" w:color="auto"/>
              <w:left w:val="single" w:sz="4" w:space="0" w:color="auto"/>
              <w:bottom w:val="single" w:sz="4" w:space="0" w:color="auto"/>
              <w:right w:val="single" w:sz="4" w:space="0" w:color="auto"/>
            </w:tcBorders>
            <w:hideMark/>
          </w:tcPr>
          <w:p w14:paraId="1B62372D"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B41CE2">
              <w:rPr>
                <w:rFonts w:ascii="Cambria" w:eastAsia="Malgun Gothic" w:hAnsi="Cambria"/>
                <w:sz w:val="20"/>
                <w:szCs w:val="24"/>
                <w:lang w:val="en-GB"/>
              </w:rPr>
              <w:t>Each decoded luma sample value of an auxiliary picture represents a Z value uniformly quantized into the range of 0 to maxVal, inclusive.</w:t>
            </w:r>
          </w:p>
          <w:p w14:paraId="21EB7525"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When z_far_flag is equal to 1, the luma sample value equal to 0 corresponds to ZFar (specified below). When z_near_flag is equal to 1, the luma sample value equal to maxVal represents ZNear (specified below).</w:t>
            </w:r>
          </w:p>
        </w:tc>
      </w:tr>
      <w:tr w:rsidR="00B41CE2" w:rsidRPr="00B41CE2" w14:paraId="16FBAB1D" w14:textId="77777777" w:rsidTr="00065261">
        <w:trPr>
          <w:trHeight w:hRule="exact" w:val="1837"/>
          <w:jc w:val="center"/>
        </w:trPr>
        <w:tc>
          <w:tcPr>
            <w:tcW w:w="2714" w:type="dxa"/>
            <w:tcBorders>
              <w:top w:val="single" w:sz="4" w:space="0" w:color="auto"/>
              <w:left w:val="single" w:sz="4" w:space="0" w:color="auto"/>
              <w:bottom w:val="single" w:sz="4" w:space="0" w:color="auto"/>
              <w:right w:val="single" w:sz="4" w:space="0" w:color="auto"/>
            </w:tcBorders>
            <w:vAlign w:val="center"/>
            <w:hideMark/>
          </w:tcPr>
          <w:p w14:paraId="67F9AF67"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3</w:t>
            </w:r>
          </w:p>
        </w:tc>
        <w:tc>
          <w:tcPr>
            <w:tcW w:w="6661" w:type="dxa"/>
            <w:tcBorders>
              <w:top w:val="single" w:sz="4" w:space="0" w:color="auto"/>
              <w:left w:val="single" w:sz="4" w:space="0" w:color="auto"/>
              <w:bottom w:val="single" w:sz="4" w:space="0" w:color="auto"/>
              <w:right w:val="single" w:sz="4" w:space="0" w:color="auto"/>
            </w:tcBorders>
            <w:hideMark/>
          </w:tcPr>
          <w:p w14:paraId="70CAFA3A"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B41CE2">
              <w:rPr>
                <w:rFonts w:ascii="Cambria" w:eastAsia="Malgun Gothic" w:hAnsi="Cambria"/>
                <w:sz w:val="20"/>
                <w:szCs w:val="24"/>
                <w:lang w:val="en-GB"/>
              </w:rPr>
              <w:t>Each decoded luma sample value of an auxiliary picture represents a nonlinearly mapped disparity, normalized in range from 0 to maxVal, as specified by depth_nonlinear_representation_num_minus1 and depth_nonlinear_representation_model[ i ].</w:t>
            </w:r>
          </w:p>
          <w:p w14:paraId="35EE6DEB"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When d_min_flag is equal to 1, the luma sample value equal to 0 represents DMin (specified below). When d_max_flag is equal to 1, the luma sample value equal to maxVal represents DMax (specified below).</w:t>
            </w:r>
          </w:p>
        </w:tc>
      </w:tr>
      <w:tr w:rsidR="00B41CE2" w:rsidRPr="00B41CE2" w14:paraId="60278116" w14:textId="77777777" w:rsidTr="00065261">
        <w:trPr>
          <w:trHeight w:hRule="exact" w:val="406"/>
          <w:jc w:val="center"/>
        </w:trPr>
        <w:tc>
          <w:tcPr>
            <w:tcW w:w="2714" w:type="dxa"/>
            <w:tcBorders>
              <w:top w:val="single" w:sz="4" w:space="0" w:color="auto"/>
              <w:left w:val="single" w:sz="4" w:space="0" w:color="auto"/>
              <w:bottom w:val="single" w:sz="4" w:space="0" w:color="auto"/>
              <w:right w:val="single" w:sz="4" w:space="0" w:color="auto"/>
            </w:tcBorders>
            <w:hideMark/>
          </w:tcPr>
          <w:p w14:paraId="4FE029BD"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Cs/>
                <w:sz w:val="20"/>
                <w:szCs w:val="22"/>
                <w:lang w:val="en-GB" w:eastAsia="zh-CN"/>
              </w:rPr>
            </w:pPr>
            <w:r w:rsidRPr="00B41CE2">
              <w:rPr>
                <w:rFonts w:ascii="Cambria" w:eastAsia="Calibri" w:hAnsi="Cambria"/>
                <w:sz w:val="20"/>
                <w:szCs w:val="22"/>
                <w:lang w:val="en-GB"/>
              </w:rPr>
              <w:t>Other values</w:t>
            </w:r>
          </w:p>
        </w:tc>
        <w:tc>
          <w:tcPr>
            <w:tcW w:w="6661" w:type="dxa"/>
            <w:tcBorders>
              <w:top w:val="single" w:sz="4" w:space="0" w:color="auto"/>
              <w:left w:val="single" w:sz="4" w:space="0" w:color="auto"/>
              <w:bottom w:val="single" w:sz="4" w:space="0" w:color="auto"/>
              <w:right w:val="single" w:sz="4" w:space="0" w:color="auto"/>
            </w:tcBorders>
            <w:hideMark/>
          </w:tcPr>
          <w:p w14:paraId="65AE05F5"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Reserved for future use</w:t>
            </w:r>
          </w:p>
        </w:tc>
      </w:tr>
    </w:tbl>
    <w:p w14:paraId="2AE37CA0" w14:textId="77777777" w:rsidR="00065261" w:rsidRDefault="00065261" w:rsidP="00065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ins w:id="42" w:author="Emmanuel Thomas" w:date="2024-01-10T23:10:00Z"/>
          <w:rFonts w:ascii="Cambria" w:eastAsia="Malgun Gothic" w:hAnsi="Cambria"/>
          <w:szCs w:val="24"/>
          <w:lang w:val="en-GB"/>
        </w:rPr>
      </w:pPr>
    </w:p>
    <w:p w14:paraId="6EDFCED6" w14:textId="2DB901AE" w:rsidR="00065261" w:rsidRPr="00B41CE2" w:rsidRDefault="00065261" w:rsidP="0006526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ins w:id="43" w:author="Emmanuel Thomas" w:date="2024-01-10T23:10:00Z"/>
          <w:rFonts w:ascii="Cambria" w:eastAsia="Malgun Gothic" w:hAnsi="Cambria"/>
          <w:szCs w:val="24"/>
          <w:lang w:val="en-GB"/>
        </w:rPr>
      </w:pPr>
      <w:ins w:id="44" w:author="Emmanuel Thomas" w:date="2024-01-10T23:10:00Z">
        <w:r>
          <w:rPr>
            <w:rFonts w:ascii="Cambria" w:eastAsia="Malgun Gothic" w:hAnsi="Cambria"/>
            <w:szCs w:val="24"/>
            <w:lang w:val="en-GB"/>
          </w:rPr>
          <w:t>When associated with primary pictures carrying depth maps,</w:t>
        </w:r>
      </w:ins>
      <w:ins w:id="45" w:author="Emmanuel Thomas" w:date="2024-01-10T23:13:00Z">
        <w:r w:rsidR="00EF25BD">
          <w:rPr>
            <w:rFonts w:ascii="Cambria" w:eastAsia="Malgun Gothic" w:hAnsi="Cambria"/>
            <w:szCs w:val="24"/>
            <w:lang w:val="en-GB"/>
          </w:rPr>
          <w:t xml:space="preserve"> i</w:t>
        </w:r>
        <w:r w:rsidR="00EF25BD" w:rsidRPr="00EF25BD">
          <w:rPr>
            <w:rFonts w:ascii="Cambria" w:eastAsia="Malgun Gothic" w:hAnsi="Cambria"/>
            <w:szCs w:val="24"/>
            <w:lang w:val="en-GB"/>
          </w:rPr>
          <w:t>t is a requirement of bitstream conformance</w:t>
        </w:r>
      </w:ins>
      <w:ins w:id="46" w:author="Emmanuel Thomas" w:date="2024-01-10T23:10:00Z">
        <w:r>
          <w:rPr>
            <w:rFonts w:ascii="Cambria" w:eastAsia="Malgun Gothic" w:hAnsi="Cambria"/>
            <w:szCs w:val="24"/>
            <w:lang w:val="en-GB"/>
          </w:rPr>
          <w:t xml:space="preserve"> that </w:t>
        </w:r>
        <w:r w:rsidRPr="00065261">
          <w:rPr>
            <w:rFonts w:ascii="Cambria" w:eastAsia="Malgun Gothic" w:hAnsi="Cambria"/>
            <w:szCs w:val="24"/>
            <w:lang w:val="en-GB"/>
          </w:rPr>
          <w:t>depth_representation_type</w:t>
        </w:r>
        <w:r w:rsidRPr="00B41CE2">
          <w:rPr>
            <w:rFonts w:ascii="Cambria" w:eastAsia="Malgun Gothic" w:hAnsi="Cambria"/>
            <w:szCs w:val="24"/>
            <w:lang w:val="en-GB"/>
          </w:rPr>
          <w:t xml:space="preserve"> </w:t>
        </w:r>
        <w:r>
          <w:rPr>
            <w:rFonts w:ascii="Cambria" w:eastAsia="Malgun Gothic" w:hAnsi="Cambria"/>
            <w:szCs w:val="24"/>
            <w:lang w:val="en-GB"/>
          </w:rPr>
          <w:t xml:space="preserve">shall be </w:t>
        </w:r>
        <w:r w:rsidRPr="00B41CE2">
          <w:rPr>
            <w:rFonts w:ascii="Cambria" w:eastAsia="Malgun Gothic" w:hAnsi="Cambria"/>
            <w:szCs w:val="24"/>
            <w:lang w:val="en-GB"/>
          </w:rPr>
          <w:t xml:space="preserve">equal to </w:t>
        </w:r>
        <w:r>
          <w:rPr>
            <w:rFonts w:ascii="Cambria" w:eastAsia="Malgun Gothic" w:hAnsi="Cambria"/>
            <w:szCs w:val="24"/>
            <w:lang w:val="en-GB"/>
          </w:rPr>
          <w:t>0</w:t>
        </w:r>
        <w:r>
          <w:rPr>
            <w:rFonts w:ascii="Cambria" w:eastAsia="Malgun Gothic" w:hAnsi="Cambria"/>
            <w:szCs w:val="24"/>
            <w:lang w:val="en-GB"/>
          </w:rPr>
          <w:t xml:space="preserve"> or  2</w:t>
        </w:r>
        <w:r>
          <w:rPr>
            <w:rFonts w:ascii="Cambria" w:eastAsia="Malgun Gothic" w:hAnsi="Cambria"/>
            <w:szCs w:val="24"/>
            <w:lang w:val="en-GB"/>
          </w:rPr>
          <w:t>.</w:t>
        </w:r>
      </w:ins>
    </w:p>
    <w:p w14:paraId="66901736" w14:textId="1ACC1BC1"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240" w:after="120" w:line="240" w:lineRule="atLeast"/>
        <w:textAlignment w:val="auto"/>
        <w:rPr>
          <w:rFonts w:ascii="Cambria" w:eastAsia="Malgun Gothic" w:hAnsi="Cambria"/>
          <w:szCs w:val="24"/>
          <w:lang w:val="en-GB"/>
        </w:rPr>
      </w:pPr>
      <w:r w:rsidRPr="00B41CE2">
        <w:rPr>
          <w:rFonts w:ascii="Cambria" w:eastAsia="Malgun Gothic" w:hAnsi="Cambria"/>
          <w:b/>
          <w:szCs w:val="24"/>
          <w:lang w:val="en-GB"/>
        </w:rPr>
        <w:t>disparity_ref_view_id</w:t>
      </w:r>
      <w:r w:rsidRPr="00B41CE2">
        <w:rPr>
          <w:rFonts w:ascii="Cambria" w:eastAsia="Malgun Gothic" w:hAnsi="Cambria"/>
          <w:szCs w:val="24"/>
          <w:lang w:val="en-GB"/>
        </w:rPr>
        <w:t xml:space="preserve"> specifies the ViewId value against which the disparity values are derived.</w:t>
      </w:r>
    </w:p>
    <w:p w14:paraId="40D753E0"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t>NOTE 1</w:t>
      </w:r>
      <w:r w:rsidRPr="00B41CE2">
        <w:rPr>
          <w:rFonts w:ascii="Cambria" w:eastAsia="Calibri" w:hAnsi="Cambria"/>
          <w:sz w:val="20"/>
          <w:szCs w:val="22"/>
          <w:lang w:val="en-GB"/>
        </w:rPr>
        <w:tab/>
        <w:t>disparity_ref_view_id is present only if d_min_flag is equal to 1 or d_max_flag is equal to 1 and is useful for depth_representation_type values equal to 1 and 3.</w:t>
      </w:r>
    </w:p>
    <w:p w14:paraId="1FB98960"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 xml:space="preserve">The variables in the x column of </w:t>
      </w:r>
      <w:r w:rsidRPr="00B41CE2">
        <w:rPr>
          <w:rFonts w:ascii="Cambria" w:eastAsia="MS Mincho" w:hAnsi="Cambria"/>
          <w:szCs w:val="24"/>
          <w:lang w:val="en-GB"/>
        </w:rPr>
        <w:t>Table G.</w:t>
      </w:r>
      <w:r w:rsidRPr="00B41CE2">
        <w:rPr>
          <w:rFonts w:ascii="Cambria" w:eastAsia="MS Mincho" w:hAnsi="Cambria"/>
          <w:noProof/>
          <w:szCs w:val="24"/>
          <w:lang w:val="en-GB"/>
        </w:rPr>
        <w:t>4</w:t>
      </w:r>
      <w:r w:rsidRPr="00B41CE2">
        <w:rPr>
          <w:rFonts w:ascii="Cambria" w:eastAsia="Malgun Gothic" w:hAnsi="Cambria"/>
          <w:szCs w:val="24"/>
          <w:lang w:val="en-GB"/>
        </w:rPr>
        <w:t xml:space="preserve"> are derived from the respective variables in the s, e, n, and v columns of </w:t>
      </w:r>
      <w:r w:rsidRPr="00B41CE2">
        <w:rPr>
          <w:rFonts w:ascii="Cambria" w:eastAsia="MS Mincho" w:hAnsi="Cambria"/>
          <w:szCs w:val="24"/>
          <w:lang w:val="en-GB"/>
        </w:rPr>
        <w:t>Table G.</w:t>
      </w:r>
      <w:r w:rsidRPr="00B41CE2">
        <w:rPr>
          <w:rFonts w:ascii="Cambria" w:eastAsia="MS Mincho" w:hAnsi="Cambria"/>
          <w:noProof/>
          <w:szCs w:val="24"/>
          <w:lang w:val="en-GB"/>
        </w:rPr>
        <w:t>4</w:t>
      </w:r>
      <w:r w:rsidRPr="00B41CE2">
        <w:rPr>
          <w:rFonts w:ascii="Cambria" w:eastAsia="Malgun Gothic" w:hAnsi="Cambria"/>
          <w:szCs w:val="24"/>
          <w:lang w:val="en-GB"/>
        </w:rPr>
        <w:t xml:space="preserve"> as follows:</w:t>
      </w:r>
    </w:p>
    <w:p w14:paraId="2BD7E8EA"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240" w:line="240" w:lineRule="atLeast"/>
        <w:ind w:left="403" w:hanging="403"/>
        <w:textAlignment w:val="auto"/>
        <w:rPr>
          <w:rFonts w:ascii="Cambria" w:eastAsia="Malgun Gothic" w:hAnsi="Cambria"/>
          <w:szCs w:val="24"/>
          <w:lang w:val="en-GB"/>
        </w:rPr>
      </w:pPr>
      <w:r w:rsidRPr="00B41CE2">
        <w:rPr>
          <w:rFonts w:ascii="Cambria" w:eastAsia="Malgun Gothic" w:hAnsi="Cambria"/>
          <w:szCs w:val="24"/>
          <w:lang w:val="en-GB"/>
        </w:rPr>
        <w:t>—</w:t>
      </w:r>
      <w:r w:rsidRPr="00B41CE2">
        <w:rPr>
          <w:rFonts w:ascii="Cambria" w:eastAsia="Malgun Gothic" w:hAnsi="Cambria"/>
          <w:szCs w:val="24"/>
          <w:lang w:val="en-GB"/>
        </w:rPr>
        <w:tab/>
        <w:t>If the value of e is in the range of 0 to 127, exclusive, x is set equal to ( −1 )</w:t>
      </w:r>
      <w:r w:rsidRPr="00B41CE2">
        <w:rPr>
          <w:rFonts w:ascii="Cambria" w:eastAsia="Malgun Gothic" w:hAnsi="Cambria"/>
          <w:szCs w:val="24"/>
          <w:vertAlign w:val="superscript"/>
          <w:lang w:val="en-GB"/>
        </w:rPr>
        <w:t>s</w:t>
      </w:r>
      <w:r w:rsidRPr="00B41CE2">
        <w:rPr>
          <w:rFonts w:ascii="Cambria" w:eastAsia="Malgun Gothic" w:hAnsi="Cambria"/>
          <w:szCs w:val="24"/>
          <w:lang w:val="en-GB"/>
        </w:rPr>
        <w:t xml:space="preserve"> * 2</w:t>
      </w:r>
      <w:r w:rsidRPr="00B41CE2">
        <w:rPr>
          <w:rFonts w:ascii="Cambria" w:eastAsia="Malgun Gothic" w:hAnsi="Cambria"/>
          <w:szCs w:val="24"/>
          <w:vertAlign w:val="superscript"/>
          <w:lang w:val="en-GB"/>
        </w:rPr>
        <w:t>e − 31</w:t>
      </w:r>
      <w:r w:rsidRPr="00B41CE2">
        <w:rPr>
          <w:rFonts w:ascii="Cambria" w:eastAsia="Malgun Gothic" w:hAnsi="Cambria"/>
          <w:szCs w:val="24"/>
          <w:lang w:val="en-GB"/>
        </w:rPr>
        <w:t xml:space="preserve"> * ( 1 + n ÷ 2</w:t>
      </w:r>
      <w:r w:rsidRPr="00B41CE2">
        <w:rPr>
          <w:rFonts w:ascii="Cambria" w:eastAsia="Malgun Gothic" w:hAnsi="Cambria"/>
          <w:szCs w:val="24"/>
          <w:vertAlign w:val="superscript"/>
          <w:lang w:val="en-GB"/>
        </w:rPr>
        <w:t>v</w:t>
      </w:r>
      <w:r w:rsidRPr="00B41CE2">
        <w:rPr>
          <w:rFonts w:ascii="Cambria" w:eastAsia="Malgun Gothic" w:hAnsi="Cambria"/>
          <w:szCs w:val="24"/>
          <w:lang w:val="en-GB"/>
        </w:rPr>
        <w:t> ).</w:t>
      </w:r>
    </w:p>
    <w:p w14:paraId="150F25F6"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240" w:line="240" w:lineRule="atLeast"/>
        <w:ind w:left="403" w:hanging="403"/>
        <w:textAlignment w:val="auto"/>
        <w:rPr>
          <w:rFonts w:ascii="Cambria" w:eastAsia="Malgun Gothic" w:hAnsi="Cambria"/>
          <w:szCs w:val="24"/>
          <w:lang w:val="en-GB"/>
        </w:rPr>
      </w:pPr>
      <w:r w:rsidRPr="00B41CE2">
        <w:rPr>
          <w:rFonts w:ascii="Cambria" w:eastAsia="Malgun Gothic" w:hAnsi="Cambria"/>
          <w:szCs w:val="24"/>
          <w:lang w:val="en-GB"/>
        </w:rPr>
        <w:t>—</w:t>
      </w:r>
      <w:r w:rsidRPr="00B41CE2">
        <w:rPr>
          <w:rFonts w:ascii="Cambria" w:eastAsia="Malgun Gothic" w:hAnsi="Cambria"/>
          <w:szCs w:val="24"/>
          <w:lang w:val="en-GB"/>
        </w:rPr>
        <w:tab/>
        <w:t>Otherwise (e is equal to 0), x is set equal to ( −1 )</w:t>
      </w:r>
      <w:r w:rsidRPr="00B41CE2">
        <w:rPr>
          <w:rFonts w:ascii="Cambria" w:eastAsia="Malgun Gothic" w:hAnsi="Cambria"/>
          <w:szCs w:val="24"/>
          <w:vertAlign w:val="superscript"/>
          <w:lang w:val="en-GB"/>
        </w:rPr>
        <w:t>s</w:t>
      </w:r>
      <w:r w:rsidRPr="00B41CE2">
        <w:rPr>
          <w:rFonts w:ascii="Cambria" w:eastAsia="Malgun Gothic" w:hAnsi="Cambria"/>
          <w:szCs w:val="24"/>
          <w:lang w:val="en-GB"/>
        </w:rPr>
        <w:t xml:space="preserve"> * 2</w:t>
      </w:r>
      <w:r w:rsidRPr="00B41CE2">
        <w:rPr>
          <w:rFonts w:ascii="Cambria" w:eastAsia="Malgun Gothic" w:hAnsi="Cambria"/>
          <w:szCs w:val="24"/>
          <w:vertAlign w:val="superscript"/>
          <w:lang w:val="en-GB"/>
        </w:rPr>
        <w:t>−( 30 + v )</w:t>
      </w:r>
      <w:r w:rsidRPr="00B41CE2">
        <w:rPr>
          <w:rFonts w:ascii="Cambria" w:eastAsia="Malgun Gothic" w:hAnsi="Cambria"/>
          <w:szCs w:val="24"/>
          <w:lang w:val="en-GB"/>
        </w:rPr>
        <w:t xml:space="preserve"> * n.</w:t>
      </w:r>
    </w:p>
    <w:p w14:paraId="013016C1"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t>NOTE </w:t>
      </w:r>
      <w:r w:rsidRPr="00B41CE2">
        <w:rPr>
          <w:rFonts w:ascii="Cambria" w:eastAsia="Calibri" w:hAnsi="Cambria"/>
          <w:noProof/>
          <w:sz w:val="20"/>
          <w:szCs w:val="22"/>
          <w:lang w:val="en-GB"/>
        </w:rPr>
        <w:t>1</w:t>
      </w:r>
      <w:r w:rsidRPr="00B41CE2">
        <w:rPr>
          <w:rFonts w:ascii="Cambria" w:eastAsia="Calibri" w:hAnsi="Cambria"/>
          <w:sz w:val="20"/>
          <w:szCs w:val="22"/>
          <w:lang w:val="en-GB"/>
        </w:rPr>
        <w:tab/>
        <w:t>The above specification is similar to that found in IEC 60559:1989.</w:t>
      </w:r>
    </w:p>
    <w:p w14:paraId="2CE5890F"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b/>
          <w:szCs w:val="22"/>
          <w:lang w:val="en-GB"/>
        </w:rPr>
      </w:pPr>
      <w:r w:rsidRPr="00B41CE2">
        <w:rPr>
          <w:rFonts w:ascii="Cambria" w:eastAsia="Calibri" w:hAnsi="Cambria"/>
          <w:b/>
          <w:szCs w:val="22"/>
          <w:lang w:val="en-GB"/>
        </w:rPr>
        <w:t>Table G.</w:t>
      </w:r>
      <w:r w:rsidRPr="00B41CE2">
        <w:rPr>
          <w:rFonts w:ascii="Cambria" w:eastAsia="MS Mincho" w:hAnsi="Cambria"/>
          <w:b/>
          <w:noProof/>
          <w:szCs w:val="22"/>
          <w:lang w:val="en-CA"/>
        </w:rPr>
        <w:t>4</w:t>
      </w:r>
      <w:r w:rsidRPr="00B41CE2">
        <w:rPr>
          <w:rFonts w:ascii="Cambria" w:eastAsia="Calibri" w:hAnsi="Cambria"/>
          <w:b/>
          <w:szCs w:val="22"/>
          <w:lang w:val="en-CA"/>
        </w:rPr>
        <w:t xml:space="preserve"> </w:t>
      </w:r>
      <w:r w:rsidRPr="00B41CE2">
        <w:rPr>
          <w:rFonts w:ascii="Cambria" w:eastAsia="Calibri" w:hAnsi="Cambria"/>
          <w:b/>
          <w:szCs w:val="22"/>
          <w:lang w:val="en-GB"/>
        </w:rPr>
        <w:t>— Association between depth parameter variables and syntax elements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1812"/>
        <w:gridCol w:w="1779"/>
        <w:gridCol w:w="2119"/>
        <w:gridCol w:w="2062"/>
      </w:tblGrid>
      <w:tr w:rsidR="00B41CE2" w:rsidRPr="00B41CE2" w14:paraId="53EB0D1D" w14:textId="77777777" w:rsidTr="00291127">
        <w:trPr>
          <w:jc w:val="center"/>
        </w:trPr>
        <w:tc>
          <w:tcPr>
            <w:tcW w:w="823" w:type="pct"/>
            <w:tcBorders>
              <w:top w:val="single" w:sz="4" w:space="0" w:color="auto"/>
              <w:left w:val="single" w:sz="4" w:space="0" w:color="auto"/>
              <w:bottom w:val="single" w:sz="4" w:space="0" w:color="auto"/>
              <w:right w:val="single" w:sz="4" w:space="0" w:color="auto"/>
            </w:tcBorders>
            <w:hideMark/>
          </w:tcPr>
          <w:p w14:paraId="7CC7DEF6"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x</w:t>
            </w:r>
          </w:p>
        </w:tc>
        <w:tc>
          <w:tcPr>
            <w:tcW w:w="974" w:type="pct"/>
            <w:tcBorders>
              <w:top w:val="single" w:sz="4" w:space="0" w:color="auto"/>
              <w:left w:val="single" w:sz="4" w:space="0" w:color="auto"/>
              <w:bottom w:val="single" w:sz="4" w:space="0" w:color="auto"/>
              <w:right w:val="single" w:sz="4" w:space="0" w:color="auto"/>
            </w:tcBorders>
            <w:hideMark/>
          </w:tcPr>
          <w:p w14:paraId="1AC178E5"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S</w:t>
            </w:r>
          </w:p>
        </w:tc>
        <w:tc>
          <w:tcPr>
            <w:tcW w:w="956" w:type="pct"/>
            <w:tcBorders>
              <w:top w:val="single" w:sz="4" w:space="0" w:color="auto"/>
              <w:left w:val="single" w:sz="4" w:space="0" w:color="auto"/>
              <w:bottom w:val="single" w:sz="4" w:space="0" w:color="auto"/>
              <w:right w:val="single" w:sz="4" w:space="0" w:color="auto"/>
            </w:tcBorders>
            <w:hideMark/>
          </w:tcPr>
          <w:p w14:paraId="0B47AC41"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e</w:t>
            </w:r>
          </w:p>
        </w:tc>
        <w:tc>
          <w:tcPr>
            <w:tcW w:w="1139" w:type="pct"/>
            <w:tcBorders>
              <w:top w:val="single" w:sz="4" w:space="0" w:color="auto"/>
              <w:left w:val="single" w:sz="4" w:space="0" w:color="auto"/>
              <w:bottom w:val="single" w:sz="4" w:space="0" w:color="auto"/>
              <w:right w:val="single" w:sz="4" w:space="0" w:color="auto"/>
            </w:tcBorders>
            <w:hideMark/>
          </w:tcPr>
          <w:p w14:paraId="57A802E4"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n</w:t>
            </w:r>
          </w:p>
        </w:tc>
        <w:tc>
          <w:tcPr>
            <w:tcW w:w="1108" w:type="pct"/>
            <w:tcBorders>
              <w:top w:val="single" w:sz="4" w:space="0" w:color="auto"/>
              <w:left w:val="single" w:sz="4" w:space="0" w:color="auto"/>
              <w:bottom w:val="single" w:sz="4" w:space="0" w:color="auto"/>
              <w:right w:val="single" w:sz="4" w:space="0" w:color="auto"/>
            </w:tcBorders>
            <w:hideMark/>
          </w:tcPr>
          <w:p w14:paraId="6383D764"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b/>
                <w:sz w:val="20"/>
                <w:szCs w:val="22"/>
                <w:lang w:val="en-GB" w:eastAsia="zh-CN"/>
              </w:rPr>
            </w:pPr>
            <w:r w:rsidRPr="00B41CE2">
              <w:rPr>
                <w:rFonts w:ascii="Cambria" w:eastAsia="Calibri" w:hAnsi="Cambria"/>
                <w:b/>
                <w:sz w:val="20"/>
                <w:szCs w:val="22"/>
                <w:lang w:val="en-GB"/>
              </w:rPr>
              <w:t>v</w:t>
            </w:r>
          </w:p>
        </w:tc>
      </w:tr>
      <w:tr w:rsidR="00B41CE2" w:rsidRPr="00B41CE2" w14:paraId="2CE31F77" w14:textId="77777777" w:rsidTr="00291127">
        <w:trPr>
          <w:jc w:val="center"/>
        </w:trPr>
        <w:tc>
          <w:tcPr>
            <w:tcW w:w="823" w:type="pct"/>
            <w:tcBorders>
              <w:top w:val="single" w:sz="4" w:space="0" w:color="auto"/>
              <w:left w:val="single" w:sz="4" w:space="0" w:color="auto"/>
              <w:bottom w:val="single" w:sz="4" w:space="0" w:color="auto"/>
              <w:right w:val="single" w:sz="4" w:space="0" w:color="auto"/>
            </w:tcBorders>
            <w:hideMark/>
          </w:tcPr>
          <w:p w14:paraId="7B63000D"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lastRenderedPageBreak/>
              <w:t>ZNear</w:t>
            </w:r>
          </w:p>
        </w:tc>
        <w:tc>
          <w:tcPr>
            <w:tcW w:w="974" w:type="pct"/>
            <w:tcBorders>
              <w:top w:val="single" w:sz="4" w:space="0" w:color="auto"/>
              <w:left w:val="single" w:sz="4" w:space="0" w:color="auto"/>
              <w:bottom w:val="single" w:sz="4" w:space="0" w:color="auto"/>
              <w:right w:val="single" w:sz="4" w:space="0" w:color="auto"/>
            </w:tcBorders>
            <w:hideMark/>
          </w:tcPr>
          <w:p w14:paraId="2005EFDB"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ZNearSign</w:t>
            </w:r>
          </w:p>
        </w:tc>
        <w:tc>
          <w:tcPr>
            <w:tcW w:w="956" w:type="pct"/>
            <w:tcBorders>
              <w:top w:val="single" w:sz="4" w:space="0" w:color="auto"/>
              <w:left w:val="single" w:sz="4" w:space="0" w:color="auto"/>
              <w:bottom w:val="single" w:sz="4" w:space="0" w:color="auto"/>
              <w:right w:val="single" w:sz="4" w:space="0" w:color="auto"/>
            </w:tcBorders>
            <w:hideMark/>
          </w:tcPr>
          <w:p w14:paraId="1ECF6539"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ZNearExp</w:t>
            </w:r>
          </w:p>
        </w:tc>
        <w:tc>
          <w:tcPr>
            <w:tcW w:w="1139" w:type="pct"/>
            <w:tcBorders>
              <w:top w:val="single" w:sz="4" w:space="0" w:color="auto"/>
              <w:left w:val="single" w:sz="4" w:space="0" w:color="auto"/>
              <w:bottom w:val="single" w:sz="4" w:space="0" w:color="auto"/>
              <w:right w:val="single" w:sz="4" w:space="0" w:color="auto"/>
            </w:tcBorders>
            <w:hideMark/>
          </w:tcPr>
          <w:p w14:paraId="156B0C2F"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ZNearMantissa</w:t>
            </w:r>
          </w:p>
        </w:tc>
        <w:tc>
          <w:tcPr>
            <w:tcW w:w="1108" w:type="pct"/>
            <w:tcBorders>
              <w:top w:val="single" w:sz="4" w:space="0" w:color="auto"/>
              <w:left w:val="single" w:sz="4" w:space="0" w:color="auto"/>
              <w:bottom w:val="single" w:sz="4" w:space="0" w:color="auto"/>
              <w:right w:val="single" w:sz="4" w:space="0" w:color="auto"/>
            </w:tcBorders>
            <w:hideMark/>
          </w:tcPr>
          <w:p w14:paraId="46BF1DB2"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ZNearManLen</w:t>
            </w:r>
          </w:p>
        </w:tc>
      </w:tr>
      <w:tr w:rsidR="00B41CE2" w:rsidRPr="00B41CE2" w14:paraId="4CE13CD1" w14:textId="77777777" w:rsidTr="00291127">
        <w:trPr>
          <w:jc w:val="center"/>
        </w:trPr>
        <w:tc>
          <w:tcPr>
            <w:tcW w:w="823" w:type="pct"/>
            <w:tcBorders>
              <w:top w:val="single" w:sz="4" w:space="0" w:color="auto"/>
              <w:left w:val="single" w:sz="4" w:space="0" w:color="auto"/>
              <w:bottom w:val="single" w:sz="4" w:space="0" w:color="auto"/>
              <w:right w:val="single" w:sz="4" w:space="0" w:color="auto"/>
            </w:tcBorders>
            <w:hideMark/>
          </w:tcPr>
          <w:p w14:paraId="203ADDFE"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ZFar</w:t>
            </w:r>
          </w:p>
        </w:tc>
        <w:tc>
          <w:tcPr>
            <w:tcW w:w="974" w:type="pct"/>
            <w:tcBorders>
              <w:top w:val="single" w:sz="4" w:space="0" w:color="auto"/>
              <w:left w:val="single" w:sz="4" w:space="0" w:color="auto"/>
              <w:bottom w:val="single" w:sz="4" w:space="0" w:color="auto"/>
              <w:right w:val="single" w:sz="4" w:space="0" w:color="auto"/>
            </w:tcBorders>
            <w:hideMark/>
          </w:tcPr>
          <w:p w14:paraId="0D6310E0"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ZFarSign</w:t>
            </w:r>
          </w:p>
        </w:tc>
        <w:tc>
          <w:tcPr>
            <w:tcW w:w="956" w:type="pct"/>
            <w:tcBorders>
              <w:top w:val="single" w:sz="4" w:space="0" w:color="auto"/>
              <w:left w:val="single" w:sz="4" w:space="0" w:color="auto"/>
              <w:bottom w:val="single" w:sz="4" w:space="0" w:color="auto"/>
              <w:right w:val="single" w:sz="4" w:space="0" w:color="auto"/>
            </w:tcBorders>
            <w:hideMark/>
          </w:tcPr>
          <w:p w14:paraId="2C8B0C4F"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ZFarExp</w:t>
            </w:r>
          </w:p>
        </w:tc>
        <w:tc>
          <w:tcPr>
            <w:tcW w:w="1139" w:type="pct"/>
            <w:tcBorders>
              <w:top w:val="single" w:sz="4" w:space="0" w:color="auto"/>
              <w:left w:val="single" w:sz="4" w:space="0" w:color="auto"/>
              <w:bottom w:val="single" w:sz="4" w:space="0" w:color="auto"/>
              <w:right w:val="single" w:sz="4" w:space="0" w:color="auto"/>
            </w:tcBorders>
            <w:hideMark/>
          </w:tcPr>
          <w:p w14:paraId="6D640F9C"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ZFarMantissa</w:t>
            </w:r>
          </w:p>
        </w:tc>
        <w:tc>
          <w:tcPr>
            <w:tcW w:w="1108" w:type="pct"/>
            <w:tcBorders>
              <w:top w:val="single" w:sz="4" w:space="0" w:color="auto"/>
              <w:left w:val="single" w:sz="4" w:space="0" w:color="auto"/>
              <w:bottom w:val="single" w:sz="4" w:space="0" w:color="auto"/>
              <w:right w:val="single" w:sz="4" w:space="0" w:color="auto"/>
            </w:tcBorders>
            <w:hideMark/>
          </w:tcPr>
          <w:p w14:paraId="32B7B681"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ZFarManLen</w:t>
            </w:r>
          </w:p>
        </w:tc>
      </w:tr>
      <w:tr w:rsidR="00B41CE2" w:rsidRPr="00B41CE2" w14:paraId="0A0D5F2D" w14:textId="77777777" w:rsidTr="00291127">
        <w:trPr>
          <w:jc w:val="center"/>
        </w:trPr>
        <w:tc>
          <w:tcPr>
            <w:tcW w:w="823" w:type="pct"/>
            <w:tcBorders>
              <w:top w:val="single" w:sz="4" w:space="0" w:color="auto"/>
              <w:left w:val="single" w:sz="4" w:space="0" w:color="auto"/>
              <w:bottom w:val="single" w:sz="4" w:space="0" w:color="auto"/>
              <w:right w:val="single" w:sz="4" w:space="0" w:color="auto"/>
            </w:tcBorders>
            <w:hideMark/>
          </w:tcPr>
          <w:p w14:paraId="77E7027A"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DMax</w:t>
            </w:r>
          </w:p>
        </w:tc>
        <w:tc>
          <w:tcPr>
            <w:tcW w:w="974" w:type="pct"/>
            <w:tcBorders>
              <w:top w:val="single" w:sz="4" w:space="0" w:color="auto"/>
              <w:left w:val="single" w:sz="4" w:space="0" w:color="auto"/>
              <w:bottom w:val="single" w:sz="4" w:space="0" w:color="auto"/>
              <w:right w:val="single" w:sz="4" w:space="0" w:color="auto"/>
            </w:tcBorders>
            <w:hideMark/>
          </w:tcPr>
          <w:p w14:paraId="7456F961"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DMaxSign</w:t>
            </w:r>
          </w:p>
        </w:tc>
        <w:tc>
          <w:tcPr>
            <w:tcW w:w="956" w:type="pct"/>
            <w:tcBorders>
              <w:top w:val="single" w:sz="4" w:space="0" w:color="auto"/>
              <w:left w:val="single" w:sz="4" w:space="0" w:color="auto"/>
              <w:bottom w:val="single" w:sz="4" w:space="0" w:color="auto"/>
              <w:right w:val="single" w:sz="4" w:space="0" w:color="auto"/>
            </w:tcBorders>
            <w:hideMark/>
          </w:tcPr>
          <w:p w14:paraId="47A9F034"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DMaxExp</w:t>
            </w:r>
          </w:p>
        </w:tc>
        <w:tc>
          <w:tcPr>
            <w:tcW w:w="1139" w:type="pct"/>
            <w:tcBorders>
              <w:top w:val="single" w:sz="4" w:space="0" w:color="auto"/>
              <w:left w:val="single" w:sz="4" w:space="0" w:color="auto"/>
              <w:bottom w:val="single" w:sz="4" w:space="0" w:color="auto"/>
              <w:right w:val="single" w:sz="4" w:space="0" w:color="auto"/>
            </w:tcBorders>
            <w:hideMark/>
          </w:tcPr>
          <w:p w14:paraId="5D70DF5E"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DMaxMantissa</w:t>
            </w:r>
          </w:p>
        </w:tc>
        <w:tc>
          <w:tcPr>
            <w:tcW w:w="1108" w:type="pct"/>
            <w:tcBorders>
              <w:top w:val="single" w:sz="4" w:space="0" w:color="auto"/>
              <w:left w:val="single" w:sz="4" w:space="0" w:color="auto"/>
              <w:bottom w:val="single" w:sz="4" w:space="0" w:color="auto"/>
              <w:right w:val="single" w:sz="4" w:space="0" w:color="auto"/>
            </w:tcBorders>
            <w:hideMark/>
          </w:tcPr>
          <w:p w14:paraId="4E36093E"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DMaxManLen</w:t>
            </w:r>
          </w:p>
        </w:tc>
      </w:tr>
      <w:tr w:rsidR="00B41CE2" w:rsidRPr="00B41CE2" w14:paraId="030BAD32" w14:textId="77777777" w:rsidTr="00291127">
        <w:trPr>
          <w:jc w:val="center"/>
        </w:trPr>
        <w:tc>
          <w:tcPr>
            <w:tcW w:w="823" w:type="pct"/>
            <w:tcBorders>
              <w:top w:val="single" w:sz="4" w:space="0" w:color="auto"/>
              <w:left w:val="single" w:sz="4" w:space="0" w:color="auto"/>
              <w:bottom w:val="single" w:sz="4" w:space="0" w:color="auto"/>
              <w:right w:val="single" w:sz="4" w:space="0" w:color="auto"/>
            </w:tcBorders>
            <w:hideMark/>
          </w:tcPr>
          <w:p w14:paraId="3E08F80C"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DMin</w:t>
            </w:r>
          </w:p>
        </w:tc>
        <w:tc>
          <w:tcPr>
            <w:tcW w:w="974" w:type="pct"/>
            <w:tcBorders>
              <w:top w:val="single" w:sz="4" w:space="0" w:color="auto"/>
              <w:left w:val="single" w:sz="4" w:space="0" w:color="auto"/>
              <w:bottom w:val="single" w:sz="4" w:space="0" w:color="auto"/>
              <w:right w:val="single" w:sz="4" w:space="0" w:color="auto"/>
            </w:tcBorders>
            <w:hideMark/>
          </w:tcPr>
          <w:p w14:paraId="7920AEC3"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DMinSign</w:t>
            </w:r>
          </w:p>
        </w:tc>
        <w:tc>
          <w:tcPr>
            <w:tcW w:w="956" w:type="pct"/>
            <w:tcBorders>
              <w:top w:val="single" w:sz="4" w:space="0" w:color="auto"/>
              <w:left w:val="single" w:sz="4" w:space="0" w:color="auto"/>
              <w:bottom w:val="single" w:sz="4" w:space="0" w:color="auto"/>
              <w:right w:val="single" w:sz="4" w:space="0" w:color="auto"/>
            </w:tcBorders>
            <w:hideMark/>
          </w:tcPr>
          <w:p w14:paraId="75DD56D6"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DMinExp</w:t>
            </w:r>
          </w:p>
        </w:tc>
        <w:tc>
          <w:tcPr>
            <w:tcW w:w="1139" w:type="pct"/>
            <w:tcBorders>
              <w:top w:val="single" w:sz="4" w:space="0" w:color="auto"/>
              <w:left w:val="single" w:sz="4" w:space="0" w:color="auto"/>
              <w:bottom w:val="single" w:sz="4" w:space="0" w:color="auto"/>
              <w:right w:val="single" w:sz="4" w:space="0" w:color="auto"/>
            </w:tcBorders>
            <w:hideMark/>
          </w:tcPr>
          <w:p w14:paraId="47595471"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DMinMantissa</w:t>
            </w:r>
          </w:p>
        </w:tc>
        <w:tc>
          <w:tcPr>
            <w:tcW w:w="1108" w:type="pct"/>
            <w:tcBorders>
              <w:top w:val="single" w:sz="4" w:space="0" w:color="auto"/>
              <w:left w:val="single" w:sz="4" w:space="0" w:color="auto"/>
              <w:bottom w:val="single" w:sz="4" w:space="0" w:color="auto"/>
              <w:right w:val="single" w:sz="4" w:space="0" w:color="auto"/>
            </w:tcBorders>
            <w:hideMark/>
          </w:tcPr>
          <w:p w14:paraId="490940E7"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eastAsia="zh-CN"/>
              </w:rPr>
            </w:pPr>
            <w:r w:rsidRPr="00B41CE2">
              <w:rPr>
                <w:rFonts w:ascii="Cambria" w:eastAsia="Calibri" w:hAnsi="Cambria"/>
                <w:sz w:val="20"/>
                <w:szCs w:val="22"/>
                <w:lang w:val="en-GB"/>
              </w:rPr>
              <w:t>DMinManLen</w:t>
            </w:r>
          </w:p>
        </w:tc>
      </w:tr>
    </w:tbl>
    <w:p w14:paraId="72001161"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24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The DMin and DMax values, when present, are specified in units of a luma sample width of the coded picture with ViewId equal to ViewId of the auxiliary picture.</w:t>
      </w:r>
    </w:p>
    <w:p w14:paraId="07A7BB9E"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szCs w:val="24"/>
          <w:lang w:val="en-GB"/>
        </w:rPr>
        <w:t>The units for the ZNear and ZFar values, when present, are identical but unspecified.</w:t>
      </w:r>
    </w:p>
    <w:p w14:paraId="48D54CE0"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textAlignment w:val="auto"/>
        <w:rPr>
          <w:rFonts w:ascii="Cambria" w:eastAsia="Malgun Gothic" w:hAnsi="Cambria"/>
          <w:szCs w:val="24"/>
          <w:lang w:val="en-GB"/>
        </w:rPr>
      </w:pPr>
      <w:r w:rsidRPr="00B41CE2">
        <w:rPr>
          <w:rFonts w:ascii="Cambria" w:eastAsia="Malgun Gothic" w:hAnsi="Cambria"/>
          <w:b/>
          <w:szCs w:val="24"/>
          <w:lang w:val="en-GB"/>
        </w:rPr>
        <w:t>depth_nonlinear_representation_num_minus1</w:t>
      </w:r>
      <w:r w:rsidRPr="00B41CE2">
        <w:rPr>
          <w:rFonts w:ascii="Cambria" w:eastAsia="Malgun Gothic" w:hAnsi="Cambria"/>
          <w:szCs w:val="24"/>
          <w:lang w:val="en-GB"/>
        </w:rPr>
        <w:t xml:space="preserve"> plus 2 specifies the number of piece-wise linear segments for mapping of depth values to a scale that is uniformly quantized in terms of disparity.</w:t>
      </w:r>
    </w:p>
    <w:p w14:paraId="39F31B38" w14:textId="77777777" w:rsidR="00B41CE2" w:rsidRPr="00B41CE2" w:rsidRDefault="00B41CE2" w:rsidP="00B41C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spacing w:before="0" w:after="120" w:line="240" w:lineRule="atLeast"/>
        <w:jc w:val="left"/>
        <w:textAlignment w:val="auto"/>
        <w:rPr>
          <w:rFonts w:ascii="Cambria" w:eastAsia="Malgun Gothic" w:hAnsi="Cambria"/>
          <w:szCs w:val="24"/>
          <w:lang w:val="en-GB"/>
        </w:rPr>
      </w:pPr>
      <w:r w:rsidRPr="00B41CE2">
        <w:rPr>
          <w:rFonts w:ascii="Cambria" w:eastAsia="Malgun Gothic" w:hAnsi="Cambria"/>
          <w:b/>
          <w:szCs w:val="24"/>
          <w:lang w:val="en-GB"/>
        </w:rPr>
        <w:t>depth_nonlinear_representation_model</w:t>
      </w:r>
      <w:r w:rsidRPr="00B41CE2">
        <w:rPr>
          <w:rFonts w:ascii="Cambria" w:eastAsia="Malgun Gothic" w:hAnsi="Cambria"/>
          <w:szCs w:val="24"/>
          <w:lang w:val="en-GB"/>
        </w:rPr>
        <w:t>[ i ] for i ranging from 0 to depth_nonlinear_representation_num_minus1 + 2, inclusive, specify the piece-wise linear segments for mapping of decoded luma sample values of an auxiliary picture to a scale that is uniformly quantized in terms of disparity. The values of depth_nonlinear_representation_model[ 0 ] and depth_nonlinear_representation_model[ depth_nonlinear_representation_num_minus1 + 2 ] are both inferred to be equal to 0.</w:t>
      </w:r>
    </w:p>
    <w:p w14:paraId="3E68181F"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t>NOTE 2</w:t>
      </w:r>
      <w:r w:rsidRPr="00B41CE2">
        <w:rPr>
          <w:rFonts w:ascii="Cambria" w:eastAsia="Calibri" w:hAnsi="Cambria"/>
          <w:sz w:val="20"/>
          <w:szCs w:val="22"/>
          <w:lang w:val="en-GB"/>
        </w:rPr>
        <w:tab/>
        <w:t>When depth_representation_type is equal to 3, an auxiliary picture contains nonlinearly transformed depth samples. The variable DepthLUT[ i ], as specified below, is used to transform decoded depth sample values from the nonlinear representation to the linear representation, i.e. uniformly quantized disparity values. The shape of this transform is defined by means of line-segment approximation in two-dimensional linear-disparity-to-nonlinear-disparity space. The first ( 0, 0 ) and the last ( maxVal, maxVal ) nodes of the curve are predefined. Positions of additional nodes are transmitted in form of deviations (depth_nonlinear_representation_model[ i ]) from the straight-line curve. These deviations are uniformly distributed along the whole range of 0 to maxVal, inclusive, with spacing depending on the value of nonlinear_depth_representation_num_minus1.</w:t>
      </w:r>
    </w:p>
    <w:p w14:paraId="3A7242DD"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t>The variable DepthLUT[ i ] for i in the range of 0 to maxVal, inclusive, is specified as follows:</w:t>
      </w:r>
    </w:p>
    <w:p w14:paraId="4C7BFDD0" w14:textId="77777777" w:rsidR="00B41CE2" w:rsidRPr="00B41CE2" w:rsidRDefault="00B41CE2" w:rsidP="00B41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 w:val="20"/>
          <w:szCs w:val="22"/>
          <w:lang w:val="en-GB"/>
        </w:rPr>
      </w:pPr>
      <w:r w:rsidRPr="00B41CE2">
        <w:rPr>
          <w:rFonts w:ascii="Cambria" w:eastAsia="Calibri" w:hAnsi="Cambria"/>
          <w:sz w:val="20"/>
          <w:szCs w:val="22"/>
          <w:lang w:val="en-GB"/>
        </w:rPr>
        <w:t>for( k = 0; k &lt;= depth_nonlinear_representation_num_minus1 + 1; k++ ) {</w:t>
      </w:r>
      <w:r w:rsidRPr="00B41CE2">
        <w:rPr>
          <w:rFonts w:ascii="Cambria" w:eastAsia="Calibri" w:hAnsi="Cambria"/>
          <w:sz w:val="20"/>
          <w:szCs w:val="22"/>
          <w:lang w:val="en-GB"/>
        </w:rPr>
        <w:br/>
        <w:t xml:space="preserve">          pos1 = ( maxVal * k ) / (depth_nonlinear_representation_num_minus1 + 2 )</w:t>
      </w:r>
      <w:r w:rsidRPr="00B41CE2">
        <w:rPr>
          <w:rFonts w:ascii="Cambria" w:eastAsia="Calibri" w:hAnsi="Cambria"/>
          <w:sz w:val="20"/>
          <w:szCs w:val="22"/>
          <w:lang w:val="en-GB"/>
        </w:rPr>
        <w:br/>
        <w:t xml:space="preserve">          dev1 = depth_nonlinear_representation_model[ k ]</w:t>
      </w:r>
      <w:r w:rsidRPr="00B41CE2">
        <w:rPr>
          <w:rFonts w:ascii="Cambria" w:eastAsia="Calibri" w:hAnsi="Cambria"/>
          <w:sz w:val="20"/>
          <w:szCs w:val="22"/>
          <w:lang w:val="en-GB"/>
        </w:rPr>
        <w:br/>
        <w:t xml:space="preserve">          pos2 = ( maxVal * ( k + 1 ) ) / (depth_nonlinear_representation_num_minus1 + 2 )</w:t>
      </w:r>
      <w:r w:rsidRPr="00B41CE2">
        <w:rPr>
          <w:rFonts w:ascii="Cambria" w:eastAsia="Calibri" w:hAnsi="Cambria"/>
          <w:sz w:val="20"/>
          <w:szCs w:val="22"/>
          <w:lang w:val="en-GB"/>
        </w:rPr>
        <w:br/>
        <w:t xml:space="preserve">          dev2 = depth_nonlinear_representation_model[ k + 1 ]</w:t>
      </w:r>
      <w:r w:rsidRPr="00B41CE2">
        <w:rPr>
          <w:rFonts w:ascii="Cambria" w:eastAsia="Calibri" w:hAnsi="Cambria"/>
          <w:sz w:val="20"/>
          <w:szCs w:val="22"/>
          <w:lang w:val="en-GB"/>
        </w:rPr>
        <w:tab/>
        <w:t>(G</w:t>
      </w:r>
      <w:r w:rsidRPr="00B41CE2">
        <w:rPr>
          <w:rFonts w:ascii="Cambria" w:eastAsia="Calibri" w:hAnsi="Cambria"/>
          <w:sz w:val="20"/>
          <w:szCs w:val="22"/>
          <w:lang w:val="en-GB"/>
        </w:rPr>
        <w:noBreakHyphen/>
        <w:t>10)</w:t>
      </w:r>
      <w:r w:rsidRPr="00B41CE2">
        <w:rPr>
          <w:rFonts w:ascii="Cambria" w:eastAsia="Calibri" w:hAnsi="Cambria"/>
          <w:sz w:val="20"/>
          <w:szCs w:val="22"/>
          <w:lang w:val="en-GB"/>
        </w:rPr>
        <w:br/>
      </w:r>
      <w:r w:rsidRPr="00B41CE2">
        <w:rPr>
          <w:rFonts w:ascii="Cambria" w:eastAsia="Calibri" w:hAnsi="Cambria"/>
          <w:sz w:val="20"/>
          <w:szCs w:val="22"/>
          <w:lang w:val="en-GB"/>
        </w:rPr>
        <w:br/>
        <w:t xml:space="preserve">          x1 = pos1 − dev1</w:t>
      </w:r>
      <w:r w:rsidRPr="00B41CE2">
        <w:rPr>
          <w:rFonts w:ascii="Cambria" w:eastAsia="Calibri" w:hAnsi="Cambria"/>
          <w:sz w:val="20"/>
          <w:szCs w:val="22"/>
          <w:lang w:val="en-GB"/>
        </w:rPr>
        <w:br/>
        <w:t xml:space="preserve">          y1 = pos1 + dev1</w:t>
      </w:r>
      <w:r w:rsidRPr="00B41CE2">
        <w:rPr>
          <w:rFonts w:ascii="Cambria" w:eastAsia="Calibri" w:hAnsi="Cambria"/>
          <w:sz w:val="20"/>
          <w:szCs w:val="22"/>
          <w:lang w:val="en-GB"/>
        </w:rPr>
        <w:br/>
        <w:t xml:space="preserve">          x2 = pos2 − dev2</w:t>
      </w:r>
      <w:r w:rsidRPr="00B41CE2">
        <w:rPr>
          <w:rFonts w:ascii="Cambria" w:eastAsia="Calibri" w:hAnsi="Cambria"/>
          <w:sz w:val="20"/>
          <w:szCs w:val="22"/>
          <w:lang w:val="en-GB"/>
        </w:rPr>
        <w:br/>
        <w:t xml:space="preserve">          y2 = pos2 + dev2</w:t>
      </w:r>
      <w:r w:rsidRPr="00B41CE2">
        <w:rPr>
          <w:rFonts w:ascii="Cambria" w:eastAsia="Calibri" w:hAnsi="Cambria"/>
          <w:sz w:val="20"/>
          <w:szCs w:val="22"/>
          <w:lang w:val="en-GB"/>
        </w:rPr>
        <w:br/>
      </w:r>
      <w:r w:rsidRPr="00B41CE2">
        <w:rPr>
          <w:rFonts w:ascii="Cambria" w:eastAsia="Calibri" w:hAnsi="Cambria"/>
          <w:sz w:val="20"/>
          <w:szCs w:val="22"/>
          <w:lang w:val="en-GB"/>
        </w:rPr>
        <w:br/>
        <w:t xml:space="preserve">          for( x = Max( x1, 0 ); x &lt;= Min( x2, maxVal ); x++ )</w:t>
      </w:r>
      <w:r w:rsidRPr="00B41CE2">
        <w:rPr>
          <w:rFonts w:ascii="Cambria" w:eastAsia="Calibri" w:hAnsi="Cambria"/>
          <w:sz w:val="20"/>
          <w:szCs w:val="22"/>
          <w:lang w:val="en-GB"/>
        </w:rPr>
        <w:br/>
        <w:t xml:space="preserve">                           DepthLUT[ x ] = Clip3( 0, maxVal, Round( ( ( x − x1 ) * ( y2 − y1 ) ) ÷ ( x2 − x1 ) + y1 ) )</w:t>
      </w:r>
      <w:r w:rsidRPr="00B41CE2">
        <w:rPr>
          <w:rFonts w:ascii="Cambria" w:eastAsia="Calibri" w:hAnsi="Cambria"/>
          <w:sz w:val="20"/>
          <w:szCs w:val="22"/>
          <w:lang w:val="en-GB"/>
        </w:rPr>
        <w:br/>
        <w:t>}</w:t>
      </w:r>
    </w:p>
    <w:p w14:paraId="61DC0D69" w14:textId="42F32048" w:rsidR="00B41CE2" w:rsidRPr="005E0A97" w:rsidRDefault="00B41CE2" w:rsidP="005E0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240" w:line="220" w:lineRule="atLeast"/>
        <w:textAlignment w:val="auto"/>
        <w:rPr>
          <w:rFonts w:ascii="Cambria" w:eastAsia="Calibri" w:hAnsi="Cambria"/>
          <w:sz w:val="20"/>
          <w:szCs w:val="22"/>
          <w:lang w:val="en-GB"/>
        </w:rPr>
      </w:pPr>
      <w:r w:rsidRPr="00B41CE2">
        <w:rPr>
          <w:rFonts w:ascii="Cambria" w:eastAsia="Calibri" w:hAnsi="Cambria"/>
          <w:sz w:val="20"/>
          <w:szCs w:val="22"/>
          <w:lang w:val="en-GB"/>
        </w:rPr>
        <w:t>When depth_representation_type is equal to 3, DepthLUT[ dS ] for all decoded luma sample values dS of an auxiliary picture in the range of 0 to maxVal, inclusive, represents disparity that is uniformly quantized into the range of 0 to maxVal, inclusive.</w:t>
      </w:r>
    </w:p>
    <w:p w14:paraId="152B28F4" w14:textId="594FF61D" w:rsidR="00F34C31" w:rsidRDefault="00F34C31" w:rsidP="00F34C31">
      <w:pPr>
        <w:pStyle w:val="Heading1"/>
        <w:ind w:left="360" w:hanging="360"/>
        <w:rPr>
          <w:lang w:val="en-CA"/>
        </w:rPr>
      </w:pPr>
      <w:r>
        <w:rPr>
          <w:lang w:val="en-CA"/>
        </w:rPr>
        <w:t>Conclusion</w:t>
      </w:r>
    </w:p>
    <w:p w14:paraId="400B07CD" w14:textId="237C6CBF" w:rsidR="005E0A97" w:rsidRDefault="005E0A97" w:rsidP="007D7C73">
      <w:pPr>
        <w:rPr>
          <w:lang w:val="en-CA"/>
        </w:rPr>
      </w:pPr>
      <w:r>
        <w:rPr>
          <w:lang w:val="en-CA"/>
        </w:rPr>
        <w:t>In this contribution, we report on the current standardisation of split rendering services (</w:t>
      </w:r>
      <w:r w:rsidRPr="000B179E">
        <w:t>TS 26.565</w:t>
      </w:r>
      <w:r>
        <w:t xml:space="preserve"> </w:t>
      </w:r>
      <w:r>
        <w:fldChar w:fldCharType="begin"/>
      </w:r>
      <w:r>
        <w:instrText xml:space="preserve"> REF _Ref155800176 \r \h </w:instrText>
      </w:r>
      <w:r>
        <w:fldChar w:fldCharType="separate"/>
      </w:r>
      <w:r>
        <w:t>[1]</w:t>
      </w:r>
      <w:r>
        <w:fldChar w:fldCharType="end"/>
      </w:r>
      <w:r>
        <w:rPr>
          <w:lang w:val="en-CA"/>
        </w:rPr>
        <w:t>) in which video bitstreams are transmitted to XR devices to transport texture, alpha map and depth map</w:t>
      </w:r>
      <w:r w:rsidR="00402AF7">
        <w:rPr>
          <w:lang w:val="en-CA"/>
        </w:rPr>
        <w:t xml:space="preserve"> sequences</w:t>
      </w:r>
      <w:r>
        <w:rPr>
          <w:lang w:val="en-CA"/>
        </w:rPr>
        <w:t xml:space="preserve"> as separate streams. To this end, the contribution argues that there is a need to support the transport of alpha maps and depth maps in a single layer context, at least, in the HEVC specification. </w:t>
      </w:r>
    </w:p>
    <w:p w14:paraId="0E109058" w14:textId="2B716D11" w:rsidR="005E0A97" w:rsidRPr="007D7C73" w:rsidRDefault="005E0A97" w:rsidP="007D7C73">
      <w:pPr>
        <w:rPr>
          <w:lang w:val="en-CA"/>
        </w:rPr>
      </w:pPr>
      <w:r>
        <w:rPr>
          <w:lang w:val="en-CA"/>
        </w:rPr>
        <w:t>We recommend</w:t>
      </w:r>
      <w:r w:rsidR="00BA1D85">
        <w:rPr>
          <w:lang w:val="en-CA"/>
        </w:rPr>
        <w:t xml:space="preserve"> documenting </w:t>
      </w:r>
      <w:r>
        <w:rPr>
          <w:lang w:val="en-CA"/>
        </w:rPr>
        <w:t xml:space="preserve">the preferred approach from the proposed </w:t>
      </w:r>
      <w:r w:rsidR="00BA1D85">
        <w:rPr>
          <w:lang w:val="en-CA"/>
        </w:rPr>
        <w:t>alternatives</w:t>
      </w:r>
      <w:r w:rsidR="00BF2130">
        <w:rPr>
          <w:lang w:val="en-CA"/>
        </w:rPr>
        <w:t xml:space="preserve"> </w:t>
      </w:r>
      <w:r w:rsidR="00BF2130">
        <w:rPr>
          <w:lang w:val="en-CA"/>
        </w:rPr>
        <w:t>in the next revised draft specification</w:t>
      </w:r>
      <w:r w:rsidR="00BA1D85">
        <w:rPr>
          <w:lang w:val="en-CA"/>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3C6D9D97" w:rsidR="00342FF4" w:rsidRPr="005B217D" w:rsidRDefault="000707F8" w:rsidP="009234A5">
      <w:pPr>
        <w:rPr>
          <w:szCs w:val="22"/>
          <w:lang w:val="en-CA"/>
        </w:rPr>
      </w:pPr>
      <w:r>
        <w:rPr>
          <w:b/>
          <w:szCs w:val="22"/>
          <w:lang w:val="en-CA"/>
        </w:rPr>
        <w:t>Xiaomi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EC5A86F" w14:textId="77777777" w:rsidR="007D7C73" w:rsidRDefault="007D7C73" w:rsidP="007D7C73">
      <w:pPr>
        <w:pStyle w:val="Heading1"/>
        <w:numPr>
          <w:ilvl w:val="0"/>
          <w:numId w:val="0"/>
        </w:numPr>
        <w:ind w:left="432" w:hanging="432"/>
        <w:rPr>
          <w:lang w:val="en-CA"/>
        </w:rPr>
      </w:pPr>
      <w:r>
        <w:rPr>
          <w:lang w:val="en-CA"/>
        </w:rPr>
        <w:t>References</w:t>
      </w:r>
    </w:p>
    <w:p w14:paraId="2236FAC4" w14:textId="32ABF0F5" w:rsidR="00F13E8A" w:rsidRPr="00847FBE" w:rsidRDefault="000B179E" w:rsidP="00EE367C">
      <w:pPr>
        <w:pStyle w:val="ListParagraph"/>
        <w:numPr>
          <w:ilvl w:val="0"/>
          <w:numId w:val="26"/>
        </w:numPr>
        <w:rPr>
          <w:lang w:val="en-CA"/>
        </w:rPr>
      </w:pPr>
      <w:bookmarkStart w:id="47" w:name="_Ref155715364"/>
      <w:bookmarkStart w:id="48" w:name="_Ref155800176"/>
      <w:r w:rsidRPr="000B179E">
        <w:t xml:space="preserve">3GPP TS 26.565 </w:t>
      </w:r>
      <w:r w:rsidR="000E6385">
        <w:t>Split Rendering Media Service Enabler</w:t>
      </w:r>
      <w:bookmarkEnd w:id="48"/>
    </w:p>
    <w:p w14:paraId="27826167" w14:textId="1159F1A8" w:rsidR="00847FBE" w:rsidRPr="00847FBE" w:rsidRDefault="00847FBE" w:rsidP="00254E18">
      <w:pPr>
        <w:pStyle w:val="ListParagraph"/>
        <w:numPr>
          <w:ilvl w:val="0"/>
          <w:numId w:val="26"/>
        </w:numPr>
        <w:rPr>
          <w:lang w:val="en-CA"/>
        </w:rPr>
      </w:pPr>
      <w:bookmarkStart w:id="49" w:name="_Ref155821498"/>
      <w:r w:rsidRPr="00847FBE">
        <w:rPr>
          <w:lang w:val="en-CA"/>
        </w:rPr>
        <w:t>The OpenXR™ Specification</w:t>
      </w:r>
      <w:r w:rsidRPr="00847FBE">
        <w:rPr>
          <w:lang w:val="en-CA"/>
        </w:rPr>
        <w:t xml:space="preserve">, </w:t>
      </w:r>
      <w:r w:rsidRPr="00847FBE">
        <w:rPr>
          <w:lang w:val="en-CA"/>
        </w:rPr>
        <w:t>The Khronos® OpenXR Working Group</w:t>
      </w:r>
      <w:r>
        <w:rPr>
          <w:lang w:val="en-CA"/>
        </w:rPr>
        <w:t xml:space="preserve">, </w:t>
      </w:r>
      <w:r w:rsidRPr="00847FBE">
        <w:rPr>
          <w:lang w:val="en-CA"/>
        </w:rPr>
        <w:t>Version 1.0.33</w:t>
      </w:r>
      <w:r>
        <w:rPr>
          <w:lang w:val="en-CA"/>
        </w:rPr>
        <w:t xml:space="preserve">, </w:t>
      </w:r>
      <w:hyperlink r:id="rId12" w:history="1">
        <w:r w:rsidRPr="00EC530C">
          <w:rPr>
            <w:rStyle w:val="Hyperlink"/>
            <w:lang w:val="en-CA"/>
          </w:rPr>
          <w:t>https://registry.khronos.org/OpenXR/specs/1.0/html/xrspec.htm</w:t>
        </w:r>
      </w:hyperlink>
      <w:bookmarkEnd w:id="49"/>
      <w:r>
        <w:rPr>
          <w:lang w:val="en-CA"/>
        </w:rPr>
        <w:t xml:space="preserve"> </w:t>
      </w:r>
    </w:p>
    <w:p w14:paraId="083299D7" w14:textId="074814B7" w:rsidR="007D7C73" w:rsidRPr="007D7C73" w:rsidRDefault="007D7C73" w:rsidP="007D7C73">
      <w:pPr>
        <w:pStyle w:val="ListParagraph"/>
        <w:numPr>
          <w:ilvl w:val="0"/>
          <w:numId w:val="26"/>
        </w:numPr>
        <w:rPr>
          <w:lang w:val="en-CA"/>
        </w:rPr>
      </w:pPr>
      <w:bookmarkStart w:id="50" w:name="_Ref155821517"/>
      <w:r w:rsidRPr="007D7C73">
        <w:t>Late stage reprojection - Azure Remote Rendering | Microsoft Learn</w:t>
      </w:r>
      <w:r>
        <w:t xml:space="preserve">, </w:t>
      </w:r>
      <w:hyperlink r:id="rId13" w:history="1">
        <w:r w:rsidR="00BA1D85" w:rsidRPr="00EC530C">
          <w:rPr>
            <w:rStyle w:val="Hyperlink"/>
          </w:rPr>
          <w:t>https://learn.microsoft.com/en-us/azure/remote-rendering/overview/features/late-stage-reprojection</w:t>
        </w:r>
      </w:hyperlink>
      <w:bookmarkEnd w:id="47"/>
      <w:bookmarkEnd w:id="50"/>
      <w:r w:rsidR="00BA1D85">
        <w:t xml:space="preserve"> </w:t>
      </w:r>
    </w:p>
    <w:p w14:paraId="327572E6" w14:textId="77777777" w:rsidR="007D7C73" w:rsidRPr="005B217D" w:rsidRDefault="007D7C73" w:rsidP="009234A5">
      <w:pPr>
        <w:rPr>
          <w:szCs w:val="22"/>
          <w:lang w:val="en-CA"/>
        </w:rPr>
      </w:pPr>
    </w:p>
    <w:sectPr w:rsidR="007D7C73"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AE75B" w14:textId="77777777" w:rsidR="00FA1F56" w:rsidRDefault="00FA1F56">
      <w:r>
        <w:separator/>
      </w:r>
    </w:p>
  </w:endnote>
  <w:endnote w:type="continuationSeparator" w:id="0">
    <w:p w14:paraId="452353C8" w14:textId="77777777" w:rsidR="00FA1F56" w:rsidRDefault="00FA1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to Serif">
    <w:charset w:val="00"/>
    <w:family w:val="roman"/>
    <w:pitch w:val="variable"/>
    <w:sig w:usb0="E00002FF" w:usb1="500078FF" w:usb2="00000029"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39DF53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710EB">
      <w:rPr>
        <w:rStyle w:val="PageNumber"/>
        <w:noProof/>
      </w:rPr>
      <w:t>2024-01-09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6F0D6" w14:textId="77777777" w:rsidR="00FA1F56" w:rsidRDefault="00FA1F56">
      <w:r>
        <w:separator/>
      </w:r>
    </w:p>
  </w:footnote>
  <w:footnote w:type="continuationSeparator" w:id="0">
    <w:p w14:paraId="548BFA08" w14:textId="77777777" w:rsidR="00FA1F56" w:rsidRDefault="00FA1F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55008"/>
    <w:multiLevelType w:val="multilevel"/>
    <w:tmpl w:val="CE3EA75E"/>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A0692"/>
    <w:multiLevelType w:val="hybridMultilevel"/>
    <w:tmpl w:val="7DA24360"/>
    <w:lvl w:ilvl="0" w:tplc="26BC5656">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5" w15:restartNumberingAfterBreak="0">
    <w:nsid w:val="19935CAA"/>
    <w:multiLevelType w:val="hybridMultilevel"/>
    <w:tmpl w:val="1C8EFAA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5038E1"/>
    <w:multiLevelType w:val="hybridMultilevel"/>
    <w:tmpl w:val="4D447BE2"/>
    <w:lvl w:ilvl="0" w:tplc="23FCD89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3C62121"/>
    <w:multiLevelType w:val="hybridMultilevel"/>
    <w:tmpl w:val="419C6A10"/>
    <w:lvl w:ilvl="0" w:tplc="FFFFFFFF">
      <w:start w:val="1"/>
      <w:numFmt w:val="decimal"/>
      <w:lvlText w:val="%1."/>
      <w:lvlJc w:val="left"/>
      <w:pPr>
        <w:ind w:left="770" w:hanging="360"/>
      </w:pPr>
      <w:rPr>
        <w:rFonts w:hint="default"/>
      </w:rPr>
    </w:lvl>
    <w:lvl w:ilvl="1" w:tplc="20000019" w:tentative="1">
      <w:start w:val="1"/>
      <w:numFmt w:val="lowerLetter"/>
      <w:lvlText w:val="%2."/>
      <w:lvlJc w:val="left"/>
      <w:pPr>
        <w:ind w:left="1490" w:hanging="360"/>
      </w:pPr>
    </w:lvl>
    <w:lvl w:ilvl="2" w:tplc="2000001B" w:tentative="1">
      <w:start w:val="1"/>
      <w:numFmt w:val="lowerRoman"/>
      <w:lvlText w:val="%3."/>
      <w:lvlJc w:val="right"/>
      <w:pPr>
        <w:ind w:left="2210" w:hanging="180"/>
      </w:pPr>
    </w:lvl>
    <w:lvl w:ilvl="3" w:tplc="2000000F" w:tentative="1">
      <w:start w:val="1"/>
      <w:numFmt w:val="decimal"/>
      <w:lvlText w:val="%4."/>
      <w:lvlJc w:val="left"/>
      <w:pPr>
        <w:ind w:left="2930" w:hanging="360"/>
      </w:pPr>
    </w:lvl>
    <w:lvl w:ilvl="4" w:tplc="20000019" w:tentative="1">
      <w:start w:val="1"/>
      <w:numFmt w:val="lowerLetter"/>
      <w:lvlText w:val="%5."/>
      <w:lvlJc w:val="left"/>
      <w:pPr>
        <w:ind w:left="3650" w:hanging="360"/>
      </w:pPr>
    </w:lvl>
    <w:lvl w:ilvl="5" w:tplc="2000001B" w:tentative="1">
      <w:start w:val="1"/>
      <w:numFmt w:val="lowerRoman"/>
      <w:lvlText w:val="%6."/>
      <w:lvlJc w:val="right"/>
      <w:pPr>
        <w:ind w:left="4370" w:hanging="180"/>
      </w:pPr>
    </w:lvl>
    <w:lvl w:ilvl="6" w:tplc="2000000F" w:tentative="1">
      <w:start w:val="1"/>
      <w:numFmt w:val="decimal"/>
      <w:lvlText w:val="%7."/>
      <w:lvlJc w:val="left"/>
      <w:pPr>
        <w:ind w:left="5090" w:hanging="360"/>
      </w:pPr>
    </w:lvl>
    <w:lvl w:ilvl="7" w:tplc="20000019" w:tentative="1">
      <w:start w:val="1"/>
      <w:numFmt w:val="lowerLetter"/>
      <w:lvlText w:val="%8."/>
      <w:lvlJc w:val="left"/>
      <w:pPr>
        <w:ind w:left="5810" w:hanging="360"/>
      </w:pPr>
    </w:lvl>
    <w:lvl w:ilvl="8" w:tplc="2000001B" w:tentative="1">
      <w:start w:val="1"/>
      <w:numFmt w:val="lowerRoman"/>
      <w:lvlText w:val="%9."/>
      <w:lvlJc w:val="right"/>
      <w:pPr>
        <w:ind w:left="653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6F462E"/>
    <w:multiLevelType w:val="multilevel"/>
    <w:tmpl w:val="44EC7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054BDA"/>
    <w:multiLevelType w:val="hybridMultilevel"/>
    <w:tmpl w:val="F6967CB2"/>
    <w:lvl w:ilvl="0" w:tplc="0D003BE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334A90"/>
    <w:multiLevelType w:val="hybridMultilevel"/>
    <w:tmpl w:val="1C8EFAA2"/>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8305908"/>
    <w:multiLevelType w:val="hybridMultilevel"/>
    <w:tmpl w:val="AEFA2F44"/>
    <w:lvl w:ilvl="0" w:tplc="C1824D9C">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8B0034C"/>
    <w:multiLevelType w:val="multilevel"/>
    <w:tmpl w:val="5680F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CD20FD6"/>
    <w:multiLevelType w:val="hybridMultilevel"/>
    <w:tmpl w:val="93F49B9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DFB6B1A"/>
    <w:multiLevelType w:val="hybridMultilevel"/>
    <w:tmpl w:val="0866B512"/>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79133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5887820">
    <w:abstractNumId w:val="19"/>
  </w:num>
  <w:num w:numId="3" w16cid:durableId="1543127984">
    <w:abstractNumId w:val="15"/>
  </w:num>
  <w:num w:numId="4" w16cid:durableId="1202015484">
    <w:abstractNumId w:val="12"/>
  </w:num>
  <w:num w:numId="5" w16cid:durableId="558631796">
    <w:abstractNumId w:val="13"/>
  </w:num>
  <w:num w:numId="6" w16cid:durableId="1222643127">
    <w:abstractNumId w:val="8"/>
  </w:num>
  <w:num w:numId="7" w16cid:durableId="2118719803">
    <w:abstractNumId w:val="10"/>
  </w:num>
  <w:num w:numId="8" w16cid:durableId="1522161484">
    <w:abstractNumId w:val="8"/>
  </w:num>
  <w:num w:numId="9" w16cid:durableId="1901359914">
    <w:abstractNumId w:val="1"/>
  </w:num>
  <w:num w:numId="10" w16cid:durableId="2092268122">
    <w:abstractNumId w:val="7"/>
  </w:num>
  <w:num w:numId="11" w16cid:durableId="1221012461">
    <w:abstractNumId w:val="3"/>
  </w:num>
  <w:num w:numId="12" w16cid:durableId="1591041506">
    <w:abstractNumId w:val="8"/>
  </w:num>
  <w:num w:numId="13" w16cid:durableId="2104833510">
    <w:abstractNumId w:val="8"/>
  </w:num>
  <w:num w:numId="14" w16cid:durableId="1523129376">
    <w:abstractNumId w:val="8"/>
  </w:num>
  <w:num w:numId="15" w16cid:durableId="36207123">
    <w:abstractNumId w:val="14"/>
  </w:num>
  <w:num w:numId="16" w16cid:durableId="788090805">
    <w:abstractNumId w:val="5"/>
  </w:num>
  <w:num w:numId="17" w16cid:durableId="1348870756">
    <w:abstractNumId w:val="8"/>
  </w:num>
  <w:num w:numId="18" w16cid:durableId="1815024390">
    <w:abstractNumId w:val="8"/>
  </w:num>
  <w:num w:numId="19" w16cid:durableId="574819397">
    <w:abstractNumId w:val="8"/>
  </w:num>
  <w:num w:numId="20" w16cid:durableId="2085493827">
    <w:abstractNumId w:val="8"/>
  </w:num>
  <w:num w:numId="21" w16cid:durableId="575437787">
    <w:abstractNumId w:val="17"/>
  </w:num>
  <w:num w:numId="22" w16cid:durableId="42482782">
    <w:abstractNumId w:val="8"/>
  </w:num>
  <w:num w:numId="23" w16cid:durableId="1779519360">
    <w:abstractNumId w:val="8"/>
  </w:num>
  <w:num w:numId="24" w16cid:durableId="2050451269">
    <w:abstractNumId w:val="11"/>
  </w:num>
  <w:num w:numId="25" w16cid:durableId="1043363114">
    <w:abstractNumId w:val="18"/>
  </w:num>
  <w:num w:numId="26" w16cid:durableId="1462646409">
    <w:abstractNumId w:val="20"/>
  </w:num>
  <w:num w:numId="27" w16cid:durableId="1438791312">
    <w:abstractNumId w:val="8"/>
  </w:num>
  <w:num w:numId="28" w16cid:durableId="13190372">
    <w:abstractNumId w:val="6"/>
  </w:num>
  <w:num w:numId="29" w16cid:durableId="1290359119">
    <w:abstractNumId w:val="21"/>
  </w:num>
  <w:num w:numId="30" w16cid:durableId="1140029643">
    <w:abstractNumId w:val="8"/>
  </w:num>
  <w:num w:numId="31" w16cid:durableId="1307080244">
    <w:abstractNumId w:val="16"/>
  </w:num>
  <w:num w:numId="32" w16cid:durableId="106855345">
    <w:abstractNumId w:val="8"/>
  </w:num>
  <w:num w:numId="33" w16cid:durableId="1225530902">
    <w:abstractNumId w:val="2"/>
  </w:num>
  <w:num w:numId="34" w16cid:durableId="5895107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5041390">
    <w:abstractNumId w:val="8"/>
  </w:num>
  <w:num w:numId="36" w16cid:durableId="1955598580">
    <w:abstractNumId w:val="9"/>
  </w:num>
  <w:num w:numId="37" w16cid:durableId="82277084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85E"/>
    <w:rsid w:val="00013FF0"/>
    <w:rsid w:val="000308A3"/>
    <w:rsid w:val="00036BCB"/>
    <w:rsid w:val="000404C1"/>
    <w:rsid w:val="0004543A"/>
    <w:rsid w:val="000458BC"/>
    <w:rsid w:val="00045C41"/>
    <w:rsid w:val="00046C03"/>
    <w:rsid w:val="00065039"/>
    <w:rsid w:val="00065261"/>
    <w:rsid w:val="00070131"/>
    <w:rsid w:val="000707F8"/>
    <w:rsid w:val="0007614F"/>
    <w:rsid w:val="00077B7D"/>
    <w:rsid w:val="00081398"/>
    <w:rsid w:val="00083119"/>
    <w:rsid w:val="00084393"/>
    <w:rsid w:val="000865E1"/>
    <w:rsid w:val="0009136F"/>
    <w:rsid w:val="00092158"/>
    <w:rsid w:val="00092AF4"/>
    <w:rsid w:val="00094479"/>
    <w:rsid w:val="000954A6"/>
    <w:rsid w:val="000962AC"/>
    <w:rsid w:val="00097C17"/>
    <w:rsid w:val="000B0C0F"/>
    <w:rsid w:val="000B179E"/>
    <w:rsid w:val="000B1C6B"/>
    <w:rsid w:val="000B2084"/>
    <w:rsid w:val="000B4142"/>
    <w:rsid w:val="000B4FF9"/>
    <w:rsid w:val="000C09AC"/>
    <w:rsid w:val="000C228D"/>
    <w:rsid w:val="000C2B24"/>
    <w:rsid w:val="000C2BAA"/>
    <w:rsid w:val="000C3113"/>
    <w:rsid w:val="000C5F4C"/>
    <w:rsid w:val="000D18CF"/>
    <w:rsid w:val="000D73C9"/>
    <w:rsid w:val="000E00F3"/>
    <w:rsid w:val="000E09CC"/>
    <w:rsid w:val="000E2C58"/>
    <w:rsid w:val="000E6385"/>
    <w:rsid w:val="000F139A"/>
    <w:rsid w:val="000F158C"/>
    <w:rsid w:val="00102F3D"/>
    <w:rsid w:val="00115A85"/>
    <w:rsid w:val="001166D5"/>
    <w:rsid w:val="00124E38"/>
    <w:rsid w:val="0012580B"/>
    <w:rsid w:val="0013012B"/>
    <w:rsid w:val="00131F90"/>
    <w:rsid w:val="0013458C"/>
    <w:rsid w:val="0013526E"/>
    <w:rsid w:val="00141A3A"/>
    <w:rsid w:val="00146152"/>
    <w:rsid w:val="00146D4F"/>
    <w:rsid w:val="00151CCC"/>
    <w:rsid w:val="00152096"/>
    <w:rsid w:val="00155526"/>
    <w:rsid w:val="0015616F"/>
    <w:rsid w:val="00167C4F"/>
    <w:rsid w:val="00171371"/>
    <w:rsid w:val="00175A24"/>
    <w:rsid w:val="00175D0D"/>
    <w:rsid w:val="00182BB4"/>
    <w:rsid w:val="00187E58"/>
    <w:rsid w:val="001914B0"/>
    <w:rsid w:val="001942FF"/>
    <w:rsid w:val="001A297E"/>
    <w:rsid w:val="001A368E"/>
    <w:rsid w:val="001A3787"/>
    <w:rsid w:val="001A7329"/>
    <w:rsid w:val="001A792F"/>
    <w:rsid w:val="001B4E28"/>
    <w:rsid w:val="001C187A"/>
    <w:rsid w:val="001C3525"/>
    <w:rsid w:val="001C3AFB"/>
    <w:rsid w:val="001D07F0"/>
    <w:rsid w:val="001D1BD2"/>
    <w:rsid w:val="001D3000"/>
    <w:rsid w:val="001D5F14"/>
    <w:rsid w:val="001D60FB"/>
    <w:rsid w:val="001D6101"/>
    <w:rsid w:val="001E0248"/>
    <w:rsid w:val="001E02BE"/>
    <w:rsid w:val="001E21C7"/>
    <w:rsid w:val="001E25A2"/>
    <w:rsid w:val="001E3B37"/>
    <w:rsid w:val="001E7CB7"/>
    <w:rsid w:val="001F2594"/>
    <w:rsid w:val="001F6A5E"/>
    <w:rsid w:val="002055A6"/>
    <w:rsid w:val="00206460"/>
    <w:rsid w:val="002069B4"/>
    <w:rsid w:val="00206A44"/>
    <w:rsid w:val="00210013"/>
    <w:rsid w:val="00210E42"/>
    <w:rsid w:val="00210FAB"/>
    <w:rsid w:val="0021394C"/>
    <w:rsid w:val="00215A0A"/>
    <w:rsid w:val="00215DFC"/>
    <w:rsid w:val="002201A4"/>
    <w:rsid w:val="002212DF"/>
    <w:rsid w:val="00222CD4"/>
    <w:rsid w:val="00225016"/>
    <w:rsid w:val="002253CA"/>
    <w:rsid w:val="002264A6"/>
    <w:rsid w:val="00227BA7"/>
    <w:rsid w:val="0023011C"/>
    <w:rsid w:val="00234653"/>
    <w:rsid w:val="00237121"/>
    <w:rsid w:val="002375C1"/>
    <w:rsid w:val="00247E1E"/>
    <w:rsid w:val="00251773"/>
    <w:rsid w:val="00254CBD"/>
    <w:rsid w:val="00257809"/>
    <w:rsid w:val="00263398"/>
    <w:rsid w:val="00263953"/>
    <w:rsid w:val="00263B99"/>
    <w:rsid w:val="00263F3E"/>
    <w:rsid w:val="002647D8"/>
    <w:rsid w:val="00266978"/>
    <w:rsid w:val="00266F06"/>
    <w:rsid w:val="002710EB"/>
    <w:rsid w:val="00273409"/>
    <w:rsid w:val="00275BCF"/>
    <w:rsid w:val="00280613"/>
    <w:rsid w:val="00291E36"/>
    <w:rsid w:val="00292257"/>
    <w:rsid w:val="002A3294"/>
    <w:rsid w:val="002A54E0"/>
    <w:rsid w:val="002A5BB6"/>
    <w:rsid w:val="002B1595"/>
    <w:rsid w:val="002B191D"/>
    <w:rsid w:val="002B26EA"/>
    <w:rsid w:val="002B2E83"/>
    <w:rsid w:val="002B301E"/>
    <w:rsid w:val="002B5A6A"/>
    <w:rsid w:val="002C41B2"/>
    <w:rsid w:val="002D0973"/>
    <w:rsid w:val="002D0AF6"/>
    <w:rsid w:val="002E5BED"/>
    <w:rsid w:val="002F164D"/>
    <w:rsid w:val="002F6685"/>
    <w:rsid w:val="003021BC"/>
    <w:rsid w:val="00306206"/>
    <w:rsid w:val="00307ADA"/>
    <w:rsid w:val="00317D85"/>
    <w:rsid w:val="003244FB"/>
    <w:rsid w:val="0032551D"/>
    <w:rsid w:val="00327C56"/>
    <w:rsid w:val="003315A1"/>
    <w:rsid w:val="003373EC"/>
    <w:rsid w:val="00342FF4"/>
    <w:rsid w:val="00344E5A"/>
    <w:rsid w:val="00346148"/>
    <w:rsid w:val="00352123"/>
    <w:rsid w:val="00355655"/>
    <w:rsid w:val="0036035A"/>
    <w:rsid w:val="0036296A"/>
    <w:rsid w:val="003645E0"/>
    <w:rsid w:val="0036493F"/>
    <w:rsid w:val="003669EA"/>
    <w:rsid w:val="003706CC"/>
    <w:rsid w:val="00377710"/>
    <w:rsid w:val="00381DEC"/>
    <w:rsid w:val="0038784A"/>
    <w:rsid w:val="00395475"/>
    <w:rsid w:val="003A0B20"/>
    <w:rsid w:val="003A25F5"/>
    <w:rsid w:val="003A2D8E"/>
    <w:rsid w:val="003A5701"/>
    <w:rsid w:val="003A7CE6"/>
    <w:rsid w:val="003C20E4"/>
    <w:rsid w:val="003C7EFE"/>
    <w:rsid w:val="003D3E63"/>
    <w:rsid w:val="003D6342"/>
    <w:rsid w:val="003E4C37"/>
    <w:rsid w:val="003E6F56"/>
    <w:rsid w:val="003E6F90"/>
    <w:rsid w:val="003E7163"/>
    <w:rsid w:val="003E73ED"/>
    <w:rsid w:val="003F3A27"/>
    <w:rsid w:val="003F4A2C"/>
    <w:rsid w:val="003F5D0F"/>
    <w:rsid w:val="00402408"/>
    <w:rsid w:val="00402AF7"/>
    <w:rsid w:val="004066B7"/>
    <w:rsid w:val="00413E99"/>
    <w:rsid w:val="00414101"/>
    <w:rsid w:val="004151A2"/>
    <w:rsid w:val="004219CF"/>
    <w:rsid w:val="00423256"/>
    <w:rsid w:val="004234F0"/>
    <w:rsid w:val="00427546"/>
    <w:rsid w:val="00427EEC"/>
    <w:rsid w:val="00430D85"/>
    <w:rsid w:val="00433DDB"/>
    <w:rsid w:val="00435A29"/>
    <w:rsid w:val="00437619"/>
    <w:rsid w:val="00444EC1"/>
    <w:rsid w:val="00451D6C"/>
    <w:rsid w:val="004542C2"/>
    <w:rsid w:val="00461322"/>
    <w:rsid w:val="00463115"/>
    <w:rsid w:val="00465A1E"/>
    <w:rsid w:val="00473E40"/>
    <w:rsid w:val="00481B8E"/>
    <w:rsid w:val="004902D5"/>
    <w:rsid w:val="0049434F"/>
    <w:rsid w:val="0049445A"/>
    <w:rsid w:val="004957D9"/>
    <w:rsid w:val="00496CF5"/>
    <w:rsid w:val="004A2951"/>
    <w:rsid w:val="004A2A63"/>
    <w:rsid w:val="004A33B5"/>
    <w:rsid w:val="004A3D25"/>
    <w:rsid w:val="004A53AE"/>
    <w:rsid w:val="004B210C"/>
    <w:rsid w:val="004B221F"/>
    <w:rsid w:val="004B6170"/>
    <w:rsid w:val="004D3F61"/>
    <w:rsid w:val="004D405F"/>
    <w:rsid w:val="004D6269"/>
    <w:rsid w:val="004E1320"/>
    <w:rsid w:val="004E2884"/>
    <w:rsid w:val="004E4F4F"/>
    <w:rsid w:val="004E6789"/>
    <w:rsid w:val="004F61E3"/>
    <w:rsid w:val="00502B33"/>
    <w:rsid w:val="00502E10"/>
    <w:rsid w:val="0050354E"/>
    <w:rsid w:val="0051015C"/>
    <w:rsid w:val="00516CF1"/>
    <w:rsid w:val="00522988"/>
    <w:rsid w:val="00524933"/>
    <w:rsid w:val="00526FB3"/>
    <w:rsid w:val="005308B3"/>
    <w:rsid w:val="00530AD7"/>
    <w:rsid w:val="00531AE9"/>
    <w:rsid w:val="00536188"/>
    <w:rsid w:val="00546FB0"/>
    <w:rsid w:val="00550A66"/>
    <w:rsid w:val="00552D8D"/>
    <w:rsid w:val="005552AA"/>
    <w:rsid w:val="005615B3"/>
    <w:rsid w:val="00567EC7"/>
    <w:rsid w:val="00570013"/>
    <w:rsid w:val="005753EC"/>
    <w:rsid w:val="00576217"/>
    <w:rsid w:val="005801A2"/>
    <w:rsid w:val="005822F6"/>
    <w:rsid w:val="00584873"/>
    <w:rsid w:val="005900E0"/>
    <w:rsid w:val="005935C6"/>
    <w:rsid w:val="005952A5"/>
    <w:rsid w:val="005A1543"/>
    <w:rsid w:val="005A33A1"/>
    <w:rsid w:val="005B217D"/>
    <w:rsid w:val="005B60A4"/>
    <w:rsid w:val="005C385F"/>
    <w:rsid w:val="005C5871"/>
    <w:rsid w:val="005C5E46"/>
    <w:rsid w:val="005C6078"/>
    <w:rsid w:val="005C7C26"/>
    <w:rsid w:val="005D254D"/>
    <w:rsid w:val="005D4009"/>
    <w:rsid w:val="005D5081"/>
    <w:rsid w:val="005E0A97"/>
    <w:rsid w:val="005E11DE"/>
    <w:rsid w:val="005E1AC6"/>
    <w:rsid w:val="005E3F2B"/>
    <w:rsid w:val="005F3755"/>
    <w:rsid w:val="005F6F1B"/>
    <w:rsid w:val="006148B1"/>
    <w:rsid w:val="00615995"/>
    <w:rsid w:val="00616155"/>
    <w:rsid w:val="006178EE"/>
    <w:rsid w:val="00624B33"/>
    <w:rsid w:val="0063041A"/>
    <w:rsid w:val="00630AA2"/>
    <w:rsid w:val="00631B7B"/>
    <w:rsid w:val="00631D8B"/>
    <w:rsid w:val="006345E4"/>
    <w:rsid w:val="00636170"/>
    <w:rsid w:val="00644FD7"/>
    <w:rsid w:val="00645EED"/>
    <w:rsid w:val="00646707"/>
    <w:rsid w:val="006523C1"/>
    <w:rsid w:val="00657F7E"/>
    <w:rsid w:val="00660059"/>
    <w:rsid w:val="00662DE7"/>
    <w:rsid w:val="00662E58"/>
    <w:rsid w:val="006637F2"/>
    <w:rsid w:val="006642A5"/>
    <w:rsid w:val="00664DCF"/>
    <w:rsid w:val="0067087F"/>
    <w:rsid w:val="006758C4"/>
    <w:rsid w:val="00675C6D"/>
    <w:rsid w:val="00690376"/>
    <w:rsid w:val="0069281F"/>
    <w:rsid w:val="006A0E5C"/>
    <w:rsid w:val="006A2828"/>
    <w:rsid w:val="006A48E6"/>
    <w:rsid w:val="006A4E73"/>
    <w:rsid w:val="006A6A2A"/>
    <w:rsid w:val="006C3CB5"/>
    <w:rsid w:val="006C5D39"/>
    <w:rsid w:val="006D2A03"/>
    <w:rsid w:val="006D6D9B"/>
    <w:rsid w:val="006E2810"/>
    <w:rsid w:val="006E5417"/>
    <w:rsid w:val="006E79B8"/>
    <w:rsid w:val="006F0794"/>
    <w:rsid w:val="006F2822"/>
    <w:rsid w:val="006F6E01"/>
    <w:rsid w:val="006F7528"/>
    <w:rsid w:val="007023DE"/>
    <w:rsid w:val="007064E2"/>
    <w:rsid w:val="0070727A"/>
    <w:rsid w:val="0071202B"/>
    <w:rsid w:val="00712F60"/>
    <w:rsid w:val="0071465C"/>
    <w:rsid w:val="007164EB"/>
    <w:rsid w:val="00720E3B"/>
    <w:rsid w:val="007325B9"/>
    <w:rsid w:val="00735925"/>
    <w:rsid w:val="0074393F"/>
    <w:rsid w:val="00745F6B"/>
    <w:rsid w:val="00750672"/>
    <w:rsid w:val="0075175B"/>
    <w:rsid w:val="0075585E"/>
    <w:rsid w:val="00755AF9"/>
    <w:rsid w:val="00756BDC"/>
    <w:rsid w:val="00757659"/>
    <w:rsid w:val="0076449C"/>
    <w:rsid w:val="00770571"/>
    <w:rsid w:val="007768FF"/>
    <w:rsid w:val="00781418"/>
    <w:rsid w:val="007824D3"/>
    <w:rsid w:val="0078336B"/>
    <w:rsid w:val="00785DA8"/>
    <w:rsid w:val="00796EE3"/>
    <w:rsid w:val="007A7D29"/>
    <w:rsid w:val="007B4AB8"/>
    <w:rsid w:val="007C081C"/>
    <w:rsid w:val="007C09E4"/>
    <w:rsid w:val="007D1181"/>
    <w:rsid w:val="007D3540"/>
    <w:rsid w:val="007D7C73"/>
    <w:rsid w:val="007E01A3"/>
    <w:rsid w:val="007E04ED"/>
    <w:rsid w:val="007E110B"/>
    <w:rsid w:val="007E12D2"/>
    <w:rsid w:val="007F1F8B"/>
    <w:rsid w:val="007F3358"/>
    <w:rsid w:val="007F5156"/>
    <w:rsid w:val="007F6205"/>
    <w:rsid w:val="007F67A1"/>
    <w:rsid w:val="00801A7B"/>
    <w:rsid w:val="00807480"/>
    <w:rsid w:val="00811C05"/>
    <w:rsid w:val="00815222"/>
    <w:rsid w:val="008206C8"/>
    <w:rsid w:val="008224D5"/>
    <w:rsid w:val="0082529C"/>
    <w:rsid w:val="00847FBE"/>
    <w:rsid w:val="00861C8C"/>
    <w:rsid w:val="00861E75"/>
    <w:rsid w:val="0086387C"/>
    <w:rsid w:val="00867969"/>
    <w:rsid w:val="00874A6C"/>
    <w:rsid w:val="00876C65"/>
    <w:rsid w:val="008803D1"/>
    <w:rsid w:val="00882F72"/>
    <w:rsid w:val="00893DC4"/>
    <w:rsid w:val="00895703"/>
    <w:rsid w:val="008A1431"/>
    <w:rsid w:val="008A147E"/>
    <w:rsid w:val="008A4B4C"/>
    <w:rsid w:val="008B3964"/>
    <w:rsid w:val="008C08AF"/>
    <w:rsid w:val="008C0F6C"/>
    <w:rsid w:val="008C239F"/>
    <w:rsid w:val="008D546C"/>
    <w:rsid w:val="008E0B68"/>
    <w:rsid w:val="008E480C"/>
    <w:rsid w:val="008E5A78"/>
    <w:rsid w:val="008F2AD3"/>
    <w:rsid w:val="008F4662"/>
    <w:rsid w:val="008F6109"/>
    <w:rsid w:val="008F771D"/>
    <w:rsid w:val="00900025"/>
    <w:rsid w:val="00905740"/>
    <w:rsid w:val="00907757"/>
    <w:rsid w:val="00913A4C"/>
    <w:rsid w:val="0091419D"/>
    <w:rsid w:val="009212B0"/>
    <w:rsid w:val="00921FA1"/>
    <w:rsid w:val="009234A5"/>
    <w:rsid w:val="00925CE2"/>
    <w:rsid w:val="00932A6E"/>
    <w:rsid w:val="00933453"/>
    <w:rsid w:val="009336F7"/>
    <w:rsid w:val="0093636C"/>
    <w:rsid w:val="009374A7"/>
    <w:rsid w:val="00937F03"/>
    <w:rsid w:val="00955F6D"/>
    <w:rsid w:val="00957C54"/>
    <w:rsid w:val="00970C7B"/>
    <w:rsid w:val="00974DCF"/>
    <w:rsid w:val="00977C16"/>
    <w:rsid w:val="00983FA5"/>
    <w:rsid w:val="0098551D"/>
    <w:rsid w:val="00985DCB"/>
    <w:rsid w:val="009940FC"/>
    <w:rsid w:val="0099518F"/>
    <w:rsid w:val="009A45ED"/>
    <w:rsid w:val="009A523D"/>
    <w:rsid w:val="009B02A1"/>
    <w:rsid w:val="009B3361"/>
    <w:rsid w:val="009B69CD"/>
    <w:rsid w:val="009B7F3F"/>
    <w:rsid w:val="009C3CB4"/>
    <w:rsid w:val="009D7CE6"/>
    <w:rsid w:val="009E448E"/>
    <w:rsid w:val="009E6A3B"/>
    <w:rsid w:val="009E75DE"/>
    <w:rsid w:val="009F496B"/>
    <w:rsid w:val="00A01439"/>
    <w:rsid w:val="00A02E61"/>
    <w:rsid w:val="00A05CFF"/>
    <w:rsid w:val="00A13048"/>
    <w:rsid w:val="00A14F1C"/>
    <w:rsid w:val="00A16DD5"/>
    <w:rsid w:val="00A17AA0"/>
    <w:rsid w:val="00A26F8B"/>
    <w:rsid w:val="00A27B61"/>
    <w:rsid w:val="00A3139D"/>
    <w:rsid w:val="00A41B32"/>
    <w:rsid w:val="00A46843"/>
    <w:rsid w:val="00A4737F"/>
    <w:rsid w:val="00A56B97"/>
    <w:rsid w:val="00A56F3B"/>
    <w:rsid w:val="00A6093D"/>
    <w:rsid w:val="00A613BD"/>
    <w:rsid w:val="00A62C33"/>
    <w:rsid w:val="00A703CE"/>
    <w:rsid w:val="00A72017"/>
    <w:rsid w:val="00A75746"/>
    <w:rsid w:val="00A761D3"/>
    <w:rsid w:val="00A767DC"/>
    <w:rsid w:val="00A76A6D"/>
    <w:rsid w:val="00A81F9D"/>
    <w:rsid w:val="00A83253"/>
    <w:rsid w:val="00A91830"/>
    <w:rsid w:val="00A93507"/>
    <w:rsid w:val="00AA58A7"/>
    <w:rsid w:val="00AA6E84"/>
    <w:rsid w:val="00AB1A1C"/>
    <w:rsid w:val="00AB3595"/>
    <w:rsid w:val="00AB4721"/>
    <w:rsid w:val="00AB7405"/>
    <w:rsid w:val="00AC295D"/>
    <w:rsid w:val="00AC5AE7"/>
    <w:rsid w:val="00AC7E0D"/>
    <w:rsid w:val="00AD02E3"/>
    <w:rsid w:val="00AD05A8"/>
    <w:rsid w:val="00AD2982"/>
    <w:rsid w:val="00AE12E0"/>
    <w:rsid w:val="00AE341B"/>
    <w:rsid w:val="00AE38F2"/>
    <w:rsid w:val="00AF51C5"/>
    <w:rsid w:val="00AF7485"/>
    <w:rsid w:val="00B00A85"/>
    <w:rsid w:val="00B01905"/>
    <w:rsid w:val="00B077E8"/>
    <w:rsid w:val="00B07CA7"/>
    <w:rsid w:val="00B1056A"/>
    <w:rsid w:val="00B1279A"/>
    <w:rsid w:val="00B22128"/>
    <w:rsid w:val="00B269F7"/>
    <w:rsid w:val="00B3640F"/>
    <w:rsid w:val="00B4194A"/>
    <w:rsid w:val="00B41CE2"/>
    <w:rsid w:val="00B437E8"/>
    <w:rsid w:val="00B51F2C"/>
    <w:rsid w:val="00B521D2"/>
    <w:rsid w:val="00B5222E"/>
    <w:rsid w:val="00B53179"/>
    <w:rsid w:val="00B532EA"/>
    <w:rsid w:val="00B57A23"/>
    <w:rsid w:val="00B600CD"/>
    <w:rsid w:val="00B61C96"/>
    <w:rsid w:val="00B70BB3"/>
    <w:rsid w:val="00B73A2A"/>
    <w:rsid w:val="00B75A51"/>
    <w:rsid w:val="00B827C6"/>
    <w:rsid w:val="00B94B06"/>
    <w:rsid w:val="00B94C28"/>
    <w:rsid w:val="00B954D8"/>
    <w:rsid w:val="00BA1D85"/>
    <w:rsid w:val="00BB3485"/>
    <w:rsid w:val="00BB5801"/>
    <w:rsid w:val="00BC10BA"/>
    <w:rsid w:val="00BC2CBF"/>
    <w:rsid w:val="00BC5AFD"/>
    <w:rsid w:val="00BD10D6"/>
    <w:rsid w:val="00BD6FD1"/>
    <w:rsid w:val="00BE13E2"/>
    <w:rsid w:val="00BF2130"/>
    <w:rsid w:val="00BF71D5"/>
    <w:rsid w:val="00C00DDE"/>
    <w:rsid w:val="00C04F43"/>
    <w:rsid w:val="00C05271"/>
    <w:rsid w:val="00C0609D"/>
    <w:rsid w:val="00C115AB"/>
    <w:rsid w:val="00C133E1"/>
    <w:rsid w:val="00C1684D"/>
    <w:rsid w:val="00C16E53"/>
    <w:rsid w:val="00C228D8"/>
    <w:rsid w:val="00C23238"/>
    <w:rsid w:val="00C26CCB"/>
    <w:rsid w:val="00C279F6"/>
    <w:rsid w:val="00C30249"/>
    <w:rsid w:val="00C31047"/>
    <w:rsid w:val="00C31D42"/>
    <w:rsid w:val="00C35F74"/>
    <w:rsid w:val="00C363F5"/>
    <w:rsid w:val="00C3658A"/>
    <w:rsid w:val="00C3723B"/>
    <w:rsid w:val="00C423EF"/>
    <w:rsid w:val="00C42466"/>
    <w:rsid w:val="00C44907"/>
    <w:rsid w:val="00C44DEF"/>
    <w:rsid w:val="00C44FE6"/>
    <w:rsid w:val="00C50063"/>
    <w:rsid w:val="00C51BE9"/>
    <w:rsid w:val="00C606C9"/>
    <w:rsid w:val="00C66989"/>
    <w:rsid w:val="00C6788A"/>
    <w:rsid w:val="00C76995"/>
    <w:rsid w:val="00C80288"/>
    <w:rsid w:val="00C836F0"/>
    <w:rsid w:val="00C84003"/>
    <w:rsid w:val="00C90650"/>
    <w:rsid w:val="00C97D78"/>
    <w:rsid w:val="00CA2754"/>
    <w:rsid w:val="00CB283B"/>
    <w:rsid w:val="00CB3C20"/>
    <w:rsid w:val="00CB7E96"/>
    <w:rsid w:val="00CC2AAE"/>
    <w:rsid w:val="00CC5A42"/>
    <w:rsid w:val="00CC76EB"/>
    <w:rsid w:val="00CD0EAB"/>
    <w:rsid w:val="00CE5E02"/>
    <w:rsid w:val="00CF34DB"/>
    <w:rsid w:val="00CF3917"/>
    <w:rsid w:val="00CF558F"/>
    <w:rsid w:val="00D010C0"/>
    <w:rsid w:val="00D025EE"/>
    <w:rsid w:val="00D06B8B"/>
    <w:rsid w:val="00D073E2"/>
    <w:rsid w:val="00D1555A"/>
    <w:rsid w:val="00D217C9"/>
    <w:rsid w:val="00D22E97"/>
    <w:rsid w:val="00D311CC"/>
    <w:rsid w:val="00D366EC"/>
    <w:rsid w:val="00D446EC"/>
    <w:rsid w:val="00D51BF0"/>
    <w:rsid w:val="00D531DB"/>
    <w:rsid w:val="00D55942"/>
    <w:rsid w:val="00D61B3D"/>
    <w:rsid w:val="00D663FD"/>
    <w:rsid w:val="00D714EC"/>
    <w:rsid w:val="00D71BED"/>
    <w:rsid w:val="00D73037"/>
    <w:rsid w:val="00D807BF"/>
    <w:rsid w:val="00D810AE"/>
    <w:rsid w:val="00D82FCC"/>
    <w:rsid w:val="00D946CC"/>
    <w:rsid w:val="00D971A9"/>
    <w:rsid w:val="00DA0683"/>
    <w:rsid w:val="00DA17FC"/>
    <w:rsid w:val="00DA4DB4"/>
    <w:rsid w:val="00DA6C47"/>
    <w:rsid w:val="00DA7887"/>
    <w:rsid w:val="00DA7936"/>
    <w:rsid w:val="00DB2C26"/>
    <w:rsid w:val="00DB3BCA"/>
    <w:rsid w:val="00DB45C3"/>
    <w:rsid w:val="00DC3A90"/>
    <w:rsid w:val="00DC6DE9"/>
    <w:rsid w:val="00DD02F4"/>
    <w:rsid w:val="00DD3012"/>
    <w:rsid w:val="00DD31C5"/>
    <w:rsid w:val="00DD6622"/>
    <w:rsid w:val="00DE0FA1"/>
    <w:rsid w:val="00DE1C7C"/>
    <w:rsid w:val="00DE2989"/>
    <w:rsid w:val="00DE6B43"/>
    <w:rsid w:val="00DF0FEE"/>
    <w:rsid w:val="00DF1C0F"/>
    <w:rsid w:val="00DF1C20"/>
    <w:rsid w:val="00DF4B52"/>
    <w:rsid w:val="00E041C6"/>
    <w:rsid w:val="00E11923"/>
    <w:rsid w:val="00E207D8"/>
    <w:rsid w:val="00E20E79"/>
    <w:rsid w:val="00E2171D"/>
    <w:rsid w:val="00E262D4"/>
    <w:rsid w:val="00E36250"/>
    <w:rsid w:val="00E36841"/>
    <w:rsid w:val="00E47F2D"/>
    <w:rsid w:val="00E54511"/>
    <w:rsid w:val="00E60EDC"/>
    <w:rsid w:val="00E61680"/>
    <w:rsid w:val="00E61DAC"/>
    <w:rsid w:val="00E72B80"/>
    <w:rsid w:val="00E75FE3"/>
    <w:rsid w:val="00E86C4C"/>
    <w:rsid w:val="00E907A3"/>
    <w:rsid w:val="00E915E0"/>
    <w:rsid w:val="00E94AC7"/>
    <w:rsid w:val="00EA353F"/>
    <w:rsid w:val="00EA5AE0"/>
    <w:rsid w:val="00EA7196"/>
    <w:rsid w:val="00EB56E1"/>
    <w:rsid w:val="00EB66C3"/>
    <w:rsid w:val="00EB7AB1"/>
    <w:rsid w:val="00EC32BD"/>
    <w:rsid w:val="00EC71FA"/>
    <w:rsid w:val="00ED536F"/>
    <w:rsid w:val="00EE37EF"/>
    <w:rsid w:val="00EE5378"/>
    <w:rsid w:val="00EE7CD8"/>
    <w:rsid w:val="00EF0749"/>
    <w:rsid w:val="00EF25BD"/>
    <w:rsid w:val="00EF37F6"/>
    <w:rsid w:val="00EF48CC"/>
    <w:rsid w:val="00F00801"/>
    <w:rsid w:val="00F13E8A"/>
    <w:rsid w:val="00F223E1"/>
    <w:rsid w:val="00F22F81"/>
    <w:rsid w:val="00F2488D"/>
    <w:rsid w:val="00F31939"/>
    <w:rsid w:val="00F34C31"/>
    <w:rsid w:val="00F457A2"/>
    <w:rsid w:val="00F46DDC"/>
    <w:rsid w:val="00F51362"/>
    <w:rsid w:val="00F600A4"/>
    <w:rsid w:val="00F601A0"/>
    <w:rsid w:val="00F70042"/>
    <w:rsid w:val="00F712E9"/>
    <w:rsid w:val="00F73032"/>
    <w:rsid w:val="00F751D4"/>
    <w:rsid w:val="00F752AF"/>
    <w:rsid w:val="00F848FC"/>
    <w:rsid w:val="00F906F6"/>
    <w:rsid w:val="00F9259C"/>
    <w:rsid w:val="00F9282A"/>
    <w:rsid w:val="00F93F39"/>
    <w:rsid w:val="00F96BAD"/>
    <w:rsid w:val="00FA139D"/>
    <w:rsid w:val="00FA1F56"/>
    <w:rsid w:val="00FA535C"/>
    <w:rsid w:val="00FA60F5"/>
    <w:rsid w:val="00FA78D8"/>
    <w:rsid w:val="00FB0E84"/>
    <w:rsid w:val="00FC2405"/>
    <w:rsid w:val="00FC51C4"/>
    <w:rsid w:val="00FC5510"/>
    <w:rsid w:val="00FD01C2"/>
    <w:rsid w:val="00FD1653"/>
    <w:rsid w:val="00FE00B6"/>
    <w:rsid w:val="00FE595C"/>
    <w:rsid w:val="00FE6A1E"/>
    <w:rsid w:val="00FF0CE3"/>
    <w:rsid w:val="00FF2473"/>
    <w:rsid w:val="00FF44E9"/>
    <w:rsid w:val="00FF77C5"/>
    <w:rsid w:val="00FF7F4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Code"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A3139D"/>
    <w:rPr>
      <w:color w:val="605E5C"/>
      <w:shd w:val="clear" w:color="auto" w:fill="E1DFDD"/>
    </w:rPr>
  </w:style>
  <w:style w:type="paragraph" w:styleId="ListParagraph">
    <w:name w:val="List Paragraph"/>
    <w:basedOn w:val="Normal"/>
    <w:uiPriority w:val="34"/>
    <w:qFormat/>
    <w:rsid w:val="000D73C9"/>
    <w:pPr>
      <w:ind w:left="720"/>
      <w:contextualSpacing/>
    </w:pPr>
  </w:style>
  <w:style w:type="paragraph" w:customStyle="1" w:styleId="Tablebody">
    <w:name w:val="Table body"/>
    <w:basedOn w:val="Normal"/>
    <w:rsid w:val="00EB6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Default">
    <w:name w:val="Default"/>
    <w:rsid w:val="00E61680"/>
    <w:pPr>
      <w:autoSpaceDE w:val="0"/>
      <w:autoSpaceDN w:val="0"/>
      <w:adjustRightInd w:val="0"/>
    </w:pPr>
    <w:rPr>
      <w:rFonts w:ascii="Trebuchet MS" w:eastAsia="SimSun" w:hAnsi="Trebuchet MS" w:cs="Trebuchet MS"/>
      <w:color w:val="000000"/>
      <w:sz w:val="24"/>
      <w:szCs w:val="24"/>
    </w:rPr>
  </w:style>
  <w:style w:type="table" w:styleId="TableGrid">
    <w:name w:val="Table Grid"/>
    <w:basedOn w:val="TableNormal"/>
    <w:qFormat/>
    <w:rsid w:val="00463115"/>
    <w:rPr>
      <w:rFonts w:eastAsia="SimSu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F22F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NL" w:eastAsia="zh-CN"/>
    </w:rPr>
  </w:style>
  <w:style w:type="character" w:styleId="HTMLCode">
    <w:name w:val="HTML Code"/>
    <w:basedOn w:val="DefaultParagraphFont"/>
    <w:uiPriority w:val="99"/>
    <w:unhideWhenUsed/>
    <w:rsid w:val="00F22F81"/>
    <w:rPr>
      <w:rFonts w:ascii="Courier New" w:eastAsia="Times New Roman" w:hAnsi="Courier New" w:cs="Courier New"/>
      <w:sz w:val="20"/>
      <w:szCs w:val="20"/>
    </w:rPr>
  </w:style>
  <w:style w:type="character" w:customStyle="1" w:styleId="typ">
    <w:name w:val="typ"/>
    <w:basedOn w:val="DefaultParagraphFont"/>
    <w:rsid w:val="005900E0"/>
  </w:style>
  <w:style w:type="paragraph" w:customStyle="1" w:styleId="Tabletext">
    <w:name w:val="Table_text"/>
    <w:basedOn w:val="Normal"/>
    <w:uiPriority w:val="99"/>
    <w:rsid w:val="005D40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pPr>
    <w:rPr>
      <w:rFonts w:ascii="Cambria" w:eastAsia="MS Mincho" w:hAnsi="Cambria"/>
      <w:sz w:val="18"/>
      <w:lang w:val="en-GB" w:eastAsia="ja-JP"/>
    </w:rPr>
  </w:style>
  <w:style w:type="paragraph" w:customStyle="1" w:styleId="tablecell">
    <w:name w:val="table cell"/>
    <w:basedOn w:val="Normal"/>
    <w:rsid w:val="00546F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40" w:lineRule="atLeast"/>
      <w:textAlignment w:val="auto"/>
    </w:pPr>
    <w:rPr>
      <w:rFonts w:ascii="Cambria" w:eastAsia="MS Mincho" w:hAnsi="Cambria"/>
      <w:lang w:val="en-GB" w:eastAsia="ja-JP"/>
    </w:rPr>
  </w:style>
  <w:style w:type="paragraph" w:customStyle="1" w:styleId="Tabletitle">
    <w:name w:val="Table title"/>
    <w:basedOn w:val="Normal"/>
    <w:rsid w:val="00546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pPr>
    <w:rPr>
      <w:rFonts w:ascii="Cambria" w:eastAsia="Calibri" w:hAnsi="Cambria"/>
      <w:b/>
      <w:szCs w:val="22"/>
      <w:lang w:val="en-GB"/>
    </w:rPr>
  </w:style>
  <w:style w:type="paragraph" w:customStyle="1" w:styleId="Tablebody-">
    <w:name w:val="Table body (-)"/>
    <w:basedOn w:val="Tablebody"/>
    <w:rsid w:val="00546FB0"/>
    <w:rPr>
      <w:sz w:val="18"/>
    </w:rPr>
  </w:style>
  <w:style w:type="paragraph" w:styleId="BodyText">
    <w:name w:val="Body Text"/>
    <w:basedOn w:val="Normal"/>
    <w:link w:val="BodyTextChar"/>
    <w:uiPriority w:val="99"/>
    <w:unhideWhenUsed/>
    <w:rsid w:val="00C36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C363F5"/>
    <w:rPr>
      <w:rFonts w:ascii="Cambria" w:eastAsia="Calibri" w:hAnsi="Cambria"/>
      <w:sz w:val="22"/>
      <w:szCs w:val="22"/>
      <w:lang w:val="en-GB"/>
    </w:rPr>
  </w:style>
  <w:style w:type="paragraph" w:styleId="TOC3">
    <w:name w:val="toc 3"/>
    <w:basedOn w:val="Normal"/>
    <w:next w:val="Normal"/>
    <w:uiPriority w:val="39"/>
    <w:qFormat/>
    <w:rsid w:val="00880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MS Mincho"/>
      <w:sz w:val="20"/>
      <w:lang w:val="en-GB"/>
    </w:rPr>
  </w:style>
  <w:style w:type="paragraph" w:customStyle="1" w:styleId="a2">
    <w:name w:val="a2"/>
    <w:basedOn w:val="Normal"/>
    <w:next w:val="Normal"/>
    <w:rsid w:val="00B41CE2"/>
    <w:pPr>
      <w:numPr>
        <w:ilvl w:val="1"/>
        <w:numId w:val="33"/>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overflowPunct/>
      <w:autoSpaceDE/>
      <w:autoSpaceDN/>
      <w:adjustRightInd/>
      <w:spacing w:before="270" w:after="240" w:line="270" w:lineRule="exact"/>
      <w:jc w:val="left"/>
      <w:textAlignment w:val="auto"/>
      <w:outlineLvl w:val="0"/>
    </w:pPr>
    <w:rPr>
      <w:rFonts w:ascii="Cambria" w:eastAsia="Calibri" w:hAnsi="Cambria"/>
      <w:b/>
      <w:sz w:val="28"/>
      <w:szCs w:val="22"/>
      <w:lang w:val="en-GB"/>
    </w:rPr>
  </w:style>
  <w:style w:type="paragraph" w:customStyle="1" w:styleId="a3">
    <w:name w:val="a3"/>
    <w:basedOn w:val="Normal"/>
    <w:next w:val="Normal"/>
    <w:rsid w:val="00B41CE2"/>
    <w:pPr>
      <w:numPr>
        <w:ilvl w:val="2"/>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s>
      <w:overflowPunct/>
      <w:autoSpaceDE/>
      <w:autoSpaceDN/>
      <w:adjustRightInd/>
      <w:spacing w:before="0" w:after="240" w:line="250" w:lineRule="exact"/>
      <w:jc w:val="left"/>
      <w:textAlignment w:val="auto"/>
      <w:outlineLvl w:val="0"/>
    </w:pPr>
    <w:rPr>
      <w:rFonts w:ascii="Cambria" w:eastAsia="Calibri" w:hAnsi="Cambria"/>
      <w:b/>
      <w:szCs w:val="22"/>
      <w:lang w:val="en-GB"/>
    </w:rPr>
  </w:style>
  <w:style w:type="paragraph" w:customStyle="1" w:styleId="a4">
    <w:name w:val="a4"/>
    <w:basedOn w:val="Normal"/>
    <w:next w:val="Normal"/>
    <w:rsid w:val="00B41CE2"/>
    <w:pPr>
      <w:numPr>
        <w:ilvl w:val="3"/>
        <w:numId w:val="3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240" w:line="240" w:lineRule="atLeast"/>
      <w:jc w:val="left"/>
      <w:textAlignment w:val="auto"/>
      <w:outlineLvl w:val="0"/>
    </w:pPr>
    <w:rPr>
      <w:rFonts w:ascii="Cambria" w:eastAsia="Calibri" w:hAnsi="Cambria"/>
      <w:b/>
      <w:bCs/>
      <w:iCs/>
      <w:szCs w:val="22"/>
      <w:lang w:val="en-GB"/>
    </w:rPr>
  </w:style>
  <w:style w:type="paragraph" w:customStyle="1" w:styleId="a5">
    <w:name w:val="a5"/>
    <w:basedOn w:val="Normal"/>
    <w:next w:val="Normal"/>
    <w:rsid w:val="00B41CE2"/>
    <w:pPr>
      <w:numPr>
        <w:ilvl w:val="4"/>
        <w:numId w:val="3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overflowPunct/>
      <w:autoSpaceDE/>
      <w:autoSpaceDN/>
      <w:adjustRightInd/>
      <w:spacing w:before="0" w:after="240" w:line="240" w:lineRule="atLeast"/>
      <w:jc w:val="left"/>
      <w:textAlignment w:val="auto"/>
      <w:outlineLvl w:val="0"/>
    </w:pPr>
    <w:rPr>
      <w:rFonts w:ascii="Cambria" w:eastAsia="Calibri" w:hAnsi="Cambria"/>
      <w:b/>
      <w:bCs/>
      <w:iCs/>
      <w:szCs w:val="22"/>
      <w:lang w:val="en-GB"/>
    </w:rPr>
  </w:style>
  <w:style w:type="paragraph" w:customStyle="1" w:styleId="a6">
    <w:name w:val="a6"/>
    <w:basedOn w:val="Normal"/>
    <w:next w:val="Normal"/>
    <w:rsid w:val="00B41CE2"/>
    <w:pPr>
      <w:numPr>
        <w:ilvl w:val="5"/>
        <w:numId w:val="3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overflowPunct/>
      <w:autoSpaceDE/>
      <w:autoSpaceDN/>
      <w:adjustRightInd/>
      <w:spacing w:before="0" w:after="240" w:line="240" w:lineRule="atLeast"/>
      <w:jc w:val="left"/>
      <w:textAlignment w:val="auto"/>
      <w:outlineLvl w:val="0"/>
    </w:pPr>
    <w:rPr>
      <w:rFonts w:ascii="Cambria" w:eastAsia="Calibri" w:hAnsi="Cambria"/>
      <w:b/>
      <w:bCs/>
      <w:szCs w:val="22"/>
      <w:lang w:val="en-GB"/>
    </w:rPr>
  </w:style>
  <w:style w:type="paragraph" w:customStyle="1" w:styleId="ANNEX">
    <w:name w:val="ANNEX"/>
    <w:basedOn w:val="Normal"/>
    <w:next w:val="Normal"/>
    <w:rsid w:val="00B41CE2"/>
    <w:pPr>
      <w:keepNext/>
      <w:pageBreakBefore/>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MS Mincho" w:hAnsi="Cambria"/>
      <w:b/>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16539">
      <w:bodyDiv w:val="1"/>
      <w:marLeft w:val="0"/>
      <w:marRight w:val="0"/>
      <w:marTop w:val="0"/>
      <w:marBottom w:val="0"/>
      <w:divBdr>
        <w:top w:val="none" w:sz="0" w:space="0" w:color="auto"/>
        <w:left w:val="none" w:sz="0" w:space="0" w:color="auto"/>
        <w:bottom w:val="none" w:sz="0" w:space="0" w:color="auto"/>
        <w:right w:val="none" w:sz="0" w:space="0" w:color="auto"/>
      </w:divBdr>
    </w:div>
    <w:div w:id="340352738">
      <w:bodyDiv w:val="1"/>
      <w:marLeft w:val="0"/>
      <w:marRight w:val="0"/>
      <w:marTop w:val="0"/>
      <w:marBottom w:val="0"/>
      <w:divBdr>
        <w:top w:val="none" w:sz="0" w:space="0" w:color="auto"/>
        <w:left w:val="none" w:sz="0" w:space="0" w:color="auto"/>
        <w:bottom w:val="none" w:sz="0" w:space="0" w:color="auto"/>
        <w:right w:val="none" w:sz="0" w:space="0" w:color="auto"/>
      </w:divBdr>
    </w:div>
    <w:div w:id="407311254">
      <w:bodyDiv w:val="1"/>
      <w:marLeft w:val="0"/>
      <w:marRight w:val="0"/>
      <w:marTop w:val="0"/>
      <w:marBottom w:val="0"/>
      <w:divBdr>
        <w:top w:val="none" w:sz="0" w:space="0" w:color="auto"/>
        <w:left w:val="none" w:sz="0" w:space="0" w:color="auto"/>
        <w:bottom w:val="none" w:sz="0" w:space="0" w:color="auto"/>
        <w:right w:val="none" w:sz="0" w:space="0" w:color="auto"/>
      </w:divBdr>
    </w:div>
    <w:div w:id="713240213">
      <w:bodyDiv w:val="1"/>
      <w:marLeft w:val="0"/>
      <w:marRight w:val="0"/>
      <w:marTop w:val="0"/>
      <w:marBottom w:val="0"/>
      <w:divBdr>
        <w:top w:val="none" w:sz="0" w:space="0" w:color="auto"/>
        <w:left w:val="none" w:sz="0" w:space="0" w:color="auto"/>
        <w:bottom w:val="none" w:sz="0" w:space="0" w:color="auto"/>
        <w:right w:val="none" w:sz="0" w:space="0" w:color="auto"/>
      </w:divBdr>
    </w:div>
    <w:div w:id="883063125">
      <w:bodyDiv w:val="1"/>
      <w:marLeft w:val="0"/>
      <w:marRight w:val="0"/>
      <w:marTop w:val="0"/>
      <w:marBottom w:val="0"/>
      <w:divBdr>
        <w:top w:val="none" w:sz="0" w:space="0" w:color="auto"/>
        <w:left w:val="none" w:sz="0" w:space="0" w:color="auto"/>
        <w:bottom w:val="none" w:sz="0" w:space="0" w:color="auto"/>
        <w:right w:val="none" w:sz="0" w:space="0" w:color="auto"/>
      </w:divBdr>
    </w:div>
    <w:div w:id="1408073091">
      <w:bodyDiv w:val="1"/>
      <w:marLeft w:val="0"/>
      <w:marRight w:val="0"/>
      <w:marTop w:val="0"/>
      <w:marBottom w:val="0"/>
      <w:divBdr>
        <w:top w:val="none" w:sz="0" w:space="0" w:color="auto"/>
        <w:left w:val="none" w:sz="0" w:space="0" w:color="auto"/>
        <w:bottom w:val="none" w:sz="0" w:space="0" w:color="auto"/>
        <w:right w:val="none" w:sz="0" w:space="0" w:color="auto"/>
      </w:divBdr>
    </w:div>
    <w:div w:id="14457290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373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earn.microsoft.com/en-us/azure/remote-rendering/overview/features/late-stage-reprojectio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registry.khronos.org/OpenXR/specs/1.0/html/xrspec.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6AC3DC-0CBE-4346-9A97-680EE02AC50E}">
  <ds:schemaRefs>
    <ds:schemaRef ds:uri="http://schemas.openxmlformats.org/officeDocument/2006/bibliography"/>
  </ds:schemaRefs>
</ds:datastoreItem>
</file>

<file path=customXml/itemProps2.xml><?xml version="1.0" encoding="utf-8"?>
<ds:datastoreItem xmlns:ds="http://schemas.openxmlformats.org/officeDocument/2006/customXml" ds:itemID="{2D983701-CBFF-4A2A-BA44-AE7FC21AF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EFCDA0-2A5C-4E65-A0AE-3647084E4D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4394</Words>
  <Characters>25052</Characters>
  <Application>Microsoft Office Word</Application>
  <DocSecurity>0</DocSecurity>
  <Lines>208</Lines>
  <Paragraphs>58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29388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Emmanuel Thomas</cp:lastModifiedBy>
  <cp:revision>359</cp:revision>
  <cp:lastPrinted>1900-01-01T08:00:00Z</cp:lastPrinted>
  <dcterms:created xsi:type="dcterms:W3CDTF">2023-11-23T15:31:00Z</dcterms:created>
  <dcterms:modified xsi:type="dcterms:W3CDTF">2024-01-10T22:40:00Z</dcterms:modified>
</cp:coreProperties>
</file>