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BCA221E"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53992FF6">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6921DFF2">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B6F05A5" w:rsidR="00E61DAC" w:rsidRPr="005B217D" w:rsidRDefault="00735925" w:rsidP="00536188">
            <w:pPr>
              <w:tabs>
                <w:tab w:val="left" w:pos="7200"/>
              </w:tabs>
              <w:spacing w:before="0"/>
              <w:rPr>
                <w:b/>
                <w:szCs w:val="22"/>
                <w:lang w:val="en-CA"/>
              </w:rPr>
            </w:pPr>
            <w:r>
              <w:t>33rd</w:t>
            </w:r>
            <w:r w:rsidR="00084393" w:rsidRPr="00B648F1">
              <w:t xml:space="preserve"> Meeting</w:t>
            </w:r>
            <w:r w:rsidR="00084393">
              <w:rPr>
                <w:lang w:val="en-CA"/>
              </w:rPr>
              <w:t>,</w:t>
            </w:r>
            <w:r w:rsidR="00084393" w:rsidRPr="00B648F1">
              <w:rPr>
                <w:lang w:val="en-CA"/>
              </w:rPr>
              <w:t xml:space="preserve"> </w:t>
            </w:r>
            <w:r w:rsidR="00084393">
              <w:rPr>
                <w:lang w:val="en-CA"/>
              </w:rPr>
              <w:t xml:space="preserve">by teleconference, </w:t>
            </w:r>
            <w:r w:rsidR="000C5F4C">
              <w:rPr>
                <w:lang w:val="en-CA"/>
              </w:rPr>
              <w:t>1</w:t>
            </w:r>
            <w:r>
              <w:rPr>
                <w:lang w:val="en-CA"/>
              </w:rPr>
              <w:t>7</w:t>
            </w:r>
            <w:r w:rsidR="00084393">
              <w:rPr>
                <w:lang w:val="en-CA"/>
              </w:rPr>
              <w:t>–</w:t>
            </w:r>
            <w:r w:rsidR="000C5F4C">
              <w:rPr>
                <w:lang w:val="en-CA"/>
              </w:rPr>
              <w:t>2</w:t>
            </w:r>
            <w:r>
              <w:rPr>
                <w:lang w:val="en-CA"/>
              </w:rPr>
              <w:t>6</w:t>
            </w:r>
            <w:r w:rsidR="00084393" w:rsidRPr="00B648F1">
              <w:rPr>
                <w:lang w:val="en-CA"/>
              </w:rPr>
              <w:t xml:space="preserve"> </w:t>
            </w:r>
            <w:r w:rsidR="000C5F4C">
              <w:rPr>
                <w:lang w:val="en-CA"/>
              </w:rPr>
              <w:t>J</w:t>
            </w:r>
            <w:r w:rsidR="00ED536F">
              <w:rPr>
                <w:lang w:val="en-CA"/>
              </w:rPr>
              <w:t>anuar</w:t>
            </w:r>
            <w:r w:rsidR="000C5F4C">
              <w:rPr>
                <w:lang w:val="en-CA"/>
              </w:rPr>
              <w:t>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039E11F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5925">
              <w:rPr>
                <w:lang w:val="en-CA"/>
              </w:rPr>
              <w:t>G</w:t>
            </w:r>
            <w:r w:rsidR="002225E2" w:rsidRPr="002225E2">
              <w:rPr>
                <w:lang w:val="en-CA"/>
              </w:rPr>
              <w:t>0059</w:t>
            </w:r>
            <w:r w:rsidR="006A0E5C" w:rsidRPr="006A0E5C">
              <w:rPr>
                <w:lang w:val="en-CA"/>
              </w:rPr>
              <w:t>-v</w:t>
            </w:r>
            <w:r w:rsidR="002225E2" w:rsidRPr="002225E2">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20C6123" w:rsidR="00E61DAC" w:rsidRPr="005B217D" w:rsidRDefault="00F5266A" w:rsidP="009D7CE6">
            <w:pPr>
              <w:spacing w:before="60" w:after="60"/>
              <w:rPr>
                <w:b/>
                <w:szCs w:val="22"/>
                <w:lang w:val="en-CA"/>
              </w:rPr>
            </w:pPr>
            <w:r>
              <w:rPr>
                <w:b/>
                <w:szCs w:val="22"/>
                <w:lang w:val="en-CA"/>
              </w:rPr>
              <w:t>EE2-1.15:</w:t>
            </w:r>
            <w:r>
              <w:t xml:space="preserve"> </w:t>
            </w:r>
            <w:r w:rsidRPr="00F5266A">
              <w:rPr>
                <w:b/>
                <w:szCs w:val="22"/>
                <w:lang w:val="en-CA"/>
              </w:rPr>
              <w:t>Enhancements on CCP merge for chroma intra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64A15F1" w:rsidR="00E61DAC" w:rsidRPr="005B217D" w:rsidRDefault="00F5266A" w:rsidP="009D7CE6">
            <w:pPr>
              <w:spacing w:before="60" w:after="60"/>
              <w:rPr>
                <w:szCs w:val="22"/>
                <w:lang w:val="en-CA"/>
              </w:rPr>
            </w:pPr>
            <w:r w:rsidRPr="003C4C88">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4128989" w:rsidR="00E61DAC" w:rsidRPr="005B217D" w:rsidRDefault="00F5266A"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EA33F70" w14:textId="77777777" w:rsidR="00F5266A" w:rsidRPr="00F5266A" w:rsidRDefault="00F5266A" w:rsidP="00F5266A">
            <w:pPr>
              <w:spacing w:before="60" w:after="60"/>
              <w:rPr>
                <w:szCs w:val="22"/>
                <w:lang w:val="en-CA"/>
              </w:rPr>
            </w:pPr>
            <w:r w:rsidRPr="00F5266A">
              <w:rPr>
                <w:szCs w:val="22"/>
                <w:lang w:val="en-CA"/>
              </w:rPr>
              <w:t>Hang Huang, Yue Yu, Haoping Yu, Dong Wang (OPPO)</w:t>
            </w:r>
          </w:p>
          <w:p w14:paraId="49D81240" w14:textId="37C58DFF" w:rsidR="00E61DAC" w:rsidRPr="005B217D" w:rsidRDefault="00F5266A" w:rsidP="00F5266A">
            <w:pPr>
              <w:spacing w:before="60" w:after="60"/>
              <w:rPr>
                <w:szCs w:val="22"/>
                <w:lang w:val="en-CA"/>
              </w:rPr>
            </w:pPr>
            <w:r w:rsidRPr="00F5266A">
              <w:rPr>
                <w:szCs w:val="22"/>
                <w:lang w:val="en-CA"/>
              </w:rPr>
              <w:t>Zhipin Deng, Kai Zhang, Li Zhang (Bytedance Inc.)</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A921C7A" w14:textId="77777777" w:rsidR="00F5266A" w:rsidRPr="00F5266A" w:rsidRDefault="00E61DAC" w:rsidP="00F5266A">
            <w:pPr>
              <w:spacing w:before="60" w:after="60"/>
              <w:rPr>
                <w:szCs w:val="22"/>
                <w:lang w:val="en-CA"/>
              </w:rPr>
            </w:pPr>
            <w:r w:rsidRPr="005B217D">
              <w:rPr>
                <w:szCs w:val="22"/>
                <w:lang w:val="en-CA"/>
              </w:rPr>
              <w:br/>
            </w:r>
            <w:r w:rsidR="00F5266A" w:rsidRPr="00F5266A">
              <w:rPr>
                <w:szCs w:val="22"/>
                <w:lang w:val="en-CA"/>
              </w:rPr>
              <w:t>huanghang@oppo.com</w:t>
            </w:r>
          </w:p>
          <w:p w14:paraId="32C2ABFD" w14:textId="125B4911" w:rsidR="00E61DAC" w:rsidRPr="005B217D" w:rsidRDefault="00F5266A" w:rsidP="00F5266A">
            <w:pPr>
              <w:spacing w:before="60" w:after="60"/>
              <w:rPr>
                <w:szCs w:val="22"/>
                <w:lang w:val="en-CA"/>
              </w:rPr>
            </w:pPr>
            <w:r w:rsidRPr="00F5266A">
              <w:rPr>
                <w:szCs w:val="22"/>
                <w:lang w:val="en-CA"/>
              </w:rPr>
              <w:t>{zhipin.deng, zhangkai.video, lizhang.idm}@bytedance.com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2DBEBF33" w14:textId="77777777" w:rsidR="00F5266A" w:rsidRPr="00F5266A" w:rsidRDefault="00F5266A" w:rsidP="00F5266A">
            <w:pPr>
              <w:spacing w:before="60" w:after="60"/>
              <w:rPr>
                <w:szCs w:val="22"/>
                <w:lang w:val="en-CA"/>
              </w:rPr>
            </w:pPr>
            <w:r w:rsidRPr="00F5266A">
              <w:rPr>
                <w:szCs w:val="22"/>
                <w:lang w:val="en-CA"/>
              </w:rPr>
              <w:t>OPPO</w:t>
            </w:r>
          </w:p>
          <w:p w14:paraId="643E6B85" w14:textId="09B9E32B" w:rsidR="00E61DAC" w:rsidRPr="005B217D" w:rsidRDefault="00F5266A" w:rsidP="00F5266A">
            <w:pPr>
              <w:spacing w:before="60" w:after="60"/>
              <w:rPr>
                <w:szCs w:val="22"/>
                <w:lang w:val="en-CA"/>
              </w:rPr>
            </w:pPr>
            <w:r w:rsidRPr="00F5266A">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510F3EAD" w:rsidR="00263398" w:rsidRDefault="00F5266A" w:rsidP="00F5266A">
      <w:pPr>
        <w:rPr>
          <w:szCs w:val="22"/>
          <w:lang w:val="en-CA"/>
        </w:rPr>
      </w:pPr>
      <w:r w:rsidRPr="00F5266A">
        <w:rPr>
          <w:szCs w:val="22"/>
          <w:lang w:val="en-CA"/>
        </w:rPr>
        <w:t>This contribution reports the results for EE2</w:t>
      </w:r>
      <w:r w:rsidR="00B317BD">
        <w:rPr>
          <w:szCs w:val="22"/>
          <w:lang w:val="en-CA"/>
        </w:rPr>
        <w:t>-</w:t>
      </w:r>
      <w:r>
        <w:rPr>
          <w:szCs w:val="22"/>
          <w:lang w:val="en-CA"/>
        </w:rPr>
        <w:t>1</w:t>
      </w:r>
      <w:r w:rsidRPr="00F5266A">
        <w:rPr>
          <w:szCs w:val="22"/>
          <w:lang w:val="en-CA"/>
        </w:rPr>
        <w:t>.1</w:t>
      </w:r>
      <w:r>
        <w:rPr>
          <w:szCs w:val="22"/>
          <w:lang w:val="en-CA"/>
        </w:rPr>
        <w:t>5</w:t>
      </w:r>
      <w:r w:rsidRPr="00F5266A">
        <w:rPr>
          <w:szCs w:val="22"/>
          <w:lang w:val="en-CA"/>
        </w:rPr>
        <w:t>a</w:t>
      </w:r>
      <w:r>
        <w:rPr>
          <w:rFonts w:hint="eastAsia"/>
          <w:szCs w:val="22"/>
          <w:lang w:val="en-CA" w:eastAsia="zh-CN"/>
        </w:rPr>
        <w:t>,</w:t>
      </w:r>
      <w:r>
        <w:rPr>
          <w:szCs w:val="22"/>
          <w:lang w:val="en-CA" w:eastAsia="zh-CN"/>
        </w:rPr>
        <w:t xml:space="preserve"> 1.15b</w:t>
      </w:r>
      <w:r w:rsidRPr="00F5266A">
        <w:rPr>
          <w:szCs w:val="22"/>
          <w:lang w:val="en-CA"/>
        </w:rPr>
        <w:t xml:space="preserve"> and </w:t>
      </w:r>
      <w:r>
        <w:rPr>
          <w:szCs w:val="22"/>
          <w:lang w:val="en-CA"/>
        </w:rPr>
        <w:t>1</w:t>
      </w:r>
      <w:r w:rsidRPr="00F5266A">
        <w:rPr>
          <w:szCs w:val="22"/>
          <w:lang w:val="en-CA"/>
        </w:rPr>
        <w:t>.1</w:t>
      </w:r>
      <w:r>
        <w:rPr>
          <w:szCs w:val="22"/>
          <w:lang w:val="en-CA"/>
        </w:rPr>
        <w:t>5c</w:t>
      </w:r>
      <w:r w:rsidR="00453B06">
        <w:rPr>
          <w:szCs w:val="22"/>
          <w:lang w:val="en-CA"/>
        </w:rPr>
        <w:t>. These EEs were designed to</w:t>
      </w:r>
      <w:r>
        <w:rPr>
          <w:szCs w:val="22"/>
          <w:lang w:val="en-CA"/>
        </w:rPr>
        <w:t xml:space="preserve"> </w:t>
      </w:r>
      <w:r w:rsidR="00453B06">
        <w:rPr>
          <w:szCs w:val="22"/>
          <w:lang w:val="en-CA"/>
        </w:rPr>
        <w:t xml:space="preserve">test </w:t>
      </w:r>
      <w:r w:rsidRPr="00F5266A">
        <w:rPr>
          <w:szCs w:val="22"/>
          <w:lang w:val="en-CA"/>
        </w:rPr>
        <w:t>JVET-A</w:t>
      </w:r>
      <w:r>
        <w:rPr>
          <w:szCs w:val="22"/>
          <w:lang w:val="en-CA"/>
        </w:rPr>
        <w:t>F0083</w:t>
      </w:r>
      <w:r w:rsidR="003D4C93">
        <w:rPr>
          <w:szCs w:val="22"/>
          <w:lang w:val="en-CA"/>
        </w:rPr>
        <w:t xml:space="preserve"> </w:t>
      </w:r>
      <w:r w:rsidR="000A4B67">
        <w:rPr>
          <w:szCs w:val="22"/>
          <w:lang w:val="en-CA"/>
        </w:rPr>
        <w:fldChar w:fldCharType="begin"/>
      </w:r>
      <w:r w:rsidR="000A4B67">
        <w:rPr>
          <w:szCs w:val="22"/>
          <w:lang w:val="en-CA"/>
        </w:rPr>
        <w:instrText xml:space="preserve"> REF _Ref155624464 \r \h </w:instrText>
      </w:r>
      <w:r w:rsidR="000A4B67">
        <w:rPr>
          <w:szCs w:val="22"/>
          <w:lang w:val="en-CA"/>
        </w:rPr>
      </w:r>
      <w:r w:rsidR="000A4B67">
        <w:rPr>
          <w:szCs w:val="22"/>
          <w:lang w:val="en-CA"/>
        </w:rPr>
        <w:fldChar w:fldCharType="separate"/>
      </w:r>
      <w:r w:rsidR="000A4B67">
        <w:rPr>
          <w:szCs w:val="22"/>
          <w:lang w:val="en-CA"/>
        </w:rPr>
        <w:t>[1]</w:t>
      </w:r>
      <w:r w:rsidR="000A4B67">
        <w:rPr>
          <w:szCs w:val="22"/>
          <w:lang w:val="en-CA"/>
        </w:rPr>
        <w:fldChar w:fldCharType="end"/>
      </w:r>
      <w:r w:rsidR="00453B06">
        <w:rPr>
          <w:szCs w:val="22"/>
          <w:lang w:val="en-CA"/>
        </w:rPr>
        <w:t xml:space="preserve"> which</w:t>
      </w:r>
      <w:r w:rsidRPr="00F5266A">
        <w:rPr>
          <w:szCs w:val="22"/>
          <w:lang w:val="en-CA"/>
        </w:rPr>
        <w:t xml:space="preserve"> proposes a fusion mode for the CCP merge mode,</w:t>
      </w:r>
      <w:r w:rsidR="00453B06">
        <w:rPr>
          <w:szCs w:val="22"/>
          <w:lang w:val="en-CA"/>
        </w:rPr>
        <w:t xml:space="preserve"> where</w:t>
      </w:r>
      <w:r w:rsidRPr="00F5266A">
        <w:rPr>
          <w:szCs w:val="22"/>
          <w:lang w:val="en-CA"/>
        </w:rPr>
        <w:t xml:space="preserve"> the final prediction is generated by a weighted sum between the CCP-merge prediction and the MM-CCCM prediction or the DIMD prediction. A fusion type flag is signalled to indicate whether the MM-CCCM or DIMD is selected. Additionally, CCP merge mode is harmonized with LB-CCP by including the LB-CCP flag in the CCP merge candidate.</w:t>
      </w:r>
      <w:r w:rsidRPr="00F5266A">
        <w:t xml:space="preserve"> </w:t>
      </w:r>
      <w:r w:rsidRPr="00F5266A">
        <w:rPr>
          <w:szCs w:val="22"/>
          <w:lang w:val="en-CA"/>
        </w:rPr>
        <w:t>T</w:t>
      </w:r>
      <w:r>
        <w:rPr>
          <w:szCs w:val="22"/>
          <w:lang w:val="en-CA"/>
        </w:rPr>
        <w:t>hree</w:t>
      </w:r>
      <w:r w:rsidRPr="00F5266A">
        <w:rPr>
          <w:szCs w:val="22"/>
          <w:lang w:val="en-CA"/>
        </w:rPr>
        <w:t xml:space="preserve"> tests are conducted in this EE</w:t>
      </w:r>
      <w:r>
        <w:rPr>
          <w:szCs w:val="22"/>
          <w:lang w:val="en-CA"/>
        </w:rPr>
        <w:t xml:space="preserve">. </w:t>
      </w:r>
      <w:r w:rsidRPr="00F5266A">
        <w:rPr>
          <w:szCs w:val="22"/>
          <w:lang w:val="en-CA"/>
        </w:rPr>
        <w:t xml:space="preserve">In </w:t>
      </w:r>
      <w:r w:rsidR="00B317BD">
        <w:rPr>
          <w:szCs w:val="22"/>
          <w:lang w:val="en-CA"/>
        </w:rPr>
        <w:t>EE2-</w:t>
      </w:r>
      <w:r>
        <w:rPr>
          <w:szCs w:val="22"/>
          <w:lang w:val="en-CA"/>
        </w:rPr>
        <w:t>1.15</w:t>
      </w:r>
      <w:r w:rsidRPr="00F5266A">
        <w:rPr>
          <w:szCs w:val="22"/>
          <w:lang w:val="en-CA"/>
        </w:rPr>
        <w:t xml:space="preserve">a, </w:t>
      </w:r>
      <w:r w:rsidR="007443AB">
        <w:rPr>
          <w:szCs w:val="22"/>
          <w:lang w:val="en-CA"/>
        </w:rPr>
        <w:t xml:space="preserve">a </w:t>
      </w:r>
      <w:r w:rsidRPr="00F5266A">
        <w:rPr>
          <w:szCs w:val="22"/>
          <w:lang w:val="en-CA"/>
        </w:rPr>
        <w:t xml:space="preserve">CCP merge fusion </w:t>
      </w:r>
      <w:r w:rsidR="007443AB">
        <w:rPr>
          <w:szCs w:val="22"/>
          <w:lang w:val="en-CA"/>
        </w:rPr>
        <w:t xml:space="preserve">operation </w:t>
      </w:r>
      <w:r w:rsidRPr="00F5266A">
        <w:rPr>
          <w:szCs w:val="22"/>
          <w:lang w:val="en-CA"/>
        </w:rPr>
        <w:t xml:space="preserve">with a mode flag is applied </w:t>
      </w:r>
      <w:r w:rsidR="007443AB">
        <w:rPr>
          <w:szCs w:val="22"/>
          <w:lang w:val="en-CA"/>
        </w:rPr>
        <w:t>to the</w:t>
      </w:r>
      <w:r w:rsidRPr="00F5266A">
        <w:rPr>
          <w:szCs w:val="22"/>
          <w:lang w:val="en-CA"/>
        </w:rPr>
        <w:t xml:space="preserve"> CCP merge mode, where the final chroma prediction combines the CCP merge prediction with the MM-CCCM prediction or the DIMD prediction. A fusion type flag is signalled to indicate whether the MM-CCCM or DIMD is selected.</w:t>
      </w:r>
      <w:r>
        <w:rPr>
          <w:szCs w:val="22"/>
          <w:lang w:val="en-CA"/>
        </w:rPr>
        <w:t xml:space="preserve"> </w:t>
      </w:r>
      <w:r w:rsidRPr="00F5266A">
        <w:rPr>
          <w:szCs w:val="22"/>
          <w:lang w:val="en-CA"/>
        </w:rPr>
        <w:t xml:space="preserve">In </w:t>
      </w:r>
      <w:r w:rsidR="00B317BD">
        <w:rPr>
          <w:szCs w:val="22"/>
          <w:lang w:val="en-CA"/>
        </w:rPr>
        <w:t>EE2-</w:t>
      </w:r>
      <w:r>
        <w:rPr>
          <w:szCs w:val="22"/>
          <w:lang w:val="en-CA"/>
        </w:rPr>
        <w:t>1.15</w:t>
      </w:r>
      <w:r w:rsidRPr="00F5266A">
        <w:rPr>
          <w:szCs w:val="22"/>
          <w:lang w:val="en-CA"/>
        </w:rPr>
        <w:t>b, the local-boosting cross-component prediction (LBCCP) flag is inherited in the CCP merge mode.</w:t>
      </w:r>
      <w:r>
        <w:rPr>
          <w:szCs w:val="22"/>
          <w:lang w:val="en-CA"/>
        </w:rPr>
        <w:t xml:space="preserve"> </w:t>
      </w:r>
      <w:r w:rsidRPr="00F5266A">
        <w:rPr>
          <w:szCs w:val="22"/>
          <w:lang w:val="en-CA"/>
        </w:rPr>
        <w:t>In</w:t>
      </w:r>
      <w:r w:rsidR="00B317BD" w:rsidRPr="00B317BD">
        <w:rPr>
          <w:szCs w:val="22"/>
          <w:lang w:val="en-CA"/>
        </w:rPr>
        <w:t xml:space="preserve"> </w:t>
      </w:r>
      <w:r w:rsidR="00B317BD">
        <w:rPr>
          <w:szCs w:val="22"/>
          <w:lang w:val="en-CA"/>
        </w:rPr>
        <w:t>EE2-</w:t>
      </w:r>
      <w:r>
        <w:rPr>
          <w:szCs w:val="22"/>
          <w:lang w:val="en-CA"/>
        </w:rPr>
        <w:t>1.15</w:t>
      </w:r>
      <w:r w:rsidRPr="00F5266A">
        <w:rPr>
          <w:szCs w:val="22"/>
          <w:lang w:val="en-CA"/>
        </w:rPr>
        <w:t xml:space="preserve">c, a combination of </w:t>
      </w:r>
      <w:r w:rsidR="00B317BD">
        <w:rPr>
          <w:szCs w:val="22"/>
          <w:lang w:val="en-CA"/>
        </w:rPr>
        <w:t>EE2-</w:t>
      </w:r>
      <w:r>
        <w:rPr>
          <w:szCs w:val="22"/>
          <w:lang w:val="en-CA"/>
        </w:rPr>
        <w:t>1.15</w:t>
      </w:r>
      <w:r w:rsidRPr="00F5266A">
        <w:rPr>
          <w:szCs w:val="22"/>
          <w:lang w:val="en-CA"/>
        </w:rPr>
        <w:t xml:space="preserve">a and </w:t>
      </w:r>
      <w:r w:rsidR="00B317BD">
        <w:rPr>
          <w:szCs w:val="22"/>
          <w:lang w:val="en-CA"/>
        </w:rPr>
        <w:t>EE2-</w:t>
      </w:r>
      <w:r>
        <w:rPr>
          <w:szCs w:val="22"/>
          <w:lang w:val="en-CA"/>
        </w:rPr>
        <w:t>1.15</w:t>
      </w:r>
      <w:r w:rsidRPr="00F5266A">
        <w:rPr>
          <w:szCs w:val="22"/>
          <w:lang w:val="en-CA"/>
        </w:rPr>
        <w:t>b is tested.</w:t>
      </w:r>
      <w:r w:rsidRPr="00F5266A">
        <w:t xml:space="preserve"> </w:t>
      </w:r>
      <w:r w:rsidRPr="00F5266A">
        <w:rPr>
          <w:szCs w:val="22"/>
          <w:lang w:val="en-CA"/>
        </w:rPr>
        <w:t>The impact on coding efficiency and runtimes of the tests over ECM-</w:t>
      </w:r>
      <w:r>
        <w:rPr>
          <w:szCs w:val="22"/>
          <w:lang w:val="en-CA"/>
        </w:rPr>
        <w:t>11</w:t>
      </w:r>
      <w:r w:rsidRPr="00F5266A">
        <w:rPr>
          <w:szCs w:val="22"/>
          <w:lang w:val="en-CA"/>
        </w:rPr>
        <w:t xml:space="preserve">.0 </w:t>
      </w:r>
      <w:r w:rsidR="007443AB">
        <w:rPr>
          <w:szCs w:val="22"/>
          <w:lang w:val="en-CA"/>
        </w:rPr>
        <w:t>is</w:t>
      </w:r>
      <w:r w:rsidRPr="00F5266A">
        <w:rPr>
          <w:szCs w:val="22"/>
          <w:lang w:val="en-CA"/>
        </w:rPr>
        <w:t xml:space="preserve"> reported</w:t>
      </w:r>
      <w:r w:rsidR="007443AB">
        <w:rPr>
          <w:szCs w:val="22"/>
          <w:lang w:val="en-CA"/>
        </w:rPr>
        <w:t xml:space="preserve"> as follows</w:t>
      </w:r>
      <w:r w:rsidRPr="00F5266A">
        <w:rPr>
          <w:szCs w:val="22"/>
          <w:lang w:val="en-CA"/>
        </w:rPr>
        <w:t xml:space="preserve"> {for Y, U, V, EncT, DecT}:</w:t>
      </w:r>
    </w:p>
    <w:p w14:paraId="0BD16EB6" w14:textId="3513DDAF" w:rsidR="00F5266A" w:rsidRDefault="00B317BD" w:rsidP="00F5266A">
      <w:pPr>
        <w:rPr>
          <w:szCs w:val="22"/>
          <w:lang w:val="en-CA" w:eastAsia="zh-CN"/>
        </w:rPr>
      </w:pPr>
      <w:r>
        <w:rPr>
          <w:szCs w:val="22"/>
          <w:lang w:val="en-CA"/>
        </w:rPr>
        <w:t>EE2-</w:t>
      </w:r>
      <w:r w:rsidR="00F5266A">
        <w:rPr>
          <w:szCs w:val="22"/>
          <w:lang w:val="en-CA" w:eastAsia="zh-CN"/>
        </w:rPr>
        <w:t>1.15a:</w:t>
      </w:r>
    </w:p>
    <w:p w14:paraId="2EFCB53F" w14:textId="0873BDD6" w:rsidR="00173814" w:rsidRPr="00173814" w:rsidRDefault="00173814" w:rsidP="00173814">
      <w:pPr>
        <w:rPr>
          <w:lang w:val="en-CA"/>
        </w:rPr>
      </w:pPr>
      <w:r>
        <w:rPr>
          <w:lang w:val="en-CA"/>
        </w:rPr>
        <w:tab/>
      </w:r>
      <w:r w:rsidRPr="00173814">
        <w:rPr>
          <w:lang w:val="en-CA"/>
        </w:rPr>
        <w:t>AI(Y/U/V): -0.</w:t>
      </w:r>
      <w:r>
        <w:rPr>
          <w:lang w:val="en-CA"/>
        </w:rPr>
        <w:t>02</w:t>
      </w:r>
      <w:r w:rsidRPr="00173814">
        <w:rPr>
          <w:lang w:val="en-CA"/>
        </w:rPr>
        <w:t>%/-0.</w:t>
      </w:r>
      <w:r>
        <w:rPr>
          <w:lang w:val="en-CA"/>
        </w:rPr>
        <w:t>55</w:t>
      </w:r>
      <w:r w:rsidRPr="00173814">
        <w:rPr>
          <w:lang w:val="en-CA"/>
        </w:rPr>
        <w:t>%/-0.</w:t>
      </w:r>
      <w:r>
        <w:rPr>
          <w:lang w:val="en-CA"/>
        </w:rPr>
        <w:t>61</w:t>
      </w:r>
      <w:r w:rsidRPr="00173814">
        <w:rPr>
          <w:lang w:val="en-CA"/>
        </w:rPr>
        <w:t>%, EncT 10</w:t>
      </w:r>
      <w:r>
        <w:rPr>
          <w:lang w:val="en-CA"/>
        </w:rPr>
        <w:t>0</w:t>
      </w:r>
      <w:r w:rsidRPr="00173814">
        <w:rPr>
          <w:lang w:val="en-CA"/>
        </w:rPr>
        <w:t>.</w:t>
      </w:r>
      <w:r>
        <w:rPr>
          <w:lang w:val="en-CA"/>
        </w:rPr>
        <w:t>5</w:t>
      </w:r>
      <w:r w:rsidRPr="00173814">
        <w:rPr>
          <w:lang w:val="en-CA"/>
        </w:rPr>
        <w:t>%, DecT 100.</w:t>
      </w:r>
      <w:r>
        <w:rPr>
          <w:lang w:val="en-CA"/>
        </w:rPr>
        <w:t>7</w:t>
      </w:r>
      <w:r w:rsidRPr="00173814">
        <w:rPr>
          <w:lang w:val="en-CA"/>
        </w:rPr>
        <w:t>%</w:t>
      </w:r>
    </w:p>
    <w:p w14:paraId="6F759971" w14:textId="61A3AFFA" w:rsidR="00496016" w:rsidRDefault="00173814" w:rsidP="00173814">
      <w:pPr>
        <w:rPr>
          <w:lang w:val="en-CA"/>
        </w:rPr>
      </w:pPr>
      <w:r w:rsidRPr="00173814">
        <w:rPr>
          <w:lang w:val="en-CA"/>
        </w:rPr>
        <w:tab/>
        <w:t xml:space="preserve">RA(Y/U/V): </w:t>
      </w:r>
    </w:p>
    <w:p w14:paraId="14247529" w14:textId="7D7230BB" w:rsidR="00F5266A" w:rsidRDefault="00B317BD" w:rsidP="00173814">
      <w:pPr>
        <w:rPr>
          <w:szCs w:val="22"/>
          <w:lang w:val="en-CA" w:eastAsia="zh-CN"/>
        </w:rPr>
      </w:pPr>
      <w:r>
        <w:rPr>
          <w:szCs w:val="22"/>
          <w:lang w:val="en-CA"/>
        </w:rPr>
        <w:t>EE2-</w:t>
      </w:r>
      <w:r w:rsidR="00F5266A">
        <w:rPr>
          <w:szCs w:val="22"/>
          <w:lang w:val="en-CA" w:eastAsia="zh-CN"/>
        </w:rPr>
        <w:t>1.15b:</w:t>
      </w:r>
    </w:p>
    <w:p w14:paraId="7D897460" w14:textId="31413529" w:rsidR="00496016" w:rsidRPr="00173814" w:rsidRDefault="00496016" w:rsidP="00496016">
      <w:pPr>
        <w:rPr>
          <w:lang w:val="en-CA"/>
        </w:rPr>
      </w:pPr>
      <w:r>
        <w:rPr>
          <w:lang w:val="en-CA"/>
        </w:rPr>
        <w:tab/>
      </w:r>
      <w:r w:rsidRPr="00173814">
        <w:rPr>
          <w:lang w:val="en-CA"/>
        </w:rPr>
        <w:t>AI(Y/U/V): -0.</w:t>
      </w:r>
      <w:r>
        <w:rPr>
          <w:lang w:val="en-CA"/>
        </w:rPr>
        <w:t>02</w:t>
      </w:r>
      <w:r w:rsidRPr="00173814">
        <w:rPr>
          <w:lang w:val="en-CA"/>
        </w:rPr>
        <w:t>%/-0.</w:t>
      </w:r>
      <w:r>
        <w:rPr>
          <w:lang w:val="en-CA"/>
        </w:rPr>
        <w:t>03</w:t>
      </w:r>
      <w:r w:rsidRPr="00173814">
        <w:rPr>
          <w:lang w:val="en-CA"/>
        </w:rPr>
        <w:t>%/-0.</w:t>
      </w:r>
      <w:r>
        <w:rPr>
          <w:lang w:val="en-CA"/>
        </w:rPr>
        <w:t>01</w:t>
      </w:r>
      <w:r w:rsidRPr="00173814">
        <w:rPr>
          <w:lang w:val="en-CA"/>
        </w:rPr>
        <w:t xml:space="preserve">%, EncT </w:t>
      </w:r>
      <w:r>
        <w:rPr>
          <w:lang w:val="en-CA"/>
        </w:rPr>
        <w:t>99.9</w:t>
      </w:r>
      <w:r w:rsidRPr="00173814">
        <w:rPr>
          <w:lang w:val="en-CA"/>
        </w:rPr>
        <w:t xml:space="preserve">%, DecT </w:t>
      </w:r>
      <w:r>
        <w:rPr>
          <w:lang w:val="en-CA"/>
        </w:rPr>
        <w:t>99</w:t>
      </w:r>
      <w:r w:rsidRPr="00173814">
        <w:rPr>
          <w:lang w:val="en-CA"/>
        </w:rPr>
        <w:t>.</w:t>
      </w:r>
      <w:r>
        <w:rPr>
          <w:lang w:val="en-CA"/>
        </w:rPr>
        <w:t>7</w:t>
      </w:r>
      <w:r w:rsidRPr="00173814">
        <w:rPr>
          <w:lang w:val="en-CA"/>
        </w:rPr>
        <w:t>%</w:t>
      </w:r>
    </w:p>
    <w:p w14:paraId="07F70B93" w14:textId="1D4275FF" w:rsidR="00F5266A" w:rsidRDefault="00496016" w:rsidP="00496016">
      <w:pPr>
        <w:rPr>
          <w:szCs w:val="22"/>
          <w:lang w:val="en-CA" w:eastAsia="zh-CN"/>
        </w:rPr>
      </w:pPr>
      <w:r w:rsidRPr="00173814">
        <w:rPr>
          <w:lang w:val="en-CA"/>
        </w:rPr>
        <w:tab/>
        <w:t>RA(Y/U/V):</w:t>
      </w:r>
    </w:p>
    <w:p w14:paraId="3E64A4EC" w14:textId="2A73BFCB" w:rsidR="00F5266A" w:rsidRDefault="00B317BD" w:rsidP="00F5266A">
      <w:pPr>
        <w:rPr>
          <w:szCs w:val="22"/>
          <w:lang w:val="en-CA" w:eastAsia="zh-CN"/>
        </w:rPr>
      </w:pPr>
      <w:r>
        <w:rPr>
          <w:szCs w:val="22"/>
          <w:lang w:val="en-CA"/>
        </w:rPr>
        <w:t>EE2-</w:t>
      </w:r>
      <w:r w:rsidR="00F5266A">
        <w:rPr>
          <w:szCs w:val="22"/>
          <w:lang w:val="en-CA" w:eastAsia="zh-CN"/>
        </w:rPr>
        <w:t>1.15c:</w:t>
      </w:r>
    </w:p>
    <w:p w14:paraId="19B57980" w14:textId="5243D08B" w:rsidR="00496016" w:rsidRPr="00173814" w:rsidRDefault="00496016" w:rsidP="006B093B">
      <w:pPr>
        <w:tabs>
          <w:tab w:val="clear" w:pos="3600"/>
        </w:tabs>
        <w:rPr>
          <w:lang w:val="en-CA"/>
        </w:rPr>
      </w:pPr>
      <w:r>
        <w:rPr>
          <w:lang w:val="en-CA"/>
        </w:rPr>
        <w:tab/>
      </w:r>
      <w:r w:rsidRPr="00173814">
        <w:rPr>
          <w:lang w:val="en-CA"/>
        </w:rPr>
        <w:t xml:space="preserve">AI(Y/U/V): </w:t>
      </w:r>
      <w:r w:rsidR="006B093B" w:rsidRPr="006B093B">
        <w:rPr>
          <w:lang w:val="en-CA"/>
        </w:rPr>
        <w:t>-0.04%</w:t>
      </w:r>
      <w:r w:rsidR="006B093B">
        <w:rPr>
          <w:lang w:val="en-CA"/>
        </w:rPr>
        <w:t>/</w:t>
      </w:r>
      <w:r w:rsidR="006B093B" w:rsidRPr="006B093B">
        <w:rPr>
          <w:lang w:val="en-CA"/>
        </w:rPr>
        <w:tab/>
        <w:t>-0.59%</w:t>
      </w:r>
      <w:r w:rsidR="006B093B">
        <w:rPr>
          <w:lang w:val="en-CA"/>
        </w:rPr>
        <w:t>/</w:t>
      </w:r>
      <w:r w:rsidR="006B093B" w:rsidRPr="006B093B">
        <w:rPr>
          <w:lang w:val="en-CA"/>
        </w:rPr>
        <w:tab/>
        <w:t>-0.63%</w:t>
      </w:r>
      <w:r w:rsidRPr="00173814">
        <w:rPr>
          <w:lang w:val="en-CA"/>
        </w:rPr>
        <w:t>, EncT, DecT</w:t>
      </w:r>
    </w:p>
    <w:p w14:paraId="476D50B8" w14:textId="6202F060" w:rsidR="00F5266A" w:rsidRPr="005B217D" w:rsidRDefault="00496016" w:rsidP="00496016">
      <w:pPr>
        <w:rPr>
          <w:szCs w:val="22"/>
          <w:lang w:val="en-CA" w:eastAsia="zh-CN"/>
        </w:rPr>
      </w:pPr>
      <w:r w:rsidRPr="00173814">
        <w:rPr>
          <w:lang w:val="en-CA"/>
        </w:rPr>
        <w:tab/>
        <w:t>RA(Y/U/V):</w:t>
      </w:r>
    </w:p>
    <w:p w14:paraId="7D2AC1F0" w14:textId="57096856" w:rsidR="00745F6B" w:rsidRPr="005B217D" w:rsidRDefault="00745F6B" w:rsidP="00E11923">
      <w:pPr>
        <w:pStyle w:val="Heading1"/>
        <w:rPr>
          <w:lang w:val="en-CA"/>
        </w:rPr>
      </w:pPr>
      <w:r w:rsidRPr="005B217D">
        <w:rPr>
          <w:lang w:val="en-CA"/>
        </w:rPr>
        <w:t>Introduction</w:t>
      </w:r>
    </w:p>
    <w:p w14:paraId="1539A21D" w14:textId="50E44245" w:rsidR="001F2594" w:rsidRPr="005B217D" w:rsidRDefault="007443AB" w:rsidP="009234A5">
      <w:pPr>
        <w:rPr>
          <w:szCs w:val="22"/>
          <w:lang w:val="en-CA"/>
        </w:rPr>
      </w:pPr>
      <w:r>
        <w:rPr>
          <w:szCs w:val="22"/>
          <w:lang w:val="en-CA"/>
        </w:rPr>
        <w:t>The methods of c</w:t>
      </w:r>
      <w:r w:rsidR="000D020F" w:rsidRPr="000D020F">
        <w:rPr>
          <w:szCs w:val="22"/>
          <w:lang w:val="en-CA"/>
        </w:rPr>
        <w:t>ross-component merge mode (CCP merge) and local-boosting cross-component prediction (LB-CCP) have been adopted in ECM-9.0. In the CCP merge mode, a candidate list is created, which includes CCP models collected from the previous blocks coded by CCLM, MMLM, CCCM, GLM, chroma fusion, and CCP merge modes. Then one candidate in the list</w:t>
      </w:r>
      <w:r w:rsidR="00B317BD">
        <w:rPr>
          <w:szCs w:val="22"/>
          <w:lang w:val="en-CA"/>
        </w:rPr>
        <w:t xml:space="preserve"> is</w:t>
      </w:r>
      <w:r w:rsidR="000D020F" w:rsidRPr="000D020F">
        <w:rPr>
          <w:szCs w:val="22"/>
          <w:lang w:val="en-CA"/>
        </w:rPr>
        <w:t xml:space="preserve"> selected as the CCP model for the current block. With LB-CCP, the CCP prediction can be filtered, indicated by a flag.</w:t>
      </w:r>
    </w:p>
    <w:p w14:paraId="60E7AC6E" w14:textId="09C15646" w:rsidR="000D020F" w:rsidRDefault="000D020F" w:rsidP="000D020F">
      <w:pPr>
        <w:pStyle w:val="Heading1"/>
        <w:rPr>
          <w:lang w:val="en-CA"/>
        </w:rPr>
      </w:pPr>
      <w:r w:rsidRPr="000D020F">
        <w:rPr>
          <w:lang w:val="en-CA"/>
        </w:rPr>
        <w:lastRenderedPageBreak/>
        <w:t>Proposed Method</w:t>
      </w:r>
    </w:p>
    <w:p w14:paraId="63F4B0B7" w14:textId="5FCF3F96" w:rsidR="000D020F" w:rsidRPr="000D020F" w:rsidRDefault="000D020F" w:rsidP="000D020F">
      <w:pPr>
        <w:rPr>
          <w:lang w:val="en-CA"/>
        </w:rPr>
      </w:pPr>
      <w:r>
        <w:rPr>
          <w:lang w:val="en-CA"/>
        </w:rPr>
        <w:t>Aspect</w:t>
      </w:r>
      <w:r w:rsidR="00C13733">
        <w:rPr>
          <w:lang w:val="en-CA"/>
        </w:rPr>
        <w:t xml:space="preserve"> </w:t>
      </w:r>
      <w:r>
        <w:rPr>
          <w:lang w:val="en-CA"/>
        </w:rPr>
        <w:t xml:space="preserve">#1: </w:t>
      </w:r>
      <w:r w:rsidRPr="000D020F">
        <w:rPr>
          <w:lang w:val="en-CA"/>
        </w:rPr>
        <w:t>In the proposed CCP-merge fusion method, a fused prediction is generated by a weighted sum of the CCP-merge prediction and either the MM-CCCM prediction or the DIMD prediction. A CCP-merge fusion flag is signalled condition</w:t>
      </w:r>
      <w:r w:rsidR="007443AB">
        <w:rPr>
          <w:lang w:val="en-CA"/>
        </w:rPr>
        <w:t>ally</w:t>
      </w:r>
      <w:r w:rsidRPr="000D020F">
        <w:rPr>
          <w:lang w:val="en-CA"/>
        </w:rPr>
        <w:t xml:space="preserve"> </w:t>
      </w:r>
      <w:r w:rsidR="00B317BD">
        <w:rPr>
          <w:lang w:val="en-CA"/>
        </w:rPr>
        <w:t>under</w:t>
      </w:r>
      <w:r w:rsidR="00B317BD" w:rsidRPr="000D020F">
        <w:rPr>
          <w:lang w:val="en-CA"/>
        </w:rPr>
        <w:t xml:space="preserve"> </w:t>
      </w:r>
      <w:r w:rsidRPr="000D020F">
        <w:rPr>
          <w:lang w:val="en-CA"/>
        </w:rPr>
        <w:t>the CCP-merge flag, to indicate whether the fusion mode is applied. A CCP-merge fusion type flag is further signalled if the CCP-merge fusion flag is true, to indicate whether the MM-CCCM prediction or the DIMD prediction is selected and fused with the CCP-merge prediction.</w:t>
      </w:r>
    </w:p>
    <w:p w14:paraId="59176ED4" w14:textId="52AED53A" w:rsidR="000D020F" w:rsidRDefault="000D020F" w:rsidP="000D020F">
      <w:pPr>
        <w:rPr>
          <w:lang w:val="en-CA"/>
        </w:rPr>
      </w:pPr>
      <w:r>
        <w:rPr>
          <w:lang w:val="en-CA"/>
        </w:rPr>
        <w:t>Aspect</w:t>
      </w:r>
      <w:r w:rsidR="00C13733">
        <w:rPr>
          <w:lang w:val="en-CA"/>
        </w:rPr>
        <w:t xml:space="preserve"> </w:t>
      </w:r>
      <w:r>
        <w:rPr>
          <w:lang w:val="en-CA"/>
        </w:rPr>
        <w:t>#2:</w:t>
      </w:r>
      <w:r w:rsidR="00C13733">
        <w:rPr>
          <w:lang w:val="en-CA"/>
        </w:rPr>
        <w:t xml:space="preserve"> I</w:t>
      </w:r>
      <w:r w:rsidRPr="000D020F">
        <w:rPr>
          <w:lang w:val="en-CA"/>
        </w:rPr>
        <w:t>t is proposed to harmonize CCP merge mode and LB-CCP. The LB-CCP flag could be inherited from a CCP candidate in the CCP merge candidate list.</w:t>
      </w:r>
    </w:p>
    <w:p w14:paraId="3B73CFE9" w14:textId="2CC73443" w:rsidR="00C13733" w:rsidRPr="000D020F" w:rsidRDefault="00C13733" w:rsidP="000D020F">
      <w:pPr>
        <w:rPr>
          <w:lang w:val="en-CA"/>
        </w:rPr>
      </w:pPr>
      <w:r w:rsidRPr="00C13733">
        <w:rPr>
          <w:lang w:val="en-CA"/>
        </w:rPr>
        <w:t xml:space="preserve">According to </w:t>
      </w:r>
      <w:r w:rsidR="007443AB">
        <w:rPr>
          <w:lang w:val="en-CA"/>
        </w:rPr>
        <w:t xml:space="preserve">the </w:t>
      </w:r>
      <w:r w:rsidRPr="00C13733">
        <w:rPr>
          <w:lang w:val="en-CA"/>
        </w:rPr>
        <w:t xml:space="preserve">EE2 description, each of the </w:t>
      </w:r>
      <w:r>
        <w:rPr>
          <w:lang w:val="en-CA"/>
        </w:rPr>
        <w:t>two</w:t>
      </w:r>
      <w:r w:rsidRPr="00C13733">
        <w:rPr>
          <w:lang w:val="en-CA"/>
        </w:rPr>
        <w:t xml:space="preserve"> aspects </w:t>
      </w:r>
      <w:r w:rsidR="007443AB">
        <w:rPr>
          <w:lang w:val="en-CA"/>
        </w:rPr>
        <w:t>should be</w:t>
      </w:r>
      <w:r w:rsidRPr="00C13733">
        <w:rPr>
          <w:lang w:val="en-CA"/>
        </w:rPr>
        <w:t xml:space="preserve"> investigated individually</w:t>
      </w:r>
      <w:r>
        <w:rPr>
          <w:lang w:val="en-CA"/>
        </w:rPr>
        <w:t xml:space="preserve">. Specifically, </w:t>
      </w:r>
      <w:r w:rsidR="00B317BD">
        <w:rPr>
          <w:lang w:val="en-CA"/>
        </w:rPr>
        <w:t>EE2-</w:t>
      </w:r>
      <w:r>
        <w:rPr>
          <w:lang w:val="en-CA"/>
        </w:rPr>
        <w:t xml:space="preserve">1.15a is for Aspect #1, </w:t>
      </w:r>
      <w:r w:rsidR="00B317BD">
        <w:rPr>
          <w:lang w:val="en-CA"/>
        </w:rPr>
        <w:t>EE2-</w:t>
      </w:r>
      <w:r>
        <w:rPr>
          <w:lang w:val="en-CA"/>
        </w:rPr>
        <w:t xml:space="preserve">1.15b is for Aspect #2. A combination test of two aspects is listed as </w:t>
      </w:r>
      <w:r w:rsidR="00B317BD">
        <w:rPr>
          <w:lang w:val="en-CA"/>
        </w:rPr>
        <w:t>EE2-</w:t>
      </w:r>
      <w:r>
        <w:rPr>
          <w:lang w:val="en-CA"/>
        </w:rPr>
        <w:t>1.15c.</w:t>
      </w:r>
    </w:p>
    <w:p w14:paraId="17BF25CD" w14:textId="779CADBC" w:rsidR="00C13733" w:rsidRDefault="00C13733" w:rsidP="008B43B5">
      <w:pPr>
        <w:pStyle w:val="Heading1"/>
        <w:rPr>
          <w:lang w:val="en-CA"/>
        </w:rPr>
      </w:pPr>
      <w:r w:rsidRPr="00C13733">
        <w:rPr>
          <w:rFonts w:hint="eastAsia"/>
          <w:lang w:val="en-CA"/>
        </w:rPr>
        <w:t>E</w:t>
      </w:r>
      <w:r w:rsidRPr="00C13733">
        <w:rPr>
          <w:lang w:val="en-CA"/>
        </w:rPr>
        <w:t>xperimental results</w:t>
      </w:r>
    </w:p>
    <w:p w14:paraId="50C20679" w14:textId="1308F784" w:rsidR="000A4B67" w:rsidRDefault="000A4B67" w:rsidP="000A4B67">
      <w:pPr>
        <w:rPr>
          <w:lang w:val="en-CA" w:eastAsia="zh-CN"/>
        </w:rPr>
      </w:pPr>
      <w:r>
        <w:rPr>
          <w:rFonts w:hint="eastAsia"/>
          <w:lang w:val="en-CA" w:eastAsia="zh-CN"/>
        </w:rPr>
        <w:t>T</w:t>
      </w:r>
      <w:r>
        <w:rPr>
          <w:lang w:val="en-CA" w:eastAsia="zh-CN"/>
        </w:rPr>
        <w:t>he proposed methods are implemented on top of ECM-11.0</w:t>
      </w:r>
      <w:r w:rsidR="003D4C93">
        <w:rPr>
          <w:lang w:val="en-CA" w:eastAsia="zh-CN"/>
        </w:rPr>
        <w:t xml:space="preserve"> </w:t>
      </w:r>
      <w:r>
        <w:rPr>
          <w:lang w:val="en-CA" w:eastAsia="zh-CN"/>
        </w:rPr>
        <w:fldChar w:fldCharType="begin"/>
      </w:r>
      <w:r>
        <w:rPr>
          <w:lang w:val="en-CA" w:eastAsia="zh-CN"/>
        </w:rPr>
        <w:instrText xml:space="preserve"> REF _Ref155624518 \r \h </w:instrText>
      </w:r>
      <w:r>
        <w:rPr>
          <w:lang w:val="en-CA" w:eastAsia="zh-CN"/>
        </w:rPr>
      </w:r>
      <w:r>
        <w:rPr>
          <w:lang w:val="en-CA" w:eastAsia="zh-CN"/>
        </w:rPr>
        <w:fldChar w:fldCharType="separate"/>
      </w:r>
      <w:r>
        <w:rPr>
          <w:lang w:val="en-CA" w:eastAsia="zh-CN"/>
        </w:rPr>
        <w:t>[2]</w:t>
      </w:r>
      <w:r>
        <w:rPr>
          <w:lang w:val="en-CA" w:eastAsia="zh-CN"/>
        </w:rPr>
        <w:fldChar w:fldCharType="end"/>
      </w:r>
      <w:r>
        <w:rPr>
          <w:lang w:val="en-CA" w:eastAsia="zh-CN"/>
        </w:rPr>
        <w:t xml:space="preserve"> and tested </w:t>
      </w:r>
      <w:r w:rsidR="009824A9">
        <w:rPr>
          <w:lang w:val="en-CA" w:eastAsia="zh-CN"/>
        </w:rPr>
        <w:t>based on</w:t>
      </w:r>
      <w:r>
        <w:rPr>
          <w:lang w:val="en-CA" w:eastAsia="zh-CN"/>
        </w:rPr>
        <w:t xml:space="preserve"> the common test conditions</w:t>
      </w:r>
      <w:r w:rsidR="003D4C93">
        <w:rPr>
          <w:lang w:val="en-CA" w:eastAsia="zh-CN"/>
        </w:rPr>
        <w:t xml:space="preserve"> </w:t>
      </w:r>
      <w:r w:rsidR="003D4C93">
        <w:rPr>
          <w:lang w:val="en-CA" w:eastAsia="zh-CN"/>
        </w:rPr>
        <w:fldChar w:fldCharType="begin"/>
      </w:r>
      <w:r w:rsidR="003D4C93">
        <w:rPr>
          <w:lang w:val="en-CA" w:eastAsia="zh-CN"/>
        </w:rPr>
        <w:instrText xml:space="preserve"> REF _Ref155624568 \r \h </w:instrText>
      </w:r>
      <w:r w:rsidR="003D4C93">
        <w:rPr>
          <w:lang w:val="en-CA" w:eastAsia="zh-CN"/>
        </w:rPr>
      </w:r>
      <w:r w:rsidR="003D4C93">
        <w:rPr>
          <w:lang w:val="en-CA" w:eastAsia="zh-CN"/>
        </w:rPr>
        <w:fldChar w:fldCharType="separate"/>
      </w:r>
      <w:r w:rsidR="003D4C93">
        <w:rPr>
          <w:lang w:val="en-CA" w:eastAsia="zh-CN"/>
        </w:rPr>
        <w:t>[3]</w:t>
      </w:r>
      <w:r w:rsidR="003D4C93">
        <w:rPr>
          <w:lang w:val="en-CA" w:eastAsia="zh-CN"/>
        </w:rPr>
        <w:fldChar w:fldCharType="end"/>
      </w:r>
      <w:r w:rsidR="003D4C93">
        <w:rPr>
          <w:lang w:val="en-CA" w:eastAsia="zh-CN"/>
        </w:rPr>
        <w:t>. The simulation results of Test 1.15a-c are summarized in the following Tables.</w:t>
      </w:r>
    </w:p>
    <w:p w14:paraId="22B30B49" w14:textId="26E0FC74" w:rsidR="00D2759D" w:rsidRPr="00D2759D" w:rsidRDefault="00D2759D" w:rsidP="000A4B67">
      <w:pPr>
        <w:rPr>
          <w:lang w:val="en-CA" w:eastAsia="zh-CN"/>
        </w:rPr>
      </w:pPr>
      <w:r>
        <w:rPr>
          <w:rFonts w:hint="eastAsia"/>
          <w:lang w:val="en-CA" w:eastAsia="zh-CN"/>
        </w:rPr>
        <w:t>R</w:t>
      </w:r>
      <w:r>
        <w:rPr>
          <w:lang w:val="en-CA" w:eastAsia="zh-CN"/>
        </w:rPr>
        <w:t xml:space="preserve">esult for </w:t>
      </w:r>
      <w:r w:rsidR="00B317BD">
        <w:rPr>
          <w:lang w:val="en-CA"/>
        </w:rPr>
        <w:t>EE2-</w:t>
      </w:r>
      <w:r>
        <w:rPr>
          <w:lang w:val="en-CA" w:eastAsia="zh-CN"/>
        </w:rPr>
        <w:t>1.15a:</w:t>
      </w:r>
      <w:r>
        <w:rPr>
          <w:lang w:val="en-CA" w:eastAsia="zh-CN"/>
        </w:rPr>
        <w:fldChar w:fldCharType="begin"/>
      </w:r>
      <w:r>
        <w:rPr>
          <w:lang w:val="en-CA" w:eastAsia="zh-CN"/>
        </w:rPr>
        <w:instrText xml:space="preserve"> LINK Excel.SheetMacroEnabled.12 "E:\\Work\\ECM\\AGMeeting\\EE-test1.15\\231227_test1.15a.xlsm" "Summary!R2C2:R12C9" \a \f 4 \h </w:instrText>
      </w:r>
      <w:r>
        <w:rPr>
          <w:lang w:val="en-CA" w:eastAsia="zh-CN"/>
        </w:rPr>
        <w:fldChar w:fldCharType="separate"/>
      </w:r>
    </w:p>
    <w:tbl>
      <w:tblPr>
        <w:tblW w:w="8480" w:type="dxa"/>
        <w:tblLook w:val="04A0" w:firstRow="1" w:lastRow="0" w:firstColumn="1" w:lastColumn="0" w:noHBand="0" w:noVBand="1"/>
      </w:tblPr>
      <w:tblGrid>
        <w:gridCol w:w="1060"/>
        <w:gridCol w:w="868"/>
        <w:gridCol w:w="868"/>
        <w:gridCol w:w="868"/>
        <w:gridCol w:w="926"/>
        <w:gridCol w:w="926"/>
        <w:gridCol w:w="1475"/>
        <w:gridCol w:w="1489"/>
      </w:tblGrid>
      <w:tr w:rsidR="00D2759D" w:rsidRPr="00D2759D" w14:paraId="688385CA" w14:textId="77777777" w:rsidTr="00D2759D">
        <w:trPr>
          <w:trHeight w:val="255"/>
        </w:trPr>
        <w:tc>
          <w:tcPr>
            <w:tcW w:w="1060" w:type="dxa"/>
            <w:tcBorders>
              <w:top w:val="nil"/>
              <w:left w:val="nil"/>
              <w:bottom w:val="nil"/>
              <w:right w:val="nil"/>
            </w:tcBorders>
            <w:shd w:val="clear" w:color="auto" w:fill="auto"/>
            <w:noWrap/>
            <w:vAlign w:val="center"/>
            <w:hideMark/>
          </w:tcPr>
          <w:p w14:paraId="7F5268B9" w14:textId="567A08DE"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4"/>
                <w:szCs w:val="24"/>
                <w:lang w:eastAsia="zh-CN"/>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78871D4"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759D">
              <w:rPr>
                <w:rFonts w:ascii="Arial" w:eastAsia="SimSun" w:hAnsi="Arial" w:cs="Arial"/>
                <w:b/>
                <w:bCs/>
                <w:color w:val="000000"/>
                <w:sz w:val="18"/>
                <w:szCs w:val="18"/>
                <w:lang w:eastAsia="zh-CN"/>
              </w:rPr>
              <w:t xml:space="preserve">All Intra Main 10 </w:t>
            </w:r>
          </w:p>
        </w:tc>
      </w:tr>
      <w:tr w:rsidR="00D2759D" w:rsidRPr="00D2759D" w14:paraId="1D1487E0" w14:textId="77777777" w:rsidTr="00D2759D">
        <w:trPr>
          <w:trHeight w:val="255"/>
        </w:trPr>
        <w:tc>
          <w:tcPr>
            <w:tcW w:w="1060" w:type="dxa"/>
            <w:tcBorders>
              <w:top w:val="nil"/>
              <w:left w:val="nil"/>
              <w:bottom w:val="nil"/>
              <w:right w:val="nil"/>
            </w:tcBorders>
            <w:shd w:val="clear" w:color="auto" w:fill="auto"/>
            <w:noWrap/>
            <w:vAlign w:val="center"/>
            <w:hideMark/>
          </w:tcPr>
          <w:p w14:paraId="18B083EE"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46C20A5E"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759D">
              <w:rPr>
                <w:rFonts w:ascii="Arial" w:eastAsia="SimSun" w:hAnsi="Arial" w:cs="Arial"/>
                <w:b/>
                <w:bCs/>
                <w:color w:val="000000"/>
                <w:sz w:val="18"/>
                <w:szCs w:val="18"/>
                <w:lang w:eastAsia="zh-CN"/>
              </w:rPr>
              <w:t>Over anchor</w:t>
            </w:r>
          </w:p>
        </w:tc>
      </w:tr>
      <w:tr w:rsidR="00D2759D" w:rsidRPr="00D2759D" w14:paraId="478E0108" w14:textId="77777777" w:rsidTr="00D2759D">
        <w:trPr>
          <w:trHeight w:val="255"/>
        </w:trPr>
        <w:tc>
          <w:tcPr>
            <w:tcW w:w="1060" w:type="dxa"/>
            <w:tcBorders>
              <w:top w:val="nil"/>
              <w:left w:val="nil"/>
              <w:bottom w:val="nil"/>
              <w:right w:val="nil"/>
            </w:tcBorders>
            <w:shd w:val="clear" w:color="auto" w:fill="auto"/>
            <w:noWrap/>
            <w:vAlign w:val="center"/>
            <w:hideMark/>
          </w:tcPr>
          <w:p w14:paraId="37AD5A0B"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868" w:type="dxa"/>
            <w:tcBorders>
              <w:top w:val="nil"/>
              <w:left w:val="single" w:sz="8" w:space="0" w:color="auto"/>
              <w:bottom w:val="single" w:sz="8" w:space="0" w:color="auto"/>
              <w:right w:val="nil"/>
            </w:tcBorders>
            <w:shd w:val="clear" w:color="auto" w:fill="auto"/>
            <w:noWrap/>
            <w:vAlign w:val="center"/>
            <w:hideMark/>
          </w:tcPr>
          <w:p w14:paraId="10641E48"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Y</w:t>
            </w:r>
          </w:p>
        </w:tc>
        <w:tc>
          <w:tcPr>
            <w:tcW w:w="868" w:type="dxa"/>
            <w:tcBorders>
              <w:top w:val="nil"/>
              <w:left w:val="nil"/>
              <w:bottom w:val="single" w:sz="8" w:space="0" w:color="auto"/>
              <w:right w:val="nil"/>
            </w:tcBorders>
            <w:shd w:val="clear" w:color="auto" w:fill="auto"/>
            <w:noWrap/>
            <w:vAlign w:val="center"/>
            <w:hideMark/>
          </w:tcPr>
          <w:p w14:paraId="6BEA722A"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U</w:t>
            </w:r>
          </w:p>
        </w:tc>
        <w:tc>
          <w:tcPr>
            <w:tcW w:w="868" w:type="dxa"/>
            <w:tcBorders>
              <w:top w:val="nil"/>
              <w:left w:val="nil"/>
              <w:bottom w:val="single" w:sz="8" w:space="0" w:color="auto"/>
              <w:right w:val="single" w:sz="4" w:space="0" w:color="auto"/>
            </w:tcBorders>
            <w:shd w:val="clear" w:color="auto" w:fill="auto"/>
            <w:noWrap/>
            <w:vAlign w:val="center"/>
            <w:hideMark/>
          </w:tcPr>
          <w:p w14:paraId="1C2AB670"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V</w:t>
            </w:r>
          </w:p>
        </w:tc>
        <w:tc>
          <w:tcPr>
            <w:tcW w:w="926" w:type="dxa"/>
            <w:tcBorders>
              <w:top w:val="nil"/>
              <w:left w:val="nil"/>
              <w:bottom w:val="single" w:sz="8" w:space="0" w:color="auto"/>
              <w:right w:val="nil"/>
            </w:tcBorders>
            <w:shd w:val="clear" w:color="auto" w:fill="auto"/>
            <w:noWrap/>
            <w:vAlign w:val="center"/>
            <w:hideMark/>
          </w:tcPr>
          <w:p w14:paraId="2DA59FDC"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EncT</w:t>
            </w:r>
          </w:p>
        </w:tc>
        <w:tc>
          <w:tcPr>
            <w:tcW w:w="926" w:type="dxa"/>
            <w:tcBorders>
              <w:top w:val="nil"/>
              <w:left w:val="nil"/>
              <w:bottom w:val="single" w:sz="8" w:space="0" w:color="auto"/>
              <w:right w:val="nil"/>
            </w:tcBorders>
            <w:shd w:val="clear" w:color="auto" w:fill="auto"/>
            <w:noWrap/>
            <w:vAlign w:val="center"/>
            <w:hideMark/>
          </w:tcPr>
          <w:p w14:paraId="45F2851A"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DecT</w:t>
            </w:r>
          </w:p>
        </w:tc>
        <w:tc>
          <w:tcPr>
            <w:tcW w:w="1475" w:type="dxa"/>
            <w:tcBorders>
              <w:top w:val="nil"/>
              <w:left w:val="single" w:sz="4" w:space="0" w:color="auto"/>
              <w:bottom w:val="single" w:sz="8" w:space="0" w:color="auto"/>
              <w:right w:val="nil"/>
            </w:tcBorders>
            <w:shd w:val="clear" w:color="auto" w:fill="auto"/>
            <w:noWrap/>
            <w:vAlign w:val="center"/>
            <w:hideMark/>
          </w:tcPr>
          <w:p w14:paraId="03E9098B"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EncVmPeak</w:t>
            </w:r>
          </w:p>
        </w:tc>
        <w:tc>
          <w:tcPr>
            <w:tcW w:w="1489" w:type="dxa"/>
            <w:tcBorders>
              <w:top w:val="nil"/>
              <w:left w:val="single" w:sz="4" w:space="0" w:color="auto"/>
              <w:bottom w:val="single" w:sz="8" w:space="0" w:color="auto"/>
              <w:right w:val="single" w:sz="8" w:space="0" w:color="auto"/>
            </w:tcBorders>
            <w:shd w:val="clear" w:color="auto" w:fill="auto"/>
            <w:noWrap/>
            <w:vAlign w:val="center"/>
            <w:hideMark/>
          </w:tcPr>
          <w:p w14:paraId="1E1FDDD5"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DecVmPeak</w:t>
            </w:r>
          </w:p>
        </w:tc>
      </w:tr>
      <w:tr w:rsidR="00D2759D" w:rsidRPr="00D2759D" w14:paraId="0E37F25A" w14:textId="77777777" w:rsidTr="00D2759D">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DCA62C7"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Class A1</w:t>
            </w:r>
          </w:p>
        </w:tc>
        <w:tc>
          <w:tcPr>
            <w:tcW w:w="868" w:type="dxa"/>
            <w:tcBorders>
              <w:top w:val="nil"/>
              <w:left w:val="nil"/>
              <w:bottom w:val="nil"/>
              <w:right w:val="nil"/>
            </w:tcBorders>
            <w:shd w:val="clear" w:color="auto" w:fill="auto"/>
            <w:noWrap/>
            <w:vAlign w:val="center"/>
            <w:hideMark/>
          </w:tcPr>
          <w:p w14:paraId="483C4216"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-0.03%</w:t>
            </w:r>
          </w:p>
        </w:tc>
        <w:tc>
          <w:tcPr>
            <w:tcW w:w="868" w:type="dxa"/>
            <w:tcBorders>
              <w:top w:val="nil"/>
              <w:left w:val="nil"/>
              <w:bottom w:val="nil"/>
              <w:right w:val="nil"/>
            </w:tcBorders>
            <w:shd w:val="clear" w:color="auto" w:fill="auto"/>
            <w:noWrap/>
            <w:vAlign w:val="center"/>
            <w:hideMark/>
          </w:tcPr>
          <w:p w14:paraId="4AC01F02"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-0.98%</w:t>
            </w:r>
          </w:p>
        </w:tc>
        <w:tc>
          <w:tcPr>
            <w:tcW w:w="868" w:type="dxa"/>
            <w:tcBorders>
              <w:top w:val="nil"/>
              <w:left w:val="nil"/>
              <w:bottom w:val="nil"/>
              <w:right w:val="single" w:sz="4" w:space="0" w:color="auto"/>
            </w:tcBorders>
            <w:shd w:val="clear" w:color="auto" w:fill="auto"/>
            <w:noWrap/>
            <w:vAlign w:val="center"/>
            <w:hideMark/>
          </w:tcPr>
          <w:p w14:paraId="47726179"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-1.08%</w:t>
            </w:r>
          </w:p>
        </w:tc>
        <w:tc>
          <w:tcPr>
            <w:tcW w:w="926" w:type="dxa"/>
            <w:tcBorders>
              <w:top w:val="nil"/>
              <w:left w:val="nil"/>
              <w:bottom w:val="nil"/>
              <w:right w:val="nil"/>
            </w:tcBorders>
            <w:shd w:val="clear" w:color="auto" w:fill="auto"/>
            <w:noWrap/>
            <w:vAlign w:val="center"/>
            <w:hideMark/>
          </w:tcPr>
          <w:p w14:paraId="0A123F52"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99.8%</w:t>
            </w:r>
          </w:p>
        </w:tc>
        <w:tc>
          <w:tcPr>
            <w:tcW w:w="926" w:type="dxa"/>
            <w:tcBorders>
              <w:top w:val="nil"/>
              <w:left w:val="nil"/>
              <w:bottom w:val="nil"/>
              <w:right w:val="nil"/>
            </w:tcBorders>
            <w:shd w:val="clear" w:color="auto" w:fill="auto"/>
            <w:noWrap/>
            <w:vAlign w:val="center"/>
            <w:hideMark/>
          </w:tcPr>
          <w:p w14:paraId="7913D087"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101.8%</w:t>
            </w:r>
          </w:p>
        </w:tc>
        <w:tc>
          <w:tcPr>
            <w:tcW w:w="1475" w:type="dxa"/>
            <w:tcBorders>
              <w:top w:val="nil"/>
              <w:left w:val="single" w:sz="4" w:space="0" w:color="auto"/>
              <w:bottom w:val="nil"/>
              <w:right w:val="nil"/>
            </w:tcBorders>
            <w:shd w:val="clear" w:color="auto" w:fill="auto"/>
            <w:noWrap/>
            <w:vAlign w:val="center"/>
            <w:hideMark/>
          </w:tcPr>
          <w:p w14:paraId="0833BD8A"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100.3%</w:t>
            </w:r>
          </w:p>
        </w:tc>
        <w:tc>
          <w:tcPr>
            <w:tcW w:w="1489" w:type="dxa"/>
            <w:tcBorders>
              <w:top w:val="nil"/>
              <w:left w:val="nil"/>
              <w:bottom w:val="nil"/>
              <w:right w:val="single" w:sz="8" w:space="0" w:color="auto"/>
            </w:tcBorders>
            <w:shd w:val="clear" w:color="auto" w:fill="auto"/>
            <w:noWrap/>
            <w:vAlign w:val="center"/>
            <w:hideMark/>
          </w:tcPr>
          <w:p w14:paraId="43FAF93A"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99.8%</w:t>
            </w:r>
          </w:p>
        </w:tc>
      </w:tr>
      <w:tr w:rsidR="00D2759D" w:rsidRPr="00D2759D" w14:paraId="53C40F8C" w14:textId="77777777" w:rsidTr="00D2759D">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35916BA"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Class A2</w:t>
            </w:r>
          </w:p>
        </w:tc>
        <w:tc>
          <w:tcPr>
            <w:tcW w:w="868" w:type="dxa"/>
            <w:tcBorders>
              <w:top w:val="nil"/>
              <w:left w:val="nil"/>
              <w:bottom w:val="nil"/>
              <w:right w:val="nil"/>
            </w:tcBorders>
            <w:shd w:val="clear" w:color="auto" w:fill="auto"/>
            <w:noWrap/>
            <w:vAlign w:val="center"/>
            <w:hideMark/>
          </w:tcPr>
          <w:p w14:paraId="5BC9A19B"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-0.08%</w:t>
            </w:r>
          </w:p>
        </w:tc>
        <w:tc>
          <w:tcPr>
            <w:tcW w:w="868" w:type="dxa"/>
            <w:tcBorders>
              <w:top w:val="nil"/>
              <w:left w:val="nil"/>
              <w:bottom w:val="nil"/>
              <w:right w:val="nil"/>
            </w:tcBorders>
            <w:shd w:val="clear" w:color="auto" w:fill="auto"/>
            <w:noWrap/>
            <w:vAlign w:val="center"/>
            <w:hideMark/>
          </w:tcPr>
          <w:p w14:paraId="61498E73"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-0.56%</w:t>
            </w:r>
          </w:p>
        </w:tc>
        <w:tc>
          <w:tcPr>
            <w:tcW w:w="868" w:type="dxa"/>
            <w:tcBorders>
              <w:top w:val="nil"/>
              <w:left w:val="nil"/>
              <w:bottom w:val="nil"/>
              <w:right w:val="single" w:sz="4" w:space="0" w:color="auto"/>
            </w:tcBorders>
            <w:shd w:val="clear" w:color="auto" w:fill="auto"/>
            <w:noWrap/>
            <w:vAlign w:val="center"/>
            <w:hideMark/>
          </w:tcPr>
          <w:p w14:paraId="5DEAB521"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-0.60%</w:t>
            </w:r>
          </w:p>
        </w:tc>
        <w:tc>
          <w:tcPr>
            <w:tcW w:w="926" w:type="dxa"/>
            <w:tcBorders>
              <w:top w:val="nil"/>
              <w:left w:val="nil"/>
              <w:bottom w:val="nil"/>
              <w:right w:val="nil"/>
            </w:tcBorders>
            <w:shd w:val="clear" w:color="auto" w:fill="auto"/>
            <w:noWrap/>
            <w:vAlign w:val="center"/>
            <w:hideMark/>
          </w:tcPr>
          <w:p w14:paraId="1033ADA6"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101.1%</w:t>
            </w:r>
          </w:p>
        </w:tc>
        <w:tc>
          <w:tcPr>
            <w:tcW w:w="926" w:type="dxa"/>
            <w:tcBorders>
              <w:top w:val="nil"/>
              <w:left w:val="nil"/>
              <w:bottom w:val="nil"/>
              <w:right w:val="nil"/>
            </w:tcBorders>
            <w:shd w:val="clear" w:color="auto" w:fill="auto"/>
            <w:noWrap/>
            <w:vAlign w:val="center"/>
            <w:hideMark/>
          </w:tcPr>
          <w:p w14:paraId="29997A0B"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100.8%</w:t>
            </w:r>
          </w:p>
        </w:tc>
        <w:tc>
          <w:tcPr>
            <w:tcW w:w="1475" w:type="dxa"/>
            <w:tcBorders>
              <w:top w:val="nil"/>
              <w:left w:val="single" w:sz="4" w:space="0" w:color="auto"/>
              <w:bottom w:val="nil"/>
              <w:right w:val="nil"/>
            </w:tcBorders>
            <w:shd w:val="clear" w:color="auto" w:fill="auto"/>
            <w:noWrap/>
            <w:vAlign w:val="center"/>
            <w:hideMark/>
          </w:tcPr>
          <w:p w14:paraId="7FEBCF6F"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100.5%</w:t>
            </w:r>
          </w:p>
        </w:tc>
        <w:tc>
          <w:tcPr>
            <w:tcW w:w="1489" w:type="dxa"/>
            <w:tcBorders>
              <w:top w:val="nil"/>
              <w:left w:val="nil"/>
              <w:bottom w:val="nil"/>
              <w:right w:val="single" w:sz="8" w:space="0" w:color="auto"/>
            </w:tcBorders>
            <w:shd w:val="clear" w:color="auto" w:fill="auto"/>
            <w:noWrap/>
            <w:vAlign w:val="center"/>
            <w:hideMark/>
          </w:tcPr>
          <w:p w14:paraId="1481D48E"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99.8%</w:t>
            </w:r>
          </w:p>
        </w:tc>
      </w:tr>
      <w:tr w:rsidR="00D2759D" w:rsidRPr="00D2759D" w14:paraId="0BB62261" w14:textId="77777777" w:rsidTr="00D2759D">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3953E09"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Class B</w:t>
            </w:r>
          </w:p>
        </w:tc>
        <w:tc>
          <w:tcPr>
            <w:tcW w:w="868" w:type="dxa"/>
            <w:tcBorders>
              <w:top w:val="nil"/>
              <w:left w:val="nil"/>
              <w:bottom w:val="nil"/>
              <w:right w:val="nil"/>
            </w:tcBorders>
            <w:shd w:val="clear" w:color="auto" w:fill="auto"/>
            <w:noWrap/>
            <w:vAlign w:val="center"/>
            <w:hideMark/>
          </w:tcPr>
          <w:p w14:paraId="2F79A062"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0.00%</w:t>
            </w:r>
          </w:p>
        </w:tc>
        <w:tc>
          <w:tcPr>
            <w:tcW w:w="868" w:type="dxa"/>
            <w:tcBorders>
              <w:top w:val="nil"/>
              <w:left w:val="nil"/>
              <w:bottom w:val="nil"/>
              <w:right w:val="nil"/>
            </w:tcBorders>
            <w:shd w:val="clear" w:color="auto" w:fill="auto"/>
            <w:noWrap/>
            <w:vAlign w:val="center"/>
            <w:hideMark/>
          </w:tcPr>
          <w:p w14:paraId="680AA385"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-0.66%</w:t>
            </w:r>
          </w:p>
        </w:tc>
        <w:tc>
          <w:tcPr>
            <w:tcW w:w="868" w:type="dxa"/>
            <w:tcBorders>
              <w:top w:val="nil"/>
              <w:left w:val="nil"/>
              <w:bottom w:val="nil"/>
              <w:right w:val="single" w:sz="4" w:space="0" w:color="auto"/>
            </w:tcBorders>
            <w:shd w:val="clear" w:color="auto" w:fill="auto"/>
            <w:noWrap/>
            <w:vAlign w:val="center"/>
            <w:hideMark/>
          </w:tcPr>
          <w:p w14:paraId="7B300FF0"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-0.76%</w:t>
            </w:r>
          </w:p>
        </w:tc>
        <w:tc>
          <w:tcPr>
            <w:tcW w:w="926" w:type="dxa"/>
            <w:tcBorders>
              <w:top w:val="nil"/>
              <w:left w:val="nil"/>
              <w:bottom w:val="nil"/>
              <w:right w:val="nil"/>
            </w:tcBorders>
            <w:shd w:val="clear" w:color="auto" w:fill="auto"/>
            <w:noWrap/>
            <w:vAlign w:val="center"/>
            <w:hideMark/>
          </w:tcPr>
          <w:p w14:paraId="7DE0563B"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100.6%</w:t>
            </w:r>
          </w:p>
        </w:tc>
        <w:tc>
          <w:tcPr>
            <w:tcW w:w="926" w:type="dxa"/>
            <w:tcBorders>
              <w:top w:val="nil"/>
              <w:left w:val="nil"/>
              <w:bottom w:val="nil"/>
              <w:right w:val="nil"/>
            </w:tcBorders>
            <w:shd w:val="clear" w:color="auto" w:fill="auto"/>
            <w:noWrap/>
            <w:vAlign w:val="center"/>
            <w:hideMark/>
          </w:tcPr>
          <w:p w14:paraId="225912F1"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101.2%</w:t>
            </w:r>
          </w:p>
        </w:tc>
        <w:tc>
          <w:tcPr>
            <w:tcW w:w="1475" w:type="dxa"/>
            <w:tcBorders>
              <w:top w:val="nil"/>
              <w:left w:val="single" w:sz="4" w:space="0" w:color="auto"/>
              <w:bottom w:val="nil"/>
              <w:right w:val="nil"/>
            </w:tcBorders>
            <w:shd w:val="clear" w:color="auto" w:fill="auto"/>
            <w:noWrap/>
            <w:vAlign w:val="center"/>
            <w:hideMark/>
          </w:tcPr>
          <w:p w14:paraId="4E38649E"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100.8%</w:t>
            </w:r>
          </w:p>
        </w:tc>
        <w:tc>
          <w:tcPr>
            <w:tcW w:w="1489" w:type="dxa"/>
            <w:tcBorders>
              <w:top w:val="nil"/>
              <w:left w:val="nil"/>
              <w:bottom w:val="nil"/>
              <w:right w:val="single" w:sz="8" w:space="0" w:color="auto"/>
            </w:tcBorders>
            <w:shd w:val="clear" w:color="auto" w:fill="auto"/>
            <w:noWrap/>
            <w:vAlign w:val="center"/>
            <w:hideMark/>
          </w:tcPr>
          <w:p w14:paraId="6478DCA9"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100.0%</w:t>
            </w:r>
          </w:p>
        </w:tc>
      </w:tr>
      <w:tr w:rsidR="00D2759D" w:rsidRPr="00D2759D" w14:paraId="71F9EE5A" w14:textId="77777777" w:rsidTr="00D2759D">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55194B0"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Class C</w:t>
            </w:r>
          </w:p>
        </w:tc>
        <w:tc>
          <w:tcPr>
            <w:tcW w:w="868" w:type="dxa"/>
            <w:tcBorders>
              <w:top w:val="nil"/>
              <w:left w:val="nil"/>
              <w:bottom w:val="nil"/>
              <w:right w:val="nil"/>
            </w:tcBorders>
            <w:shd w:val="clear" w:color="auto" w:fill="auto"/>
            <w:noWrap/>
            <w:vAlign w:val="center"/>
            <w:hideMark/>
          </w:tcPr>
          <w:p w14:paraId="05C21FA6"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0.01%</w:t>
            </w:r>
          </w:p>
        </w:tc>
        <w:tc>
          <w:tcPr>
            <w:tcW w:w="868" w:type="dxa"/>
            <w:tcBorders>
              <w:top w:val="nil"/>
              <w:left w:val="nil"/>
              <w:bottom w:val="nil"/>
              <w:right w:val="nil"/>
            </w:tcBorders>
            <w:shd w:val="clear" w:color="auto" w:fill="auto"/>
            <w:noWrap/>
            <w:vAlign w:val="center"/>
            <w:hideMark/>
          </w:tcPr>
          <w:p w14:paraId="0344D283"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-0.29%</w:t>
            </w:r>
          </w:p>
        </w:tc>
        <w:tc>
          <w:tcPr>
            <w:tcW w:w="868" w:type="dxa"/>
            <w:tcBorders>
              <w:top w:val="nil"/>
              <w:left w:val="nil"/>
              <w:bottom w:val="nil"/>
              <w:right w:val="single" w:sz="4" w:space="0" w:color="auto"/>
            </w:tcBorders>
            <w:shd w:val="clear" w:color="auto" w:fill="auto"/>
            <w:noWrap/>
            <w:vAlign w:val="center"/>
            <w:hideMark/>
          </w:tcPr>
          <w:p w14:paraId="024CAFB4"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-0.28%</w:t>
            </w:r>
          </w:p>
        </w:tc>
        <w:tc>
          <w:tcPr>
            <w:tcW w:w="926" w:type="dxa"/>
            <w:tcBorders>
              <w:top w:val="nil"/>
              <w:left w:val="nil"/>
              <w:bottom w:val="nil"/>
              <w:right w:val="nil"/>
            </w:tcBorders>
            <w:shd w:val="clear" w:color="auto" w:fill="auto"/>
            <w:noWrap/>
            <w:vAlign w:val="center"/>
            <w:hideMark/>
          </w:tcPr>
          <w:p w14:paraId="52FD4424"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101.2%</w:t>
            </w:r>
          </w:p>
        </w:tc>
        <w:tc>
          <w:tcPr>
            <w:tcW w:w="926" w:type="dxa"/>
            <w:tcBorders>
              <w:top w:val="nil"/>
              <w:left w:val="nil"/>
              <w:bottom w:val="nil"/>
              <w:right w:val="nil"/>
            </w:tcBorders>
            <w:shd w:val="clear" w:color="auto" w:fill="auto"/>
            <w:noWrap/>
            <w:vAlign w:val="center"/>
            <w:hideMark/>
          </w:tcPr>
          <w:p w14:paraId="592BE8F2"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100.3%</w:t>
            </w:r>
          </w:p>
        </w:tc>
        <w:tc>
          <w:tcPr>
            <w:tcW w:w="1475" w:type="dxa"/>
            <w:tcBorders>
              <w:top w:val="nil"/>
              <w:left w:val="single" w:sz="4" w:space="0" w:color="auto"/>
              <w:bottom w:val="nil"/>
              <w:right w:val="nil"/>
            </w:tcBorders>
            <w:shd w:val="clear" w:color="auto" w:fill="auto"/>
            <w:noWrap/>
            <w:vAlign w:val="center"/>
            <w:hideMark/>
          </w:tcPr>
          <w:p w14:paraId="0494763E"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99.6%</w:t>
            </w:r>
          </w:p>
        </w:tc>
        <w:tc>
          <w:tcPr>
            <w:tcW w:w="1489" w:type="dxa"/>
            <w:tcBorders>
              <w:top w:val="nil"/>
              <w:left w:val="nil"/>
              <w:bottom w:val="nil"/>
              <w:right w:val="single" w:sz="8" w:space="0" w:color="auto"/>
            </w:tcBorders>
            <w:shd w:val="clear" w:color="auto" w:fill="auto"/>
            <w:noWrap/>
            <w:vAlign w:val="center"/>
            <w:hideMark/>
          </w:tcPr>
          <w:p w14:paraId="4E88D255"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100.0%</w:t>
            </w:r>
          </w:p>
        </w:tc>
      </w:tr>
      <w:tr w:rsidR="00D2759D" w:rsidRPr="00D2759D" w14:paraId="72270A39" w14:textId="77777777" w:rsidTr="00D2759D">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C39ECFB"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Class E</w:t>
            </w:r>
          </w:p>
        </w:tc>
        <w:tc>
          <w:tcPr>
            <w:tcW w:w="868" w:type="dxa"/>
            <w:tcBorders>
              <w:top w:val="nil"/>
              <w:left w:val="nil"/>
              <w:bottom w:val="nil"/>
              <w:right w:val="nil"/>
            </w:tcBorders>
            <w:shd w:val="clear" w:color="auto" w:fill="auto"/>
            <w:noWrap/>
            <w:vAlign w:val="center"/>
            <w:hideMark/>
          </w:tcPr>
          <w:p w14:paraId="75451D71"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0.00%</w:t>
            </w:r>
          </w:p>
        </w:tc>
        <w:tc>
          <w:tcPr>
            <w:tcW w:w="868" w:type="dxa"/>
            <w:tcBorders>
              <w:top w:val="nil"/>
              <w:left w:val="nil"/>
              <w:bottom w:val="nil"/>
              <w:right w:val="nil"/>
            </w:tcBorders>
            <w:shd w:val="clear" w:color="auto" w:fill="auto"/>
            <w:noWrap/>
            <w:vAlign w:val="center"/>
            <w:hideMark/>
          </w:tcPr>
          <w:p w14:paraId="77876418"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-0.29%</w:t>
            </w:r>
          </w:p>
        </w:tc>
        <w:tc>
          <w:tcPr>
            <w:tcW w:w="868" w:type="dxa"/>
            <w:tcBorders>
              <w:top w:val="nil"/>
              <w:left w:val="nil"/>
              <w:bottom w:val="nil"/>
              <w:right w:val="single" w:sz="4" w:space="0" w:color="auto"/>
            </w:tcBorders>
            <w:shd w:val="clear" w:color="auto" w:fill="auto"/>
            <w:noWrap/>
            <w:vAlign w:val="center"/>
            <w:hideMark/>
          </w:tcPr>
          <w:p w14:paraId="2017EA3A"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-0.33%</w:t>
            </w:r>
          </w:p>
        </w:tc>
        <w:tc>
          <w:tcPr>
            <w:tcW w:w="926" w:type="dxa"/>
            <w:tcBorders>
              <w:top w:val="nil"/>
              <w:left w:val="nil"/>
              <w:bottom w:val="nil"/>
              <w:right w:val="nil"/>
            </w:tcBorders>
            <w:shd w:val="clear" w:color="auto" w:fill="auto"/>
            <w:noWrap/>
            <w:vAlign w:val="center"/>
            <w:hideMark/>
          </w:tcPr>
          <w:p w14:paraId="50817023"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99.8%</w:t>
            </w:r>
          </w:p>
        </w:tc>
        <w:tc>
          <w:tcPr>
            <w:tcW w:w="926" w:type="dxa"/>
            <w:tcBorders>
              <w:top w:val="nil"/>
              <w:left w:val="nil"/>
              <w:bottom w:val="nil"/>
              <w:right w:val="nil"/>
            </w:tcBorders>
            <w:shd w:val="clear" w:color="auto" w:fill="auto"/>
            <w:noWrap/>
            <w:vAlign w:val="center"/>
            <w:hideMark/>
          </w:tcPr>
          <w:p w14:paraId="10B7C9FB"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99.4%</w:t>
            </w:r>
          </w:p>
        </w:tc>
        <w:tc>
          <w:tcPr>
            <w:tcW w:w="1475" w:type="dxa"/>
            <w:tcBorders>
              <w:top w:val="nil"/>
              <w:left w:val="single" w:sz="4" w:space="0" w:color="auto"/>
              <w:bottom w:val="nil"/>
              <w:right w:val="nil"/>
            </w:tcBorders>
            <w:shd w:val="clear" w:color="auto" w:fill="auto"/>
            <w:noWrap/>
            <w:vAlign w:val="center"/>
            <w:hideMark/>
          </w:tcPr>
          <w:p w14:paraId="75CC5ECC"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100.0%</w:t>
            </w:r>
          </w:p>
        </w:tc>
        <w:tc>
          <w:tcPr>
            <w:tcW w:w="1489" w:type="dxa"/>
            <w:tcBorders>
              <w:top w:val="nil"/>
              <w:left w:val="nil"/>
              <w:bottom w:val="nil"/>
              <w:right w:val="single" w:sz="8" w:space="0" w:color="auto"/>
            </w:tcBorders>
            <w:shd w:val="clear" w:color="auto" w:fill="auto"/>
            <w:noWrap/>
            <w:vAlign w:val="center"/>
            <w:hideMark/>
          </w:tcPr>
          <w:p w14:paraId="3C5DB64A"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100.0%</w:t>
            </w:r>
          </w:p>
        </w:tc>
      </w:tr>
      <w:tr w:rsidR="00D2759D" w:rsidRPr="00D2759D" w14:paraId="283CCA55" w14:textId="77777777" w:rsidTr="00D2759D">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EC028A3"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759D">
              <w:rPr>
                <w:rFonts w:ascii="Arial" w:eastAsia="SimSun" w:hAnsi="Arial" w:cs="Arial"/>
                <w:b/>
                <w:bCs/>
                <w:color w:val="000000"/>
                <w:sz w:val="18"/>
                <w:szCs w:val="18"/>
                <w:lang w:eastAsia="zh-CN"/>
              </w:rPr>
              <w:t xml:space="preserve">Overall </w:t>
            </w:r>
          </w:p>
        </w:tc>
        <w:tc>
          <w:tcPr>
            <w:tcW w:w="868" w:type="dxa"/>
            <w:tcBorders>
              <w:top w:val="single" w:sz="8" w:space="0" w:color="auto"/>
              <w:left w:val="nil"/>
              <w:bottom w:val="nil"/>
              <w:right w:val="nil"/>
            </w:tcBorders>
            <w:shd w:val="clear" w:color="auto" w:fill="auto"/>
            <w:noWrap/>
            <w:vAlign w:val="center"/>
            <w:hideMark/>
          </w:tcPr>
          <w:p w14:paraId="0CE3DFD7"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-0.02%</w:t>
            </w:r>
          </w:p>
        </w:tc>
        <w:tc>
          <w:tcPr>
            <w:tcW w:w="868" w:type="dxa"/>
            <w:tcBorders>
              <w:top w:val="single" w:sz="8" w:space="0" w:color="auto"/>
              <w:left w:val="nil"/>
              <w:bottom w:val="nil"/>
              <w:right w:val="nil"/>
            </w:tcBorders>
            <w:shd w:val="clear" w:color="auto" w:fill="auto"/>
            <w:noWrap/>
            <w:vAlign w:val="center"/>
            <w:hideMark/>
          </w:tcPr>
          <w:p w14:paraId="1D0F00CB"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-0.55%</w:t>
            </w:r>
          </w:p>
        </w:tc>
        <w:tc>
          <w:tcPr>
            <w:tcW w:w="868" w:type="dxa"/>
            <w:tcBorders>
              <w:top w:val="single" w:sz="8" w:space="0" w:color="auto"/>
              <w:left w:val="nil"/>
              <w:bottom w:val="nil"/>
              <w:right w:val="single" w:sz="4" w:space="0" w:color="auto"/>
            </w:tcBorders>
            <w:shd w:val="clear" w:color="auto" w:fill="auto"/>
            <w:noWrap/>
            <w:vAlign w:val="center"/>
            <w:hideMark/>
          </w:tcPr>
          <w:p w14:paraId="639E1C5F"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-0.61%</w:t>
            </w:r>
          </w:p>
        </w:tc>
        <w:tc>
          <w:tcPr>
            <w:tcW w:w="926" w:type="dxa"/>
            <w:tcBorders>
              <w:top w:val="single" w:sz="8" w:space="0" w:color="auto"/>
              <w:left w:val="nil"/>
              <w:bottom w:val="nil"/>
              <w:right w:val="nil"/>
            </w:tcBorders>
            <w:shd w:val="clear" w:color="auto" w:fill="auto"/>
            <w:noWrap/>
            <w:vAlign w:val="center"/>
            <w:hideMark/>
          </w:tcPr>
          <w:p w14:paraId="43B3644B"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100.5%</w:t>
            </w:r>
          </w:p>
        </w:tc>
        <w:tc>
          <w:tcPr>
            <w:tcW w:w="926" w:type="dxa"/>
            <w:tcBorders>
              <w:top w:val="single" w:sz="8" w:space="0" w:color="auto"/>
              <w:left w:val="nil"/>
              <w:bottom w:val="nil"/>
              <w:right w:val="nil"/>
            </w:tcBorders>
            <w:shd w:val="clear" w:color="auto" w:fill="auto"/>
            <w:noWrap/>
            <w:vAlign w:val="center"/>
            <w:hideMark/>
          </w:tcPr>
          <w:p w14:paraId="541B6DC8"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100.7%</w:t>
            </w:r>
          </w:p>
        </w:tc>
        <w:tc>
          <w:tcPr>
            <w:tcW w:w="1475" w:type="dxa"/>
            <w:tcBorders>
              <w:top w:val="single" w:sz="8" w:space="0" w:color="auto"/>
              <w:left w:val="single" w:sz="4" w:space="0" w:color="auto"/>
              <w:bottom w:val="single" w:sz="8" w:space="0" w:color="auto"/>
              <w:right w:val="nil"/>
            </w:tcBorders>
            <w:shd w:val="clear" w:color="auto" w:fill="auto"/>
            <w:noWrap/>
            <w:vAlign w:val="center"/>
            <w:hideMark/>
          </w:tcPr>
          <w:p w14:paraId="3B4F7802"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100.3%</w:t>
            </w:r>
          </w:p>
        </w:tc>
        <w:tc>
          <w:tcPr>
            <w:tcW w:w="1489" w:type="dxa"/>
            <w:tcBorders>
              <w:top w:val="single" w:sz="8" w:space="0" w:color="auto"/>
              <w:left w:val="nil"/>
              <w:bottom w:val="single" w:sz="8" w:space="0" w:color="auto"/>
              <w:right w:val="single" w:sz="8" w:space="0" w:color="auto"/>
            </w:tcBorders>
            <w:shd w:val="clear" w:color="auto" w:fill="auto"/>
            <w:noWrap/>
            <w:vAlign w:val="center"/>
            <w:hideMark/>
          </w:tcPr>
          <w:p w14:paraId="72BBC335"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100.0%</w:t>
            </w:r>
          </w:p>
        </w:tc>
      </w:tr>
      <w:tr w:rsidR="00D2759D" w:rsidRPr="00D2759D" w14:paraId="6D0FA5B0" w14:textId="77777777" w:rsidTr="00D2759D">
        <w:trPr>
          <w:trHeight w:val="255"/>
        </w:trPr>
        <w:tc>
          <w:tcPr>
            <w:tcW w:w="1060" w:type="dxa"/>
            <w:tcBorders>
              <w:top w:val="single" w:sz="8" w:space="0" w:color="auto"/>
              <w:left w:val="single" w:sz="8" w:space="0" w:color="auto"/>
              <w:right w:val="single" w:sz="8" w:space="0" w:color="auto"/>
            </w:tcBorders>
            <w:shd w:val="clear" w:color="auto" w:fill="auto"/>
            <w:noWrap/>
            <w:vAlign w:val="center"/>
            <w:hideMark/>
          </w:tcPr>
          <w:p w14:paraId="3F2ADEF1"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Class D</w:t>
            </w:r>
          </w:p>
        </w:tc>
        <w:tc>
          <w:tcPr>
            <w:tcW w:w="868" w:type="dxa"/>
            <w:tcBorders>
              <w:top w:val="single" w:sz="8" w:space="0" w:color="auto"/>
              <w:left w:val="nil"/>
              <w:right w:val="nil"/>
            </w:tcBorders>
            <w:shd w:val="clear" w:color="auto" w:fill="auto"/>
            <w:noWrap/>
            <w:vAlign w:val="center"/>
            <w:hideMark/>
          </w:tcPr>
          <w:p w14:paraId="6AB7A900"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-0.03%</w:t>
            </w:r>
          </w:p>
        </w:tc>
        <w:tc>
          <w:tcPr>
            <w:tcW w:w="868" w:type="dxa"/>
            <w:tcBorders>
              <w:top w:val="single" w:sz="8" w:space="0" w:color="auto"/>
              <w:left w:val="nil"/>
              <w:right w:val="nil"/>
            </w:tcBorders>
            <w:shd w:val="clear" w:color="auto" w:fill="auto"/>
            <w:noWrap/>
            <w:vAlign w:val="center"/>
            <w:hideMark/>
          </w:tcPr>
          <w:p w14:paraId="22DB62F5"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-0.20%</w:t>
            </w:r>
          </w:p>
        </w:tc>
        <w:tc>
          <w:tcPr>
            <w:tcW w:w="868" w:type="dxa"/>
            <w:tcBorders>
              <w:top w:val="single" w:sz="8" w:space="0" w:color="auto"/>
              <w:left w:val="nil"/>
              <w:right w:val="single" w:sz="4" w:space="0" w:color="auto"/>
            </w:tcBorders>
            <w:shd w:val="clear" w:color="auto" w:fill="auto"/>
            <w:noWrap/>
            <w:vAlign w:val="center"/>
            <w:hideMark/>
          </w:tcPr>
          <w:p w14:paraId="55701171"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-0.30%</w:t>
            </w:r>
          </w:p>
        </w:tc>
        <w:tc>
          <w:tcPr>
            <w:tcW w:w="926" w:type="dxa"/>
            <w:tcBorders>
              <w:top w:val="single" w:sz="8" w:space="0" w:color="auto"/>
              <w:left w:val="nil"/>
              <w:right w:val="nil"/>
            </w:tcBorders>
            <w:shd w:val="clear" w:color="auto" w:fill="auto"/>
            <w:noWrap/>
            <w:vAlign w:val="center"/>
            <w:hideMark/>
          </w:tcPr>
          <w:p w14:paraId="4759FDFB"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100.6%</w:t>
            </w:r>
          </w:p>
        </w:tc>
        <w:tc>
          <w:tcPr>
            <w:tcW w:w="926" w:type="dxa"/>
            <w:tcBorders>
              <w:top w:val="single" w:sz="8" w:space="0" w:color="auto"/>
              <w:left w:val="nil"/>
              <w:right w:val="nil"/>
            </w:tcBorders>
            <w:shd w:val="clear" w:color="auto" w:fill="auto"/>
            <w:noWrap/>
            <w:vAlign w:val="center"/>
            <w:hideMark/>
          </w:tcPr>
          <w:p w14:paraId="62716F88"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102.5%</w:t>
            </w:r>
          </w:p>
        </w:tc>
        <w:tc>
          <w:tcPr>
            <w:tcW w:w="1475" w:type="dxa"/>
            <w:tcBorders>
              <w:top w:val="nil"/>
              <w:left w:val="single" w:sz="4" w:space="0" w:color="auto"/>
              <w:right w:val="nil"/>
            </w:tcBorders>
            <w:shd w:val="clear" w:color="auto" w:fill="auto"/>
            <w:noWrap/>
            <w:vAlign w:val="center"/>
            <w:hideMark/>
          </w:tcPr>
          <w:p w14:paraId="34D09D15"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99.9%</w:t>
            </w:r>
          </w:p>
        </w:tc>
        <w:tc>
          <w:tcPr>
            <w:tcW w:w="1489" w:type="dxa"/>
            <w:tcBorders>
              <w:top w:val="nil"/>
              <w:left w:val="nil"/>
              <w:right w:val="single" w:sz="8" w:space="0" w:color="auto"/>
            </w:tcBorders>
            <w:shd w:val="clear" w:color="auto" w:fill="auto"/>
            <w:noWrap/>
            <w:vAlign w:val="center"/>
            <w:hideMark/>
          </w:tcPr>
          <w:p w14:paraId="4226FEF4"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100.0%</w:t>
            </w:r>
          </w:p>
        </w:tc>
      </w:tr>
      <w:tr w:rsidR="00D2759D" w:rsidRPr="00D2759D" w14:paraId="7E95DE31" w14:textId="77777777" w:rsidTr="00D2759D">
        <w:trPr>
          <w:trHeight w:val="255"/>
        </w:trPr>
        <w:tc>
          <w:tcPr>
            <w:tcW w:w="1060" w:type="dxa"/>
            <w:tcBorders>
              <w:top w:val="nil"/>
              <w:left w:val="single" w:sz="8" w:space="0" w:color="auto"/>
              <w:bottom w:val="single" w:sz="4" w:space="0" w:color="auto"/>
              <w:right w:val="single" w:sz="8" w:space="0" w:color="auto"/>
            </w:tcBorders>
            <w:shd w:val="clear" w:color="auto" w:fill="auto"/>
            <w:noWrap/>
            <w:vAlign w:val="center"/>
            <w:hideMark/>
          </w:tcPr>
          <w:p w14:paraId="0C5442FB"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Class F</w:t>
            </w:r>
          </w:p>
        </w:tc>
        <w:tc>
          <w:tcPr>
            <w:tcW w:w="868" w:type="dxa"/>
            <w:tcBorders>
              <w:top w:val="nil"/>
              <w:left w:val="nil"/>
              <w:bottom w:val="single" w:sz="4" w:space="0" w:color="auto"/>
              <w:right w:val="nil"/>
            </w:tcBorders>
            <w:shd w:val="clear" w:color="auto" w:fill="auto"/>
            <w:noWrap/>
            <w:vAlign w:val="center"/>
            <w:hideMark/>
          </w:tcPr>
          <w:p w14:paraId="179A5C58"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0.02%</w:t>
            </w:r>
          </w:p>
        </w:tc>
        <w:tc>
          <w:tcPr>
            <w:tcW w:w="868" w:type="dxa"/>
            <w:tcBorders>
              <w:top w:val="nil"/>
              <w:left w:val="nil"/>
              <w:bottom w:val="single" w:sz="4" w:space="0" w:color="auto"/>
              <w:right w:val="nil"/>
            </w:tcBorders>
            <w:shd w:val="clear" w:color="auto" w:fill="auto"/>
            <w:noWrap/>
            <w:vAlign w:val="center"/>
            <w:hideMark/>
          </w:tcPr>
          <w:p w14:paraId="17D5688C"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-0.41%</w:t>
            </w:r>
          </w:p>
        </w:tc>
        <w:tc>
          <w:tcPr>
            <w:tcW w:w="868" w:type="dxa"/>
            <w:tcBorders>
              <w:top w:val="nil"/>
              <w:left w:val="nil"/>
              <w:bottom w:val="single" w:sz="4" w:space="0" w:color="auto"/>
              <w:right w:val="single" w:sz="4" w:space="0" w:color="auto"/>
            </w:tcBorders>
            <w:shd w:val="clear" w:color="auto" w:fill="auto"/>
            <w:noWrap/>
            <w:vAlign w:val="center"/>
            <w:hideMark/>
          </w:tcPr>
          <w:p w14:paraId="71188EC2"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-0.23%</w:t>
            </w:r>
          </w:p>
        </w:tc>
        <w:tc>
          <w:tcPr>
            <w:tcW w:w="926" w:type="dxa"/>
            <w:tcBorders>
              <w:top w:val="nil"/>
              <w:left w:val="nil"/>
              <w:bottom w:val="single" w:sz="4" w:space="0" w:color="auto"/>
              <w:right w:val="nil"/>
            </w:tcBorders>
            <w:shd w:val="clear" w:color="auto" w:fill="auto"/>
            <w:noWrap/>
            <w:vAlign w:val="center"/>
            <w:hideMark/>
          </w:tcPr>
          <w:p w14:paraId="5629A8C1"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99.7%</w:t>
            </w:r>
          </w:p>
        </w:tc>
        <w:tc>
          <w:tcPr>
            <w:tcW w:w="926" w:type="dxa"/>
            <w:tcBorders>
              <w:top w:val="nil"/>
              <w:left w:val="nil"/>
              <w:bottom w:val="single" w:sz="4" w:space="0" w:color="auto"/>
              <w:right w:val="nil"/>
            </w:tcBorders>
            <w:shd w:val="clear" w:color="auto" w:fill="auto"/>
            <w:noWrap/>
            <w:vAlign w:val="center"/>
            <w:hideMark/>
          </w:tcPr>
          <w:p w14:paraId="173BCCC2"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98.8%</w:t>
            </w:r>
          </w:p>
        </w:tc>
        <w:tc>
          <w:tcPr>
            <w:tcW w:w="1475" w:type="dxa"/>
            <w:tcBorders>
              <w:top w:val="nil"/>
              <w:left w:val="single" w:sz="4" w:space="0" w:color="auto"/>
              <w:bottom w:val="single" w:sz="4" w:space="0" w:color="auto"/>
              <w:right w:val="nil"/>
            </w:tcBorders>
            <w:shd w:val="clear" w:color="auto" w:fill="auto"/>
            <w:noWrap/>
            <w:vAlign w:val="center"/>
            <w:hideMark/>
          </w:tcPr>
          <w:p w14:paraId="6C2ADD61"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100.0%</w:t>
            </w:r>
          </w:p>
        </w:tc>
        <w:tc>
          <w:tcPr>
            <w:tcW w:w="1489" w:type="dxa"/>
            <w:tcBorders>
              <w:top w:val="nil"/>
              <w:left w:val="nil"/>
              <w:bottom w:val="single" w:sz="4" w:space="0" w:color="auto"/>
              <w:right w:val="single" w:sz="8" w:space="0" w:color="auto"/>
            </w:tcBorders>
            <w:shd w:val="clear" w:color="auto" w:fill="auto"/>
            <w:noWrap/>
            <w:vAlign w:val="center"/>
            <w:hideMark/>
          </w:tcPr>
          <w:p w14:paraId="437BC734"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100.0%</w:t>
            </w:r>
          </w:p>
        </w:tc>
      </w:tr>
    </w:tbl>
    <w:p w14:paraId="3362FFDC" w14:textId="4E98BB7B" w:rsidR="00D2759D" w:rsidRDefault="00D2759D" w:rsidP="000A4B67">
      <w:pPr>
        <w:rPr>
          <w:lang w:val="en-CA" w:eastAsia="zh-CN"/>
        </w:rPr>
      </w:pPr>
      <w:r>
        <w:rPr>
          <w:lang w:val="en-CA" w:eastAsia="zh-CN"/>
        </w:rPr>
        <w:fldChar w:fldCharType="end"/>
      </w:r>
    </w:p>
    <w:p w14:paraId="54AB8CA0" w14:textId="2041A9DC" w:rsidR="00D2759D" w:rsidRPr="002A02B6" w:rsidRDefault="00D2759D" w:rsidP="000A4B67">
      <w:pPr>
        <w:rPr>
          <w:lang w:val="en-CA" w:eastAsia="zh-CN"/>
        </w:rPr>
      </w:pPr>
      <w:r>
        <w:rPr>
          <w:rFonts w:hint="eastAsia"/>
          <w:lang w:val="en-CA" w:eastAsia="zh-CN"/>
        </w:rPr>
        <w:t>R</w:t>
      </w:r>
      <w:r>
        <w:rPr>
          <w:lang w:val="en-CA" w:eastAsia="zh-CN"/>
        </w:rPr>
        <w:t xml:space="preserve">esult for </w:t>
      </w:r>
      <w:r w:rsidR="00B317BD">
        <w:rPr>
          <w:lang w:val="en-CA"/>
        </w:rPr>
        <w:t>EE2-</w:t>
      </w:r>
      <w:r>
        <w:rPr>
          <w:lang w:val="en-CA" w:eastAsia="zh-CN"/>
        </w:rPr>
        <w:t>1.15b:</w:t>
      </w:r>
      <w:r>
        <w:rPr>
          <w:lang w:val="en-CA" w:eastAsia="zh-CN"/>
        </w:rPr>
        <w:fldChar w:fldCharType="begin"/>
      </w:r>
      <w:r>
        <w:rPr>
          <w:lang w:val="en-CA" w:eastAsia="zh-CN"/>
        </w:rPr>
        <w:instrText xml:space="preserve"> LINK Excel.SheetMacroEnabled.12 "E:\\Work\\ECM\\AGMeeting\\EE-test1.15\\ee15b_next.xlsm" "Summary!R2C2:R12C9" \a \f 4 \h </w:instrText>
      </w:r>
      <w:r>
        <w:rPr>
          <w:lang w:val="en-CA" w:eastAsia="zh-CN"/>
        </w:rPr>
        <w:fldChar w:fldCharType="separate"/>
      </w:r>
    </w:p>
    <w:tbl>
      <w:tblPr>
        <w:tblW w:w="8480" w:type="dxa"/>
        <w:tblLook w:val="04A0" w:firstRow="1" w:lastRow="0" w:firstColumn="1" w:lastColumn="0" w:noHBand="0" w:noVBand="1"/>
      </w:tblPr>
      <w:tblGrid>
        <w:gridCol w:w="1060"/>
        <w:gridCol w:w="868"/>
        <w:gridCol w:w="868"/>
        <w:gridCol w:w="868"/>
        <w:gridCol w:w="926"/>
        <w:gridCol w:w="926"/>
        <w:gridCol w:w="1475"/>
        <w:gridCol w:w="1489"/>
      </w:tblGrid>
      <w:tr w:rsidR="00D2759D" w:rsidRPr="00D2759D" w14:paraId="325805AA" w14:textId="77777777" w:rsidTr="00D2759D">
        <w:trPr>
          <w:trHeight w:val="255"/>
        </w:trPr>
        <w:tc>
          <w:tcPr>
            <w:tcW w:w="1060" w:type="dxa"/>
            <w:tcBorders>
              <w:top w:val="nil"/>
              <w:left w:val="nil"/>
              <w:bottom w:val="nil"/>
              <w:right w:val="nil"/>
            </w:tcBorders>
            <w:shd w:val="clear" w:color="auto" w:fill="auto"/>
            <w:noWrap/>
            <w:vAlign w:val="center"/>
            <w:hideMark/>
          </w:tcPr>
          <w:p w14:paraId="54CA0EA3" w14:textId="5C5F722A"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4"/>
                <w:szCs w:val="24"/>
                <w:lang w:eastAsia="zh-CN"/>
              </w:rPr>
            </w:pPr>
          </w:p>
        </w:tc>
        <w:tc>
          <w:tcPr>
            <w:tcW w:w="742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6A06538"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759D">
              <w:rPr>
                <w:rFonts w:ascii="Arial" w:eastAsia="SimSun" w:hAnsi="Arial" w:cs="Arial"/>
                <w:b/>
                <w:bCs/>
                <w:color w:val="000000"/>
                <w:sz w:val="18"/>
                <w:szCs w:val="18"/>
                <w:lang w:eastAsia="zh-CN"/>
              </w:rPr>
              <w:t xml:space="preserve">All Intra Main 10 </w:t>
            </w:r>
          </w:p>
        </w:tc>
      </w:tr>
      <w:tr w:rsidR="00D2759D" w:rsidRPr="00D2759D" w14:paraId="39EC9C6C" w14:textId="77777777" w:rsidTr="00D2759D">
        <w:trPr>
          <w:trHeight w:val="255"/>
        </w:trPr>
        <w:tc>
          <w:tcPr>
            <w:tcW w:w="1060" w:type="dxa"/>
            <w:tcBorders>
              <w:top w:val="nil"/>
              <w:left w:val="nil"/>
              <w:bottom w:val="nil"/>
              <w:right w:val="nil"/>
            </w:tcBorders>
            <w:shd w:val="clear" w:color="auto" w:fill="auto"/>
            <w:noWrap/>
            <w:vAlign w:val="center"/>
            <w:hideMark/>
          </w:tcPr>
          <w:p w14:paraId="75DE08F2"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7420" w:type="dxa"/>
            <w:gridSpan w:val="7"/>
            <w:tcBorders>
              <w:top w:val="nil"/>
              <w:left w:val="single" w:sz="8" w:space="0" w:color="auto"/>
              <w:bottom w:val="nil"/>
              <w:right w:val="single" w:sz="8" w:space="0" w:color="000000"/>
            </w:tcBorders>
            <w:shd w:val="clear" w:color="auto" w:fill="auto"/>
            <w:noWrap/>
            <w:vAlign w:val="center"/>
            <w:hideMark/>
          </w:tcPr>
          <w:p w14:paraId="620A22F9"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759D">
              <w:rPr>
                <w:rFonts w:ascii="Arial" w:eastAsia="SimSun" w:hAnsi="Arial" w:cs="Arial"/>
                <w:b/>
                <w:bCs/>
                <w:color w:val="000000"/>
                <w:sz w:val="18"/>
                <w:szCs w:val="18"/>
                <w:lang w:eastAsia="zh-CN"/>
              </w:rPr>
              <w:t>Over ECM-11.0</w:t>
            </w:r>
          </w:p>
        </w:tc>
      </w:tr>
      <w:tr w:rsidR="00D2759D" w:rsidRPr="00D2759D" w14:paraId="5A84163C" w14:textId="77777777" w:rsidTr="00D2759D">
        <w:trPr>
          <w:trHeight w:val="255"/>
        </w:trPr>
        <w:tc>
          <w:tcPr>
            <w:tcW w:w="1060" w:type="dxa"/>
            <w:tcBorders>
              <w:top w:val="nil"/>
              <w:left w:val="nil"/>
              <w:bottom w:val="nil"/>
              <w:right w:val="nil"/>
            </w:tcBorders>
            <w:shd w:val="clear" w:color="auto" w:fill="auto"/>
            <w:noWrap/>
            <w:vAlign w:val="center"/>
            <w:hideMark/>
          </w:tcPr>
          <w:p w14:paraId="4539BFA3"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868" w:type="dxa"/>
            <w:tcBorders>
              <w:top w:val="nil"/>
              <w:left w:val="single" w:sz="8" w:space="0" w:color="auto"/>
              <w:bottom w:val="single" w:sz="8" w:space="0" w:color="auto"/>
              <w:right w:val="nil"/>
            </w:tcBorders>
            <w:shd w:val="clear" w:color="auto" w:fill="auto"/>
            <w:noWrap/>
            <w:vAlign w:val="center"/>
            <w:hideMark/>
          </w:tcPr>
          <w:p w14:paraId="5379B957"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Y</w:t>
            </w:r>
          </w:p>
        </w:tc>
        <w:tc>
          <w:tcPr>
            <w:tcW w:w="868" w:type="dxa"/>
            <w:tcBorders>
              <w:top w:val="nil"/>
              <w:left w:val="nil"/>
              <w:bottom w:val="single" w:sz="8" w:space="0" w:color="auto"/>
              <w:right w:val="nil"/>
            </w:tcBorders>
            <w:shd w:val="clear" w:color="auto" w:fill="auto"/>
            <w:noWrap/>
            <w:vAlign w:val="center"/>
            <w:hideMark/>
          </w:tcPr>
          <w:p w14:paraId="7FC8125F"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U</w:t>
            </w:r>
          </w:p>
        </w:tc>
        <w:tc>
          <w:tcPr>
            <w:tcW w:w="868" w:type="dxa"/>
            <w:tcBorders>
              <w:top w:val="nil"/>
              <w:left w:val="nil"/>
              <w:bottom w:val="single" w:sz="8" w:space="0" w:color="auto"/>
              <w:right w:val="single" w:sz="4" w:space="0" w:color="auto"/>
            </w:tcBorders>
            <w:shd w:val="clear" w:color="auto" w:fill="auto"/>
            <w:noWrap/>
            <w:vAlign w:val="center"/>
            <w:hideMark/>
          </w:tcPr>
          <w:p w14:paraId="3975C990"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V</w:t>
            </w:r>
          </w:p>
        </w:tc>
        <w:tc>
          <w:tcPr>
            <w:tcW w:w="926" w:type="dxa"/>
            <w:tcBorders>
              <w:top w:val="nil"/>
              <w:left w:val="nil"/>
              <w:bottom w:val="single" w:sz="8" w:space="0" w:color="auto"/>
              <w:right w:val="nil"/>
            </w:tcBorders>
            <w:shd w:val="clear" w:color="auto" w:fill="auto"/>
            <w:noWrap/>
            <w:vAlign w:val="center"/>
            <w:hideMark/>
          </w:tcPr>
          <w:p w14:paraId="76C2674F"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EncT</w:t>
            </w:r>
          </w:p>
        </w:tc>
        <w:tc>
          <w:tcPr>
            <w:tcW w:w="926" w:type="dxa"/>
            <w:tcBorders>
              <w:top w:val="nil"/>
              <w:left w:val="nil"/>
              <w:bottom w:val="single" w:sz="8" w:space="0" w:color="auto"/>
              <w:right w:val="nil"/>
            </w:tcBorders>
            <w:shd w:val="clear" w:color="auto" w:fill="auto"/>
            <w:noWrap/>
            <w:vAlign w:val="center"/>
            <w:hideMark/>
          </w:tcPr>
          <w:p w14:paraId="1B024547"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DecT</w:t>
            </w:r>
          </w:p>
        </w:tc>
        <w:tc>
          <w:tcPr>
            <w:tcW w:w="1475" w:type="dxa"/>
            <w:tcBorders>
              <w:top w:val="nil"/>
              <w:left w:val="single" w:sz="4" w:space="0" w:color="auto"/>
              <w:bottom w:val="single" w:sz="8" w:space="0" w:color="auto"/>
              <w:right w:val="nil"/>
            </w:tcBorders>
            <w:shd w:val="clear" w:color="auto" w:fill="auto"/>
            <w:noWrap/>
            <w:vAlign w:val="center"/>
            <w:hideMark/>
          </w:tcPr>
          <w:p w14:paraId="412866C5"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EncVmPeak</w:t>
            </w:r>
          </w:p>
        </w:tc>
        <w:tc>
          <w:tcPr>
            <w:tcW w:w="1489" w:type="dxa"/>
            <w:tcBorders>
              <w:top w:val="nil"/>
              <w:left w:val="single" w:sz="4" w:space="0" w:color="auto"/>
              <w:bottom w:val="single" w:sz="8" w:space="0" w:color="auto"/>
              <w:right w:val="single" w:sz="8" w:space="0" w:color="auto"/>
            </w:tcBorders>
            <w:shd w:val="clear" w:color="auto" w:fill="auto"/>
            <w:noWrap/>
            <w:vAlign w:val="center"/>
            <w:hideMark/>
          </w:tcPr>
          <w:p w14:paraId="45FB7353"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DecVmPeak</w:t>
            </w:r>
          </w:p>
        </w:tc>
      </w:tr>
      <w:tr w:rsidR="00D2759D" w:rsidRPr="00D2759D" w14:paraId="0E7BC3DF" w14:textId="77777777" w:rsidTr="00D2759D">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855E8E5"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Class A1</w:t>
            </w:r>
          </w:p>
        </w:tc>
        <w:tc>
          <w:tcPr>
            <w:tcW w:w="868" w:type="dxa"/>
            <w:tcBorders>
              <w:top w:val="nil"/>
              <w:left w:val="nil"/>
              <w:bottom w:val="nil"/>
              <w:right w:val="nil"/>
            </w:tcBorders>
            <w:shd w:val="clear" w:color="auto" w:fill="auto"/>
            <w:noWrap/>
            <w:vAlign w:val="center"/>
            <w:hideMark/>
          </w:tcPr>
          <w:p w14:paraId="32D45EA7"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-0.02%</w:t>
            </w:r>
          </w:p>
        </w:tc>
        <w:tc>
          <w:tcPr>
            <w:tcW w:w="868" w:type="dxa"/>
            <w:tcBorders>
              <w:top w:val="nil"/>
              <w:left w:val="nil"/>
              <w:bottom w:val="nil"/>
              <w:right w:val="nil"/>
            </w:tcBorders>
            <w:shd w:val="clear" w:color="auto" w:fill="auto"/>
            <w:noWrap/>
            <w:vAlign w:val="center"/>
            <w:hideMark/>
          </w:tcPr>
          <w:p w14:paraId="183FEEC2"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-0.12%</w:t>
            </w:r>
          </w:p>
        </w:tc>
        <w:tc>
          <w:tcPr>
            <w:tcW w:w="868" w:type="dxa"/>
            <w:tcBorders>
              <w:top w:val="nil"/>
              <w:left w:val="nil"/>
              <w:bottom w:val="nil"/>
              <w:right w:val="single" w:sz="4" w:space="0" w:color="auto"/>
            </w:tcBorders>
            <w:shd w:val="clear" w:color="auto" w:fill="auto"/>
            <w:noWrap/>
            <w:vAlign w:val="center"/>
            <w:hideMark/>
          </w:tcPr>
          <w:p w14:paraId="67B743E5"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0.02%</w:t>
            </w:r>
          </w:p>
        </w:tc>
        <w:tc>
          <w:tcPr>
            <w:tcW w:w="926" w:type="dxa"/>
            <w:tcBorders>
              <w:top w:val="nil"/>
              <w:left w:val="nil"/>
              <w:bottom w:val="nil"/>
              <w:right w:val="nil"/>
            </w:tcBorders>
            <w:shd w:val="clear" w:color="auto" w:fill="auto"/>
            <w:noWrap/>
            <w:vAlign w:val="center"/>
            <w:hideMark/>
          </w:tcPr>
          <w:p w14:paraId="7CB4839A"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99.5%</w:t>
            </w:r>
          </w:p>
        </w:tc>
        <w:tc>
          <w:tcPr>
            <w:tcW w:w="926" w:type="dxa"/>
            <w:tcBorders>
              <w:top w:val="nil"/>
              <w:left w:val="nil"/>
              <w:bottom w:val="nil"/>
              <w:right w:val="nil"/>
            </w:tcBorders>
            <w:shd w:val="clear" w:color="auto" w:fill="auto"/>
            <w:noWrap/>
            <w:vAlign w:val="center"/>
            <w:hideMark/>
          </w:tcPr>
          <w:p w14:paraId="34299BDD"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99.5%</w:t>
            </w:r>
          </w:p>
        </w:tc>
        <w:tc>
          <w:tcPr>
            <w:tcW w:w="1475" w:type="dxa"/>
            <w:tcBorders>
              <w:top w:val="nil"/>
              <w:left w:val="single" w:sz="4" w:space="0" w:color="auto"/>
              <w:bottom w:val="nil"/>
              <w:right w:val="nil"/>
            </w:tcBorders>
            <w:shd w:val="clear" w:color="auto" w:fill="auto"/>
            <w:noWrap/>
            <w:vAlign w:val="center"/>
            <w:hideMark/>
          </w:tcPr>
          <w:p w14:paraId="3B4D3CEF"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99.9%</w:t>
            </w:r>
          </w:p>
        </w:tc>
        <w:tc>
          <w:tcPr>
            <w:tcW w:w="1489" w:type="dxa"/>
            <w:tcBorders>
              <w:top w:val="nil"/>
              <w:left w:val="nil"/>
              <w:bottom w:val="nil"/>
              <w:right w:val="single" w:sz="8" w:space="0" w:color="auto"/>
            </w:tcBorders>
            <w:shd w:val="clear" w:color="auto" w:fill="auto"/>
            <w:noWrap/>
            <w:vAlign w:val="center"/>
            <w:hideMark/>
          </w:tcPr>
          <w:p w14:paraId="1D2779E3"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100.0%</w:t>
            </w:r>
          </w:p>
        </w:tc>
      </w:tr>
      <w:tr w:rsidR="00D2759D" w:rsidRPr="00D2759D" w14:paraId="580647E7" w14:textId="77777777" w:rsidTr="00D2759D">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D1603A6"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Class A2</w:t>
            </w:r>
          </w:p>
        </w:tc>
        <w:tc>
          <w:tcPr>
            <w:tcW w:w="868" w:type="dxa"/>
            <w:tcBorders>
              <w:top w:val="nil"/>
              <w:left w:val="nil"/>
              <w:bottom w:val="nil"/>
              <w:right w:val="nil"/>
            </w:tcBorders>
            <w:shd w:val="clear" w:color="auto" w:fill="auto"/>
            <w:noWrap/>
            <w:vAlign w:val="center"/>
            <w:hideMark/>
          </w:tcPr>
          <w:p w14:paraId="1096D5A5"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-0.02%</w:t>
            </w:r>
          </w:p>
        </w:tc>
        <w:tc>
          <w:tcPr>
            <w:tcW w:w="868" w:type="dxa"/>
            <w:tcBorders>
              <w:top w:val="nil"/>
              <w:left w:val="nil"/>
              <w:bottom w:val="nil"/>
              <w:right w:val="nil"/>
            </w:tcBorders>
            <w:shd w:val="clear" w:color="auto" w:fill="auto"/>
            <w:noWrap/>
            <w:vAlign w:val="center"/>
            <w:hideMark/>
          </w:tcPr>
          <w:p w14:paraId="058EC25C"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0.01%</w:t>
            </w:r>
          </w:p>
        </w:tc>
        <w:tc>
          <w:tcPr>
            <w:tcW w:w="868" w:type="dxa"/>
            <w:tcBorders>
              <w:top w:val="nil"/>
              <w:left w:val="nil"/>
              <w:bottom w:val="nil"/>
              <w:right w:val="single" w:sz="4" w:space="0" w:color="auto"/>
            </w:tcBorders>
            <w:shd w:val="clear" w:color="auto" w:fill="auto"/>
            <w:noWrap/>
            <w:vAlign w:val="center"/>
            <w:hideMark/>
          </w:tcPr>
          <w:p w14:paraId="50C2E55D"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0.07%</w:t>
            </w:r>
          </w:p>
        </w:tc>
        <w:tc>
          <w:tcPr>
            <w:tcW w:w="926" w:type="dxa"/>
            <w:tcBorders>
              <w:top w:val="nil"/>
              <w:left w:val="nil"/>
              <w:bottom w:val="nil"/>
              <w:right w:val="nil"/>
            </w:tcBorders>
            <w:shd w:val="clear" w:color="auto" w:fill="auto"/>
            <w:noWrap/>
            <w:vAlign w:val="center"/>
            <w:hideMark/>
          </w:tcPr>
          <w:p w14:paraId="5FE6057D"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99.9%</w:t>
            </w:r>
          </w:p>
        </w:tc>
        <w:tc>
          <w:tcPr>
            <w:tcW w:w="926" w:type="dxa"/>
            <w:tcBorders>
              <w:top w:val="nil"/>
              <w:left w:val="nil"/>
              <w:bottom w:val="nil"/>
              <w:right w:val="nil"/>
            </w:tcBorders>
            <w:shd w:val="clear" w:color="auto" w:fill="auto"/>
            <w:noWrap/>
            <w:vAlign w:val="center"/>
            <w:hideMark/>
          </w:tcPr>
          <w:p w14:paraId="166D6B0C"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100.2%</w:t>
            </w:r>
          </w:p>
        </w:tc>
        <w:tc>
          <w:tcPr>
            <w:tcW w:w="1475" w:type="dxa"/>
            <w:tcBorders>
              <w:top w:val="nil"/>
              <w:left w:val="single" w:sz="4" w:space="0" w:color="auto"/>
              <w:bottom w:val="nil"/>
              <w:right w:val="nil"/>
            </w:tcBorders>
            <w:shd w:val="clear" w:color="auto" w:fill="auto"/>
            <w:noWrap/>
            <w:vAlign w:val="center"/>
            <w:hideMark/>
          </w:tcPr>
          <w:p w14:paraId="7EB06EA4"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99.5%</w:t>
            </w:r>
          </w:p>
        </w:tc>
        <w:tc>
          <w:tcPr>
            <w:tcW w:w="1489" w:type="dxa"/>
            <w:tcBorders>
              <w:top w:val="nil"/>
              <w:left w:val="nil"/>
              <w:bottom w:val="nil"/>
              <w:right w:val="single" w:sz="8" w:space="0" w:color="auto"/>
            </w:tcBorders>
            <w:shd w:val="clear" w:color="auto" w:fill="auto"/>
            <w:noWrap/>
            <w:vAlign w:val="center"/>
            <w:hideMark/>
          </w:tcPr>
          <w:p w14:paraId="51918E20"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100.1%</w:t>
            </w:r>
          </w:p>
        </w:tc>
      </w:tr>
      <w:tr w:rsidR="00D2759D" w:rsidRPr="00D2759D" w14:paraId="46CE14FF" w14:textId="77777777" w:rsidTr="00D2759D">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4014070"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Class B</w:t>
            </w:r>
          </w:p>
        </w:tc>
        <w:tc>
          <w:tcPr>
            <w:tcW w:w="868" w:type="dxa"/>
            <w:tcBorders>
              <w:top w:val="nil"/>
              <w:left w:val="nil"/>
              <w:bottom w:val="nil"/>
              <w:right w:val="nil"/>
            </w:tcBorders>
            <w:shd w:val="clear" w:color="auto" w:fill="auto"/>
            <w:noWrap/>
            <w:vAlign w:val="center"/>
            <w:hideMark/>
          </w:tcPr>
          <w:p w14:paraId="3F11C228"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-0.01%</w:t>
            </w:r>
          </w:p>
        </w:tc>
        <w:tc>
          <w:tcPr>
            <w:tcW w:w="868" w:type="dxa"/>
            <w:tcBorders>
              <w:top w:val="nil"/>
              <w:left w:val="nil"/>
              <w:bottom w:val="nil"/>
              <w:right w:val="nil"/>
            </w:tcBorders>
            <w:shd w:val="clear" w:color="auto" w:fill="auto"/>
            <w:noWrap/>
            <w:vAlign w:val="center"/>
            <w:hideMark/>
          </w:tcPr>
          <w:p w14:paraId="27525E96"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0.04%</w:t>
            </w:r>
          </w:p>
        </w:tc>
        <w:tc>
          <w:tcPr>
            <w:tcW w:w="868" w:type="dxa"/>
            <w:tcBorders>
              <w:top w:val="nil"/>
              <w:left w:val="nil"/>
              <w:bottom w:val="nil"/>
              <w:right w:val="single" w:sz="4" w:space="0" w:color="auto"/>
            </w:tcBorders>
            <w:shd w:val="clear" w:color="auto" w:fill="auto"/>
            <w:noWrap/>
            <w:vAlign w:val="center"/>
            <w:hideMark/>
          </w:tcPr>
          <w:p w14:paraId="1E03631B"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-0.06%</w:t>
            </w:r>
          </w:p>
        </w:tc>
        <w:tc>
          <w:tcPr>
            <w:tcW w:w="926" w:type="dxa"/>
            <w:tcBorders>
              <w:top w:val="nil"/>
              <w:left w:val="nil"/>
              <w:bottom w:val="nil"/>
              <w:right w:val="nil"/>
            </w:tcBorders>
            <w:shd w:val="clear" w:color="auto" w:fill="auto"/>
            <w:noWrap/>
            <w:vAlign w:val="center"/>
            <w:hideMark/>
          </w:tcPr>
          <w:p w14:paraId="02FDC8A5"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99.8%</w:t>
            </w:r>
          </w:p>
        </w:tc>
        <w:tc>
          <w:tcPr>
            <w:tcW w:w="926" w:type="dxa"/>
            <w:tcBorders>
              <w:top w:val="nil"/>
              <w:left w:val="nil"/>
              <w:bottom w:val="nil"/>
              <w:right w:val="nil"/>
            </w:tcBorders>
            <w:shd w:val="clear" w:color="auto" w:fill="auto"/>
            <w:noWrap/>
            <w:vAlign w:val="center"/>
            <w:hideMark/>
          </w:tcPr>
          <w:p w14:paraId="5D072081"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99.8%</w:t>
            </w:r>
          </w:p>
        </w:tc>
        <w:tc>
          <w:tcPr>
            <w:tcW w:w="1475" w:type="dxa"/>
            <w:tcBorders>
              <w:top w:val="nil"/>
              <w:left w:val="single" w:sz="4" w:space="0" w:color="auto"/>
              <w:bottom w:val="nil"/>
              <w:right w:val="nil"/>
            </w:tcBorders>
            <w:shd w:val="clear" w:color="auto" w:fill="auto"/>
            <w:noWrap/>
            <w:vAlign w:val="center"/>
            <w:hideMark/>
          </w:tcPr>
          <w:p w14:paraId="7576E867"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100.0%</w:t>
            </w:r>
          </w:p>
        </w:tc>
        <w:tc>
          <w:tcPr>
            <w:tcW w:w="1489" w:type="dxa"/>
            <w:tcBorders>
              <w:top w:val="nil"/>
              <w:left w:val="nil"/>
              <w:bottom w:val="nil"/>
              <w:right w:val="single" w:sz="8" w:space="0" w:color="auto"/>
            </w:tcBorders>
            <w:shd w:val="clear" w:color="auto" w:fill="auto"/>
            <w:noWrap/>
            <w:vAlign w:val="center"/>
            <w:hideMark/>
          </w:tcPr>
          <w:p w14:paraId="6DBEABB4"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100.0%</w:t>
            </w:r>
          </w:p>
        </w:tc>
      </w:tr>
      <w:tr w:rsidR="00D2759D" w:rsidRPr="00D2759D" w14:paraId="5A7454EB" w14:textId="77777777" w:rsidTr="00D2759D">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B08572C"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Class C</w:t>
            </w:r>
          </w:p>
        </w:tc>
        <w:tc>
          <w:tcPr>
            <w:tcW w:w="868" w:type="dxa"/>
            <w:tcBorders>
              <w:top w:val="nil"/>
              <w:left w:val="nil"/>
              <w:bottom w:val="nil"/>
              <w:right w:val="nil"/>
            </w:tcBorders>
            <w:shd w:val="clear" w:color="auto" w:fill="auto"/>
            <w:noWrap/>
            <w:vAlign w:val="center"/>
            <w:hideMark/>
          </w:tcPr>
          <w:p w14:paraId="3A051956"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-0.02%</w:t>
            </w:r>
          </w:p>
        </w:tc>
        <w:tc>
          <w:tcPr>
            <w:tcW w:w="868" w:type="dxa"/>
            <w:tcBorders>
              <w:top w:val="nil"/>
              <w:left w:val="nil"/>
              <w:bottom w:val="nil"/>
              <w:right w:val="nil"/>
            </w:tcBorders>
            <w:shd w:val="clear" w:color="auto" w:fill="auto"/>
            <w:noWrap/>
            <w:vAlign w:val="center"/>
            <w:hideMark/>
          </w:tcPr>
          <w:p w14:paraId="70A9D6E0"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-0.05%</w:t>
            </w:r>
          </w:p>
        </w:tc>
        <w:tc>
          <w:tcPr>
            <w:tcW w:w="868" w:type="dxa"/>
            <w:tcBorders>
              <w:top w:val="nil"/>
              <w:left w:val="nil"/>
              <w:bottom w:val="nil"/>
              <w:right w:val="single" w:sz="4" w:space="0" w:color="auto"/>
            </w:tcBorders>
            <w:shd w:val="clear" w:color="auto" w:fill="auto"/>
            <w:noWrap/>
            <w:vAlign w:val="center"/>
            <w:hideMark/>
          </w:tcPr>
          <w:p w14:paraId="3EA53906"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0.05%</w:t>
            </w:r>
          </w:p>
        </w:tc>
        <w:tc>
          <w:tcPr>
            <w:tcW w:w="926" w:type="dxa"/>
            <w:tcBorders>
              <w:top w:val="nil"/>
              <w:left w:val="nil"/>
              <w:bottom w:val="nil"/>
              <w:right w:val="nil"/>
            </w:tcBorders>
            <w:shd w:val="clear" w:color="auto" w:fill="auto"/>
            <w:noWrap/>
            <w:vAlign w:val="center"/>
            <w:hideMark/>
          </w:tcPr>
          <w:p w14:paraId="63897983"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100.0%</w:t>
            </w:r>
          </w:p>
        </w:tc>
        <w:tc>
          <w:tcPr>
            <w:tcW w:w="926" w:type="dxa"/>
            <w:tcBorders>
              <w:top w:val="nil"/>
              <w:left w:val="nil"/>
              <w:bottom w:val="nil"/>
              <w:right w:val="nil"/>
            </w:tcBorders>
            <w:shd w:val="clear" w:color="auto" w:fill="auto"/>
            <w:noWrap/>
            <w:vAlign w:val="center"/>
            <w:hideMark/>
          </w:tcPr>
          <w:p w14:paraId="2C078ABB"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99.6%</w:t>
            </w:r>
          </w:p>
        </w:tc>
        <w:tc>
          <w:tcPr>
            <w:tcW w:w="1475" w:type="dxa"/>
            <w:tcBorders>
              <w:top w:val="nil"/>
              <w:left w:val="single" w:sz="4" w:space="0" w:color="auto"/>
              <w:bottom w:val="nil"/>
              <w:right w:val="nil"/>
            </w:tcBorders>
            <w:shd w:val="clear" w:color="auto" w:fill="auto"/>
            <w:noWrap/>
            <w:vAlign w:val="center"/>
            <w:hideMark/>
          </w:tcPr>
          <w:p w14:paraId="3861F03D"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100.0%</w:t>
            </w:r>
          </w:p>
        </w:tc>
        <w:tc>
          <w:tcPr>
            <w:tcW w:w="1489" w:type="dxa"/>
            <w:tcBorders>
              <w:top w:val="nil"/>
              <w:left w:val="nil"/>
              <w:bottom w:val="nil"/>
              <w:right w:val="single" w:sz="8" w:space="0" w:color="auto"/>
            </w:tcBorders>
            <w:shd w:val="clear" w:color="auto" w:fill="auto"/>
            <w:noWrap/>
            <w:vAlign w:val="center"/>
            <w:hideMark/>
          </w:tcPr>
          <w:p w14:paraId="204A38DE"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100.0%</w:t>
            </w:r>
          </w:p>
        </w:tc>
      </w:tr>
      <w:tr w:rsidR="00D2759D" w:rsidRPr="00D2759D" w14:paraId="47408F29" w14:textId="77777777" w:rsidTr="00D2759D">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BEAA505"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Class E</w:t>
            </w:r>
          </w:p>
        </w:tc>
        <w:tc>
          <w:tcPr>
            <w:tcW w:w="868" w:type="dxa"/>
            <w:tcBorders>
              <w:top w:val="nil"/>
              <w:left w:val="nil"/>
              <w:bottom w:val="nil"/>
              <w:right w:val="nil"/>
            </w:tcBorders>
            <w:shd w:val="clear" w:color="auto" w:fill="auto"/>
            <w:noWrap/>
            <w:vAlign w:val="center"/>
            <w:hideMark/>
          </w:tcPr>
          <w:p w14:paraId="33C98F01"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-0.02%</w:t>
            </w:r>
          </w:p>
        </w:tc>
        <w:tc>
          <w:tcPr>
            <w:tcW w:w="868" w:type="dxa"/>
            <w:tcBorders>
              <w:top w:val="nil"/>
              <w:left w:val="nil"/>
              <w:bottom w:val="nil"/>
              <w:right w:val="nil"/>
            </w:tcBorders>
            <w:shd w:val="clear" w:color="auto" w:fill="auto"/>
            <w:noWrap/>
            <w:vAlign w:val="center"/>
            <w:hideMark/>
          </w:tcPr>
          <w:p w14:paraId="567FD933"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-0.09%</w:t>
            </w:r>
          </w:p>
        </w:tc>
        <w:tc>
          <w:tcPr>
            <w:tcW w:w="868" w:type="dxa"/>
            <w:tcBorders>
              <w:top w:val="nil"/>
              <w:left w:val="nil"/>
              <w:bottom w:val="nil"/>
              <w:right w:val="single" w:sz="4" w:space="0" w:color="auto"/>
            </w:tcBorders>
            <w:shd w:val="clear" w:color="auto" w:fill="auto"/>
            <w:noWrap/>
            <w:vAlign w:val="center"/>
            <w:hideMark/>
          </w:tcPr>
          <w:p w14:paraId="01BC7071"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-0.02%</w:t>
            </w:r>
          </w:p>
        </w:tc>
        <w:tc>
          <w:tcPr>
            <w:tcW w:w="926" w:type="dxa"/>
            <w:tcBorders>
              <w:top w:val="nil"/>
              <w:left w:val="nil"/>
              <w:bottom w:val="nil"/>
              <w:right w:val="nil"/>
            </w:tcBorders>
            <w:shd w:val="clear" w:color="auto" w:fill="auto"/>
            <w:noWrap/>
            <w:vAlign w:val="center"/>
            <w:hideMark/>
          </w:tcPr>
          <w:p w14:paraId="35325CA5"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99.9%</w:t>
            </w:r>
          </w:p>
        </w:tc>
        <w:tc>
          <w:tcPr>
            <w:tcW w:w="926" w:type="dxa"/>
            <w:tcBorders>
              <w:top w:val="nil"/>
              <w:left w:val="nil"/>
              <w:bottom w:val="nil"/>
              <w:right w:val="nil"/>
            </w:tcBorders>
            <w:shd w:val="clear" w:color="auto" w:fill="auto"/>
            <w:noWrap/>
            <w:vAlign w:val="center"/>
            <w:hideMark/>
          </w:tcPr>
          <w:p w14:paraId="6818E542"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99.6%</w:t>
            </w:r>
          </w:p>
        </w:tc>
        <w:tc>
          <w:tcPr>
            <w:tcW w:w="1475" w:type="dxa"/>
            <w:tcBorders>
              <w:top w:val="nil"/>
              <w:left w:val="single" w:sz="4" w:space="0" w:color="auto"/>
              <w:bottom w:val="nil"/>
              <w:right w:val="nil"/>
            </w:tcBorders>
            <w:shd w:val="clear" w:color="auto" w:fill="auto"/>
            <w:noWrap/>
            <w:vAlign w:val="center"/>
            <w:hideMark/>
          </w:tcPr>
          <w:p w14:paraId="1E1FF21D"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100.0%</w:t>
            </w:r>
          </w:p>
        </w:tc>
        <w:tc>
          <w:tcPr>
            <w:tcW w:w="1489" w:type="dxa"/>
            <w:tcBorders>
              <w:top w:val="nil"/>
              <w:left w:val="nil"/>
              <w:bottom w:val="nil"/>
              <w:right w:val="single" w:sz="8" w:space="0" w:color="auto"/>
            </w:tcBorders>
            <w:shd w:val="clear" w:color="auto" w:fill="auto"/>
            <w:noWrap/>
            <w:vAlign w:val="center"/>
            <w:hideMark/>
          </w:tcPr>
          <w:p w14:paraId="4A9813E8"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100.0%</w:t>
            </w:r>
          </w:p>
        </w:tc>
      </w:tr>
      <w:tr w:rsidR="00D2759D" w:rsidRPr="00D2759D" w14:paraId="71922E8E" w14:textId="77777777" w:rsidTr="00D2759D">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2C0F69B"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759D">
              <w:rPr>
                <w:rFonts w:ascii="Arial" w:eastAsia="SimSun" w:hAnsi="Arial" w:cs="Arial"/>
                <w:b/>
                <w:bCs/>
                <w:color w:val="000000"/>
                <w:sz w:val="18"/>
                <w:szCs w:val="18"/>
                <w:lang w:eastAsia="zh-CN"/>
              </w:rPr>
              <w:t xml:space="preserve">Overall </w:t>
            </w:r>
          </w:p>
        </w:tc>
        <w:tc>
          <w:tcPr>
            <w:tcW w:w="868" w:type="dxa"/>
            <w:tcBorders>
              <w:top w:val="single" w:sz="8" w:space="0" w:color="auto"/>
              <w:left w:val="nil"/>
              <w:bottom w:val="nil"/>
              <w:right w:val="nil"/>
            </w:tcBorders>
            <w:shd w:val="clear" w:color="auto" w:fill="auto"/>
            <w:noWrap/>
            <w:vAlign w:val="center"/>
            <w:hideMark/>
          </w:tcPr>
          <w:p w14:paraId="0FC16291"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-0.02%</w:t>
            </w:r>
          </w:p>
        </w:tc>
        <w:tc>
          <w:tcPr>
            <w:tcW w:w="868" w:type="dxa"/>
            <w:tcBorders>
              <w:top w:val="single" w:sz="8" w:space="0" w:color="auto"/>
              <w:left w:val="nil"/>
              <w:bottom w:val="nil"/>
              <w:right w:val="nil"/>
            </w:tcBorders>
            <w:shd w:val="clear" w:color="auto" w:fill="auto"/>
            <w:noWrap/>
            <w:vAlign w:val="center"/>
            <w:hideMark/>
          </w:tcPr>
          <w:p w14:paraId="08EF0861"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-0.03%</w:t>
            </w:r>
          </w:p>
        </w:tc>
        <w:tc>
          <w:tcPr>
            <w:tcW w:w="868" w:type="dxa"/>
            <w:tcBorders>
              <w:top w:val="single" w:sz="8" w:space="0" w:color="auto"/>
              <w:left w:val="nil"/>
              <w:bottom w:val="nil"/>
              <w:right w:val="single" w:sz="4" w:space="0" w:color="auto"/>
            </w:tcBorders>
            <w:shd w:val="clear" w:color="auto" w:fill="auto"/>
            <w:noWrap/>
            <w:vAlign w:val="center"/>
            <w:hideMark/>
          </w:tcPr>
          <w:p w14:paraId="55213173"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0.01%</w:t>
            </w:r>
          </w:p>
        </w:tc>
        <w:tc>
          <w:tcPr>
            <w:tcW w:w="926" w:type="dxa"/>
            <w:tcBorders>
              <w:top w:val="single" w:sz="8" w:space="0" w:color="auto"/>
              <w:left w:val="nil"/>
              <w:bottom w:val="nil"/>
              <w:right w:val="nil"/>
            </w:tcBorders>
            <w:shd w:val="clear" w:color="auto" w:fill="auto"/>
            <w:noWrap/>
            <w:vAlign w:val="center"/>
            <w:hideMark/>
          </w:tcPr>
          <w:p w14:paraId="7572FC2A"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99.9%</w:t>
            </w:r>
          </w:p>
        </w:tc>
        <w:tc>
          <w:tcPr>
            <w:tcW w:w="926" w:type="dxa"/>
            <w:tcBorders>
              <w:top w:val="single" w:sz="8" w:space="0" w:color="auto"/>
              <w:left w:val="nil"/>
              <w:bottom w:val="nil"/>
              <w:right w:val="nil"/>
            </w:tcBorders>
            <w:shd w:val="clear" w:color="auto" w:fill="auto"/>
            <w:noWrap/>
            <w:vAlign w:val="center"/>
            <w:hideMark/>
          </w:tcPr>
          <w:p w14:paraId="5740CCF8"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99.7%</w:t>
            </w:r>
          </w:p>
        </w:tc>
        <w:tc>
          <w:tcPr>
            <w:tcW w:w="1475" w:type="dxa"/>
            <w:tcBorders>
              <w:top w:val="single" w:sz="8" w:space="0" w:color="auto"/>
              <w:left w:val="single" w:sz="4" w:space="0" w:color="auto"/>
              <w:bottom w:val="single" w:sz="8" w:space="0" w:color="auto"/>
              <w:right w:val="nil"/>
            </w:tcBorders>
            <w:shd w:val="clear" w:color="auto" w:fill="auto"/>
            <w:noWrap/>
            <w:vAlign w:val="center"/>
            <w:hideMark/>
          </w:tcPr>
          <w:p w14:paraId="6C042DB8"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99.9%</w:t>
            </w:r>
          </w:p>
        </w:tc>
        <w:tc>
          <w:tcPr>
            <w:tcW w:w="1489" w:type="dxa"/>
            <w:tcBorders>
              <w:top w:val="single" w:sz="8" w:space="0" w:color="auto"/>
              <w:left w:val="nil"/>
              <w:bottom w:val="single" w:sz="8" w:space="0" w:color="auto"/>
              <w:right w:val="single" w:sz="8" w:space="0" w:color="auto"/>
            </w:tcBorders>
            <w:shd w:val="clear" w:color="auto" w:fill="auto"/>
            <w:noWrap/>
            <w:vAlign w:val="center"/>
            <w:hideMark/>
          </w:tcPr>
          <w:p w14:paraId="775ACDB2"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100.0%</w:t>
            </w:r>
          </w:p>
        </w:tc>
      </w:tr>
      <w:tr w:rsidR="00D2759D" w:rsidRPr="00D2759D" w14:paraId="11D261C2" w14:textId="77777777" w:rsidTr="002A02B6">
        <w:trPr>
          <w:trHeight w:val="255"/>
        </w:trPr>
        <w:tc>
          <w:tcPr>
            <w:tcW w:w="1060" w:type="dxa"/>
            <w:tcBorders>
              <w:top w:val="single" w:sz="8" w:space="0" w:color="auto"/>
              <w:left w:val="single" w:sz="8" w:space="0" w:color="auto"/>
              <w:right w:val="single" w:sz="8" w:space="0" w:color="auto"/>
            </w:tcBorders>
            <w:shd w:val="clear" w:color="auto" w:fill="auto"/>
            <w:noWrap/>
            <w:vAlign w:val="center"/>
            <w:hideMark/>
          </w:tcPr>
          <w:p w14:paraId="1010F866"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Class D</w:t>
            </w:r>
          </w:p>
        </w:tc>
        <w:tc>
          <w:tcPr>
            <w:tcW w:w="868" w:type="dxa"/>
            <w:tcBorders>
              <w:top w:val="single" w:sz="8" w:space="0" w:color="auto"/>
              <w:left w:val="nil"/>
              <w:right w:val="nil"/>
            </w:tcBorders>
            <w:shd w:val="clear" w:color="auto" w:fill="auto"/>
            <w:noWrap/>
            <w:vAlign w:val="center"/>
            <w:hideMark/>
          </w:tcPr>
          <w:p w14:paraId="76160970"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-0.05%</w:t>
            </w:r>
          </w:p>
        </w:tc>
        <w:tc>
          <w:tcPr>
            <w:tcW w:w="868" w:type="dxa"/>
            <w:tcBorders>
              <w:top w:val="single" w:sz="8" w:space="0" w:color="auto"/>
              <w:left w:val="nil"/>
              <w:right w:val="nil"/>
            </w:tcBorders>
            <w:shd w:val="clear" w:color="auto" w:fill="auto"/>
            <w:noWrap/>
            <w:vAlign w:val="center"/>
            <w:hideMark/>
          </w:tcPr>
          <w:p w14:paraId="46750A38"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0.05%</w:t>
            </w:r>
          </w:p>
        </w:tc>
        <w:tc>
          <w:tcPr>
            <w:tcW w:w="868" w:type="dxa"/>
            <w:tcBorders>
              <w:top w:val="single" w:sz="8" w:space="0" w:color="auto"/>
              <w:left w:val="nil"/>
              <w:right w:val="single" w:sz="4" w:space="0" w:color="auto"/>
            </w:tcBorders>
            <w:shd w:val="clear" w:color="auto" w:fill="auto"/>
            <w:noWrap/>
            <w:vAlign w:val="center"/>
            <w:hideMark/>
          </w:tcPr>
          <w:p w14:paraId="1315DBFD"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0.10%</w:t>
            </w:r>
          </w:p>
        </w:tc>
        <w:tc>
          <w:tcPr>
            <w:tcW w:w="926" w:type="dxa"/>
            <w:tcBorders>
              <w:top w:val="single" w:sz="8" w:space="0" w:color="auto"/>
              <w:left w:val="nil"/>
              <w:right w:val="nil"/>
            </w:tcBorders>
            <w:shd w:val="clear" w:color="auto" w:fill="auto"/>
            <w:noWrap/>
            <w:vAlign w:val="center"/>
            <w:hideMark/>
          </w:tcPr>
          <w:p w14:paraId="48A543FD"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99.6%</w:t>
            </w:r>
          </w:p>
        </w:tc>
        <w:tc>
          <w:tcPr>
            <w:tcW w:w="926" w:type="dxa"/>
            <w:tcBorders>
              <w:top w:val="single" w:sz="8" w:space="0" w:color="auto"/>
              <w:left w:val="nil"/>
              <w:right w:val="nil"/>
            </w:tcBorders>
            <w:shd w:val="clear" w:color="auto" w:fill="auto"/>
            <w:noWrap/>
            <w:vAlign w:val="center"/>
            <w:hideMark/>
          </w:tcPr>
          <w:p w14:paraId="072E1AE7"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97.8%</w:t>
            </w:r>
          </w:p>
        </w:tc>
        <w:tc>
          <w:tcPr>
            <w:tcW w:w="1475" w:type="dxa"/>
            <w:tcBorders>
              <w:top w:val="nil"/>
              <w:left w:val="single" w:sz="4" w:space="0" w:color="auto"/>
              <w:right w:val="nil"/>
            </w:tcBorders>
            <w:shd w:val="clear" w:color="auto" w:fill="auto"/>
            <w:noWrap/>
            <w:vAlign w:val="center"/>
            <w:hideMark/>
          </w:tcPr>
          <w:p w14:paraId="0ECAC92B"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100.0%</w:t>
            </w:r>
          </w:p>
        </w:tc>
        <w:tc>
          <w:tcPr>
            <w:tcW w:w="1489" w:type="dxa"/>
            <w:tcBorders>
              <w:top w:val="nil"/>
              <w:left w:val="nil"/>
              <w:right w:val="single" w:sz="8" w:space="0" w:color="auto"/>
            </w:tcBorders>
            <w:shd w:val="clear" w:color="auto" w:fill="auto"/>
            <w:noWrap/>
            <w:vAlign w:val="center"/>
            <w:hideMark/>
          </w:tcPr>
          <w:p w14:paraId="14942168"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100.0%</w:t>
            </w:r>
          </w:p>
        </w:tc>
      </w:tr>
      <w:tr w:rsidR="00D2759D" w:rsidRPr="00D2759D" w14:paraId="0BF1F562" w14:textId="77777777" w:rsidTr="002A02B6">
        <w:trPr>
          <w:trHeight w:val="255"/>
        </w:trPr>
        <w:tc>
          <w:tcPr>
            <w:tcW w:w="1060" w:type="dxa"/>
            <w:tcBorders>
              <w:top w:val="nil"/>
              <w:left w:val="single" w:sz="8" w:space="0" w:color="auto"/>
              <w:bottom w:val="single" w:sz="4" w:space="0" w:color="auto"/>
              <w:right w:val="single" w:sz="8" w:space="0" w:color="auto"/>
            </w:tcBorders>
            <w:shd w:val="clear" w:color="auto" w:fill="auto"/>
            <w:noWrap/>
            <w:vAlign w:val="center"/>
            <w:hideMark/>
          </w:tcPr>
          <w:p w14:paraId="4EFD142F"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Class F</w:t>
            </w:r>
          </w:p>
        </w:tc>
        <w:tc>
          <w:tcPr>
            <w:tcW w:w="868" w:type="dxa"/>
            <w:tcBorders>
              <w:top w:val="nil"/>
              <w:left w:val="nil"/>
              <w:bottom w:val="single" w:sz="4" w:space="0" w:color="auto"/>
              <w:right w:val="nil"/>
            </w:tcBorders>
            <w:shd w:val="clear" w:color="auto" w:fill="auto"/>
            <w:noWrap/>
            <w:vAlign w:val="center"/>
            <w:hideMark/>
          </w:tcPr>
          <w:p w14:paraId="5DFC3E91"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0.00%</w:t>
            </w:r>
          </w:p>
        </w:tc>
        <w:tc>
          <w:tcPr>
            <w:tcW w:w="868" w:type="dxa"/>
            <w:tcBorders>
              <w:top w:val="nil"/>
              <w:left w:val="nil"/>
              <w:bottom w:val="single" w:sz="4" w:space="0" w:color="auto"/>
              <w:right w:val="nil"/>
            </w:tcBorders>
            <w:shd w:val="clear" w:color="auto" w:fill="auto"/>
            <w:noWrap/>
            <w:vAlign w:val="center"/>
            <w:hideMark/>
          </w:tcPr>
          <w:p w14:paraId="30F9254E"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-0.02%</w:t>
            </w:r>
          </w:p>
        </w:tc>
        <w:tc>
          <w:tcPr>
            <w:tcW w:w="868" w:type="dxa"/>
            <w:tcBorders>
              <w:top w:val="nil"/>
              <w:left w:val="nil"/>
              <w:bottom w:val="single" w:sz="4" w:space="0" w:color="auto"/>
              <w:right w:val="single" w:sz="4" w:space="0" w:color="auto"/>
            </w:tcBorders>
            <w:shd w:val="clear" w:color="auto" w:fill="auto"/>
            <w:noWrap/>
            <w:vAlign w:val="center"/>
            <w:hideMark/>
          </w:tcPr>
          <w:p w14:paraId="6118F900"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0.02%</w:t>
            </w:r>
          </w:p>
        </w:tc>
        <w:tc>
          <w:tcPr>
            <w:tcW w:w="926" w:type="dxa"/>
            <w:tcBorders>
              <w:top w:val="nil"/>
              <w:left w:val="nil"/>
              <w:bottom w:val="single" w:sz="4" w:space="0" w:color="auto"/>
              <w:right w:val="nil"/>
            </w:tcBorders>
            <w:shd w:val="clear" w:color="auto" w:fill="auto"/>
            <w:noWrap/>
            <w:vAlign w:val="center"/>
            <w:hideMark/>
          </w:tcPr>
          <w:p w14:paraId="161562C6"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98.9%</w:t>
            </w:r>
          </w:p>
        </w:tc>
        <w:tc>
          <w:tcPr>
            <w:tcW w:w="926" w:type="dxa"/>
            <w:tcBorders>
              <w:top w:val="nil"/>
              <w:left w:val="nil"/>
              <w:bottom w:val="single" w:sz="4" w:space="0" w:color="auto"/>
              <w:right w:val="nil"/>
            </w:tcBorders>
            <w:shd w:val="clear" w:color="auto" w:fill="auto"/>
            <w:noWrap/>
            <w:vAlign w:val="center"/>
            <w:hideMark/>
          </w:tcPr>
          <w:p w14:paraId="4D7AFD60"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99.9%</w:t>
            </w:r>
          </w:p>
        </w:tc>
        <w:tc>
          <w:tcPr>
            <w:tcW w:w="1475" w:type="dxa"/>
            <w:tcBorders>
              <w:top w:val="nil"/>
              <w:left w:val="single" w:sz="4" w:space="0" w:color="auto"/>
              <w:bottom w:val="single" w:sz="4" w:space="0" w:color="auto"/>
              <w:right w:val="nil"/>
            </w:tcBorders>
            <w:shd w:val="clear" w:color="auto" w:fill="auto"/>
            <w:noWrap/>
            <w:vAlign w:val="center"/>
            <w:hideMark/>
          </w:tcPr>
          <w:p w14:paraId="0257359A"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100.0%</w:t>
            </w:r>
          </w:p>
        </w:tc>
        <w:tc>
          <w:tcPr>
            <w:tcW w:w="1489" w:type="dxa"/>
            <w:tcBorders>
              <w:top w:val="nil"/>
              <w:left w:val="nil"/>
              <w:bottom w:val="single" w:sz="4" w:space="0" w:color="auto"/>
              <w:right w:val="single" w:sz="8" w:space="0" w:color="auto"/>
            </w:tcBorders>
            <w:shd w:val="clear" w:color="auto" w:fill="auto"/>
            <w:noWrap/>
            <w:vAlign w:val="center"/>
            <w:hideMark/>
          </w:tcPr>
          <w:p w14:paraId="66B013BC" w14:textId="77777777" w:rsidR="00D2759D" w:rsidRPr="00D2759D" w:rsidRDefault="00D2759D" w:rsidP="00D2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759D">
              <w:rPr>
                <w:rFonts w:ascii="Arial" w:eastAsia="SimSun" w:hAnsi="Arial" w:cs="Arial"/>
                <w:color w:val="000000"/>
                <w:sz w:val="18"/>
                <w:szCs w:val="18"/>
                <w:lang w:eastAsia="zh-CN"/>
              </w:rPr>
              <w:t>100.0%</w:t>
            </w:r>
          </w:p>
        </w:tc>
      </w:tr>
    </w:tbl>
    <w:p w14:paraId="13B0D01A" w14:textId="18101FAC" w:rsidR="00D2759D" w:rsidRDefault="00D2759D" w:rsidP="000A4B67">
      <w:pPr>
        <w:rPr>
          <w:lang w:val="en-CA" w:eastAsia="zh-CN"/>
        </w:rPr>
      </w:pPr>
      <w:r>
        <w:rPr>
          <w:lang w:val="en-CA" w:eastAsia="zh-CN"/>
        </w:rPr>
        <w:fldChar w:fldCharType="end"/>
      </w:r>
    </w:p>
    <w:p w14:paraId="20C5F7E7" w14:textId="121E2DD9" w:rsidR="002A02B6" w:rsidRPr="002A02B6" w:rsidRDefault="00D2759D" w:rsidP="000A4B67">
      <w:pPr>
        <w:rPr>
          <w:lang w:val="en-CA" w:eastAsia="zh-CN"/>
        </w:rPr>
      </w:pPr>
      <w:r>
        <w:rPr>
          <w:rFonts w:hint="eastAsia"/>
          <w:lang w:val="en-CA" w:eastAsia="zh-CN"/>
        </w:rPr>
        <w:t>R</w:t>
      </w:r>
      <w:r>
        <w:rPr>
          <w:lang w:val="en-CA" w:eastAsia="zh-CN"/>
        </w:rPr>
        <w:t xml:space="preserve">esult for </w:t>
      </w:r>
      <w:r w:rsidR="00B317BD">
        <w:rPr>
          <w:lang w:val="en-CA"/>
        </w:rPr>
        <w:t>EE2-</w:t>
      </w:r>
      <w:r>
        <w:rPr>
          <w:lang w:val="en-CA" w:eastAsia="zh-CN"/>
        </w:rPr>
        <w:t>1.15c:</w:t>
      </w:r>
      <w:r w:rsidR="002A02B6">
        <w:rPr>
          <w:lang w:val="en-CA" w:eastAsia="zh-CN"/>
        </w:rPr>
        <w:fldChar w:fldCharType="begin"/>
      </w:r>
      <w:r w:rsidR="002A02B6">
        <w:rPr>
          <w:lang w:val="en-CA" w:eastAsia="zh-CN"/>
        </w:rPr>
        <w:instrText xml:space="preserve"> </w:instrText>
      </w:r>
      <w:r w:rsidR="002A02B6">
        <w:rPr>
          <w:rFonts w:hint="eastAsia"/>
          <w:lang w:val="en-CA" w:eastAsia="zh-CN"/>
        </w:rPr>
        <w:instrText>LINK Excel.SheetMacroEnabled.12 "E:\\Work\\ECM\\AGMeeting\\EE-test1.15\\ee15c_next.xlsm" "Summary!R2C2:R12C9" \a \f 4 \h</w:instrText>
      </w:r>
      <w:r w:rsidR="002A02B6">
        <w:rPr>
          <w:lang w:val="en-CA" w:eastAsia="zh-CN"/>
        </w:rPr>
        <w:instrText xml:space="preserve"> </w:instrText>
      </w:r>
      <w:r w:rsidR="002A02B6">
        <w:rPr>
          <w:lang w:val="en-CA" w:eastAsia="zh-CN"/>
        </w:rPr>
        <w:fldChar w:fldCharType="separate"/>
      </w:r>
    </w:p>
    <w:tbl>
      <w:tblPr>
        <w:tblW w:w="8480" w:type="dxa"/>
        <w:tblLook w:val="04A0" w:firstRow="1" w:lastRow="0" w:firstColumn="1" w:lastColumn="0" w:noHBand="0" w:noVBand="1"/>
      </w:tblPr>
      <w:tblGrid>
        <w:gridCol w:w="1060"/>
        <w:gridCol w:w="868"/>
        <w:gridCol w:w="868"/>
        <w:gridCol w:w="868"/>
        <w:gridCol w:w="926"/>
        <w:gridCol w:w="926"/>
        <w:gridCol w:w="1475"/>
        <w:gridCol w:w="1489"/>
      </w:tblGrid>
      <w:tr w:rsidR="002A02B6" w:rsidRPr="002A02B6" w14:paraId="5A4C32E6" w14:textId="77777777" w:rsidTr="002A02B6">
        <w:trPr>
          <w:trHeight w:val="255"/>
        </w:trPr>
        <w:tc>
          <w:tcPr>
            <w:tcW w:w="1060" w:type="dxa"/>
            <w:tcBorders>
              <w:top w:val="nil"/>
              <w:left w:val="nil"/>
              <w:bottom w:val="nil"/>
              <w:right w:val="nil"/>
            </w:tcBorders>
            <w:shd w:val="clear" w:color="auto" w:fill="auto"/>
            <w:noWrap/>
            <w:vAlign w:val="center"/>
            <w:hideMark/>
          </w:tcPr>
          <w:p w14:paraId="524506C7" w14:textId="1AC8B49F" w:rsidR="002A02B6" w:rsidRPr="002A02B6"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4"/>
                <w:szCs w:val="24"/>
                <w:lang w:eastAsia="zh-CN"/>
              </w:rPr>
            </w:pPr>
          </w:p>
        </w:tc>
        <w:tc>
          <w:tcPr>
            <w:tcW w:w="742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D21F1F6" w14:textId="77777777" w:rsidR="002A02B6" w:rsidRPr="002A02B6"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2A02B6">
              <w:rPr>
                <w:rFonts w:ascii="Arial" w:eastAsia="SimSun" w:hAnsi="Arial" w:cs="Arial"/>
                <w:b/>
                <w:bCs/>
                <w:color w:val="000000"/>
                <w:sz w:val="18"/>
                <w:szCs w:val="18"/>
                <w:lang w:eastAsia="zh-CN"/>
              </w:rPr>
              <w:t xml:space="preserve">All Intra Main 10 </w:t>
            </w:r>
          </w:p>
        </w:tc>
      </w:tr>
      <w:tr w:rsidR="002A02B6" w:rsidRPr="002A02B6" w14:paraId="68C699CB" w14:textId="77777777" w:rsidTr="002A02B6">
        <w:trPr>
          <w:trHeight w:val="255"/>
        </w:trPr>
        <w:tc>
          <w:tcPr>
            <w:tcW w:w="1060" w:type="dxa"/>
            <w:tcBorders>
              <w:top w:val="nil"/>
              <w:left w:val="nil"/>
              <w:bottom w:val="nil"/>
              <w:right w:val="nil"/>
            </w:tcBorders>
            <w:shd w:val="clear" w:color="auto" w:fill="auto"/>
            <w:noWrap/>
            <w:vAlign w:val="center"/>
            <w:hideMark/>
          </w:tcPr>
          <w:p w14:paraId="384974CD" w14:textId="77777777" w:rsidR="002A02B6" w:rsidRPr="002A02B6"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7420" w:type="dxa"/>
            <w:gridSpan w:val="7"/>
            <w:tcBorders>
              <w:top w:val="nil"/>
              <w:left w:val="single" w:sz="8" w:space="0" w:color="auto"/>
              <w:bottom w:val="nil"/>
              <w:right w:val="single" w:sz="8" w:space="0" w:color="000000"/>
            </w:tcBorders>
            <w:shd w:val="clear" w:color="auto" w:fill="auto"/>
            <w:noWrap/>
            <w:vAlign w:val="center"/>
            <w:hideMark/>
          </w:tcPr>
          <w:p w14:paraId="7512AEBE" w14:textId="77777777" w:rsidR="002A02B6" w:rsidRPr="002A02B6"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2A02B6">
              <w:rPr>
                <w:rFonts w:ascii="Arial" w:eastAsia="SimSun" w:hAnsi="Arial" w:cs="Arial"/>
                <w:b/>
                <w:bCs/>
                <w:color w:val="000000"/>
                <w:sz w:val="18"/>
                <w:szCs w:val="18"/>
                <w:lang w:eastAsia="zh-CN"/>
              </w:rPr>
              <w:t>Over ECM-11.0</w:t>
            </w:r>
          </w:p>
        </w:tc>
      </w:tr>
      <w:tr w:rsidR="002A02B6" w:rsidRPr="002A02B6" w14:paraId="03FFE41B" w14:textId="77777777" w:rsidTr="002A02B6">
        <w:trPr>
          <w:trHeight w:val="255"/>
        </w:trPr>
        <w:tc>
          <w:tcPr>
            <w:tcW w:w="1060" w:type="dxa"/>
            <w:tcBorders>
              <w:top w:val="nil"/>
              <w:left w:val="nil"/>
              <w:bottom w:val="nil"/>
              <w:right w:val="nil"/>
            </w:tcBorders>
            <w:shd w:val="clear" w:color="auto" w:fill="auto"/>
            <w:noWrap/>
            <w:vAlign w:val="center"/>
            <w:hideMark/>
          </w:tcPr>
          <w:p w14:paraId="2606FACE" w14:textId="77777777" w:rsidR="002A02B6" w:rsidRPr="002A02B6"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868" w:type="dxa"/>
            <w:tcBorders>
              <w:top w:val="nil"/>
              <w:left w:val="single" w:sz="8" w:space="0" w:color="auto"/>
              <w:bottom w:val="single" w:sz="8" w:space="0" w:color="auto"/>
              <w:right w:val="nil"/>
            </w:tcBorders>
            <w:shd w:val="clear" w:color="auto" w:fill="auto"/>
            <w:noWrap/>
            <w:vAlign w:val="center"/>
            <w:hideMark/>
          </w:tcPr>
          <w:p w14:paraId="74D0868D" w14:textId="77777777" w:rsidR="002A02B6" w:rsidRPr="002A02B6"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A02B6">
              <w:rPr>
                <w:rFonts w:ascii="Arial" w:eastAsia="SimSun" w:hAnsi="Arial" w:cs="Arial"/>
                <w:color w:val="000000"/>
                <w:sz w:val="18"/>
                <w:szCs w:val="18"/>
                <w:lang w:eastAsia="zh-CN"/>
              </w:rPr>
              <w:t>Y</w:t>
            </w:r>
          </w:p>
        </w:tc>
        <w:tc>
          <w:tcPr>
            <w:tcW w:w="868" w:type="dxa"/>
            <w:tcBorders>
              <w:top w:val="nil"/>
              <w:left w:val="nil"/>
              <w:bottom w:val="single" w:sz="8" w:space="0" w:color="auto"/>
              <w:right w:val="nil"/>
            </w:tcBorders>
            <w:shd w:val="clear" w:color="auto" w:fill="auto"/>
            <w:noWrap/>
            <w:vAlign w:val="center"/>
            <w:hideMark/>
          </w:tcPr>
          <w:p w14:paraId="7EC6C7A1" w14:textId="77777777" w:rsidR="002A02B6" w:rsidRPr="002A02B6"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A02B6">
              <w:rPr>
                <w:rFonts w:ascii="Arial" w:eastAsia="SimSun" w:hAnsi="Arial" w:cs="Arial"/>
                <w:color w:val="000000"/>
                <w:sz w:val="18"/>
                <w:szCs w:val="18"/>
                <w:lang w:eastAsia="zh-CN"/>
              </w:rPr>
              <w:t>U</w:t>
            </w:r>
          </w:p>
        </w:tc>
        <w:tc>
          <w:tcPr>
            <w:tcW w:w="868" w:type="dxa"/>
            <w:tcBorders>
              <w:top w:val="nil"/>
              <w:left w:val="nil"/>
              <w:bottom w:val="single" w:sz="8" w:space="0" w:color="auto"/>
              <w:right w:val="single" w:sz="4" w:space="0" w:color="auto"/>
            </w:tcBorders>
            <w:shd w:val="clear" w:color="auto" w:fill="auto"/>
            <w:noWrap/>
            <w:vAlign w:val="center"/>
            <w:hideMark/>
          </w:tcPr>
          <w:p w14:paraId="2AE567CC" w14:textId="77777777" w:rsidR="002A02B6" w:rsidRPr="002A02B6"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A02B6">
              <w:rPr>
                <w:rFonts w:ascii="Arial" w:eastAsia="SimSun" w:hAnsi="Arial" w:cs="Arial"/>
                <w:color w:val="000000"/>
                <w:sz w:val="18"/>
                <w:szCs w:val="18"/>
                <w:lang w:eastAsia="zh-CN"/>
              </w:rPr>
              <w:t>V</w:t>
            </w:r>
          </w:p>
        </w:tc>
        <w:tc>
          <w:tcPr>
            <w:tcW w:w="926" w:type="dxa"/>
            <w:tcBorders>
              <w:top w:val="nil"/>
              <w:left w:val="nil"/>
              <w:bottom w:val="single" w:sz="8" w:space="0" w:color="auto"/>
              <w:right w:val="nil"/>
            </w:tcBorders>
            <w:shd w:val="clear" w:color="auto" w:fill="auto"/>
            <w:noWrap/>
            <w:vAlign w:val="center"/>
            <w:hideMark/>
          </w:tcPr>
          <w:p w14:paraId="3DCBBDC6" w14:textId="77777777" w:rsidR="002A02B6" w:rsidRPr="002A02B6"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A02B6">
              <w:rPr>
                <w:rFonts w:ascii="Arial" w:eastAsia="SimSun" w:hAnsi="Arial" w:cs="Arial"/>
                <w:color w:val="000000"/>
                <w:sz w:val="18"/>
                <w:szCs w:val="18"/>
                <w:lang w:eastAsia="zh-CN"/>
              </w:rPr>
              <w:t>EncT</w:t>
            </w:r>
          </w:p>
        </w:tc>
        <w:tc>
          <w:tcPr>
            <w:tcW w:w="926" w:type="dxa"/>
            <w:tcBorders>
              <w:top w:val="nil"/>
              <w:left w:val="nil"/>
              <w:bottom w:val="single" w:sz="8" w:space="0" w:color="auto"/>
              <w:right w:val="nil"/>
            </w:tcBorders>
            <w:shd w:val="clear" w:color="auto" w:fill="auto"/>
            <w:noWrap/>
            <w:vAlign w:val="center"/>
            <w:hideMark/>
          </w:tcPr>
          <w:p w14:paraId="4C3C2567" w14:textId="77777777" w:rsidR="002A02B6" w:rsidRPr="002A02B6"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A02B6">
              <w:rPr>
                <w:rFonts w:ascii="Arial" w:eastAsia="SimSun" w:hAnsi="Arial" w:cs="Arial"/>
                <w:color w:val="000000"/>
                <w:sz w:val="18"/>
                <w:szCs w:val="18"/>
                <w:lang w:eastAsia="zh-CN"/>
              </w:rPr>
              <w:t>DecT</w:t>
            </w:r>
          </w:p>
        </w:tc>
        <w:tc>
          <w:tcPr>
            <w:tcW w:w="1475" w:type="dxa"/>
            <w:tcBorders>
              <w:top w:val="nil"/>
              <w:left w:val="single" w:sz="4" w:space="0" w:color="auto"/>
              <w:bottom w:val="single" w:sz="8" w:space="0" w:color="auto"/>
              <w:right w:val="nil"/>
            </w:tcBorders>
            <w:shd w:val="clear" w:color="auto" w:fill="auto"/>
            <w:noWrap/>
            <w:vAlign w:val="center"/>
            <w:hideMark/>
          </w:tcPr>
          <w:p w14:paraId="3A73BD68" w14:textId="77777777" w:rsidR="002A02B6" w:rsidRPr="002A02B6"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A02B6">
              <w:rPr>
                <w:rFonts w:ascii="Arial" w:eastAsia="SimSun" w:hAnsi="Arial" w:cs="Arial"/>
                <w:color w:val="000000"/>
                <w:sz w:val="18"/>
                <w:szCs w:val="18"/>
                <w:lang w:eastAsia="zh-CN"/>
              </w:rPr>
              <w:t>EncVmPeak</w:t>
            </w:r>
          </w:p>
        </w:tc>
        <w:tc>
          <w:tcPr>
            <w:tcW w:w="1489" w:type="dxa"/>
            <w:tcBorders>
              <w:top w:val="nil"/>
              <w:left w:val="single" w:sz="4" w:space="0" w:color="auto"/>
              <w:bottom w:val="single" w:sz="8" w:space="0" w:color="auto"/>
              <w:right w:val="single" w:sz="8" w:space="0" w:color="auto"/>
            </w:tcBorders>
            <w:shd w:val="clear" w:color="auto" w:fill="auto"/>
            <w:noWrap/>
            <w:vAlign w:val="center"/>
            <w:hideMark/>
          </w:tcPr>
          <w:p w14:paraId="05360238" w14:textId="77777777" w:rsidR="002A02B6" w:rsidRPr="002A02B6"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A02B6">
              <w:rPr>
                <w:rFonts w:ascii="Arial" w:eastAsia="SimSun" w:hAnsi="Arial" w:cs="Arial"/>
                <w:color w:val="000000"/>
                <w:sz w:val="18"/>
                <w:szCs w:val="18"/>
                <w:lang w:eastAsia="zh-CN"/>
              </w:rPr>
              <w:t>DecVmPeak</w:t>
            </w:r>
          </w:p>
        </w:tc>
      </w:tr>
      <w:tr w:rsidR="002A02B6" w:rsidRPr="002A02B6" w14:paraId="5E39FC9E" w14:textId="77777777" w:rsidTr="00E471B4">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ADE9769" w14:textId="77777777" w:rsidR="002A02B6" w:rsidRPr="002A02B6"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A02B6">
              <w:rPr>
                <w:rFonts w:ascii="Arial" w:eastAsia="SimSun" w:hAnsi="Arial" w:cs="Arial"/>
                <w:color w:val="000000"/>
                <w:sz w:val="18"/>
                <w:szCs w:val="18"/>
                <w:lang w:eastAsia="zh-CN"/>
              </w:rPr>
              <w:t>Class A1</w:t>
            </w:r>
          </w:p>
        </w:tc>
        <w:tc>
          <w:tcPr>
            <w:tcW w:w="868" w:type="dxa"/>
            <w:tcBorders>
              <w:top w:val="nil"/>
              <w:left w:val="nil"/>
              <w:bottom w:val="nil"/>
              <w:right w:val="nil"/>
            </w:tcBorders>
            <w:shd w:val="clear" w:color="auto" w:fill="auto"/>
            <w:noWrap/>
            <w:vAlign w:val="center"/>
            <w:hideMark/>
          </w:tcPr>
          <w:p w14:paraId="18634215" w14:textId="77777777" w:rsidR="002A02B6" w:rsidRPr="002A02B6"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A02B6">
              <w:rPr>
                <w:rFonts w:ascii="Arial" w:eastAsia="SimSun" w:hAnsi="Arial" w:cs="Arial"/>
                <w:color w:val="000000"/>
                <w:sz w:val="18"/>
                <w:szCs w:val="18"/>
                <w:lang w:eastAsia="zh-CN"/>
              </w:rPr>
              <w:t>-0.03%</w:t>
            </w:r>
          </w:p>
        </w:tc>
        <w:tc>
          <w:tcPr>
            <w:tcW w:w="868" w:type="dxa"/>
            <w:tcBorders>
              <w:top w:val="nil"/>
              <w:left w:val="nil"/>
              <w:bottom w:val="nil"/>
              <w:right w:val="nil"/>
            </w:tcBorders>
            <w:shd w:val="clear" w:color="auto" w:fill="auto"/>
            <w:noWrap/>
            <w:vAlign w:val="center"/>
            <w:hideMark/>
          </w:tcPr>
          <w:p w14:paraId="32EAD62E" w14:textId="77777777" w:rsidR="002A02B6" w:rsidRPr="002A02B6"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A02B6">
              <w:rPr>
                <w:rFonts w:ascii="Arial" w:eastAsia="SimSun" w:hAnsi="Arial" w:cs="Arial"/>
                <w:color w:val="000000"/>
                <w:sz w:val="18"/>
                <w:szCs w:val="18"/>
                <w:lang w:eastAsia="zh-CN"/>
              </w:rPr>
              <w:t>-1.12%</w:t>
            </w:r>
          </w:p>
        </w:tc>
        <w:tc>
          <w:tcPr>
            <w:tcW w:w="868" w:type="dxa"/>
            <w:tcBorders>
              <w:top w:val="nil"/>
              <w:left w:val="nil"/>
              <w:bottom w:val="nil"/>
              <w:right w:val="single" w:sz="4" w:space="0" w:color="auto"/>
            </w:tcBorders>
            <w:shd w:val="clear" w:color="auto" w:fill="auto"/>
            <w:noWrap/>
            <w:vAlign w:val="center"/>
            <w:hideMark/>
          </w:tcPr>
          <w:p w14:paraId="76275F2D" w14:textId="77777777" w:rsidR="002A02B6" w:rsidRPr="002A02B6"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A02B6">
              <w:rPr>
                <w:rFonts w:ascii="Arial" w:eastAsia="SimSun" w:hAnsi="Arial" w:cs="Arial"/>
                <w:color w:val="000000"/>
                <w:sz w:val="18"/>
                <w:szCs w:val="18"/>
                <w:lang w:eastAsia="zh-CN"/>
              </w:rPr>
              <w:t>-1.11%</w:t>
            </w:r>
          </w:p>
        </w:tc>
        <w:tc>
          <w:tcPr>
            <w:tcW w:w="926" w:type="dxa"/>
            <w:tcBorders>
              <w:top w:val="nil"/>
              <w:left w:val="nil"/>
              <w:bottom w:val="nil"/>
              <w:right w:val="nil"/>
            </w:tcBorders>
            <w:shd w:val="clear" w:color="auto" w:fill="auto"/>
            <w:noWrap/>
            <w:vAlign w:val="center"/>
          </w:tcPr>
          <w:p w14:paraId="5F7B3197" w14:textId="59E8E00E" w:rsidR="002A02B6" w:rsidRPr="002A02B6"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926" w:type="dxa"/>
            <w:tcBorders>
              <w:top w:val="nil"/>
              <w:left w:val="nil"/>
              <w:bottom w:val="nil"/>
              <w:right w:val="nil"/>
            </w:tcBorders>
            <w:shd w:val="clear" w:color="auto" w:fill="auto"/>
            <w:noWrap/>
            <w:vAlign w:val="center"/>
          </w:tcPr>
          <w:p w14:paraId="142A4B98" w14:textId="17B6C679" w:rsidR="002A02B6" w:rsidRPr="002A02B6"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475" w:type="dxa"/>
            <w:tcBorders>
              <w:top w:val="nil"/>
              <w:left w:val="single" w:sz="4" w:space="0" w:color="auto"/>
              <w:bottom w:val="nil"/>
              <w:right w:val="nil"/>
            </w:tcBorders>
            <w:shd w:val="clear" w:color="auto" w:fill="auto"/>
            <w:noWrap/>
            <w:vAlign w:val="center"/>
          </w:tcPr>
          <w:p w14:paraId="35A2C29D" w14:textId="1DD88D70" w:rsidR="002A02B6" w:rsidRPr="002A02B6"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489" w:type="dxa"/>
            <w:tcBorders>
              <w:top w:val="nil"/>
              <w:left w:val="nil"/>
              <w:bottom w:val="nil"/>
              <w:right w:val="single" w:sz="8" w:space="0" w:color="auto"/>
            </w:tcBorders>
            <w:shd w:val="clear" w:color="auto" w:fill="auto"/>
            <w:noWrap/>
            <w:vAlign w:val="center"/>
          </w:tcPr>
          <w:p w14:paraId="4010C3F2" w14:textId="5B4915DC" w:rsidR="002A02B6" w:rsidRPr="002A02B6"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2A02B6" w:rsidRPr="002A02B6" w14:paraId="531BAD03" w14:textId="77777777" w:rsidTr="00E471B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19D3434" w14:textId="77777777" w:rsidR="002A02B6" w:rsidRPr="002A02B6"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A02B6">
              <w:rPr>
                <w:rFonts w:ascii="Arial" w:eastAsia="SimSun" w:hAnsi="Arial" w:cs="Arial"/>
                <w:color w:val="000000"/>
                <w:sz w:val="18"/>
                <w:szCs w:val="18"/>
                <w:lang w:eastAsia="zh-CN"/>
              </w:rPr>
              <w:t>Class A2</w:t>
            </w:r>
          </w:p>
        </w:tc>
        <w:tc>
          <w:tcPr>
            <w:tcW w:w="868" w:type="dxa"/>
            <w:tcBorders>
              <w:top w:val="nil"/>
              <w:left w:val="nil"/>
              <w:bottom w:val="nil"/>
              <w:right w:val="nil"/>
            </w:tcBorders>
            <w:shd w:val="clear" w:color="auto" w:fill="auto"/>
            <w:noWrap/>
            <w:vAlign w:val="center"/>
            <w:hideMark/>
          </w:tcPr>
          <w:p w14:paraId="36E8A3EE" w14:textId="77777777" w:rsidR="002A02B6" w:rsidRPr="002A02B6"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A02B6">
              <w:rPr>
                <w:rFonts w:ascii="Arial" w:eastAsia="SimSun" w:hAnsi="Arial" w:cs="Arial"/>
                <w:color w:val="000000"/>
                <w:sz w:val="18"/>
                <w:szCs w:val="18"/>
                <w:lang w:eastAsia="zh-CN"/>
              </w:rPr>
              <w:t>-0.10%</w:t>
            </w:r>
          </w:p>
        </w:tc>
        <w:tc>
          <w:tcPr>
            <w:tcW w:w="868" w:type="dxa"/>
            <w:tcBorders>
              <w:top w:val="nil"/>
              <w:left w:val="nil"/>
              <w:bottom w:val="nil"/>
              <w:right w:val="nil"/>
            </w:tcBorders>
            <w:shd w:val="clear" w:color="auto" w:fill="auto"/>
            <w:noWrap/>
            <w:vAlign w:val="center"/>
            <w:hideMark/>
          </w:tcPr>
          <w:p w14:paraId="15E5B0D0" w14:textId="77777777" w:rsidR="002A02B6" w:rsidRPr="002A02B6"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A02B6">
              <w:rPr>
                <w:rFonts w:ascii="Arial" w:eastAsia="SimSun" w:hAnsi="Arial" w:cs="Arial"/>
                <w:color w:val="000000"/>
                <w:sz w:val="18"/>
                <w:szCs w:val="18"/>
                <w:lang w:eastAsia="zh-CN"/>
              </w:rPr>
              <w:t>-0.54%</w:t>
            </w:r>
          </w:p>
        </w:tc>
        <w:tc>
          <w:tcPr>
            <w:tcW w:w="868" w:type="dxa"/>
            <w:tcBorders>
              <w:top w:val="nil"/>
              <w:left w:val="nil"/>
              <w:bottom w:val="nil"/>
              <w:right w:val="single" w:sz="4" w:space="0" w:color="auto"/>
            </w:tcBorders>
            <w:shd w:val="clear" w:color="auto" w:fill="auto"/>
            <w:noWrap/>
            <w:vAlign w:val="center"/>
            <w:hideMark/>
          </w:tcPr>
          <w:p w14:paraId="27BCDCC0" w14:textId="77777777" w:rsidR="002A02B6" w:rsidRPr="002A02B6"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A02B6">
              <w:rPr>
                <w:rFonts w:ascii="Arial" w:eastAsia="SimSun" w:hAnsi="Arial" w:cs="Arial"/>
                <w:color w:val="000000"/>
                <w:sz w:val="18"/>
                <w:szCs w:val="18"/>
                <w:lang w:eastAsia="zh-CN"/>
              </w:rPr>
              <w:t>-0.54%</w:t>
            </w:r>
          </w:p>
        </w:tc>
        <w:tc>
          <w:tcPr>
            <w:tcW w:w="926" w:type="dxa"/>
            <w:tcBorders>
              <w:top w:val="nil"/>
              <w:left w:val="nil"/>
              <w:bottom w:val="nil"/>
              <w:right w:val="nil"/>
            </w:tcBorders>
            <w:shd w:val="clear" w:color="auto" w:fill="auto"/>
            <w:noWrap/>
            <w:vAlign w:val="center"/>
          </w:tcPr>
          <w:p w14:paraId="136D8CA4" w14:textId="1F5EE447" w:rsidR="002A02B6" w:rsidRPr="002A02B6"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926" w:type="dxa"/>
            <w:tcBorders>
              <w:top w:val="nil"/>
              <w:left w:val="nil"/>
              <w:bottom w:val="nil"/>
              <w:right w:val="nil"/>
            </w:tcBorders>
            <w:shd w:val="clear" w:color="auto" w:fill="auto"/>
            <w:noWrap/>
            <w:vAlign w:val="center"/>
          </w:tcPr>
          <w:p w14:paraId="6CB92FB7" w14:textId="24C4723A" w:rsidR="002A02B6" w:rsidRPr="002A02B6"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475" w:type="dxa"/>
            <w:tcBorders>
              <w:top w:val="nil"/>
              <w:left w:val="single" w:sz="4" w:space="0" w:color="auto"/>
              <w:bottom w:val="nil"/>
              <w:right w:val="nil"/>
            </w:tcBorders>
            <w:shd w:val="clear" w:color="auto" w:fill="auto"/>
            <w:noWrap/>
            <w:vAlign w:val="center"/>
          </w:tcPr>
          <w:p w14:paraId="17686BE8" w14:textId="4DC1F442" w:rsidR="002A02B6" w:rsidRPr="002A02B6"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489" w:type="dxa"/>
            <w:tcBorders>
              <w:top w:val="nil"/>
              <w:left w:val="nil"/>
              <w:bottom w:val="nil"/>
              <w:right w:val="single" w:sz="8" w:space="0" w:color="auto"/>
            </w:tcBorders>
            <w:shd w:val="clear" w:color="auto" w:fill="auto"/>
            <w:noWrap/>
            <w:vAlign w:val="center"/>
          </w:tcPr>
          <w:p w14:paraId="1C005077" w14:textId="55E85998" w:rsidR="002A02B6" w:rsidRPr="002A02B6"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2A02B6" w:rsidRPr="002A02B6" w14:paraId="2C2F385E" w14:textId="77777777" w:rsidTr="00E471B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7C92660" w14:textId="77777777" w:rsidR="002A02B6" w:rsidRPr="002A02B6"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A02B6">
              <w:rPr>
                <w:rFonts w:ascii="Arial" w:eastAsia="SimSun" w:hAnsi="Arial" w:cs="Arial"/>
                <w:color w:val="000000"/>
                <w:sz w:val="18"/>
                <w:szCs w:val="18"/>
                <w:lang w:eastAsia="zh-CN"/>
              </w:rPr>
              <w:lastRenderedPageBreak/>
              <w:t>Class B</w:t>
            </w:r>
          </w:p>
        </w:tc>
        <w:tc>
          <w:tcPr>
            <w:tcW w:w="868" w:type="dxa"/>
            <w:tcBorders>
              <w:top w:val="nil"/>
              <w:left w:val="nil"/>
              <w:bottom w:val="nil"/>
              <w:right w:val="nil"/>
            </w:tcBorders>
            <w:shd w:val="clear" w:color="auto" w:fill="auto"/>
            <w:noWrap/>
            <w:vAlign w:val="center"/>
            <w:hideMark/>
          </w:tcPr>
          <w:p w14:paraId="2AD22C5C" w14:textId="77777777" w:rsidR="002A02B6" w:rsidRPr="002A02B6"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A02B6">
              <w:rPr>
                <w:rFonts w:ascii="Arial" w:eastAsia="SimSun" w:hAnsi="Arial" w:cs="Arial"/>
                <w:color w:val="000000"/>
                <w:sz w:val="18"/>
                <w:szCs w:val="18"/>
                <w:lang w:eastAsia="zh-CN"/>
              </w:rPr>
              <w:t>-0.02%</w:t>
            </w:r>
          </w:p>
        </w:tc>
        <w:tc>
          <w:tcPr>
            <w:tcW w:w="868" w:type="dxa"/>
            <w:tcBorders>
              <w:top w:val="nil"/>
              <w:left w:val="nil"/>
              <w:bottom w:val="nil"/>
              <w:right w:val="nil"/>
            </w:tcBorders>
            <w:shd w:val="clear" w:color="auto" w:fill="auto"/>
            <w:noWrap/>
            <w:vAlign w:val="center"/>
            <w:hideMark/>
          </w:tcPr>
          <w:p w14:paraId="5BFC8615" w14:textId="77777777" w:rsidR="002A02B6" w:rsidRPr="002A02B6"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A02B6">
              <w:rPr>
                <w:rFonts w:ascii="Arial" w:eastAsia="SimSun" w:hAnsi="Arial" w:cs="Arial"/>
                <w:color w:val="000000"/>
                <w:sz w:val="18"/>
                <w:szCs w:val="18"/>
                <w:lang w:eastAsia="zh-CN"/>
              </w:rPr>
              <w:t>-0.64%</w:t>
            </w:r>
          </w:p>
        </w:tc>
        <w:tc>
          <w:tcPr>
            <w:tcW w:w="868" w:type="dxa"/>
            <w:tcBorders>
              <w:top w:val="nil"/>
              <w:left w:val="nil"/>
              <w:bottom w:val="nil"/>
              <w:right w:val="single" w:sz="4" w:space="0" w:color="auto"/>
            </w:tcBorders>
            <w:shd w:val="clear" w:color="auto" w:fill="auto"/>
            <w:noWrap/>
            <w:vAlign w:val="center"/>
            <w:hideMark/>
          </w:tcPr>
          <w:p w14:paraId="01B0CA78" w14:textId="77777777" w:rsidR="002A02B6" w:rsidRPr="002A02B6"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A02B6">
              <w:rPr>
                <w:rFonts w:ascii="Arial" w:eastAsia="SimSun" w:hAnsi="Arial" w:cs="Arial"/>
                <w:color w:val="000000"/>
                <w:sz w:val="18"/>
                <w:szCs w:val="18"/>
                <w:lang w:eastAsia="zh-CN"/>
              </w:rPr>
              <w:t>-0.69%</w:t>
            </w:r>
          </w:p>
        </w:tc>
        <w:tc>
          <w:tcPr>
            <w:tcW w:w="926" w:type="dxa"/>
            <w:tcBorders>
              <w:top w:val="nil"/>
              <w:left w:val="nil"/>
              <w:bottom w:val="nil"/>
              <w:right w:val="nil"/>
            </w:tcBorders>
            <w:shd w:val="clear" w:color="auto" w:fill="auto"/>
            <w:noWrap/>
            <w:vAlign w:val="center"/>
          </w:tcPr>
          <w:p w14:paraId="76541437" w14:textId="1B893C02" w:rsidR="002A02B6" w:rsidRPr="002A02B6"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926" w:type="dxa"/>
            <w:tcBorders>
              <w:top w:val="nil"/>
              <w:left w:val="nil"/>
              <w:bottom w:val="nil"/>
              <w:right w:val="nil"/>
            </w:tcBorders>
            <w:shd w:val="clear" w:color="auto" w:fill="auto"/>
            <w:noWrap/>
            <w:vAlign w:val="center"/>
          </w:tcPr>
          <w:p w14:paraId="12986BC9" w14:textId="0E3B7F24" w:rsidR="002A02B6" w:rsidRPr="002A02B6"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475" w:type="dxa"/>
            <w:tcBorders>
              <w:top w:val="nil"/>
              <w:left w:val="single" w:sz="4" w:space="0" w:color="auto"/>
              <w:bottom w:val="nil"/>
              <w:right w:val="nil"/>
            </w:tcBorders>
            <w:shd w:val="clear" w:color="auto" w:fill="auto"/>
            <w:noWrap/>
            <w:vAlign w:val="center"/>
          </w:tcPr>
          <w:p w14:paraId="7C6BB47D" w14:textId="37FA0917" w:rsidR="002A02B6" w:rsidRPr="002A02B6"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489" w:type="dxa"/>
            <w:tcBorders>
              <w:top w:val="nil"/>
              <w:left w:val="nil"/>
              <w:bottom w:val="nil"/>
              <w:right w:val="single" w:sz="8" w:space="0" w:color="auto"/>
            </w:tcBorders>
            <w:shd w:val="clear" w:color="auto" w:fill="auto"/>
            <w:noWrap/>
            <w:vAlign w:val="center"/>
          </w:tcPr>
          <w:p w14:paraId="4AF821A3" w14:textId="16683D08" w:rsidR="002A02B6" w:rsidRPr="002A02B6"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2A02B6" w:rsidRPr="002A02B6" w14:paraId="0CC4455A" w14:textId="77777777" w:rsidTr="00E471B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A9232EF" w14:textId="77777777" w:rsidR="002A02B6" w:rsidRPr="002A02B6"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A02B6">
              <w:rPr>
                <w:rFonts w:ascii="Arial" w:eastAsia="SimSun" w:hAnsi="Arial" w:cs="Arial"/>
                <w:color w:val="000000"/>
                <w:sz w:val="18"/>
                <w:szCs w:val="18"/>
                <w:lang w:eastAsia="zh-CN"/>
              </w:rPr>
              <w:t>Class C</w:t>
            </w:r>
          </w:p>
        </w:tc>
        <w:tc>
          <w:tcPr>
            <w:tcW w:w="868" w:type="dxa"/>
            <w:tcBorders>
              <w:top w:val="nil"/>
              <w:left w:val="nil"/>
              <w:bottom w:val="nil"/>
              <w:right w:val="nil"/>
            </w:tcBorders>
            <w:shd w:val="clear" w:color="auto" w:fill="auto"/>
            <w:noWrap/>
            <w:vAlign w:val="center"/>
            <w:hideMark/>
          </w:tcPr>
          <w:p w14:paraId="45B8CAEC" w14:textId="77777777" w:rsidR="002A02B6" w:rsidRPr="002A02B6"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A02B6">
              <w:rPr>
                <w:rFonts w:ascii="Arial" w:eastAsia="SimSun" w:hAnsi="Arial" w:cs="Arial"/>
                <w:color w:val="000000"/>
                <w:sz w:val="18"/>
                <w:szCs w:val="18"/>
                <w:lang w:eastAsia="zh-CN"/>
              </w:rPr>
              <w:t>-0.02%</w:t>
            </w:r>
          </w:p>
        </w:tc>
        <w:tc>
          <w:tcPr>
            <w:tcW w:w="868" w:type="dxa"/>
            <w:tcBorders>
              <w:top w:val="nil"/>
              <w:left w:val="nil"/>
              <w:bottom w:val="nil"/>
              <w:right w:val="nil"/>
            </w:tcBorders>
            <w:shd w:val="clear" w:color="auto" w:fill="auto"/>
            <w:noWrap/>
            <w:vAlign w:val="center"/>
            <w:hideMark/>
          </w:tcPr>
          <w:p w14:paraId="5D4DA03E" w14:textId="77777777" w:rsidR="002A02B6" w:rsidRPr="002A02B6"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A02B6">
              <w:rPr>
                <w:rFonts w:ascii="Arial" w:eastAsia="SimSun" w:hAnsi="Arial" w:cs="Arial"/>
                <w:color w:val="000000"/>
                <w:sz w:val="18"/>
                <w:szCs w:val="18"/>
                <w:lang w:eastAsia="zh-CN"/>
              </w:rPr>
              <w:t>-0.28%</w:t>
            </w:r>
          </w:p>
        </w:tc>
        <w:tc>
          <w:tcPr>
            <w:tcW w:w="868" w:type="dxa"/>
            <w:tcBorders>
              <w:top w:val="nil"/>
              <w:left w:val="nil"/>
              <w:bottom w:val="nil"/>
              <w:right w:val="single" w:sz="4" w:space="0" w:color="auto"/>
            </w:tcBorders>
            <w:shd w:val="clear" w:color="auto" w:fill="auto"/>
            <w:noWrap/>
            <w:vAlign w:val="center"/>
            <w:hideMark/>
          </w:tcPr>
          <w:p w14:paraId="06094291" w14:textId="77777777" w:rsidR="002A02B6" w:rsidRPr="002A02B6"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A02B6">
              <w:rPr>
                <w:rFonts w:ascii="Arial" w:eastAsia="SimSun" w:hAnsi="Arial" w:cs="Arial"/>
                <w:color w:val="000000"/>
                <w:sz w:val="18"/>
                <w:szCs w:val="18"/>
                <w:lang w:eastAsia="zh-CN"/>
              </w:rPr>
              <w:t>-0.28%</w:t>
            </w:r>
          </w:p>
        </w:tc>
        <w:tc>
          <w:tcPr>
            <w:tcW w:w="926" w:type="dxa"/>
            <w:tcBorders>
              <w:top w:val="nil"/>
              <w:left w:val="nil"/>
              <w:bottom w:val="nil"/>
              <w:right w:val="nil"/>
            </w:tcBorders>
            <w:shd w:val="clear" w:color="auto" w:fill="auto"/>
            <w:noWrap/>
            <w:vAlign w:val="center"/>
          </w:tcPr>
          <w:p w14:paraId="2C4B7890" w14:textId="02DBFBB7" w:rsidR="002A02B6" w:rsidRPr="002A02B6"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926" w:type="dxa"/>
            <w:tcBorders>
              <w:top w:val="nil"/>
              <w:left w:val="nil"/>
              <w:bottom w:val="nil"/>
              <w:right w:val="nil"/>
            </w:tcBorders>
            <w:shd w:val="clear" w:color="auto" w:fill="auto"/>
            <w:noWrap/>
            <w:vAlign w:val="center"/>
          </w:tcPr>
          <w:p w14:paraId="665CF584" w14:textId="683636AA" w:rsidR="002A02B6" w:rsidRPr="002A02B6"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475" w:type="dxa"/>
            <w:tcBorders>
              <w:top w:val="nil"/>
              <w:left w:val="single" w:sz="4" w:space="0" w:color="auto"/>
              <w:bottom w:val="nil"/>
              <w:right w:val="nil"/>
            </w:tcBorders>
            <w:shd w:val="clear" w:color="auto" w:fill="auto"/>
            <w:noWrap/>
            <w:vAlign w:val="center"/>
          </w:tcPr>
          <w:p w14:paraId="1743B48E" w14:textId="1024A0B7" w:rsidR="002A02B6" w:rsidRPr="002A02B6"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489" w:type="dxa"/>
            <w:tcBorders>
              <w:top w:val="nil"/>
              <w:left w:val="nil"/>
              <w:bottom w:val="nil"/>
              <w:right w:val="single" w:sz="8" w:space="0" w:color="auto"/>
            </w:tcBorders>
            <w:shd w:val="clear" w:color="auto" w:fill="auto"/>
            <w:noWrap/>
            <w:vAlign w:val="center"/>
          </w:tcPr>
          <w:p w14:paraId="1B7258C5" w14:textId="7ACFC77B" w:rsidR="002A02B6" w:rsidRPr="002A02B6"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2A02B6" w:rsidRPr="002A02B6" w14:paraId="336F43E2" w14:textId="77777777" w:rsidTr="00E471B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0A5419E" w14:textId="77777777" w:rsidR="002A02B6" w:rsidRPr="002A02B6"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A02B6">
              <w:rPr>
                <w:rFonts w:ascii="Arial" w:eastAsia="SimSun" w:hAnsi="Arial" w:cs="Arial"/>
                <w:color w:val="000000"/>
                <w:sz w:val="18"/>
                <w:szCs w:val="18"/>
                <w:lang w:eastAsia="zh-CN"/>
              </w:rPr>
              <w:t>Class E</w:t>
            </w:r>
          </w:p>
        </w:tc>
        <w:tc>
          <w:tcPr>
            <w:tcW w:w="868" w:type="dxa"/>
            <w:tcBorders>
              <w:top w:val="nil"/>
              <w:left w:val="nil"/>
              <w:bottom w:val="nil"/>
              <w:right w:val="nil"/>
            </w:tcBorders>
            <w:shd w:val="clear" w:color="auto" w:fill="auto"/>
            <w:noWrap/>
            <w:vAlign w:val="center"/>
            <w:hideMark/>
          </w:tcPr>
          <w:p w14:paraId="3ED345E1" w14:textId="77777777" w:rsidR="002A02B6" w:rsidRPr="002A02B6"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A02B6">
              <w:rPr>
                <w:rFonts w:ascii="Arial" w:eastAsia="SimSun" w:hAnsi="Arial" w:cs="Arial"/>
                <w:color w:val="000000"/>
                <w:sz w:val="18"/>
                <w:szCs w:val="18"/>
                <w:lang w:eastAsia="zh-CN"/>
              </w:rPr>
              <w:t>-0.03%</w:t>
            </w:r>
          </w:p>
        </w:tc>
        <w:tc>
          <w:tcPr>
            <w:tcW w:w="868" w:type="dxa"/>
            <w:tcBorders>
              <w:top w:val="nil"/>
              <w:left w:val="nil"/>
              <w:bottom w:val="nil"/>
              <w:right w:val="nil"/>
            </w:tcBorders>
            <w:shd w:val="clear" w:color="auto" w:fill="auto"/>
            <w:noWrap/>
            <w:vAlign w:val="center"/>
            <w:hideMark/>
          </w:tcPr>
          <w:p w14:paraId="4A2CAFC4" w14:textId="77777777" w:rsidR="002A02B6" w:rsidRPr="002A02B6"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A02B6">
              <w:rPr>
                <w:rFonts w:ascii="Arial" w:eastAsia="SimSun" w:hAnsi="Arial" w:cs="Arial"/>
                <w:color w:val="000000"/>
                <w:sz w:val="18"/>
                <w:szCs w:val="18"/>
                <w:lang w:eastAsia="zh-CN"/>
              </w:rPr>
              <w:t>-0.45%</w:t>
            </w:r>
          </w:p>
        </w:tc>
        <w:tc>
          <w:tcPr>
            <w:tcW w:w="868" w:type="dxa"/>
            <w:tcBorders>
              <w:top w:val="nil"/>
              <w:left w:val="nil"/>
              <w:bottom w:val="nil"/>
              <w:right w:val="single" w:sz="4" w:space="0" w:color="auto"/>
            </w:tcBorders>
            <w:shd w:val="clear" w:color="auto" w:fill="auto"/>
            <w:noWrap/>
            <w:vAlign w:val="center"/>
            <w:hideMark/>
          </w:tcPr>
          <w:p w14:paraId="2F5FC2AD" w14:textId="77777777" w:rsidR="002A02B6" w:rsidRPr="002A02B6"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A02B6">
              <w:rPr>
                <w:rFonts w:ascii="Arial" w:eastAsia="SimSun" w:hAnsi="Arial" w:cs="Arial"/>
                <w:color w:val="000000"/>
                <w:sz w:val="18"/>
                <w:szCs w:val="18"/>
                <w:lang w:eastAsia="zh-CN"/>
              </w:rPr>
              <w:t>-0.58%</w:t>
            </w:r>
          </w:p>
        </w:tc>
        <w:tc>
          <w:tcPr>
            <w:tcW w:w="926" w:type="dxa"/>
            <w:tcBorders>
              <w:top w:val="nil"/>
              <w:left w:val="nil"/>
              <w:bottom w:val="nil"/>
              <w:right w:val="nil"/>
            </w:tcBorders>
            <w:shd w:val="clear" w:color="auto" w:fill="auto"/>
            <w:noWrap/>
            <w:vAlign w:val="center"/>
          </w:tcPr>
          <w:p w14:paraId="07BC43D6" w14:textId="4DFD26B8" w:rsidR="002A02B6" w:rsidRPr="002A02B6"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926" w:type="dxa"/>
            <w:tcBorders>
              <w:top w:val="nil"/>
              <w:left w:val="nil"/>
              <w:bottom w:val="nil"/>
              <w:right w:val="nil"/>
            </w:tcBorders>
            <w:shd w:val="clear" w:color="auto" w:fill="auto"/>
            <w:noWrap/>
            <w:vAlign w:val="center"/>
          </w:tcPr>
          <w:p w14:paraId="5C832C2D" w14:textId="4391DDF7" w:rsidR="002A02B6" w:rsidRPr="002A02B6"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475" w:type="dxa"/>
            <w:tcBorders>
              <w:top w:val="nil"/>
              <w:left w:val="single" w:sz="4" w:space="0" w:color="auto"/>
              <w:bottom w:val="nil"/>
              <w:right w:val="nil"/>
            </w:tcBorders>
            <w:shd w:val="clear" w:color="auto" w:fill="auto"/>
            <w:noWrap/>
            <w:vAlign w:val="center"/>
          </w:tcPr>
          <w:p w14:paraId="2F42A678" w14:textId="5B2C0A3E" w:rsidR="002A02B6" w:rsidRPr="002A02B6"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489" w:type="dxa"/>
            <w:tcBorders>
              <w:top w:val="nil"/>
              <w:left w:val="nil"/>
              <w:bottom w:val="nil"/>
              <w:right w:val="single" w:sz="8" w:space="0" w:color="auto"/>
            </w:tcBorders>
            <w:shd w:val="clear" w:color="auto" w:fill="auto"/>
            <w:noWrap/>
            <w:vAlign w:val="center"/>
          </w:tcPr>
          <w:p w14:paraId="2AF9278E" w14:textId="4C545ACB" w:rsidR="002A02B6" w:rsidRPr="002A02B6"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2A02B6" w:rsidRPr="002A02B6" w14:paraId="631EFD16" w14:textId="77777777" w:rsidTr="00E471B4">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E8C1203" w14:textId="77777777" w:rsidR="002A02B6" w:rsidRPr="002A02B6"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2A02B6">
              <w:rPr>
                <w:rFonts w:ascii="Arial" w:eastAsia="SimSun" w:hAnsi="Arial" w:cs="Arial"/>
                <w:b/>
                <w:bCs/>
                <w:color w:val="000000"/>
                <w:sz w:val="18"/>
                <w:szCs w:val="18"/>
                <w:lang w:eastAsia="zh-CN"/>
              </w:rPr>
              <w:t xml:space="preserve">Overall </w:t>
            </w:r>
          </w:p>
        </w:tc>
        <w:tc>
          <w:tcPr>
            <w:tcW w:w="868" w:type="dxa"/>
            <w:tcBorders>
              <w:top w:val="single" w:sz="8" w:space="0" w:color="auto"/>
              <w:left w:val="nil"/>
              <w:bottom w:val="nil"/>
              <w:right w:val="nil"/>
            </w:tcBorders>
            <w:shd w:val="clear" w:color="auto" w:fill="auto"/>
            <w:noWrap/>
            <w:vAlign w:val="center"/>
            <w:hideMark/>
          </w:tcPr>
          <w:p w14:paraId="6E9BDFEB" w14:textId="77777777" w:rsidR="002A02B6" w:rsidRPr="002A02B6"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A02B6">
              <w:rPr>
                <w:rFonts w:ascii="Arial" w:eastAsia="SimSun" w:hAnsi="Arial" w:cs="Arial"/>
                <w:color w:val="000000"/>
                <w:sz w:val="18"/>
                <w:szCs w:val="18"/>
                <w:lang w:eastAsia="zh-CN"/>
              </w:rPr>
              <w:t>-0.04%</w:t>
            </w:r>
          </w:p>
        </w:tc>
        <w:tc>
          <w:tcPr>
            <w:tcW w:w="868" w:type="dxa"/>
            <w:tcBorders>
              <w:top w:val="single" w:sz="8" w:space="0" w:color="auto"/>
              <w:left w:val="nil"/>
              <w:bottom w:val="nil"/>
              <w:right w:val="nil"/>
            </w:tcBorders>
            <w:shd w:val="clear" w:color="auto" w:fill="auto"/>
            <w:noWrap/>
            <w:vAlign w:val="center"/>
            <w:hideMark/>
          </w:tcPr>
          <w:p w14:paraId="6CEA2A9C" w14:textId="77777777" w:rsidR="002A02B6" w:rsidRPr="002A02B6"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A02B6">
              <w:rPr>
                <w:rFonts w:ascii="Arial" w:eastAsia="SimSun" w:hAnsi="Arial" w:cs="Arial"/>
                <w:color w:val="000000"/>
                <w:sz w:val="18"/>
                <w:szCs w:val="18"/>
                <w:lang w:eastAsia="zh-CN"/>
              </w:rPr>
              <w:t>-0.59%</w:t>
            </w:r>
          </w:p>
        </w:tc>
        <w:tc>
          <w:tcPr>
            <w:tcW w:w="868" w:type="dxa"/>
            <w:tcBorders>
              <w:top w:val="single" w:sz="8" w:space="0" w:color="auto"/>
              <w:left w:val="nil"/>
              <w:bottom w:val="nil"/>
              <w:right w:val="single" w:sz="4" w:space="0" w:color="auto"/>
            </w:tcBorders>
            <w:shd w:val="clear" w:color="auto" w:fill="auto"/>
            <w:noWrap/>
            <w:vAlign w:val="center"/>
            <w:hideMark/>
          </w:tcPr>
          <w:p w14:paraId="6E71A6C5" w14:textId="77777777" w:rsidR="002A02B6" w:rsidRPr="002A02B6"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A02B6">
              <w:rPr>
                <w:rFonts w:ascii="Arial" w:eastAsia="SimSun" w:hAnsi="Arial" w:cs="Arial"/>
                <w:color w:val="000000"/>
                <w:sz w:val="18"/>
                <w:szCs w:val="18"/>
                <w:lang w:eastAsia="zh-CN"/>
              </w:rPr>
              <w:t>-0.63%</w:t>
            </w:r>
          </w:p>
        </w:tc>
        <w:tc>
          <w:tcPr>
            <w:tcW w:w="926" w:type="dxa"/>
            <w:tcBorders>
              <w:top w:val="single" w:sz="8" w:space="0" w:color="auto"/>
              <w:left w:val="nil"/>
              <w:bottom w:val="nil"/>
              <w:right w:val="nil"/>
            </w:tcBorders>
            <w:shd w:val="clear" w:color="auto" w:fill="auto"/>
            <w:noWrap/>
            <w:vAlign w:val="center"/>
          </w:tcPr>
          <w:p w14:paraId="1917B666" w14:textId="7F0738C7" w:rsidR="002A02B6" w:rsidRPr="002A02B6"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926" w:type="dxa"/>
            <w:tcBorders>
              <w:top w:val="single" w:sz="8" w:space="0" w:color="auto"/>
              <w:left w:val="nil"/>
              <w:bottom w:val="nil"/>
              <w:right w:val="nil"/>
            </w:tcBorders>
            <w:shd w:val="clear" w:color="auto" w:fill="auto"/>
            <w:noWrap/>
            <w:vAlign w:val="center"/>
          </w:tcPr>
          <w:p w14:paraId="3DBD3102" w14:textId="4B2FACDB" w:rsidR="002A02B6" w:rsidRPr="002A02B6"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475" w:type="dxa"/>
            <w:tcBorders>
              <w:top w:val="single" w:sz="8" w:space="0" w:color="auto"/>
              <w:left w:val="single" w:sz="4" w:space="0" w:color="auto"/>
              <w:bottom w:val="single" w:sz="8" w:space="0" w:color="auto"/>
              <w:right w:val="nil"/>
            </w:tcBorders>
            <w:shd w:val="clear" w:color="auto" w:fill="auto"/>
            <w:noWrap/>
            <w:vAlign w:val="center"/>
          </w:tcPr>
          <w:p w14:paraId="1E0DFE48" w14:textId="748C7349" w:rsidR="002A02B6" w:rsidRPr="002A02B6"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489" w:type="dxa"/>
            <w:tcBorders>
              <w:top w:val="single" w:sz="8" w:space="0" w:color="auto"/>
              <w:left w:val="nil"/>
              <w:bottom w:val="single" w:sz="8" w:space="0" w:color="auto"/>
              <w:right w:val="single" w:sz="8" w:space="0" w:color="auto"/>
            </w:tcBorders>
            <w:shd w:val="clear" w:color="auto" w:fill="auto"/>
            <w:noWrap/>
            <w:vAlign w:val="center"/>
          </w:tcPr>
          <w:p w14:paraId="19E0E0DB" w14:textId="03C34075" w:rsidR="002A02B6" w:rsidRPr="002A02B6"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2A02B6" w:rsidRPr="002A02B6" w14:paraId="01F2C68D" w14:textId="77777777" w:rsidTr="00E471B4">
        <w:trPr>
          <w:trHeight w:val="255"/>
        </w:trPr>
        <w:tc>
          <w:tcPr>
            <w:tcW w:w="1060" w:type="dxa"/>
            <w:tcBorders>
              <w:top w:val="single" w:sz="8" w:space="0" w:color="auto"/>
              <w:left w:val="single" w:sz="8" w:space="0" w:color="auto"/>
              <w:right w:val="single" w:sz="8" w:space="0" w:color="auto"/>
            </w:tcBorders>
            <w:shd w:val="clear" w:color="auto" w:fill="auto"/>
            <w:noWrap/>
            <w:vAlign w:val="center"/>
            <w:hideMark/>
          </w:tcPr>
          <w:p w14:paraId="36E0126E" w14:textId="77777777" w:rsidR="002A02B6" w:rsidRPr="002A02B6"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A02B6">
              <w:rPr>
                <w:rFonts w:ascii="Arial" w:eastAsia="SimSun" w:hAnsi="Arial" w:cs="Arial"/>
                <w:color w:val="000000"/>
                <w:sz w:val="18"/>
                <w:szCs w:val="18"/>
                <w:lang w:eastAsia="zh-CN"/>
              </w:rPr>
              <w:t>Class D</w:t>
            </w:r>
          </w:p>
        </w:tc>
        <w:tc>
          <w:tcPr>
            <w:tcW w:w="868" w:type="dxa"/>
            <w:tcBorders>
              <w:top w:val="single" w:sz="8" w:space="0" w:color="auto"/>
              <w:left w:val="nil"/>
              <w:right w:val="nil"/>
            </w:tcBorders>
            <w:shd w:val="clear" w:color="auto" w:fill="auto"/>
            <w:noWrap/>
            <w:vAlign w:val="center"/>
            <w:hideMark/>
          </w:tcPr>
          <w:p w14:paraId="4D2FCCD8" w14:textId="77777777" w:rsidR="002A02B6" w:rsidRPr="002A02B6"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A02B6">
              <w:rPr>
                <w:rFonts w:ascii="Arial" w:eastAsia="SimSun" w:hAnsi="Arial" w:cs="Arial"/>
                <w:color w:val="000000"/>
                <w:sz w:val="18"/>
                <w:szCs w:val="18"/>
                <w:lang w:eastAsia="zh-CN"/>
              </w:rPr>
              <w:t>-0.03%</w:t>
            </w:r>
          </w:p>
        </w:tc>
        <w:tc>
          <w:tcPr>
            <w:tcW w:w="868" w:type="dxa"/>
            <w:tcBorders>
              <w:top w:val="single" w:sz="8" w:space="0" w:color="auto"/>
              <w:left w:val="nil"/>
              <w:right w:val="nil"/>
            </w:tcBorders>
            <w:shd w:val="clear" w:color="auto" w:fill="auto"/>
            <w:noWrap/>
            <w:vAlign w:val="center"/>
            <w:hideMark/>
          </w:tcPr>
          <w:p w14:paraId="3DD24DDD" w14:textId="77777777" w:rsidR="002A02B6" w:rsidRPr="002A02B6"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A02B6">
              <w:rPr>
                <w:rFonts w:ascii="Arial" w:eastAsia="SimSun" w:hAnsi="Arial" w:cs="Arial"/>
                <w:color w:val="000000"/>
                <w:sz w:val="18"/>
                <w:szCs w:val="18"/>
                <w:lang w:eastAsia="zh-CN"/>
              </w:rPr>
              <w:t>-0.16%</w:t>
            </w:r>
          </w:p>
        </w:tc>
        <w:tc>
          <w:tcPr>
            <w:tcW w:w="868" w:type="dxa"/>
            <w:tcBorders>
              <w:top w:val="single" w:sz="8" w:space="0" w:color="auto"/>
              <w:left w:val="nil"/>
              <w:right w:val="single" w:sz="4" w:space="0" w:color="auto"/>
            </w:tcBorders>
            <w:shd w:val="clear" w:color="auto" w:fill="auto"/>
            <w:noWrap/>
            <w:vAlign w:val="center"/>
            <w:hideMark/>
          </w:tcPr>
          <w:p w14:paraId="4801F77E" w14:textId="77777777" w:rsidR="002A02B6" w:rsidRPr="002A02B6"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A02B6">
              <w:rPr>
                <w:rFonts w:ascii="Arial" w:eastAsia="SimSun" w:hAnsi="Arial" w:cs="Arial"/>
                <w:color w:val="000000"/>
                <w:sz w:val="18"/>
                <w:szCs w:val="18"/>
                <w:lang w:eastAsia="zh-CN"/>
              </w:rPr>
              <w:t>-0.26%</w:t>
            </w:r>
          </w:p>
        </w:tc>
        <w:tc>
          <w:tcPr>
            <w:tcW w:w="926" w:type="dxa"/>
            <w:tcBorders>
              <w:top w:val="single" w:sz="8" w:space="0" w:color="auto"/>
              <w:left w:val="nil"/>
              <w:right w:val="nil"/>
            </w:tcBorders>
            <w:shd w:val="clear" w:color="auto" w:fill="auto"/>
            <w:noWrap/>
            <w:vAlign w:val="center"/>
          </w:tcPr>
          <w:p w14:paraId="0E807F4F" w14:textId="4415845C" w:rsidR="002A02B6" w:rsidRPr="002A02B6"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926" w:type="dxa"/>
            <w:tcBorders>
              <w:top w:val="single" w:sz="8" w:space="0" w:color="auto"/>
              <w:left w:val="nil"/>
              <w:right w:val="nil"/>
            </w:tcBorders>
            <w:shd w:val="clear" w:color="auto" w:fill="auto"/>
            <w:noWrap/>
            <w:vAlign w:val="center"/>
          </w:tcPr>
          <w:p w14:paraId="72A0A7B4" w14:textId="26591F61" w:rsidR="002A02B6" w:rsidRPr="002A02B6"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475" w:type="dxa"/>
            <w:tcBorders>
              <w:top w:val="nil"/>
              <w:left w:val="single" w:sz="4" w:space="0" w:color="auto"/>
              <w:right w:val="nil"/>
            </w:tcBorders>
            <w:shd w:val="clear" w:color="auto" w:fill="auto"/>
            <w:noWrap/>
            <w:vAlign w:val="center"/>
          </w:tcPr>
          <w:p w14:paraId="184E9277" w14:textId="2D72C0BF" w:rsidR="002A02B6" w:rsidRPr="002A02B6"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489" w:type="dxa"/>
            <w:tcBorders>
              <w:top w:val="nil"/>
              <w:left w:val="nil"/>
              <w:right w:val="single" w:sz="8" w:space="0" w:color="auto"/>
            </w:tcBorders>
            <w:shd w:val="clear" w:color="auto" w:fill="auto"/>
            <w:noWrap/>
            <w:vAlign w:val="center"/>
          </w:tcPr>
          <w:p w14:paraId="19558C44" w14:textId="531A27B9" w:rsidR="002A02B6" w:rsidRPr="002A02B6"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2A02B6" w:rsidRPr="002A02B6" w14:paraId="6818CEF6" w14:textId="77777777" w:rsidTr="00E471B4">
        <w:trPr>
          <w:trHeight w:val="255"/>
        </w:trPr>
        <w:tc>
          <w:tcPr>
            <w:tcW w:w="1060" w:type="dxa"/>
            <w:tcBorders>
              <w:top w:val="nil"/>
              <w:left w:val="single" w:sz="8" w:space="0" w:color="auto"/>
              <w:bottom w:val="single" w:sz="4" w:space="0" w:color="auto"/>
              <w:right w:val="single" w:sz="8" w:space="0" w:color="auto"/>
            </w:tcBorders>
            <w:shd w:val="clear" w:color="auto" w:fill="auto"/>
            <w:noWrap/>
            <w:vAlign w:val="center"/>
            <w:hideMark/>
          </w:tcPr>
          <w:p w14:paraId="59B7CB64" w14:textId="77777777" w:rsidR="002A02B6" w:rsidRPr="002A02B6"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A02B6">
              <w:rPr>
                <w:rFonts w:ascii="Arial" w:eastAsia="SimSun" w:hAnsi="Arial" w:cs="Arial"/>
                <w:color w:val="000000"/>
                <w:sz w:val="18"/>
                <w:szCs w:val="18"/>
                <w:lang w:eastAsia="zh-CN"/>
              </w:rPr>
              <w:t>Class F</w:t>
            </w:r>
          </w:p>
        </w:tc>
        <w:tc>
          <w:tcPr>
            <w:tcW w:w="868" w:type="dxa"/>
            <w:tcBorders>
              <w:top w:val="nil"/>
              <w:left w:val="nil"/>
              <w:bottom w:val="single" w:sz="4" w:space="0" w:color="auto"/>
              <w:right w:val="nil"/>
            </w:tcBorders>
            <w:shd w:val="clear" w:color="auto" w:fill="auto"/>
            <w:noWrap/>
            <w:vAlign w:val="center"/>
            <w:hideMark/>
          </w:tcPr>
          <w:p w14:paraId="7B028FB2" w14:textId="77777777" w:rsidR="002A02B6" w:rsidRPr="002A02B6"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A02B6">
              <w:rPr>
                <w:rFonts w:ascii="Arial" w:eastAsia="SimSun" w:hAnsi="Arial" w:cs="Arial"/>
                <w:color w:val="000000"/>
                <w:sz w:val="18"/>
                <w:szCs w:val="18"/>
                <w:lang w:eastAsia="zh-CN"/>
              </w:rPr>
              <w:t>0.03%</w:t>
            </w:r>
          </w:p>
        </w:tc>
        <w:tc>
          <w:tcPr>
            <w:tcW w:w="868" w:type="dxa"/>
            <w:tcBorders>
              <w:top w:val="nil"/>
              <w:left w:val="nil"/>
              <w:bottom w:val="single" w:sz="4" w:space="0" w:color="auto"/>
              <w:right w:val="nil"/>
            </w:tcBorders>
            <w:shd w:val="clear" w:color="auto" w:fill="auto"/>
            <w:noWrap/>
            <w:vAlign w:val="center"/>
            <w:hideMark/>
          </w:tcPr>
          <w:p w14:paraId="2C4FA4BD" w14:textId="77777777" w:rsidR="002A02B6" w:rsidRPr="002A02B6"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A02B6">
              <w:rPr>
                <w:rFonts w:ascii="Arial" w:eastAsia="SimSun" w:hAnsi="Arial" w:cs="Arial"/>
                <w:color w:val="000000"/>
                <w:sz w:val="18"/>
                <w:szCs w:val="18"/>
                <w:lang w:eastAsia="zh-CN"/>
              </w:rPr>
              <w:t>-0.34%</w:t>
            </w:r>
          </w:p>
        </w:tc>
        <w:tc>
          <w:tcPr>
            <w:tcW w:w="868" w:type="dxa"/>
            <w:tcBorders>
              <w:top w:val="nil"/>
              <w:left w:val="nil"/>
              <w:bottom w:val="single" w:sz="4" w:space="0" w:color="auto"/>
              <w:right w:val="single" w:sz="4" w:space="0" w:color="auto"/>
            </w:tcBorders>
            <w:shd w:val="clear" w:color="auto" w:fill="auto"/>
            <w:noWrap/>
            <w:vAlign w:val="center"/>
            <w:hideMark/>
          </w:tcPr>
          <w:p w14:paraId="066FB0EB" w14:textId="77777777" w:rsidR="002A02B6" w:rsidRPr="002A02B6"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A02B6">
              <w:rPr>
                <w:rFonts w:ascii="Arial" w:eastAsia="SimSun" w:hAnsi="Arial" w:cs="Arial"/>
                <w:color w:val="000000"/>
                <w:sz w:val="18"/>
                <w:szCs w:val="18"/>
                <w:lang w:eastAsia="zh-CN"/>
              </w:rPr>
              <w:t>-0.09%</w:t>
            </w:r>
          </w:p>
        </w:tc>
        <w:tc>
          <w:tcPr>
            <w:tcW w:w="926" w:type="dxa"/>
            <w:tcBorders>
              <w:top w:val="nil"/>
              <w:left w:val="nil"/>
              <w:bottom w:val="single" w:sz="4" w:space="0" w:color="auto"/>
              <w:right w:val="nil"/>
            </w:tcBorders>
            <w:shd w:val="clear" w:color="auto" w:fill="auto"/>
            <w:noWrap/>
            <w:vAlign w:val="center"/>
          </w:tcPr>
          <w:p w14:paraId="05E2DB13" w14:textId="71985CFA" w:rsidR="002A02B6" w:rsidRPr="002A02B6"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926" w:type="dxa"/>
            <w:tcBorders>
              <w:top w:val="nil"/>
              <w:left w:val="nil"/>
              <w:bottom w:val="single" w:sz="4" w:space="0" w:color="auto"/>
              <w:right w:val="nil"/>
            </w:tcBorders>
            <w:shd w:val="clear" w:color="auto" w:fill="auto"/>
            <w:noWrap/>
            <w:vAlign w:val="center"/>
          </w:tcPr>
          <w:p w14:paraId="6AFB281D" w14:textId="1AB01EC0" w:rsidR="002A02B6" w:rsidRPr="002A02B6"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475" w:type="dxa"/>
            <w:tcBorders>
              <w:top w:val="nil"/>
              <w:left w:val="single" w:sz="4" w:space="0" w:color="auto"/>
              <w:bottom w:val="single" w:sz="4" w:space="0" w:color="auto"/>
              <w:right w:val="nil"/>
            </w:tcBorders>
            <w:shd w:val="clear" w:color="auto" w:fill="auto"/>
            <w:noWrap/>
            <w:vAlign w:val="center"/>
          </w:tcPr>
          <w:p w14:paraId="403ED3ED" w14:textId="3B9693C7" w:rsidR="002A02B6" w:rsidRPr="002A02B6"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489" w:type="dxa"/>
            <w:tcBorders>
              <w:top w:val="nil"/>
              <w:left w:val="nil"/>
              <w:bottom w:val="single" w:sz="4" w:space="0" w:color="auto"/>
              <w:right w:val="single" w:sz="8" w:space="0" w:color="auto"/>
            </w:tcBorders>
            <w:shd w:val="clear" w:color="auto" w:fill="auto"/>
            <w:noWrap/>
            <w:vAlign w:val="center"/>
          </w:tcPr>
          <w:p w14:paraId="4554FA72" w14:textId="08839923" w:rsidR="002A02B6" w:rsidRPr="002A02B6" w:rsidRDefault="002A02B6" w:rsidP="002A0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bl>
    <w:p w14:paraId="31A64DED" w14:textId="58F6DF34" w:rsidR="002A02B6" w:rsidRPr="000A4B67" w:rsidRDefault="002A02B6" w:rsidP="000A4B67">
      <w:pPr>
        <w:rPr>
          <w:lang w:val="en-CA" w:eastAsia="zh-CN"/>
        </w:rPr>
      </w:pPr>
      <w:r>
        <w:rPr>
          <w:lang w:val="en-CA" w:eastAsia="zh-CN"/>
        </w:rPr>
        <w:fldChar w:fldCharType="end"/>
      </w:r>
    </w:p>
    <w:p w14:paraId="49F08B71" w14:textId="3E2107D2" w:rsidR="00C13733" w:rsidRDefault="00C13733" w:rsidP="00C13733">
      <w:pPr>
        <w:pStyle w:val="Heading1"/>
        <w:rPr>
          <w:lang w:val="en-CA"/>
        </w:rPr>
      </w:pPr>
      <w:r>
        <w:rPr>
          <w:rFonts w:hint="eastAsia"/>
          <w:lang w:val="en-CA"/>
        </w:rPr>
        <w:t>C</w:t>
      </w:r>
      <w:r>
        <w:rPr>
          <w:lang w:val="en-CA"/>
        </w:rPr>
        <w:t>onclusions</w:t>
      </w:r>
    </w:p>
    <w:p w14:paraId="0FC58ED1" w14:textId="5A3CCA18" w:rsidR="000A4B67" w:rsidRPr="00900231" w:rsidRDefault="00900231" w:rsidP="00900231">
      <w:pPr>
        <w:rPr>
          <w:lang w:val="en-CA" w:eastAsia="zh-CN"/>
        </w:rPr>
      </w:pPr>
      <w:r>
        <w:rPr>
          <w:rFonts w:hint="eastAsia"/>
          <w:lang w:val="en-CA" w:eastAsia="zh-CN"/>
        </w:rPr>
        <w:t>T</w:t>
      </w:r>
      <w:r>
        <w:rPr>
          <w:lang w:val="en-CA" w:eastAsia="zh-CN"/>
        </w:rPr>
        <w:t xml:space="preserve">his contribution reports </w:t>
      </w:r>
      <w:r w:rsidR="007443AB">
        <w:rPr>
          <w:lang w:val="en-CA" w:eastAsia="zh-CN"/>
        </w:rPr>
        <w:t xml:space="preserve">the test </w:t>
      </w:r>
      <w:r>
        <w:rPr>
          <w:lang w:val="en-CA" w:eastAsia="zh-CN"/>
        </w:rPr>
        <w:t>results of EE2</w:t>
      </w:r>
      <w:r w:rsidR="00B317BD">
        <w:rPr>
          <w:lang w:val="en-CA" w:eastAsia="zh-CN"/>
        </w:rPr>
        <w:t>-</w:t>
      </w:r>
      <w:r>
        <w:rPr>
          <w:lang w:val="en-CA" w:eastAsia="zh-CN"/>
        </w:rPr>
        <w:t>1.15</w:t>
      </w:r>
      <w:r w:rsidR="007443AB">
        <w:rPr>
          <w:lang w:val="en-CA" w:eastAsia="zh-CN"/>
        </w:rPr>
        <w:t>. This EE was designed to test</w:t>
      </w:r>
      <w:r w:rsidR="00B317BD">
        <w:rPr>
          <w:lang w:val="en-CA" w:eastAsia="zh-CN"/>
        </w:rPr>
        <w:t xml:space="preserve"> </w:t>
      </w:r>
      <w:r w:rsidR="007443AB">
        <w:rPr>
          <w:lang w:val="en-CA" w:eastAsia="zh-CN"/>
        </w:rPr>
        <w:t xml:space="preserve">the performance of the </w:t>
      </w:r>
      <w:r w:rsidR="000A4B67" w:rsidRPr="000A4B67">
        <w:rPr>
          <w:lang w:val="en-CA" w:eastAsia="zh-CN"/>
        </w:rPr>
        <w:t xml:space="preserve">improvements </w:t>
      </w:r>
      <w:r w:rsidR="007443AB">
        <w:rPr>
          <w:lang w:val="en-CA" w:eastAsia="zh-CN"/>
        </w:rPr>
        <w:t xml:space="preserve">proposed </w:t>
      </w:r>
      <w:r w:rsidR="000A4B67" w:rsidRPr="000A4B67">
        <w:rPr>
          <w:lang w:val="en-CA" w:eastAsia="zh-CN"/>
        </w:rPr>
        <w:t>to the cross-component prediction merge mode.</w:t>
      </w:r>
      <w:r w:rsidR="000A4B67">
        <w:rPr>
          <w:lang w:val="en-CA" w:eastAsia="zh-CN"/>
        </w:rPr>
        <w:t xml:space="preserve"> </w:t>
      </w:r>
      <w:r w:rsidR="000A4B67" w:rsidRPr="000A4B67">
        <w:rPr>
          <w:lang w:val="en-CA" w:eastAsia="zh-CN"/>
        </w:rPr>
        <w:t>The results show that the gain of the CCP merge mode can be further improved.</w:t>
      </w:r>
      <w:r w:rsidR="000A4B67">
        <w:rPr>
          <w:lang w:val="en-CA" w:eastAsia="zh-CN"/>
        </w:rPr>
        <w:t xml:space="preserve"> </w:t>
      </w:r>
      <w:r w:rsidR="000A4B67">
        <w:rPr>
          <w:rFonts w:hint="eastAsia"/>
          <w:lang w:val="en-CA" w:eastAsia="zh-CN"/>
        </w:rPr>
        <w:t>I</w:t>
      </w:r>
      <w:r w:rsidR="000A4B67">
        <w:rPr>
          <w:lang w:val="en-CA" w:eastAsia="zh-CN"/>
        </w:rPr>
        <w:t>t is suggested to adopt the proposed method</w:t>
      </w:r>
      <w:r w:rsidR="007443AB">
        <w:rPr>
          <w:lang w:val="en-CA" w:eastAsia="zh-CN"/>
        </w:rPr>
        <w:t>s of CCP merge fusion and LB-CCP flag inheritance</w:t>
      </w:r>
      <w:r w:rsidR="000A4B67">
        <w:rPr>
          <w:lang w:val="en-CA" w:eastAsia="zh-CN"/>
        </w:rPr>
        <w:t xml:space="preserve"> to ECM.</w:t>
      </w:r>
    </w:p>
    <w:p w14:paraId="52C62C78" w14:textId="51191965" w:rsidR="00C13733" w:rsidRPr="00C13733" w:rsidRDefault="00C13733" w:rsidP="00C13733">
      <w:pPr>
        <w:pStyle w:val="Heading1"/>
        <w:rPr>
          <w:lang w:val="en-CA"/>
        </w:rPr>
      </w:pPr>
      <w:r>
        <w:rPr>
          <w:lang w:val="en-CA"/>
        </w:rPr>
        <w:t>References</w:t>
      </w:r>
    </w:p>
    <w:p w14:paraId="5927A56C" w14:textId="40E2A710" w:rsidR="00C13733" w:rsidRPr="00C13733" w:rsidRDefault="00C13733" w:rsidP="00C13733">
      <w:pPr>
        <w:pStyle w:val="ListParagraph"/>
        <w:numPr>
          <w:ilvl w:val="0"/>
          <w:numId w:val="12"/>
        </w:numPr>
        <w:tabs>
          <w:tab w:val="clear" w:pos="2520"/>
        </w:tabs>
        <w:ind w:firstLineChars="0"/>
        <w:rPr>
          <w:lang w:val="en-CA" w:eastAsia="zh-CN"/>
        </w:rPr>
      </w:pPr>
      <w:bookmarkStart w:id="0" w:name="_Ref155624464"/>
      <w:r w:rsidRPr="00C13733">
        <w:rPr>
          <w:lang w:val="en-CA" w:eastAsia="zh-CN"/>
        </w:rPr>
        <w:t>H. Huang, Y. Yu, H. Yu, D. Wang (OPPO), Z. Deng, K. Zhang, L. Zhang (Bytedance)</w:t>
      </w:r>
      <w:r>
        <w:rPr>
          <w:lang w:val="en-CA" w:eastAsia="zh-CN"/>
        </w:rPr>
        <w:t>, “</w:t>
      </w:r>
      <w:r w:rsidRPr="00C13733">
        <w:rPr>
          <w:lang w:val="en-CA" w:eastAsia="zh-CN"/>
        </w:rPr>
        <w:t>Non-EE2: Enhancements on CCP merge for chroma intra coding</w:t>
      </w:r>
      <w:r>
        <w:rPr>
          <w:lang w:val="en-CA" w:eastAsia="zh-CN"/>
        </w:rPr>
        <w:t>”, JVET-AF0083, Oct. 2023.</w:t>
      </w:r>
      <w:bookmarkEnd w:id="0"/>
    </w:p>
    <w:p w14:paraId="170CB5F9" w14:textId="77C7F5DD" w:rsidR="00C13733" w:rsidRDefault="00C13733" w:rsidP="00C13733">
      <w:pPr>
        <w:pStyle w:val="ListParagraph"/>
        <w:numPr>
          <w:ilvl w:val="0"/>
          <w:numId w:val="12"/>
        </w:numPr>
        <w:tabs>
          <w:tab w:val="clear" w:pos="2520"/>
        </w:tabs>
        <w:ind w:firstLineChars="0"/>
        <w:rPr>
          <w:lang w:val="en-CA" w:eastAsia="zh-CN"/>
        </w:rPr>
      </w:pPr>
      <w:bookmarkStart w:id="1" w:name="_Ref155624518"/>
      <w:r>
        <w:t xml:space="preserve">ECM11.0, </w:t>
      </w:r>
      <w:hyperlink r:id="rId10" w:history="1">
        <w:r w:rsidRPr="00603DB4">
          <w:rPr>
            <w:rStyle w:val="Hyperlink"/>
            <w:lang w:val="en-CA"/>
          </w:rPr>
          <w:t>https://vcgit.hhi.fraunhofer.de/ecm/ECM/-/tree/ECM-11.0</w:t>
        </w:r>
      </w:hyperlink>
      <w:bookmarkEnd w:id="1"/>
    </w:p>
    <w:p w14:paraId="515600EC" w14:textId="1EBF37AB" w:rsidR="00C13733" w:rsidRPr="00C13733" w:rsidRDefault="00C13733" w:rsidP="00C13733">
      <w:pPr>
        <w:pStyle w:val="ListParagraph"/>
        <w:numPr>
          <w:ilvl w:val="0"/>
          <w:numId w:val="12"/>
        </w:numPr>
        <w:tabs>
          <w:tab w:val="clear" w:pos="2520"/>
        </w:tabs>
        <w:ind w:firstLineChars="0"/>
        <w:rPr>
          <w:lang w:val="en-CA" w:eastAsia="zh-CN"/>
        </w:rPr>
      </w:pPr>
      <w:bookmarkStart w:id="2" w:name="_Ref155624568"/>
      <w:r w:rsidRPr="00A716D2">
        <w:rPr>
          <w:szCs w:val="22"/>
          <w:lang w:val="en-CA"/>
        </w:rPr>
        <w:t>M. Karczewicz, Y. Ye, “Common Test Conditions and evaluation procedures for enhanced compression tool testing”</w:t>
      </w:r>
      <w:r w:rsidRPr="00A716D2">
        <w:rPr>
          <w:szCs w:val="22"/>
        </w:rPr>
        <w:t>,</w:t>
      </w:r>
      <w:r w:rsidRPr="00A716D2">
        <w:rPr>
          <w:szCs w:val="22"/>
          <w:lang w:val="en-CA"/>
        </w:rPr>
        <w:t xml:space="preserve"> JVET-</w:t>
      </w:r>
      <w:r>
        <w:rPr>
          <w:szCs w:val="22"/>
          <w:lang w:val="en-CA"/>
        </w:rPr>
        <w:t>AD</w:t>
      </w:r>
      <w:r w:rsidRPr="00A716D2">
        <w:rPr>
          <w:szCs w:val="22"/>
          <w:lang w:val="en-CA"/>
        </w:rPr>
        <w:t xml:space="preserve">2017, </w:t>
      </w:r>
      <w:r>
        <w:t>April</w:t>
      </w:r>
      <w:r>
        <w:rPr>
          <w:szCs w:val="22"/>
          <w:lang w:val="en-CA"/>
        </w:rPr>
        <w:t>,</w:t>
      </w:r>
      <w:r w:rsidRPr="00A716D2">
        <w:rPr>
          <w:szCs w:val="22"/>
          <w:lang w:val="en-CA"/>
        </w:rPr>
        <w:t xml:space="preserve"> 202</w:t>
      </w:r>
      <w:r>
        <w:rPr>
          <w:szCs w:val="22"/>
          <w:lang w:val="en-CA"/>
        </w:rPr>
        <w:t>3.</w:t>
      </w:r>
      <w:bookmarkEnd w:id="2"/>
    </w:p>
    <w:p w14:paraId="5F0CF8E4" w14:textId="4C81DD2D" w:rsidR="001F2594" w:rsidRPr="00C13733" w:rsidRDefault="009824A9" w:rsidP="009824A9">
      <w:pPr>
        <w:pStyle w:val="Heading1"/>
        <w:tabs>
          <w:tab w:val="clear" w:pos="720"/>
        </w:tabs>
        <w:rPr>
          <w:lang w:val="en-CA"/>
        </w:rPr>
      </w:pPr>
      <w:r w:rsidRPr="009824A9">
        <w:rPr>
          <w:lang w:val="en-CA"/>
        </w:rPr>
        <w:t xml:space="preserve">Patent rights declaration </w:t>
      </w:r>
      <w:r w:rsidR="00B94B06" w:rsidRPr="00C13733">
        <w:rPr>
          <w:lang w:val="en-CA"/>
        </w:rPr>
        <w:t>(s)</w:t>
      </w:r>
    </w:p>
    <w:p w14:paraId="6F3EC3D4" w14:textId="77777777" w:rsidR="00C13733" w:rsidRPr="00C13733" w:rsidRDefault="00C13733" w:rsidP="00C13733">
      <w:pPr>
        <w:rPr>
          <w:b/>
          <w:szCs w:val="22"/>
          <w:lang w:val="en-CA"/>
        </w:rPr>
      </w:pPr>
      <w:r w:rsidRPr="00C13733">
        <w:rPr>
          <w:b/>
          <w:szCs w:val="22"/>
          <w:lang w:val="en-CA"/>
        </w:rPr>
        <w:t>Guangdong OPPO Mobile Telecommunications Corp., Ltd. (OPPO)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55EB9011" w:rsidR="007F1F8B" w:rsidRPr="005B217D" w:rsidRDefault="00C13733" w:rsidP="00C13733">
      <w:pPr>
        <w:rPr>
          <w:szCs w:val="22"/>
          <w:lang w:val="en-CA"/>
        </w:rPr>
      </w:pPr>
      <w:r w:rsidRPr="00C13733">
        <w:rPr>
          <w:b/>
          <w:szCs w:val="22"/>
          <w:lang w:val="en-CA"/>
        </w:rPr>
        <w:t>Bytedance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146C49">
      <w:footerReference w:type="default" r:id="rId11"/>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903184" w14:textId="77777777" w:rsidR="00146C49" w:rsidRDefault="00146C49">
      <w:r>
        <w:separator/>
      </w:r>
    </w:p>
  </w:endnote>
  <w:endnote w:type="continuationSeparator" w:id="0">
    <w:p w14:paraId="052D8E86" w14:textId="77777777" w:rsidR="00146C49" w:rsidRDefault="00146C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FDCFD8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52AE4">
      <w:rPr>
        <w:rStyle w:val="PageNumber"/>
        <w:noProof/>
      </w:rPr>
      <w:t>2024-01-10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F9D6EF" w14:textId="77777777" w:rsidR="00146C49" w:rsidRDefault="00146C49">
      <w:r>
        <w:separator/>
      </w:r>
    </w:p>
  </w:footnote>
  <w:footnote w:type="continuationSeparator" w:id="0">
    <w:p w14:paraId="65AF2008" w14:textId="77777777" w:rsidR="00146C49" w:rsidRDefault="00146C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5E456AB"/>
    <w:multiLevelType w:val="hybridMultilevel"/>
    <w:tmpl w:val="6D2EDBEC"/>
    <w:lvl w:ilvl="0" w:tplc="EA88E458">
      <w:start w:val="1"/>
      <w:numFmt w:val="decimal"/>
      <w:lvlText w:val="[%1]"/>
      <w:lvlJc w:val="left"/>
      <w:pPr>
        <w:ind w:left="529"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25521319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3776194">
    <w:abstractNumId w:val="10"/>
  </w:num>
  <w:num w:numId="3" w16cid:durableId="950237376">
    <w:abstractNumId w:val="8"/>
  </w:num>
  <w:num w:numId="4" w16cid:durableId="816188261">
    <w:abstractNumId w:val="6"/>
  </w:num>
  <w:num w:numId="5" w16cid:durableId="1201241128">
    <w:abstractNumId w:val="7"/>
  </w:num>
  <w:num w:numId="6" w16cid:durableId="566844567">
    <w:abstractNumId w:val="4"/>
  </w:num>
  <w:num w:numId="7" w16cid:durableId="380717827">
    <w:abstractNumId w:val="5"/>
  </w:num>
  <w:num w:numId="8" w16cid:durableId="97797863">
    <w:abstractNumId w:val="4"/>
  </w:num>
  <w:num w:numId="9" w16cid:durableId="596868060">
    <w:abstractNumId w:val="1"/>
  </w:num>
  <w:num w:numId="10" w16cid:durableId="247158097">
    <w:abstractNumId w:val="3"/>
  </w:num>
  <w:num w:numId="11" w16cid:durableId="1941133898">
    <w:abstractNumId w:val="2"/>
  </w:num>
  <w:num w:numId="12" w16cid:durableId="108483595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A4B67"/>
    <w:rsid w:val="000B0C0F"/>
    <w:rsid w:val="000B1C6B"/>
    <w:rsid w:val="000B4142"/>
    <w:rsid w:val="000B4FF9"/>
    <w:rsid w:val="000C09AC"/>
    <w:rsid w:val="000C228D"/>
    <w:rsid w:val="000C2BAA"/>
    <w:rsid w:val="000C5F4C"/>
    <w:rsid w:val="000D020F"/>
    <w:rsid w:val="000E00F3"/>
    <w:rsid w:val="000F158C"/>
    <w:rsid w:val="00101B40"/>
    <w:rsid w:val="00102F3D"/>
    <w:rsid w:val="00105912"/>
    <w:rsid w:val="0012005C"/>
    <w:rsid w:val="00124E38"/>
    <w:rsid w:val="0012580B"/>
    <w:rsid w:val="00131F90"/>
    <w:rsid w:val="0013458C"/>
    <w:rsid w:val="0013526E"/>
    <w:rsid w:val="00146152"/>
    <w:rsid w:val="00146C49"/>
    <w:rsid w:val="00155526"/>
    <w:rsid w:val="00171371"/>
    <w:rsid w:val="00173814"/>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5E2"/>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02B6"/>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46350"/>
    <w:rsid w:val="003669EA"/>
    <w:rsid w:val="003706CC"/>
    <w:rsid w:val="00377710"/>
    <w:rsid w:val="003A25F5"/>
    <w:rsid w:val="003A2D8E"/>
    <w:rsid w:val="003A7CE6"/>
    <w:rsid w:val="003C20E4"/>
    <w:rsid w:val="003D4C93"/>
    <w:rsid w:val="003D6342"/>
    <w:rsid w:val="003E6F90"/>
    <w:rsid w:val="003E73ED"/>
    <w:rsid w:val="003F5D0F"/>
    <w:rsid w:val="00414101"/>
    <w:rsid w:val="00420100"/>
    <w:rsid w:val="004219CF"/>
    <w:rsid w:val="004234F0"/>
    <w:rsid w:val="00427EEC"/>
    <w:rsid w:val="00433DDB"/>
    <w:rsid w:val="00435A29"/>
    <w:rsid w:val="00437619"/>
    <w:rsid w:val="00453B06"/>
    <w:rsid w:val="00465A1E"/>
    <w:rsid w:val="0049445A"/>
    <w:rsid w:val="004957D9"/>
    <w:rsid w:val="00496016"/>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B093B"/>
    <w:rsid w:val="006C5D39"/>
    <w:rsid w:val="006D6D9B"/>
    <w:rsid w:val="006E2810"/>
    <w:rsid w:val="006E5417"/>
    <w:rsid w:val="006F0794"/>
    <w:rsid w:val="006F2822"/>
    <w:rsid w:val="006F6E01"/>
    <w:rsid w:val="006F7528"/>
    <w:rsid w:val="007023DE"/>
    <w:rsid w:val="00712F60"/>
    <w:rsid w:val="00720E3B"/>
    <w:rsid w:val="00735925"/>
    <w:rsid w:val="0074393F"/>
    <w:rsid w:val="007443AB"/>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71A0F"/>
    <w:rsid w:val="00874A6C"/>
    <w:rsid w:val="00876C65"/>
    <w:rsid w:val="00882F72"/>
    <w:rsid w:val="00893DC4"/>
    <w:rsid w:val="008A147E"/>
    <w:rsid w:val="008A4B4C"/>
    <w:rsid w:val="008C239F"/>
    <w:rsid w:val="008D279B"/>
    <w:rsid w:val="008E480C"/>
    <w:rsid w:val="00900231"/>
    <w:rsid w:val="00907757"/>
    <w:rsid w:val="009212B0"/>
    <w:rsid w:val="00921FA1"/>
    <w:rsid w:val="009234A5"/>
    <w:rsid w:val="00925CE2"/>
    <w:rsid w:val="00933453"/>
    <w:rsid w:val="009336F7"/>
    <w:rsid w:val="0093636C"/>
    <w:rsid w:val="009374A7"/>
    <w:rsid w:val="00937F03"/>
    <w:rsid w:val="00955F6D"/>
    <w:rsid w:val="00977C16"/>
    <w:rsid w:val="009824A9"/>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17BD"/>
    <w:rsid w:val="00B3640F"/>
    <w:rsid w:val="00B4194A"/>
    <w:rsid w:val="00B437E8"/>
    <w:rsid w:val="00B51F2C"/>
    <w:rsid w:val="00B5222E"/>
    <w:rsid w:val="00B52AE4"/>
    <w:rsid w:val="00B53179"/>
    <w:rsid w:val="00B532EA"/>
    <w:rsid w:val="00B57978"/>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13733"/>
    <w:rsid w:val="00C26CCB"/>
    <w:rsid w:val="00C30249"/>
    <w:rsid w:val="00C35F74"/>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55A"/>
    <w:rsid w:val="00D2759D"/>
    <w:rsid w:val="00D446EC"/>
    <w:rsid w:val="00D51BF0"/>
    <w:rsid w:val="00D531DB"/>
    <w:rsid w:val="00D55942"/>
    <w:rsid w:val="00D61B3D"/>
    <w:rsid w:val="00D807BF"/>
    <w:rsid w:val="00D82FCC"/>
    <w:rsid w:val="00D931DD"/>
    <w:rsid w:val="00DA17FC"/>
    <w:rsid w:val="00DA7887"/>
    <w:rsid w:val="00DB2C26"/>
    <w:rsid w:val="00DB45C3"/>
    <w:rsid w:val="00DD02F4"/>
    <w:rsid w:val="00DD6622"/>
    <w:rsid w:val="00DE1C7C"/>
    <w:rsid w:val="00DE6B43"/>
    <w:rsid w:val="00E041C6"/>
    <w:rsid w:val="00E11923"/>
    <w:rsid w:val="00E207D8"/>
    <w:rsid w:val="00E262D4"/>
    <w:rsid w:val="00E36250"/>
    <w:rsid w:val="00E36841"/>
    <w:rsid w:val="00E471B4"/>
    <w:rsid w:val="00E47F2D"/>
    <w:rsid w:val="00E54511"/>
    <w:rsid w:val="00E60EDC"/>
    <w:rsid w:val="00E61DAC"/>
    <w:rsid w:val="00E65438"/>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5266A"/>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601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C13733"/>
    <w:pPr>
      <w:ind w:firstLineChars="200" w:firstLine="420"/>
    </w:pPr>
  </w:style>
  <w:style w:type="character" w:styleId="UnresolvedMention">
    <w:name w:val="Unresolved Mention"/>
    <w:basedOn w:val="DefaultParagraphFont"/>
    <w:uiPriority w:val="99"/>
    <w:semiHidden/>
    <w:unhideWhenUsed/>
    <w:rsid w:val="00C137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9132843">
      <w:bodyDiv w:val="1"/>
      <w:marLeft w:val="0"/>
      <w:marRight w:val="0"/>
      <w:marTop w:val="0"/>
      <w:marBottom w:val="0"/>
      <w:divBdr>
        <w:top w:val="none" w:sz="0" w:space="0" w:color="auto"/>
        <w:left w:val="none" w:sz="0" w:space="0" w:color="auto"/>
        <w:bottom w:val="none" w:sz="0" w:space="0" w:color="auto"/>
        <w:right w:val="none" w:sz="0" w:space="0" w:color="auto"/>
      </w:divBdr>
    </w:div>
    <w:div w:id="1151483207">
      <w:bodyDiv w:val="1"/>
      <w:marLeft w:val="0"/>
      <w:marRight w:val="0"/>
      <w:marTop w:val="0"/>
      <w:marBottom w:val="0"/>
      <w:divBdr>
        <w:top w:val="none" w:sz="0" w:space="0" w:color="auto"/>
        <w:left w:val="none" w:sz="0" w:space="0" w:color="auto"/>
        <w:bottom w:val="none" w:sz="0" w:space="0" w:color="auto"/>
        <w:right w:val="none" w:sz="0" w:space="0" w:color="auto"/>
      </w:divBdr>
    </w:div>
    <w:div w:id="1487162739">
      <w:bodyDiv w:val="1"/>
      <w:marLeft w:val="0"/>
      <w:marRight w:val="0"/>
      <w:marTop w:val="0"/>
      <w:marBottom w:val="0"/>
      <w:divBdr>
        <w:top w:val="none" w:sz="0" w:space="0" w:color="auto"/>
        <w:left w:val="none" w:sz="0" w:space="0" w:color="auto"/>
        <w:bottom w:val="none" w:sz="0" w:space="0" w:color="auto"/>
        <w:right w:val="none" w:sz="0" w:space="0" w:color="auto"/>
      </w:divBdr>
    </w:div>
    <w:div w:id="162215327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vcgit.hhi.fraunhofer.de/ecm/ECM/-/tree/ECM-11.0"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5BDEC-736E-4B6A-BC26-B33890842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1074</Words>
  <Characters>6128</Characters>
  <Application>Microsoft Office Word</Application>
  <DocSecurity>0</DocSecurity>
  <Lines>51</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7188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Yue Yu(余越)</cp:lastModifiedBy>
  <cp:revision>4</cp:revision>
  <cp:lastPrinted>1900-01-01T08:00:00Z</cp:lastPrinted>
  <dcterms:created xsi:type="dcterms:W3CDTF">2024-01-10T08:04:00Z</dcterms:created>
  <dcterms:modified xsi:type="dcterms:W3CDTF">2024-01-10T19:19:00Z</dcterms:modified>
</cp:coreProperties>
</file>