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97F14" w:rsidRPr="005B217D" w14:paraId="7E96CA4B" w14:textId="77777777" w:rsidTr="000962AC">
        <w:tc>
          <w:tcPr>
            <w:tcW w:w="6300" w:type="dxa"/>
          </w:tcPr>
          <w:p w14:paraId="5A2DCC48" w14:textId="77777777" w:rsidR="00F97F14" w:rsidRPr="005B217D" w:rsidRDefault="00F97F14" w:rsidP="00F97F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C04A784" wp14:editId="299B2DE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0B1DC1" id="Group 2" o:spid="_x0000_s1026" style="position:absolute;left:0;text-align:left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413D8EB3" wp14:editId="71984C4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7AB44006" wp14:editId="700911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A02C3D1" w14:textId="77777777" w:rsidR="00F97F14" w:rsidRPr="005B217D" w:rsidRDefault="00F97F14" w:rsidP="00F97F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CF190E" w:rsidR="00F97F14" w:rsidRPr="005B217D" w:rsidRDefault="000B77E6" w:rsidP="00F97F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31600">
              <w:t>8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331600" w:rsidRPr="00331600">
              <w:rPr>
                <w:lang w:val="en-CA"/>
              </w:rPr>
              <w:t>Mainz, DE, 20–28 October 2022</w:t>
            </w:r>
          </w:p>
        </w:tc>
        <w:tc>
          <w:tcPr>
            <w:tcW w:w="3060" w:type="dxa"/>
          </w:tcPr>
          <w:p w14:paraId="59B7E346" w14:textId="5301D807" w:rsidR="00F97F14" w:rsidRPr="00A97D3F" w:rsidRDefault="00F97F14" w:rsidP="00F97F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97D3F">
              <w:rPr>
                <w:lang w:val="en-CA"/>
              </w:rPr>
              <w:t>Document: JVET-</w:t>
            </w:r>
            <w:r w:rsidR="000B77E6" w:rsidRPr="00A97D3F">
              <w:rPr>
                <w:lang w:val="en-CA"/>
              </w:rPr>
              <w:t>A</w:t>
            </w:r>
            <w:r w:rsidR="00331600">
              <w:rPr>
                <w:lang w:val="en-CA"/>
              </w:rPr>
              <w:t>B</w:t>
            </w:r>
            <w:r w:rsidR="00A97D3F" w:rsidRPr="00A97D3F">
              <w:rPr>
                <w:lang w:val="en-CA"/>
              </w:rPr>
              <w:t>0</w:t>
            </w:r>
            <w:r w:rsidR="007B3494">
              <w:rPr>
                <w:lang w:val="en-CA"/>
              </w:rPr>
              <w:t>112-v1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0909CB" w:rsidR="00E61DAC" w:rsidRPr="005B217D" w:rsidRDefault="000B77E6" w:rsidP="0085602E">
            <w:pPr>
              <w:spacing w:before="60" w:after="60"/>
              <w:rPr>
                <w:b/>
                <w:szCs w:val="22"/>
                <w:lang w:val="en-CA"/>
              </w:rPr>
            </w:pPr>
            <w:r w:rsidRPr="000B77E6">
              <w:rPr>
                <w:b/>
                <w:szCs w:val="22"/>
                <w:lang w:val="en-CA"/>
              </w:rPr>
              <w:t>EE2</w:t>
            </w:r>
            <w:r w:rsidR="00331600">
              <w:rPr>
                <w:b/>
                <w:szCs w:val="22"/>
                <w:lang w:val="en-CA"/>
              </w:rPr>
              <w:t>-2.6</w:t>
            </w:r>
            <w:r w:rsidR="008C7C49" w:rsidRPr="000B77E6">
              <w:rPr>
                <w:b/>
                <w:szCs w:val="22"/>
                <w:lang w:val="en-CA"/>
              </w:rPr>
              <w:t xml:space="preserve">: </w:t>
            </w:r>
            <w:r w:rsidR="00287136" w:rsidRPr="000B77E6">
              <w:rPr>
                <w:rFonts w:hint="eastAsia"/>
                <w:b/>
                <w:szCs w:val="22"/>
                <w:lang w:val="en-CA" w:eastAsia="zh-CN"/>
              </w:rPr>
              <w:t>DMVR</w:t>
            </w:r>
            <w:r w:rsidR="00287136" w:rsidRPr="000B77E6">
              <w:rPr>
                <w:b/>
                <w:szCs w:val="22"/>
                <w:lang w:val="en-CA"/>
              </w:rPr>
              <w:t xml:space="preserve"> </w:t>
            </w:r>
            <w:r w:rsidR="00287136" w:rsidRPr="000B77E6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287136" w:rsidRPr="000B77E6">
              <w:rPr>
                <w:b/>
                <w:szCs w:val="22"/>
                <w:lang w:val="en-CA"/>
              </w:rPr>
              <w:t xml:space="preserve"> </w:t>
            </w:r>
            <w:r w:rsidR="00287136" w:rsidRPr="000B77E6">
              <w:rPr>
                <w:rFonts w:hint="eastAsia"/>
                <w:b/>
                <w:szCs w:val="22"/>
                <w:lang w:val="en-CA" w:eastAsia="zh-CN"/>
              </w:rPr>
              <w:t>affine</w:t>
            </w:r>
            <w:r w:rsidR="00287136" w:rsidRPr="000B77E6">
              <w:rPr>
                <w:b/>
                <w:szCs w:val="22"/>
                <w:lang w:val="en-CA"/>
              </w:rPr>
              <w:t xml:space="preserve"> </w:t>
            </w:r>
            <w:r w:rsidRPr="000B77E6">
              <w:rPr>
                <w:b/>
                <w:szCs w:val="22"/>
                <w:lang w:val="en-CA"/>
              </w:rPr>
              <w:t xml:space="preserve">merge coded </w:t>
            </w:r>
            <w:r w:rsidR="00287136" w:rsidRPr="000B77E6">
              <w:rPr>
                <w:b/>
                <w:szCs w:val="22"/>
                <w:lang w:val="en-CA"/>
              </w:rPr>
              <w:t>block</w:t>
            </w:r>
            <w:r w:rsidRPr="000B77E6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1B6E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9B1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B52B4" w14:textId="06A37ECF" w:rsidR="0007643D" w:rsidRDefault="003B701B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24B939AA" w14:textId="12B22654" w:rsidR="003B701B" w:rsidRDefault="003B701B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09C7EC35" w14:textId="77777777" w:rsidR="0007643D" w:rsidRDefault="0007643D" w:rsidP="0007643D">
            <w:pPr>
              <w:spacing w:before="60" w:after="60"/>
            </w:pPr>
            <w:r w:rsidRPr="00D862F9">
              <w:t>Xinwei Li</w:t>
            </w:r>
            <w:r>
              <w:t xml:space="preserve"> </w:t>
            </w:r>
          </w:p>
          <w:p w14:paraId="4F51572C" w14:textId="77777777" w:rsidR="00287136" w:rsidRDefault="00287136" w:rsidP="002871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49D81240" w14:textId="4D812393" w:rsidR="00E61DAC" w:rsidRPr="00287136" w:rsidRDefault="00E61DAC" w:rsidP="0007643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1DB59D" w:rsidR="00E61DAC" w:rsidRPr="005B217D" w:rsidRDefault="00E61DAC" w:rsidP="003B70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B701B" w:rsidRPr="00B45A76">
                <w:rPr>
                  <w:rStyle w:val="a6"/>
                  <w:szCs w:val="22"/>
                  <w:lang w:val="en-CA"/>
                </w:rPr>
                <w:t>jiechen.cj@alibaba-inc.com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BCCB5" w:rsidR="00E61DAC" w:rsidRPr="005B217D" w:rsidRDefault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845B4A" w14:textId="7A6FDD19" w:rsidR="00EF08A0" w:rsidRDefault="00287136" w:rsidP="00F637A1">
      <w:pPr>
        <w:rPr>
          <w:lang w:val="en-CA"/>
        </w:rPr>
      </w:pPr>
      <w:r>
        <w:rPr>
          <w:lang w:val="en-CA"/>
        </w:rPr>
        <w:t xml:space="preserve">This contribution </w:t>
      </w:r>
      <w:r w:rsidR="003F7298">
        <w:rPr>
          <w:rFonts w:hint="eastAsia"/>
          <w:lang w:val="en-CA" w:eastAsia="zh-CN"/>
        </w:rPr>
        <w:t>reports</w:t>
      </w:r>
      <w:r w:rsidR="003F7298">
        <w:rPr>
          <w:lang w:val="en-CA"/>
        </w:rPr>
        <w:t xml:space="preserve"> the results of test 2.6 of EE2. In EE2-2.6, CU level DMVR is applied</w:t>
      </w:r>
      <w:r>
        <w:rPr>
          <w:lang w:val="en-CA"/>
        </w:rPr>
        <w:t xml:space="preserve"> on the blocks coded with affine merge mode. </w:t>
      </w:r>
      <w:r w:rsidR="00F637A1">
        <w:rPr>
          <w:lang w:val="en-CA"/>
        </w:rPr>
        <w:t xml:space="preserve">It is reported </w:t>
      </w:r>
      <w:r w:rsidR="00B15764">
        <w:rPr>
          <w:lang w:val="en-CA"/>
        </w:rPr>
        <w:t>EE2-2.6</w:t>
      </w:r>
      <w:r w:rsidR="00F637A1">
        <w:rPr>
          <w:lang w:val="en-CA"/>
        </w:rPr>
        <w:t xml:space="preserve"> </w:t>
      </w:r>
      <w:r w:rsidR="000B77E6">
        <w:rPr>
          <w:lang w:val="en-CA"/>
        </w:rPr>
        <w:t>achieves</w:t>
      </w:r>
      <w:r w:rsidR="00F637A1">
        <w:rPr>
          <w:lang w:val="en-CA"/>
        </w:rPr>
        <w:t xml:space="preserve"> </w:t>
      </w:r>
      <w:r w:rsidR="0088607A">
        <w:rPr>
          <w:lang w:val="en-CA"/>
        </w:rPr>
        <w:t>{-0.1</w:t>
      </w:r>
      <w:r w:rsidR="003F7298">
        <w:rPr>
          <w:lang w:val="en-CA"/>
        </w:rPr>
        <w:t>5</w:t>
      </w:r>
      <w:r w:rsidR="0088607A">
        <w:rPr>
          <w:lang w:val="en-CA"/>
        </w:rPr>
        <w:t>%(Y), -0.0</w:t>
      </w:r>
      <w:r w:rsidR="003F7298">
        <w:rPr>
          <w:lang w:val="en-CA"/>
        </w:rPr>
        <w:t>6</w:t>
      </w:r>
      <w:r w:rsidR="0088607A">
        <w:rPr>
          <w:lang w:val="en-CA"/>
        </w:rPr>
        <w:t>%(U), -0.</w:t>
      </w:r>
      <w:r w:rsidR="003F7298">
        <w:rPr>
          <w:lang w:val="en-CA"/>
        </w:rPr>
        <w:t>11</w:t>
      </w:r>
      <w:r w:rsidR="0088607A">
        <w:rPr>
          <w:lang w:val="en-CA"/>
        </w:rPr>
        <w:t>%(V)}</w:t>
      </w:r>
      <w:r w:rsidR="00C47534">
        <w:rPr>
          <w:lang w:val="en-CA"/>
        </w:rPr>
        <w:t xml:space="preserve"> </w:t>
      </w:r>
      <w:r w:rsidR="000B77E6">
        <w:rPr>
          <w:lang w:val="en-CA"/>
        </w:rPr>
        <w:t xml:space="preserve">coding gain in RA </w:t>
      </w:r>
      <w:r w:rsidR="00C47534">
        <w:rPr>
          <w:lang w:val="en-CA"/>
        </w:rPr>
        <w:t xml:space="preserve">with 102% encoding time and 102% decoding time </w:t>
      </w:r>
      <w:r w:rsidR="000B77E6">
        <w:rPr>
          <w:lang w:val="en-CA"/>
        </w:rPr>
        <w:t>on average</w:t>
      </w:r>
      <w:r w:rsidR="00C47534">
        <w:rPr>
          <w:lang w:val="en-CA"/>
        </w:rPr>
        <w:t>, and</w:t>
      </w:r>
      <w:r w:rsidR="000B77E6">
        <w:rPr>
          <w:lang w:val="en-CA"/>
        </w:rPr>
        <w:t xml:space="preserve"> </w:t>
      </w:r>
      <w:r w:rsidR="00D077E6">
        <w:rPr>
          <w:lang w:val="en-CA"/>
        </w:rPr>
        <w:t xml:space="preserve">luma coding gain </w:t>
      </w:r>
      <w:r w:rsidR="00C47534">
        <w:rPr>
          <w:lang w:val="en-CA"/>
        </w:rPr>
        <w:t>for class A1 and A2 are -0.20% and -0.30%, respectively</w:t>
      </w:r>
      <w:r w:rsidR="000B77E6">
        <w:rPr>
          <w:lang w:val="en-CA"/>
        </w:rPr>
        <w:t>.</w:t>
      </w:r>
    </w:p>
    <w:p w14:paraId="7D2AC1F0" w14:textId="46190E8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79AD94" w14:textId="5606BBC1" w:rsidR="00EB51B8" w:rsidRPr="00250117" w:rsidRDefault="00C47534" w:rsidP="00C47534">
      <w:pPr>
        <w:rPr>
          <w:lang w:val="en-CA" w:eastAsia="zh-CN"/>
        </w:rPr>
      </w:pPr>
      <w:r>
        <w:rPr>
          <w:lang w:val="en-CA"/>
        </w:rPr>
        <w:t>In last meeting, DMVR is proposed to be applied on affine merge coded blocks in JVET-AA0144</w:t>
      </w:r>
      <w:r w:rsidR="00331600">
        <w:rPr>
          <w:lang w:val="en-CA"/>
        </w:rPr>
        <w:fldChar w:fldCharType="begin"/>
      </w:r>
      <w:r w:rsidR="00331600">
        <w:rPr>
          <w:lang w:val="en-CA"/>
        </w:rPr>
        <w:instrText xml:space="preserve"> REF _Ref92223474 \r \h </w:instrText>
      </w:r>
      <w:r w:rsidR="00331600">
        <w:rPr>
          <w:lang w:val="en-CA"/>
        </w:rPr>
      </w:r>
      <w:r w:rsidR="00331600">
        <w:rPr>
          <w:lang w:val="en-CA"/>
        </w:rPr>
        <w:fldChar w:fldCharType="separate"/>
      </w:r>
      <w:r w:rsidR="00331600">
        <w:rPr>
          <w:lang w:val="en-CA"/>
        </w:rPr>
        <w:t>[1]</w:t>
      </w:r>
      <w:r w:rsidR="00331600">
        <w:rPr>
          <w:lang w:val="en-CA"/>
        </w:rPr>
        <w:fldChar w:fldCharType="end"/>
      </w:r>
      <w:r>
        <w:rPr>
          <w:lang w:val="en-CA"/>
        </w:rPr>
        <w:t>. And it was decided to include the proposed method in Exploration Experiment</w:t>
      </w:r>
      <w:r w:rsidR="00B15764">
        <w:rPr>
          <w:lang w:val="en-CA"/>
        </w:rPr>
        <w:t xml:space="preserve"> 2 </w:t>
      </w:r>
      <w:r w:rsidR="00331600">
        <w:rPr>
          <w:highlight w:val="yellow"/>
          <w:lang w:val="en-CA"/>
        </w:rPr>
        <w:fldChar w:fldCharType="begin"/>
      </w:r>
      <w:r w:rsidR="00331600">
        <w:rPr>
          <w:lang w:val="en-CA"/>
        </w:rPr>
        <w:instrText xml:space="preserve"> REF _Ref116485250 \r \h </w:instrText>
      </w:r>
      <w:r w:rsidR="00331600">
        <w:rPr>
          <w:highlight w:val="yellow"/>
          <w:lang w:val="en-CA"/>
        </w:rPr>
      </w:r>
      <w:r w:rsidR="00331600">
        <w:rPr>
          <w:highlight w:val="yellow"/>
          <w:lang w:val="en-CA"/>
        </w:rPr>
        <w:fldChar w:fldCharType="separate"/>
      </w:r>
      <w:r w:rsidR="00331600">
        <w:rPr>
          <w:lang w:val="en-CA"/>
        </w:rPr>
        <w:t>[2]</w:t>
      </w:r>
      <w:r w:rsidR="00331600">
        <w:rPr>
          <w:highlight w:val="yellow"/>
          <w:lang w:val="en-CA"/>
        </w:rPr>
        <w:fldChar w:fldCharType="end"/>
      </w:r>
      <w:r>
        <w:rPr>
          <w:lang w:val="en-CA"/>
        </w:rPr>
        <w:t xml:space="preserve"> to further study. The test was conducted on top ECM-6.0 and the test results were reported in this contribution. </w:t>
      </w:r>
    </w:p>
    <w:p w14:paraId="60275403" w14:textId="61C2E22D" w:rsidR="00B93B38" w:rsidRPr="00B36241" w:rsidRDefault="00B93B38" w:rsidP="00B93B38">
      <w:pPr>
        <w:rPr>
          <w:szCs w:val="22"/>
          <w:lang w:eastAsia="zh-CN"/>
        </w:rPr>
      </w:pPr>
    </w:p>
    <w:p w14:paraId="32E1481D" w14:textId="2335531B" w:rsidR="001E71E2" w:rsidRPr="00EB51B8" w:rsidRDefault="00C47534" w:rsidP="00EB51B8">
      <w:pPr>
        <w:pStyle w:val="1"/>
        <w:ind w:left="360" w:hanging="360"/>
        <w:rPr>
          <w:lang w:val="en-CA"/>
        </w:rPr>
      </w:pPr>
      <w:r>
        <w:rPr>
          <w:lang w:val="en-CA"/>
        </w:rPr>
        <w:t>Tested</w:t>
      </w:r>
      <w:r w:rsidR="00EB51B8">
        <w:rPr>
          <w:lang w:val="en-CA"/>
        </w:rPr>
        <w:t xml:space="preserve"> method</w:t>
      </w:r>
    </w:p>
    <w:p w14:paraId="3319118E" w14:textId="5DC5A188" w:rsidR="00592377" w:rsidRPr="00C47534" w:rsidRDefault="005666A7" w:rsidP="00C47534">
      <w:pPr>
        <w:rPr>
          <w:lang w:val="en-CA"/>
        </w:rPr>
      </w:pPr>
      <w:r w:rsidRPr="00C47534">
        <w:rPr>
          <w:lang w:val="en-CA"/>
        </w:rPr>
        <w:t>Generally, a</w:t>
      </w:r>
      <w:r w:rsidR="00EB51B8" w:rsidRPr="00C47534">
        <w:rPr>
          <w:lang w:val="en-CA"/>
        </w:rPr>
        <w:t>ffine model can be described using the following equations</w:t>
      </w:r>
    </w:p>
    <w:p w14:paraId="16606645" w14:textId="7B6353A6" w:rsidR="005666A7" w:rsidRPr="00C47534" w:rsidRDefault="00A55B1A" w:rsidP="00C47534">
      <w:pPr>
        <w:jc w:val="center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r>
                      <w:rPr>
                        <w:rFonts w:ascii="Cambria Math" w:hAnsi="Cambria Math"/>
                        <w:lang w:val="en-CA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r>
                      <w:rPr>
                        <w:rFonts w:ascii="Cambria Math" w:hAnsi="Cambria Math"/>
                        <w:lang w:val="en-CA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r>
                      <w:rPr>
                        <w:rFonts w:ascii="Cambria Math" w:hAnsi="Cambria Math"/>
                        <w:lang w:val="en-CA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b>
                </m:sSub>
              </m:e>
            </m:eqArr>
          </m:e>
        </m:d>
      </m:oMath>
      <w:r w:rsidR="005666A7" w:rsidRPr="00C47534">
        <w:rPr>
          <w:lang w:val="en-CA"/>
        </w:rPr>
        <w:tab/>
      </w:r>
      <w:r w:rsidR="005666A7" w:rsidRPr="00C47534">
        <w:rPr>
          <w:lang w:val="en-CA"/>
        </w:rPr>
        <w:tab/>
      </w:r>
      <w:r w:rsidR="005666A7" w:rsidRPr="00C47534">
        <w:rPr>
          <w:lang w:val="en-CA"/>
        </w:rPr>
        <w:tab/>
      </w:r>
      <w:r w:rsidR="005666A7" w:rsidRPr="00C47534">
        <w:rPr>
          <w:lang w:val="en-CA"/>
        </w:rPr>
        <w:tab/>
        <w:t>(</w:t>
      </w:r>
      <w:r w:rsidR="005666A7" w:rsidRPr="00C47534">
        <w:rPr>
          <w:lang w:val="en-CA"/>
        </w:rPr>
        <w:fldChar w:fldCharType="begin"/>
      </w:r>
      <w:r w:rsidR="005666A7" w:rsidRPr="00C47534">
        <w:rPr>
          <w:lang w:val="en-CA"/>
        </w:rPr>
        <w:instrText xml:space="preserve"> SEQ Eq \* MERGEFORMAT </w:instrText>
      </w:r>
      <w:r w:rsidR="005666A7" w:rsidRPr="00C47534">
        <w:rPr>
          <w:lang w:val="en-CA"/>
        </w:rPr>
        <w:fldChar w:fldCharType="separate"/>
      </w:r>
      <w:r w:rsidR="005666A7" w:rsidRPr="00C47534">
        <w:rPr>
          <w:lang w:val="en-CA"/>
        </w:rPr>
        <w:t>1</w:t>
      </w:r>
      <w:r w:rsidR="005666A7" w:rsidRPr="00C47534">
        <w:rPr>
          <w:lang w:val="en-CA"/>
        </w:rPr>
        <w:fldChar w:fldCharType="end"/>
      </w:r>
      <w:r w:rsidR="005666A7" w:rsidRPr="00C47534">
        <w:rPr>
          <w:lang w:val="en-CA"/>
        </w:rPr>
        <w:t>)</w:t>
      </w:r>
    </w:p>
    <w:p w14:paraId="073588B3" w14:textId="67E5C319" w:rsidR="005666A7" w:rsidRPr="00C47534" w:rsidRDefault="005666A7" w:rsidP="00C47534">
      <w:pPr>
        <w:rPr>
          <w:lang w:val="en-CA"/>
        </w:rPr>
      </w:pPr>
      <w:r w:rsidRPr="00C47534">
        <w:rPr>
          <w:lang w:val="en-CA"/>
        </w:rPr>
        <w:t>wherein</w:t>
      </w:r>
      <m:oMath>
        <m:r>
          <m:rPr>
            <m:sty m:val="p"/>
          </m:rP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C47534">
        <w:rPr>
          <w:rFonts w:hint="eastAsia"/>
          <w:lang w:val="en-CA"/>
        </w:rPr>
        <w:t xml:space="preserve"> </w:t>
      </w:r>
      <w:r w:rsidRPr="00C47534">
        <w:rPr>
          <w:lang w:val="en-CA"/>
        </w:rPr>
        <w:t xml:space="preserve">is the motion vector at location </w:t>
      </w:r>
      <m:oMath>
        <m:r>
          <m:rPr>
            <m:sty m:val="p"/>
          </m:rPr>
          <w:rPr>
            <w:rFonts w:ascii="Cambria Math" w:hAnsi="Cambria Math"/>
            <w:lang w:val="en-CA"/>
          </w:rPr>
          <m:t>(</m:t>
        </m:r>
        <m:r>
          <w:rPr>
            <w:rFonts w:ascii="Cambria Math" w:hAnsi="Cambria Math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lang w:val="en-CA"/>
          </w:rPr>
          <m:t>,</m:t>
        </m:r>
        <m:r>
          <w:rPr>
            <w:rFonts w:ascii="Cambria Math" w:hAnsi="Cambria Math"/>
            <w:lang w:val="en-CA"/>
          </w:rPr>
          <m:t>y</m:t>
        </m:r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C47534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(</m:t>
            </m:r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C47534">
        <w:rPr>
          <w:rFonts w:hint="eastAsia"/>
          <w:lang w:val="en-CA"/>
        </w:rPr>
        <w:t xml:space="preserve"> </w:t>
      </w:r>
      <w:r w:rsidRPr="00C47534">
        <w:rPr>
          <w:lang w:val="en-CA"/>
        </w:rPr>
        <w:t xml:space="preserve">is the base MV representing the translation motion of the affine model, and </w:t>
      </w:r>
      <m:oMath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m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1</m:t>
                </m:r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lang w:val="en-CA"/>
              </w:rPr>
              <m:t>m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0</m:t>
                </m:r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CA"/>
              </w:rPr>
              <m:t>W</m:t>
            </m:r>
          </m:den>
        </m:f>
      </m:oMath>
      <w:r w:rsidRPr="00C47534">
        <w:rPr>
          <w:rFonts w:hint="eastAsia"/>
          <w:lang w:val="en-CA"/>
        </w:rPr>
        <w:t>,</w:t>
      </w:r>
      <w:r w:rsidRPr="00C47534">
        <w:rPr>
          <w:lang w:val="en-CA"/>
        </w:rPr>
        <w:t xml:space="preserve"> </w:t>
      </w:r>
      <m:oMath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2</m:t>
                </m:r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lang w:val="en-CA"/>
              </w:rPr>
              <m:t>m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0</m:t>
                </m:r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CA"/>
              </w:rPr>
              <m:t>H</m:t>
            </m:r>
          </m:den>
        </m:f>
      </m:oMath>
      <w:r w:rsidRPr="00C47534">
        <w:rPr>
          <w:lang w:val="en-CA"/>
        </w:rPr>
        <w:t xml:space="preserve">, </w:t>
      </w:r>
      <m:oMath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1</m:t>
                </m:r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lang w:val="en-CA"/>
              </w:rPr>
              <m:t>m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0</m:t>
                </m:r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  <w:lang w:val="en-CA"/>
              </w:rPr>
              <m:t>W</m:t>
            </m:r>
          </m:den>
        </m:f>
      </m:oMath>
      <w:r w:rsidRPr="00C47534">
        <w:rPr>
          <w:lang w:val="en-CA"/>
        </w:rPr>
        <w:t xml:space="preserve"> and </w:t>
      </w:r>
      <m:oMath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2</m:t>
                </m:r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0</m:t>
                </m:r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  <w:lang w:val="en-CA"/>
              </w:rPr>
              <m:t>H</m:t>
            </m:r>
          </m:den>
        </m:f>
      </m:oMath>
      <w:r w:rsidRPr="00C47534">
        <w:rPr>
          <w:rFonts w:hint="eastAsia"/>
          <w:lang w:val="en-CA"/>
        </w:rPr>
        <w:t xml:space="preserve"> </w:t>
      </w:r>
      <w:r w:rsidRPr="00C47534">
        <w:rPr>
          <w:lang w:val="en-CA"/>
        </w:rPr>
        <w:t>are four non-translation parameters which defines rotation, scaling and other non-translation motion of the affine model</w:t>
      </w:r>
      <w:r w:rsidRPr="00C47534">
        <w:rPr>
          <w:rFonts w:hint="eastAsia"/>
          <w:lang w:val="en-CA"/>
        </w:rPr>
        <w:t>.</w:t>
      </w:r>
      <w:r w:rsidRPr="00C47534">
        <w:rPr>
          <w:lang w:val="en-CA"/>
        </w:rPr>
        <w:t xml:space="preserve"> In ECM, besides 6-parameters affine model defined as (1), </w:t>
      </w:r>
      <w:r w:rsidR="00B15764">
        <w:rPr>
          <w:lang w:val="en-CA"/>
        </w:rPr>
        <w:t>there are</w:t>
      </w:r>
      <w:r w:rsidRPr="00C47534">
        <w:rPr>
          <w:lang w:val="en-CA"/>
        </w:rPr>
        <w:t xml:space="preserve"> </w:t>
      </w:r>
      <w:r w:rsidR="00B15764">
        <w:rPr>
          <w:lang w:val="en-CA"/>
        </w:rPr>
        <w:t xml:space="preserve">also </w:t>
      </w:r>
      <w:r w:rsidRPr="00C47534">
        <w:rPr>
          <w:lang w:val="en-CA"/>
        </w:rPr>
        <w:t>4-parameters affine mode described as (2) in which only two non-translation parameters are used.</w:t>
      </w:r>
    </w:p>
    <w:p w14:paraId="0D273D2E" w14:textId="663E0C57" w:rsidR="005666A7" w:rsidRPr="00C47534" w:rsidRDefault="00A55B1A" w:rsidP="00C47534">
      <w:pPr>
        <w:jc w:val="center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r>
                      <w:rPr>
                        <w:rFonts w:ascii="Cambria Math" w:hAnsi="Cambria Math"/>
                        <w:lang w:val="en-CA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r>
                      <w:rPr>
                        <w:rFonts w:ascii="Cambria Math" w:hAnsi="Cambria Math"/>
                        <w:lang w:val="en-CA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0</m:t>
                        </m:r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b>
                </m:sSub>
              </m:e>
            </m:eqArr>
          </m:e>
        </m:d>
      </m:oMath>
      <w:r w:rsidR="005666A7" w:rsidRPr="00C47534">
        <w:rPr>
          <w:lang w:val="en-CA"/>
        </w:rPr>
        <w:tab/>
      </w:r>
      <w:r w:rsidR="005666A7" w:rsidRPr="00C47534">
        <w:rPr>
          <w:lang w:val="en-CA"/>
        </w:rPr>
        <w:tab/>
      </w:r>
      <w:r w:rsidR="005666A7" w:rsidRPr="00C47534">
        <w:rPr>
          <w:lang w:val="en-CA"/>
        </w:rPr>
        <w:tab/>
      </w:r>
      <w:r w:rsidR="005666A7" w:rsidRPr="00C47534">
        <w:rPr>
          <w:lang w:val="en-CA"/>
        </w:rPr>
        <w:tab/>
        <w:t>(</w:t>
      </w:r>
      <w:r w:rsidR="005666A7" w:rsidRPr="00C47534">
        <w:rPr>
          <w:lang w:val="en-CA"/>
        </w:rPr>
        <w:fldChar w:fldCharType="begin"/>
      </w:r>
      <w:r w:rsidR="005666A7" w:rsidRPr="00C47534">
        <w:rPr>
          <w:lang w:val="en-CA"/>
        </w:rPr>
        <w:instrText xml:space="preserve"> SEQ Eq \* MERGEFORMAT </w:instrText>
      </w:r>
      <w:r w:rsidR="005666A7" w:rsidRPr="00C47534">
        <w:rPr>
          <w:lang w:val="en-CA"/>
        </w:rPr>
        <w:fldChar w:fldCharType="separate"/>
      </w:r>
      <w:r w:rsidR="005666A7" w:rsidRPr="00C47534">
        <w:rPr>
          <w:lang w:val="en-CA"/>
        </w:rPr>
        <w:t>2</w:t>
      </w:r>
      <w:r w:rsidR="005666A7" w:rsidRPr="00C47534">
        <w:rPr>
          <w:lang w:val="en-CA"/>
        </w:rPr>
        <w:fldChar w:fldCharType="end"/>
      </w:r>
      <w:r w:rsidR="005666A7" w:rsidRPr="00C47534">
        <w:rPr>
          <w:lang w:val="en-CA"/>
        </w:rPr>
        <w:t>)</w:t>
      </w:r>
    </w:p>
    <w:p w14:paraId="33DA5F8F" w14:textId="5576EB49" w:rsidR="00F54B36" w:rsidRPr="00C47534" w:rsidRDefault="00F54B36" w:rsidP="005666A7">
      <w:pPr>
        <w:rPr>
          <w:lang w:val="en-CA"/>
        </w:rPr>
      </w:pPr>
      <w:r w:rsidRPr="00C47534">
        <w:rPr>
          <w:lang w:val="en-CA"/>
        </w:rPr>
        <w:t>In</w:t>
      </w:r>
      <w:r w:rsidR="00C47534">
        <w:rPr>
          <w:lang w:val="en-CA"/>
        </w:rPr>
        <w:t xml:space="preserve"> </w:t>
      </w:r>
      <w:r w:rsidR="00B15764">
        <w:rPr>
          <w:lang w:val="en-CA"/>
        </w:rPr>
        <w:t>EE2-2.6</w:t>
      </w:r>
      <w:r w:rsidRPr="00C47534">
        <w:rPr>
          <w:lang w:val="en-CA"/>
        </w:rPr>
        <w:t xml:space="preserve">, the </w:t>
      </w:r>
      <w:r w:rsidRPr="00C47534">
        <w:rPr>
          <w:rFonts w:hint="eastAsia"/>
          <w:lang w:val="en-CA"/>
        </w:rPr>
        <w:t>ba</w:t>
      </w:r>
      <w:r w:rsidRPr="00C47534">
        <w:rPr>
          <w:lang w:val="en-CA"/>
        </w:rPr>
        <w:t>se</w:t>
      </w:r>
      <w:r w:rsidRPr="00C47534">
        <w:rPr>
          <w:rFonts w:hint="eastAsia"/>
          <w:lang w:val="en-CA"/>
        </w:rPr>
        <w:t xml:space="preserve"> </w:t>
      </w:r>
      <w:r w:rsidRPr="00C47534">
        <w:rPr>
          <w:lang w:val="en-CA"/>
        </w:rPr>
        <w:t>MV of the affine model of the coding block</w:t>
      </w:r>
      <w:r w:rsidR="00B15764">
        <w:rPr>
          <w:lang w:val="en-CA"/>
        </w:rPr>
        <w:t>s</w:t>
      </w:r>
      <w:r w:rsidRPr="00C47534">
        <w:rPr>
          <w:lang w:val="en-CA"/>
        </w:rPr>
        <w:t xml:space="preserve"> coded with the affine merge mode </w:t>
      </w:r>
      <w:r w:rsidR="00C47534">
        <w:rPr>
          <w:lang w:val="en-CA"/>
        </w:rPr>
        <w:t xml:space="preserve">is refined </w:t>
      </w:r>
      <w:r w:rsidRPr="00C47534">
        <w:rPr>
          <w:lang w:val="en-CA"/>
        </w:rPr>
        <w:t>by only applying first step of multi-pass DMVR. That is, a translation MV offset</w:t>
      </w:r>
      <w:r w:rsidR="00C47534">
        <w:rPr>
          <w:lang w:val="en-CA"/>
        </w:rPr>
        <w:t xml:space="preserve"> is added</w:t>
      </w:r>
      <w:r w:rsidRPr="00C47534">
        <w:rPr>
          <w:lang w:val="en-CA"/>
        </w:rPr>
        <w:t xml:space="preserve"> to all the CPMVs of the candidate in the affine merge list if the candidate meets the DMVR condition. And the MV </w:t>
      </w:r>
      <w:r w:rsidRPr="00C47534">
        <w:rPr>
          <w:lang w:val="en-CA"/>
        </w:rPr>
        <w:lastRenderedPageBreak/>
        <w:t>offset is derived by minimizing the cost of bilateral matching which is the same as conventional DMVR.</w:t>
      </w:r>
      <w:r w:rsidR="00CF1761" w:rsidRPr="00C47534">
        <w:rPr>
          <w:lang w:val="en-CA"/>
        </w:rPr>
        <w:t xml:space="preserve"> And the DMVR condition is also not changed.</w:t>
      </w:r>
    </w:p>
    <w:p w14:paraId="4AD3500F" w14:textId="3B781AC0" w:rsidR="00F54B36" w:rsidRPr="00C47534" w:rsidRDefault="00F54B36" w:rsidP="005666A7">
      <w:pPr>
        <w:rPr>
          <w:lang w:val="en-CA"/>
        </w:rPr>
      </w:pPr>
      <w:r w:rsidRPr="00C47534">
        <w:rPr>
          <w:rFonts w:hint="eastAsia"/>
          <w:lang w:val="en-CA"/>
        </w:rPr>
        <w:t>T</w:t>
      </w:r>
      <w:r w:rsidRPr="00C47534">
        <w:rPr>
          <w:lang w:val="en-CA"/>
        </w:rPr>
        <w:t xml:space="preserve">he MV offset searching process is </w:t>
      </w:r>
      <w:r w:rsidR="00C47534">
        <w:rPr>
          <w:lang w:val="en-CA"/>
        </w:rPr>
        <w:t xml:space="preserve">similar </w:t>
      </w:r>
      <w:r w:rsidRPr="00C47534">
        <w:rPr>
          <w:lang w:val="en-CA"/>
        </w:rPr>
        <w:t>as the first pass of multi-pass DMVR in ECM. 3x3 square search pattern is used to loop through the search range</w:t>
      </w:r>
      <w:r w:rsidR="00F41788" w:rsidRPr="00C47534">
        <w:rPr>
          <w:lang w:val="en-CA"/>
        </w:rPr>
        <w:t xml:space="preserve"> </w:t>
      </w:r>
      <w:r w:rsidR="00C47534">
        <w:rPr>
          <w:lang w:val="en-CA"/>
        </w:rPr>
        <w:t xml:space="preserve">which is set as [-3, 3] </w:t>
      </w:r>
      <w:r w:rsidR="00F41788" w:rsidRPr="00C47534">
        <w:rPr>
          <w:lang w:val="en-CA"/>
        </w:rPr>
        <w:t>to find the best integer MV offset. And then half</w:t>
      </w:r>
      <w:r w:rsidR="00B15764">
        <w:rPr>
          <w:lang w:val="en-CA"/>
        </w:rPr>
        <w:t>-</w:t>
      </w:r>
      <w:r w:rsidR="00F41788" w:rsidRPr="00C47534">
        <w:rPr>
          <w:lang w:val="en-CA"/>
        </w:rPr>
        <w:t>pel search is conducted around the best integer position</w:t>
      </w:r>
      <w:r w:rsidR="00261381" w:rsidRPr="00C47534">
        <w:rPr>
          <w:lang w:val="en-CA"/>
        </w:rPr>
        <w:t xml:space="preserve"> and a</w:t>
      </w:r>
      <w:r w:rsidR="003B27CF" w:rsidRPr="00C47534">
        <w:rPr>
          <w:lang w:val="en-CA"/>
        </w:rPr>
        <w:t>n</w:t>
      </w:r>
      <w:r w:rsidR="00261381" w:rsidRPr="00C47534">
        <w:rPr>
          <w:lang w:val="en-CA"/>
        </w:rPr>
        <w:t xml:space="preserve"> error surface estimation is performed at last to find a </w:t>
      </w:r>
      <w:r w:rsidR="00B15764">
        <w:rPr>
          <w:lang w:val="en-CA"/>
        </w:rPr>
        <w:t xml:space="preserve">optimal </w:t>
      </w:r>
      <w:r w:rsidR="00261381" w:rsidRPr="00C47534">
        <w:rPr>
          <w:lang w:val="en-CA"/>
        </w:rPr>
        <w:t>MV offset with 1/16 precision.</w:t>
      </w:r>
      <w:r w:rsidR="00C47534">
        <w:rPr>
          <w:lang w:val="en-CA"/>
        </w:rPr>
        <w:t xml:space="preserve"> For simplicity, 2-tap bilinear interpolation is used instead of 12-tap DCT-IF during the search process, which is also the same as what multi-pass DMVR does.</w:t>
      </w:r>
    </w:p>
    <w:p w14:paraId="205396B0" w14:textId="6FF7AE13" w:rsidR="004F476D" w:rsidRPr="005B217D" w:rsidRDefault="004F476D" w:rsidP="00261381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7DCBE79D" w14:textId="3E80685E" w:rsidR="00B36241" w:rsidRPr="005B217D" w:rsidRDefault="00B36241" w:rsidP="00B36241">
      <w:pPr>
        <w:pStyle w:val="2"/>
        <w:rPr>
          <w:lang w:val="en-CA"/>
        </w:rPr>
      </w:pPr>
      <w:r>
        <w:rPr>
          <w:lang w:val="en-CA"/>
        </w:rPr>
        <w:t>Coding performance</w:t>
      </w:r>
    </w:p>
    <w:p w14:paraId="41C89310" w14:textId="32FF521F" w:rsidR="00925BDC" w:rsidRDefault="004F476D" w:rsidP="00925BDC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15764">
        <w:rPr>
          <w:szCs w:val="22"/>
          <w:lang w:val="en-CA"/>
        </w:rPr>
        <w:t>method is</w:t>
      </w:r>
      <w:r w:rsidR="003C330D">
        <w:rPr>
          <w:szCs w:val="22"/>
          <w:lang w:val="en-CA"/>
        </w:rPr>
        <w:t xml:space="preserve"> implemented on top of ECM</w:t>
      </w:r>
      <w:r w:rsidR="00925BDC">
        <w:rPr>
          <w:szCs w:val="22"/>
          <w:lang w:val="en-CA"/>
        </w:rPr>
        <w:t>-6</w:t>
      </w:r>
      <w:r w:rsidR="00CF1761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. The performance is evaluated based on </w:t>
      </w:r>
      <w:r w:rsidR="00357885">
        <w:rPr>
          <w:szCs w:val="22"/>
          <w:lang w:val="en-CA"/>
        </w:rPr>
        <w:t xml:space="preserve">ECM common </w:t>
      </w:r>
      <w:r>
        <w:rPr>
          <w:szCs w:val="22"/>
          <w:lang w:val="en-CA"/>
        </w:rPr>
        <w:t xml:space="preserve">test conditions in </w:t>
      </w:r>
      <w:r w:rsidR="00025BE9">
        <w:rPr>
          <w:szCs w:val="22"/>
          <w:lang w:val="en-CA"/>
        </w:rPr>
        <w:t>JVET-</w:t>
      </w:r>
      <w:r w:rsidR="00312BEB">
        <w:rPr>
          <w:szCs w:val="22"/>
          <w:lang w:val="en-CA"/>
        </w:rPr>
        <w:t>Y</w:t>
      </w:r>
      <w:r w:rsidRPr="00B15ABD">
        <w:rPr>
          <w:szCs w:val="22"/>
          <w:lang w:val="en-CA"/>
        </w:rPr>
        <w:t>20</w:t>
      </w:r>
      <w:r>
        <w:rPr>
          <w:szCs w:val="22"/>
          <w:lang w:val="en-CA"/>
        </w:rPr>
        <w:t>17</w:t>
      </w:r>
      <w:r w:rsidR="00331600">
        <w:rPr>
          <w:szCs w:val="22"/>
          <w:lang w:val="en-CA"/>
        </w:rPr>
        <w:fldChar w:fldCharType="begin"/>
      </w:r>
      <w:r w:rsidR="00331600">
        <w:rPr>
          <w:szCs w:val="22"/>
          <w:lang w:val="en-CA"/>
        </w:rPr>
        <w:instrText xml:space="preserve"> REF _Ref107997236 \r \h </w:instrText>
      </w:r>
      <w:r w:rsidR="00331600">
        <w:rPr>
          <w:szCs w:val="22"/>
          <w:lang w:val="en-CA"/>
        </w:rPr>
      </w:r>
      <w:r w:rsidR="00331600">
        <w:rPr>
          <w:szCs w:val="22"/>
          <w:lang w:val="en-CA"/>
        </w:rPr>
        <w:fldChar w:fldCharType="separate"/>
      </w:r>
      <w:r w:rsidR="00331600">
        <w:rPr>
          <w:szCs w:val="22"/>
          <w:lang w:val="en-CA"/>
        </w:rPr>
        <w:t>[3]</w:t>
      </w:r>
      <w:r w:rsidR="0033160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3FC6A1A4" w14:textId="77777777" w:rsidR="008E482C" w:rsidRDefault="008E482C" w:rsidP="004F476D">
      <w:pPr>
        <w:jc w:val="left"/>
        <w:rPr>
          <w:szCs w:val="22"/>
          <w:lang w:val="en-CA"/>
        </w:rPr>
      </w:pPr>
    </w:p>
    <w:p w14:paraId="4C9A1FF8" w14:textId="1C28D855" w:rsidR="00E8457A" w:rsidRPr="00C533A4" w:rsidRDefault="00E8457A" w:rsidP="00C533A4">
      <w:pPr>
        <w:pStyle w:val="ac"/>
        <w:keepNext/>
        <w:spacing w:after="0"/>
        <w:jc w:val="center"/>
        <w:rPr>
          <w:i w:val="0"/>
          <w:sz w:val="24"/>
          <w:szCs w:val="24"/>
        </w:rPr>
      </w:pPr>
      <w:bookmarkStart w:id="0" w:name="_Ref83674212"/>
      <w:r w:rsidRPr="00C533A4">
        <w:rPr>
          <w:i w:val="0"/>
          <w:sz w:val="24"/>
          <w:szCs w:val="24"/>
        </w:rPr>
        <w:t xml:space="preserve">Table </w:t>
      </w:r>
      <w:r w:rsidRPr="00C533A4">
        <w:rPr>
          <w:i w:val="0"/>
          <w:sz w:val="24"/>
          <w:szCs w:val="24"/>
        </w:rPr>
        <w:fldChar w:fldCharType="begin"/>
      </w:r>
      <w:r w:rsidRPr="00C533A4">
        <w:rPr>
          <w:i w:val="0"/>
          <w:sz w:val="24"/>
          <w:szCs w:val="24"/>
        </w:rPr>
        <w:instrText xml:space="preserve"> SEQ Table \* ARABIC </w:instrText>
      </w:r>
      <w:r w:rsidRPr="00C533A4">
        <w:rPr>
          <w:i w:val="0"/>
          <w:sz w:val="24"/>
          <w:szCs w:val="24"/>
        </w:rPr>
        <w:fldChar w:fldCharType="separate"/>
      </w:r>
      <w:r w:rsidR="0088607A">
        <w:rPr>
          <w:i w:val="0"/>
          <w:noProof/>
          <w:sz w:val="24"/>
          <w:szCs w:val="24"/>
        </w:rPr>
        <w:t>1</w:t>
      </w:r>
      <w:r w:rsidRPr="00C533A4">
        <w:rPr>
          <w:i w:val="0"/>
          <w:sz w:val="24"/>
          <w:szCs w:val="24"/>
        </w:rPr>
        <w:fldChar w:fldCharType="end"/>
      </w:r>
      <w:bookmarkEnd w:id="0"/>
      <w:r w:rsidRPr="00C533A4">
        <w:rPr>
          <w:i w:val="0"/>
          <w:sz w:val="24"/>
          <w:szCs w:val="24"/>
        </w:rPr>
        <w:t xml:space="preserve">: Results of test </w:t>
      </w:r>
      <w:r w:rsidR="00D30CC8">
        <w:rPr>
          <w:i w:val="0"/>
          <w:sz w:val="24"/>
          <w:szCs w:val="24"/>
        </w:rPr>
        <w:t>2.6 in RA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929FD" w:rsidRPr="00E8457A" w14:paraId="1512ECD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4471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7C4B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0989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A0C4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4A6E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45E2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929FD" w:rsidRPr="00E8457A" w14:paraId="5F81553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796E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32077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929FD" w:rsidRPr="00E8457A" w14:paraId="4BC187A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EC9A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7D70A" w14:textId="2730F4D6" w:rsidR="000929FD" w:rsidRPr="00E8457A" w:rsidRDefault="000929FD" w:rsidP="00F91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D30C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B362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929FD" w:rsidRPr="00E8457A" w14:paraId="6C01BEC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F698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18C2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A7C3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C327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F6471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2283" w14:textId="77777777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D40F6" w:rsidRPr="00E8457A" w14:paraId="0F75A2A8" w14:textId="77777777" w:rsidTr="005F5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95B1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6B43" w14:textId="1DB58FF2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B984" w14:textId="541C5D0B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BE10" w14:textId="780A5F71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6618" w14:textId="7F627B6C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9158" w14:textId="470169F3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40F6" w:rsidRPr="00E8457A" w14:paraId="2455A947" w14:textId="77777777" w:rsidTr="005F5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B7A9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A3CF" w14:textId="1D54B256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3F1A" w14:textId="20421ABF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8882" w14:textId="242170B1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C8AE" w14:textId="6ECC172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92CD" w14:textId="0CCD2845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40F6" w:rsidRPr="00E8457A" w14:paraId="71CA8BAA" w14:textId="77777777" w:rsidTr="005F5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C45D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E6C5" w14:textId="72082C13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FC3E" w14:textId="2D76AF6C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A6D8" w14:textId="26AD7291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A1E1" w14:textId="3C02B45D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26C7" w14:textId="561B0BE9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40F6" w:rsidRPr="00E8457A" w14:paraId="3F14EE73" w14:textId="77777777" w:rsidTr="005F5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DDC4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55FC" w14:textId="46D0C895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7DB8" w14:textId="232894B1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A5CF" w14:textId="4BF433EF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EE3" w14:textId="5953E492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3625" w14:textId="50855246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40F6" w:rsidRPr="00E8457A" w14:paraId="2085EBFD" w14:textId="77777777" w:rsidTr="005F5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96C8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4ACC" w14:textId="102E9B06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3A2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140D" w14:textId="388AE768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F67D" w14:textId="40903BC3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E2FE" w14:textId="6BF9AA16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40F6" w:rsidRPr="00E8457A" w14:paraId="29FBF59F" w14:textId="77777777" w:rsidTr="005F5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07D9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FFDA" w14:textId="46A7FC78" w:rsidR="005D40F6" w:rsidRPr="00B15764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5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16E0" w14:textId="0BDCD121" w:rsidR="005D40F6" w:rsidRPr="00B15764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5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708F" w14:textId="553F8A90" w:rsidR="005D40F6" w:rsidRPr="00B15764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5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E7FA" w14:textId="465E1920" w:rsidR="005D40F6" w:rsidRPr="005D40F6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40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4D58" w14:textId="6CAFEC2B" w:rsidR="005D40F6" w:rsidRPr="005D40F6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40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</w:tr>
      <w:tr w:rsidR="005D40F6" w:rsidRPr="00E8457A" w14:paraId="04336700" w14:textId="77777777" w:rsidTr="005F5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A7A2" w14:textId="7777777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C7A5" w14:textId="5A9AFFD5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DDF5" w14:textId="7440EA5B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D1C0" w14:textId="2FBBA39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931B" w14:textId="1F5629B7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6346" w14:textId="3D13081D" w:rsidR="005D40F6" w:rsidRPr="00E8457A" w:rsidRDefault="005D40F6" w:rsidP="005D4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607A" w:rsidRPr="00E8457A" w14:paraId="67483694" w14:textId="77777777" w:rsidTr="00925B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31410" w14:textId="1CA6B6AF" w:rsidR="0088607A" w:rsidRPr="00E8457A" w:rsidRDefault="0088607A" w:rsidP="0088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71F7" w14:textId="770F2FB9" w:rsidR="0088607A" w:rsidRPr="00E8457A" w:rsidRDefault="0088607A" w:rsidP="0088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0DDB" w14:textId="4B3CD048" w:rsidR="0088607A" w:rsidRPr="00E8457A" w:rsidRDefault="0088607A" w:rsidP="0088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A97CD" w14:textId="667C57AF" w:rsidR="0088607A" w:rsidRPr="00E8457A" w:rsidRDefault="0088607A" w:rsidP="0088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E5615" w14:textId="2317E36B" w:rsidR="0088607A" w:rsidRPr="00E8457A" w:rsidRDefault="0088607A" w:rsidP="0088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94FD4" w14:textId="64581B30" w:rsidR="0088607A" w:rsidRPr="00E8457A" w:rsidRDefault="0088607A" w:rsidP="0088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29FD" w:rsidRPr="00E8457A" w14:paraId="6A57995C" w14:textId="77777777" w:rsidTr="008F2C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BF4E" w14:textId="3F8E584F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1F09F" w14:textId="49B1E26E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88E312" w14:textId="1E129384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C052D" w14:textId="7C77E17E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F6ECE" w14:textId="487CF2B5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ABE6A" w14:textId="70CECC35" w:rsidR="000929FD" w:rsidRPr="00E8457A" w:rsidRDefault="000929FD" w:rsidP="00092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794B96A" w14:textId="7C53D1CC" w:rsidR="00E8457A" w:rsidRDefault="00E8457A" w:rsidP="004F476D">
      <w:pPr>
        <w:jc w:val="left"/>
        <w:rPr>
          <w:szCs w:val="22"/>
          <w:lang w:val="en-CA"/>
        </w:rPr>
      </w:pPr>
    </w:p>
    <w:p w14:paraId="18FFC3BE" w14:textId="596B6F68" w:rsidR="008E482C" w:rsidRPr="00331727" w:rsidRDefault="008E482C" w:rsidP="008E482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BC10A40" w14:textId="654D2890" w:rsidR="00E8457A" w:rsidRDefault="00D30CC8" w:rsidP="00025BE9">
      <w:pPr>
        <w:tabs>
          <w:tab w:val="clear" w:pos="360"/>
          <w:tab w:val="clear" w:pos="720"/>
          <w:tab w:val="clear" w:pos="1440"/>
        </w:tabs>
        <w:jc w:val="left"/>
        <w:rPr>
          <w:szCs w:val="22"/>
          <w:lang w:val="en-CA"/>
        </w:rPr>
      </w:pPr>
      <w:r>
        <w:rPr>
          <w:lang w:val="en-CA"/>
        </w:rPr>
        <w:t>It is reported that EE2-2.6 achieves</w:t>
      </w:r>
      <w:r w:rsidR="000B77E6">
        <w:rPr>
          <w:lang w:val="en-CA"/>
        </w:rPr>
        <w:t xml:space="preserve"> </w:t>
      </w:r>
      <w:r>
        <w:rPr>
          <w:lang w:val="en-CA"/>
        </w:rPr>
        <w:t xml:space="preserve">{-0.15%(Y), -0.06%(U), -0.11%(V)} coding gain with only 2% increase in running time on average. And for 4K class, the coding gain is -0.2% in class A1 and -0.3% in class A2. </w:t>
      </w:r>
      <w:r w:rsidR="000B77E6">
        <w:rPr>
          <w:lang w:val="en-CA"/>
        </w:rPr>
        <w:t xml:space="preserve">Thus, it is suggested to </w:t>
      </w:r>
      <w:r>
        <w:rPr>
          <w:lang w:val="en-CA"/>
        </w:rPr>
        <w:t xml:space="preserve">adopt </w:t>
      </w:r>
      <w:r w:rsidR="00B15764">
        <w:rPr>
          <w:lang w:val="en-CA"/>
        </w:rPr>
        <w:t>EE2-2.6</w:t>
      </w:r>
      <w:r>
        <w:rPr>
          <w:lang w:val="en-CA"/>
        </w:rPr>
        <w:t xml:space="preserve"> into next version of ECM</w:t>
      </w:r>
      <w:r w:rsidR="000B77E6">
        <w:rPr>
          <w:lang w:val="en-CA"/>
        </w:rPr>
        <w:t>.</w:t>
      </w:r>
    </w:p>
    <w:p w14:paraId="58D16227" w14:textId="77777777" w:rsidR="00084908" w:rsidRPr="00331727" w:rsidRDefault="00084908" w:rsidP="0008490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A519D72" w14:textId="2BB1C78D" w:rsidR="00FF3DF2" w:rsidRPr="00331600" w:rsidRDefault="00331600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1" w:name="_Ref92223474"/>
      <w:bookmarkStart w:id="2" w:name="_Ref83673974"/>
      <w:r>
        <w:rPr>
          <w:rFonts w:eastAsiaTheme="minorEastAsia"/>
          <w:sz w:val="22"/>
          <w:szCs w:val="22"/>
          <w:lang w:val="en-CA" w:eastAsia="zh-CN"/>
        </w:rPr>
        <w:t xml:space="preserve">J. Chen, R. -L. Liao, X. Li, Yan. Ye, </w:t>
      </w:r>
      <w:r w:rsidR="00FF3DF2">
        <w:rPr>
          <w:rFonts w:eastAsiaTheme="minorEastAsia"/>
          <w:sz w:val="22"/>
          <w:szCs w:val="22"/>
          <w:lang w:val="en-CA" w:eastAsia="zh-CN"/>
        </w:rPr>
        <w:t>“</w:t>
      </w:r>
      <w:r>
        <w:rPr>
          <w:rFonts w:eastAsiaTheme="minorEastAsia"/>
          <w:sz w:val="22"/>
          <w:szCs w:val="22"/>
          <w:lang w:val="en-CA" w:eastAsia="zh-CN"/>
        </w:rPr>
        <w:t>Non-EE2: DMVR for affine merge coded blocks</w:t>
      </w:r>
      <w:r w:rsidR="00FF3DF2">
        <w:rPr>
          <w:rFonts w:eastAsiaTheme="minorEastAsia"/>
          <w:sz w:val="22"/>
          <w:szCs w:val="22"/>
          <w:lang w:val="en-CA" w:eastAsia="zh-CN"/>
        </w:rPr>
        <w:t>”, JVET-</w:t>
      </w:r>
      <w:r>
        <w:rPr>
          <w:rFonts w:eastAsiaTheme="minorEastAsia"/>
          <w:sz w:val="22"/>
          <w:szCs w:val="22"/>
          <w:lang w:val="en-CA" w:eastAsia="zh-CN"/>
        </w:rPr>
        <w:t>AA0144</w:t>
      </w:r>
      <w:r w:rsidR="00FF3DF2">
        <w:rPr>
          <w:rFonts w:eastAsiaTheme="minorEastAsia"/>
          <w:sz w:val="22"/>
          <w:szCs w:val="22"/>
          <w:lang w:val="en-CA" w:eastAsia="zh-CN"/>
        </w:rPr>
        <w:t xml:space="preserve">, </w:t>
      </w:r>
      <w:r>
        <w:rPr>
          <w:rFonts w:eastAsiaTheme="minorEastAsia"/>
          <w:sz w:val="22"/>
          <w:szCs w:val="22"/>
          <w:lang w:val="en-CA" w:eastAsia="zh-CN"/>
        </w:rPr>
        <w:t>July</w:t>
      </w:r>
      <w:r w:rsidR="00FF3DF2">
        <w:rPr>
          <w:rFonts w:eastAsiaTheme="minorEastAsia"/>
          <w:sz w:val="22"/>
          <w:szCs w:val="22"/>
          <w:lang w:val="en-CA" w:eastAsia="zh-CN"/>
        </w:rPr>
        <w:t>. 2022</w:t>
      </w:r>
      <w:bookmarkEnd w:id="1"/>
    </w:p>
    <w:p w14:paraId="00F67636" w14:textId="74005AA6" w:rsidR="00331600" w:rsidRPr="00331600" w:rsidRDefault="00331600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3" w:name="_Ref116485250"/>
      <w:r>
        <w:rPr>
          <w:rFonts w:eastAsiaTheme="minorEastAsia"/>
          <w:sz w:val="22"/>
          <w:szCs w:val="22"/>
          <w:lang w:val="en-CA" w:eastAsia="zh-CN"/>
        </w:rPr>
        <w:t>V. Seregin, J. Chen, G. Li, K. Naser, J.</w:t>
      </w:r>
      <w:r w:rsidRPr="00331600">
        <w:rPr>
          <w:rFonts w:eastAsiaTheme="minorEastAsia"/>
          <w:sz w:val="22"/>
          <w:szCs w:val="22"/>
          <w:lang w:val="en-CA" w:eastAsia="zh-CN"/>
        </w:rPr>
        <w:t xml:space="preserve"> Ström,</w:t>
      </w:r>
      <w:r w:rsidRPr="00331600">
        <w:rPr>
          <w:rFonts w:eastAsiaTheme="minorEastAsia" w:hint="eastAsia"/>
          <w:sz w:val="22"/>
          <w:szCs w:val="22"/>
          <w:lang w:val="en-CA" w:eastAsia="zh-CN"/>
        </w:rPr>
        <w:t xml:space="preserve"> </w:t>
      </w:r>
      <w:r>
        <w:rPr>
          <w:rFonts w:eastAsiaTheme="minorEastAsia"/>
          <w:sz w:val="22"/>
          <w:szCs w:val="22"/>
          <w:lang w:val="en-CA" w:eastAsia="zh-CN"/>
        </w:rPr>
        <w:t>M. Winken, X. Xiu, K Zhang, “Exploration Experiment on Enhanced Compression beyond VVC Capability (EE2)”, JVET-AA2024, July. 2022</w:t>
      </w:r>
      <w:bookmarkEnd w:id="3"/>
    </w:p>
    <w:p w14:paraId="538BC8EC" w14:textId="40A7E930" w:rsidR="00025BE9" w:rsidRDefault="00025BE9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4" w:name="_Ref92213829"/>
      <w:bookmarkStart w:id="5" w:name="_Ref107997236"/>
      <w:bookmarkEnd w:id="2"/>
      <w:r>
        <w:rPr>
          <w:rFonts w:eastAsiaTheme="minorEastAsia" w:hint="eastAsia"/>
          <w:sz w:val="22"/>
          <w:szCs w:val="22"/>
          <w:lang w:val="en-CA" w:eastAsia="zh-CN"/>
        </w:rPr>
        <w:t>M</w:t>
      </w:r>
      <w:r>
        <w:rPr>
          <w:rFonts w:eastAsiaTheme="minorEastAsia"/>
          <w:sz w:val="22"/>
          <w:szCs w:val="22"/>
          <w:lang w:val="en-CA" w:eastAsia="zh-CN"/>
        </w:rPr>
        <w:t>. Karczewice, Y. Yan, “Common Test Conditions and evaluation procedures for enhanced compression tool testing”, JVET-</w:t>
      </w:r>
      <w:r w:rsidR="00312BEB">
        <w:rPr>
          <w:rFonts w:eastAsiaTheme="minorEastAsia"/>
          <w:sz w:val="22"/>
          <w:szCs w:val="22"/>
          <w:lang w:val="en-CA" w:eastAsia="zh-CN"/>
        </w:rPr>
        <w:t>Y</w:t>
      </w:r>
      <w:r>
        <w:rPr>
          <w:rFonts w:eastAsiaTheme="minorEastAsia"/>
          <w:sz w:val="22"/>
          <w:szCs w:val="22"/>
          <w:lang w:val="en-CA" w:eastAsia="zh-CN"/>
        </w:rPr>
        <w:t>20</w:t>
      </w:r>
      <w:r w:rsidR="00312BEB">
        <w:rPr>
          <w:rFonts w:eastAsiaTheme="minorEastAsia"/>
          <w:sz w:val="22"/>
          <w:szCs w:val="22"/>
          <w:lang w:val="en-CA" w:eastAsia="zh-CN"/>
        </w:rPr>
        <w:t>17</w:t>
      </w:r>
      <w:r>
        <w:rPr>
          <w:rFonts w:eastAsiaTheme="minorEastAsia"/>
          <w:sz w:val="22"/>
          <w:szCs w:val="22"/>
          <w:lang w:val="en-CA" w:eastAsia="zh-CN"/>
        </w:rPr>
        <w:t xml:space="preserve">, </w:t>
      </w:r>
      <w:r w:rsidR="00312BEB">
        <w:rPr>
          <w:rFonts w:eastAsiaTheme="minorEastAsia"/>
          <w:sz w:val="22"/>
          <w:szCs w:val="22"/>
          <w:lang w:val="en-CA" w:eastAsia="zh-CN"/>
        </w:rPr>
        <w:t>Jan</w:t>
      </w:r>
      <w:r>
        <w:rPr>
          <w:rFonts w:eastAsiaTheme="minorEastAsia"/>
          <w:sz w:val="22"/>
          <w:szCs w:val="22"/>
          <w:lang w:val="en-CA" w:eastAsia="zh-CN"/>
        </w:rPr>
        <w:t>. 202</w:t>
      </w:r>
      <w:bookmarkEnd w:id="4"/>
      <w:r w:rsidR="00312BEB">
        <w:rPr>
          <w:rFonts w:eastAsiaTheme="minorEastAsia"/>
          <w:sz w:val="22"/>
          <w:szCs w:val="22"/>
          <w:lang w:val="en-CA" w:eastAsia="zh-CN"/>
        </w:rPr>
        <w:t>2</w:t>
      </w:r>
      <w:bookmarkEnd w:id="5"/>
    </w:p>
    <w:p w14:paraId="09A5C56A" w14:textId="3793233D" w:rsidR="00E8457A" w:rsidRDefault="00E8457A" w:rsidP="004F476D">
      <w:pPr>
        <w:jc w:val="left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0430087" w:rsidR="00342FF4" w:rsidRPr="005B217D" w:rsidRDefault="008E482C" w:rsidP="009234A5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64400" w14:textId="77777777" w:rsidR="00A55B1A" w:rsidRDefault="00A55B1A">
      <w:r>
        <w:separator/>
      </w:r>
    </w:p>
  </w:endnote>
  <w:endnote w:type="continuationSeparator" w:id="0">
    <w:p w14:paraId="205D877F" w14:textId="77777777" w:rsidR="00A55B1A" w:rsidRDefault="00A5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1CB073" w:rsidR="00C33D1C" w:rsidRPr="00C00DDE" w:rsidRDefault="00C33D1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179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3494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81830" w14:textId="77777777" w:rsidR="00A55B1A" w:rsidRDefault="00A55B1A">
      <w:r>
        <w:separator/>
      </w:r>
    </w:p>
  </w:footnote>
  <w:footnote w:type="continuationSeparator" w:id="0">
    <w:p w14:paraId="0B076240" w14:textId="77777777" w:rsidR="00A55B1A" w:rsidRDefault="00A55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6D"/>
    <w:multiLevelType w:val="hybridMultilevel"/>
    <w:tmpl w:val="C378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F565A"/>
    <w:multiLevelType w:val="hybridMultilevel"/>
    <w:tmpl w:val="E90AA90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7EE5CCD"/>
    <w:multiLevelType w:val="hybridMultilevel"/>
    <w:tmpl w:val="DB9A2C48"/>
    <w:lvl w:ilvl="0" w:tplc="D194D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21383E"/>
    <w:multiLevelType w:val="hybridMultilevel"/>
    <w:tmpl w:val="CB422BD2"/>
    <w:lvl w:ilvl="0" w:tplc="81DA1B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773C70"/>
    <w:multiLevelType w:val="hybridMultilevel"/>
    <w:tmpl w:val="C106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11"/>
    <w:lvlOverride w:ilvl="0">
      <w:startOverride w:val="1"/>
    </w:lvlOverride>
  </w:num>
  <w:num w:numId="14">
    <w:abstractNumId w:val="3"/>
  </w:num>
  <w:num w:numId="15">
    <w:abstractNumId w:val="12"/>
  </w:num>
  <w:num w:numId="16">
    <w:abstractNumId w:val="7"/>
  </w:num>
  <w:num w:numId="17">
    <w:abstractNumId w:val="5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BE9"/>
    <w:rsid w:val="000308A3"/>
    <w:rsid w:val="00031209"/>
    <w:rsid w:val="000377BE"/>
    <w:rsid w:val="0004543A"/>
    <w:rsid w:val="000458BC"/>
    <w:rsid w:val="00045C41"/>
    <w:rsid w:val="00046C03"/>
    <w:rsid w:val="000472F0"/>
    <w:rsid w:val="00053494"/>
    <w:rsid w:val="000539E1"/>
    <w:rsid w:val="000609E7"/>
    <w:rsid w:val="00062C7D"/>
    <w:rsid w:val="00065039"/>
    <w:rsid w:val="00071A9E"/>
    <w:rsid w:val="0007614F"/>
    <w:rsid w:val="0007643D"/>
    <w:rsid w:val="00081398"/>
    <w:rsid w:val="00084393"/>
    <w:rsid w:val="00084908"/>
    <w:rsid w:val="000865E1"/>
    <w:rsid w:val="000929FD"/>
    <w:rsid w:val="00092AF4"/>
    <w:rsid w:val="00094479"/>
    <w:rsid w:val="000962AC"/>
    <w:rsid w:val="000A17B6"/>
    <w:rsid w:val="000B0C0F"/>
    <w:rsid w:val="000B1C6B"/>
    <w:rsid w:val="000B4142"/>
    <w:rsid w:val="000B4FF9"/>
    <w:rsid w:val="000B77E6"/>
    <w:rsid w:val="000C09AC"/>
    <w:rsid w:val="000C2BAA"/>
    <w:rsid w:val="000E00F3"/>
    <w:rsid w:val="000F158C"/>
    <w:rsid w:val="000F18C9"/>
    <w:rsid w:val="00102F3D"/>
    <w:rsid w:val="00124E38"/>
    <w:rsid w:val="0012580B"/>
    <w:rsid w:val="00131F90"/>
    <w:rsid w:val="00133C73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1E2"/>
    <w:rsid w:val="001F2594"/>
    <w:rsid w:val="001F4896"/>
    <w:rsid w:val="002055A6"/>
    <w:rsid w:val="00206460"/>
    <w:rsid w:val="002069B4"/>
    <w:rsid w:val="00211477"/>
    <w:rsid w:val="00211D1F"/>
    <w:rsid w:val="00215DFC"/>
    <w:rsid w:val="00217BB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381"/>
    <w:rsid w:val="00263398"/>
    <w:rsid w:val="00263B99"/>
    <w:rsid w:val="002647D8"/>
    <w:rsid w:val="00266F06"/>
    <w:rsid w:val="00275BCF"/>
    <w:rsid w:val="00280613"/>
    <w:rsid w:val="00287136"/>
    <w:rsid w:val="00291E36"/>
    <w:rsid w:val="00292257"/>
    <w:rsid w:val="002A1DAF"/>
    <w:rsid w:val="002A54E0"/>
    <w:rsid w:val="002B1595"/>
    <w:rsid w:val="002B191D"/>
    <w:rsid w:val="002B2E83"/>
    <w:rsid w:val="002B5FA9"/>
    <w:rsid w:val="002B6D75"/>
    <w:rsid w:val="002D0AF6"/>
    <w:rsid w:val="002D367E"/>
    <w:rsid w:val="002F164D"/>
    <w:rsid w:val="003021BC"/>
    <w:rsid w:val="00306206"/>
    <w:rsid w:val="00312BEB"/>
    <w:rsid w:val="00317D85"/>
    <w:rsid w:val="003202A4"/>
    <w:rsid w:val="00327C56"/>
    <w:rsid w:val="003315A1"/>
    <w:rsid w:val="00331600"/>
    <w:rsid w:val="00336377"/>
    <w:rsid w:val="00336918"/>
    <w:rsid w:val="003373EC"/>
    <w:rsid w:val="00342FF4"/>
    <w:rsid w:val="00344E5A"/>
    <w:rsid w:val="00346148"/>
    <w:rsid w:val="003465FF"/>
    <w:rsid w:val="00355347"/>
    <w:rsid w:val="00357885"/>
    <w:rsid w:val="003669EA"/>
    <w:rsid w:val="003706CC"/>
    <w:rsid w:val="00377710"/>
    <w:rsid w:val="00394174"/>
    <w:rsid w:val="003A2D8E"/>
    <w:rsid w:val="003A7CE6"/>
    <w:rsid w:val="003B27CF"/>
    <w:rsid w:val="003B701B"/>
    <w:rsid w:val="003C20E4"/>
    <w:rsid w:val="003C2FD4"/>
    <w:rsid w:val="003C330D"/>
    <w:rsid w:val="003D460F"/>
    <w:rsid w:val="003D6342"/>
    <w:rsid w:val="003E6F90"/>
    <w:rsid w:val="003E73ED"/>
    <w:rsid w:val="003F5D0F"/>
    <w:rsid w:val="003F7298"/>
    <w:rsid w:val="003F7EA2"/>
    <w:rsid w:val="0040613A"/>
    <w:rsid w:val="0041008B"/>
    <w:rsid w:val="00414101"/>
    <w:rsid w:val="004219CF"/>
    <w:rsid w:val="004234F0"/>
    <w:rsid w:val="00427EEC"/>
    <w:rsid w:val="00433DDB"/>
    <w:rsid w:val="00434DBC"/>
    <w:rsid w:val="00435A29"/>
    <w:rsid w:val="00437619"/>
    <w:rsid w:val="004411A5"/>
    <w:rsid w:val="00456AD6"/>
    <w:rsid w:val="00465A1E"/>
    <w:rsid w:val="0049445A"/>
    <w:rsid w:val="004957D9"/>
    <w:rsid w:val="004A2A63"/>
    <w:rsid w:val="004A47E6"/>
    <w:rsid w:val="004B210C"/>
    <w:rsid w:val="004B6170"/>
    <w:rsid w:val="004D2657"/>
    <w:rsid w:val="004D405F"/>
    <w:rsid w:val="004E4F4F"/>
    <w:rsid w:val="004E6789"/>
    <w:rsid w:val="004F476D"/>
    <w:rsid w:val="004F61E3"/>
    <w:rsid w:val="004F6762"/>
    <w:rsid w:val="00502E10"/>
    <w:rsid w:val="0050354E"/>
    <w:rsid w:val="0051015C"/>
    <w:rsid w:val="00516CF1"/>
    <w:rsid w:val="00531523"/>
    <w:rsid w:val="00531AE9"/>
    <w:rsid w:val="00536188"/>
    <w:rsid w:val="00550A66"/>
    <w:rsid w:val="00552E72"/>
    <w:rsid w:val="0056648C"/>
    <w:rsid w:val="005666A7"/>
    <w:rsid w:val="00567EC7"/>
    <w:rsid w:val="00570013"/>
    <w:rsid w:val="005753EC"/>
    <w:rsid w:val="005801A2"/>
    <w:rsid w:val="00592377"/>
    <w:rsid w:val="005952A5"/>
    <w:rsid w:val="00595535"/>
    <w:rsid w:val="005A33A1"/>
    <w:rsid w:val="005B1626"/>
    <w:rsid w:val="005B217D"/>
    <w:rsid w:val="005B27E4"/>
    <w:rsid w:val="005C385F"/>
    <w:rsid w:val="005C7C26"/>
    <w:rsid w:val="005D1042"/>
    <w:rsid w:val="005D40F6"/>
    <w:rsid w:val="005E1AC6"/>
    <w:rsid w:val="005E3F2B"/>
    <w:rsid w:val="005F6F1B"/>
    <w:rsid w:val="0060132D"/>
    <w:rsid w:val="00615995"/>
    <w:rsid w:val="00616155"/>
    <w:rsid w:val="00624B33"/>
    <w:rsid w:val="0063041A"/>
    <w:rsid w:val="00630AA2"/>
    <w:rsid w:val="00631D8B"/>
    <w:rsid w:val="00646707"/>
    <w:rsid w:val="00650625"/>
    <w:rsid w:val="00657F7E"/>
    <w:rsid w:val="00662E58"/>
    <w:rsid w:val="006637F2"/>
    <w:rsid w:val="006642A5"/>
    <w:rsid w:val="00664DCF"/>
    <w:rsid w:val="00695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468"/>
    <w:rsid w:val="00735EB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494"/>
    <w:rsid w:val="007B4AB8"/>
    <w:rsid w:val="007C081C"/>
    <w:rsid w:val="007C4A3C"/>
    <w:rsid w:val="007D1181"/>
    <w:rsid w:val="007E01A3"/>
    <w:rsid w:val="007F1F8B"/>
    <w:rsid w:val="007F6205"/>
    <w:rsid w:val="007F67A1"/>
    <w:rsid w:val="00801A7B"/>
    <w:rsid w:val="0080744F"/>
    <w:rsid w:val="00811C05"/>
    <w:rsid w:val="008206C8"/>
    <w:rsid w:val="00821D9D"/>
    <w:rsid w:val="008536F8"/>
    <w:rsid w:val="0085602E"/>
    <w:rsid w:val="0086387C"/>
    <w:rsid w:val="00874A6C"/>
    <w:rsid w:val="00876C65"/>
    <w:rsid w:val="00882F72"/>
    <w:rsid w:val="0088607A"/>
    <w:rsid w:val="00893DC4"/>
    <w:rsid w:val="008A4B4C"/>
    <w:rsid w:val="008C239F"/>
    <w:rsid w:val="008C3421"/>
    <w:rsid w:val="008C7C49"/>
    <w:rsid w:val="008E480C"/>
    <w:rsid w:val="008E482C"/>
    <w:rsid w:val="008F064F"/>
    <w:rsid w:val="008F2C05"/>
    <w:rsid w:val="00907757"/>
    <w:rsid w:val="00920B76"/>
    <w:rsid w:val="009212B0"/>
    <w:rsid w:val="00921FA1"/>
    <w:rsid w:val="009234A5"/>
    <w:rsid w:val="00925BDC"/>
    <w:rsid w:val="00933453"/>
    <w:rsid w:val="009336F7"/>
    <w:rsid w:val="0093636C"/>
    <w:rsid w:val="009374A7"/>
    <w:rsid w:val="00937F03"/>
    <w:rsid w:val="00945EF9"/>
    <w:rsid w:val="0095183C"/>
    <w:rsid w:val="00955F6D"/>
    <w:rsid w:val="00977C16"/>
    <w:rsid w:val="0098551D"/>
    <w:rsid w:val="00985DCB"/>
    <w:rsid w:val="0099518F"/>
    <w:rsid w:val="009A523D"/>
    <w:rsid w:val="009B02A1"/>
    <w:rsid w:val="009B3361"/>
    <w:rsid w:val="009B5DDC"/>
    <w:rsid w:val="009B7F3F"/>
    <w:rsid w:val="009D7CE6"/>
    <w:rsid w:val="009E448E"/>
    <w:rsid w:val="009E51A7"/>
    <w:rsid w:val="009F496B"/>
    <w:rsid w:val="00A00843"/>
    <w:rsid w:val="00A01439"/>
    <w:rsid w:val="00A02E61"/>
    <w:rsid w:val="00A05CFF"/>
    <w:rsid w:val="00A13048"/>
    <w:rsid w:val="00A46843"/>
    <w:rsid w:val="00A55B1A"/>
    <w:rsid w:val="00A56B97"/>
    <w:rsid w:val="00A6093D"/>
    <w:rsid w:val="00A703CE"/>
    <w:rsid w:val="00A72017"/>
    <w:rsid w:val="00A767DC"/>
    <w:rsid w:val="00A76A6D"/>
    <w:rsid w:val="00A83253"/>
    <w:rsid w:val="00A97D3F"/>
    <w:rsid w:val="00AA6E84"/>
    <w:rsid w:val="00AB1A1C"/>
    <w:rsid w:val="00AB7405"/>
    <w:rsid w:val="00AC7EA0"/>
    <w:rsid w:val="00AD05A8"/>
    <w:rsid w:val="00AE341B"/>
    <w:rsid w:val="00AF51C5"/>
    <w:rsid w:val="00AF599D"/>
    <w:rsid w:val="00B01905"/>
    <w:rsid w:val="00B07CA7"/>
    <w:rsid w:val="00B1279A"/>
    <w:rsid w:val="00B15764"/>
    <w:rsid w:val="00B3624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1AE"/>
    <w:rsid w:val="00B60A00"/>
    <w:rsid w:val="00B61C96"/>
    <w:rsid w:val="00B63BA8"/>
    <w:rsid w:val="00B64092"/>
    <w:rsid w:val="00B66293"/>
    <w:rsid w:val="00B726D4"/>
    <w:rsid w:val="00B73A2A"/>
    <w:rsid w:val="00B75A51"/>
    <w:rsid w:val="00B7667C"/>
    <w:rsid w:val="00B827C6"/>
    <w:rsid w:val="00B917F7"/>
    <w:rsid w:val="00B93B38"/>
    <w:rsid w:val="00B94B06"/>
    <w:rsid w:val="00B94C28"/>
    <w:rsid w:val="00BC10BA"/>
    <w:rsid w:val="00BC5AFD"/>
    <w:rsid w:val="00BD602B"/>
    <w:rsid w:val="00C00DDE"/>
    <w:rsid w:val="00C04F43"/>
    <w:rsid w:val="00C05271"/>
    <w:rsid w:val="00C0609D"/>
    <w:rsid w:val="00C115AB"/>
    <w:rsid w:val="00C26CCB"/>
    <w:rsid w:val="00C30249"/>
    <w:rsid w:val="00C33D1C"/>
    <w:rsid w:val="00C3723B"/>
    <w:rsid w:val="00C42466"/>
    <w:rsid w:val="00C47534"/>
    <w:rsid w:val="00C533A4"/>
    <w:rsid w:val="00C57FFB"/>
    <w:rsid w:val="00C606C9"/>
    <w:rsid w:val="00C80288"/>
    <w:rsid w:val="00C836F0"/>
    <w:rsid w:val="00C84003"/>
    <w:rsid w:val="00C90650"/>
    <w:rsid w:val="00C97D78"/>
    <w:rsid w:val="00CB7BE5"/>
    <w:rsid w:val="00CC2AAE"/>
    <w:rsid w:val="00CC3A6D"/>
    <w:rsid w:val="00CC5A42"/>
    <w:rsid w:val="00CD0EAB"/>
    <w:rsid w:val="00CE5E02"/>
    <w:rsid w:val="00CF1761"/>
    <w:rsid w:val="00CF34DB"/>
    <w:rsid w:val="00CF3917"/>
    <w:rsid w:val="00CF558F"/>
    <w:rsid w:val="00D010C0"/>
    <w:rsid w:val="00D06B8B"/>
    <w:rsid w:val="00D073E2"/>
    <w:rsid w:val="00D077E6"/>
    <w:rsid w:val="00D1555A"/>
    <w:rsid w:val="00D17C57"/>
    <w:rsid w:val="00D24E37"/>
    <w:rsid w:val="00D30CC8"/>
    <w:rsid w:val="00D37802"/>
    <w:rsid w:val="00D37B6B"/>
    <w:rsid w:val="00D446EC"/>
    <w:rsid w:val="00D51BF0"/>
    <w:rsid w:val="00D531DB"/>
    <w:rsid w:val="00D55942"/>
    <w:rsid w:val="00D644B7"/>
    <w:rsid w:val="00D807BF"/>
    <w:rsid w:val="00D82FCC"/>
    <w:rsid w:val="00DA17FC"/>
    <w:rsid w:val="00DA7887"/>
    <w:rsid w:val="00DB2C26"/>
    <w:rsid w:val="00DB4326"/>
    <w:rsid w:val="00DB45C3"/>
    <w:rsid w:val="00DD02F4"/>
    <w:rsid w:val="00DD6622"/>
    <w:rsid w:val="00DE1C7C"/>
    <w:rsid w:val="00DE65CE"/>
    <w:rsid w:val="00DE6B43"/>
    <w:rsid w:val="00E11923"/>
    <w:rsid w:val="00E11A0F"/>
    <w:rsid w:val="00E23241"/>
    <w:rsid w:val="00E262D4"/>
    <w:rsid w:val="00E36250"/>
    <w:rsid w:val="00E47F2D"/>
    <w:rsid w:val="00E53F73"/>
    <w:rsid w:val="00E54511"/>
    <w:rsid w:val="00E60EDC"/>
    <w:rsid w:val="00E61DAC"/>
    <w:rsid w:val="00E72B80"/>
    <w:rsid w:val="00E75FE3"/>
    <w:rsid w:val="00E8457A"/>
    <w:rsid w:val="00E86C4C"/>
    <w:rsid w:val="00E907A3"/>
    <w:rsid w:val="00E93646"/>
    <w:rsid w:val="00EA5AE0"/>
    <w:rsid w:val="00EB086D"/>
    <w:rsid w:val="00EB51B8"/>
    <w:rsid w:val="00EB56E1"/>
    <w:rsid w:val="00EB7AB1"/>
    <w:rsid w:val="00EC210F"/>
    <w:rsid w:val="00EC32BD"/>
    <w:rsid w:val="00EE7CD8"/>
    <w:rsid w:val="00EF08A0"/>
    <w:rsid w:val="00EF37F6"/>
    <w:rsid w:val="00EF48CC"/>
    <w:rsid w:val="00F00801"/>
    <w:rsid w:val="00F10F63"/>
    <w:rsid w:val="00F22BDA"/>
    <w:rsid w:val="00F2488D"/>
    <w:rsid w:val="00F41788"/>
    <w:rsid w:val="00F44FBC"/>
    <w:rsid w:val="00F4640F"/>
    <w:rsid w:val="00F5454C"/>
    <w:rsid w:val="00F54B36"/>
    <w:rsid w:val="00F601A0"/>
    <w:rsid w:val="00F637A1"/>
    <w:rsid w:val="00F671A4"/>
    <w:rsid w:val="00F712E9"/>
    <w:rsid w:val="00F73032"/>
    <w:rsid w:val="00F73F98"/>
    <w:rsid w:val="00F848FC"/>
    <w:rsid w:val="00F84AF7"/>
    <w:rsid w:val="00F86FF6"/>
    <w:rsid w:val="00F906F6"/>
    <w:rsid w:val="00F91790"/>
    <w:rsid w:val="00F9282A"/>
    <w:rsid w:val="00F96BAD"/>
    <w:rsid w:val="00F97F14"/>
    <w:rsid w:val="00FA139D"/>
    <w:rsid w:val="00FA60F5"/>
    <w:rsid w:val="00FB0E84"/>
    <w:rsid w:val="00FC2405"/>
    <w:rsid w:val="00FD01C2"/>
    <w:rsid w:val="00FD20A5"/>
    <w:rsid w:val="00FE595C"/>
    <w:rsid w:val="00FF0CE3"/>
    <w:rsid w:val="00FF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B93B38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B93B38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4F476D"/>
    <w:pPr>
      <w:ind w:left="720"/>
      <w:contextualSpacing/>
    </w:pPr>
  </w:style>
  <w:style w:type="paragraph" w:customStyle="1" w:styleId="Reference">
    <w:name w:val="Reference"/>
    <w:basedOn w:val="a"/>
    <w:rsid w:val="00084908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customStyle="1" w:styleId="af">
    <w:name w:val="列表段落 字符"/>
    <w:link w:val="ae"/>
    <w:uiPriority w:val="34"/>
    <w:rsid w:val="00AC7EA0"/>
    <w:rPr>
      <w:sz w:val="22"/>
    </w:rPr>
  </w:style>
  <w:style w:type="character" w:styleId="af0">
    <w:name w:val="annotation reference"/>
    <w:basedOn w:val="a0"/>
    <w:rsid w:val="00FD20A5"/>
    <w:rPr>
      <w:sz w:val="21"/>
      <w:szCs w:val="21"/>
    </w:rPr>
  </w:style>
  <w:style w:type="paragraph" w:styleId="af1">
    <w:name w:val="annotation text"/>
    <w:basedOn w:val="a"/>
    <w:link w:val="af2"/>
    <w:rsid w:val="00FD20A5"/>
    <w:pPr>
      <w:jc w:val="left"/>
    </w:pPr>
  </w:style>
  <w:style w:type="character" w:customStyle="1" w:styleId="af2">
    <w:name w:val="批注文字 字符"/>
    <w:basedOn w:val="a0"/>
    <w:link w:val="af1"/>
    <w:rsid w:val="00FD20A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FD20A5"/>
    <w:rPr>
      <w:b/>
      <w:bCs/>
    </w:rPr>
  </w:style>
  <w:style w:type="character" w:customStyle="1" w:styleId="af4">
    <w:name w:val="批注主题 字符"/>
    <w:basedOn w:val="af2"/>
    <w:link w:val="af3"/>
    <w:semiHidden/>
    <w:rsid w:val="00FD20A5"/>
    <w:rPr>
      <w:b/>
      <w:bCs/>
      <w:sz w:val="22"/>
    </w:rPr>
  </w:style>
  <w:style w:type="table" w:styleId="af5">
    <w:name w:val="Table Grid"/>
    <w:basedOn w:val="a1"/>
    <w:rsid w:val="00B64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chen.cj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AE81E3C-FA70-4A71-83AA-14AEC3582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78</cp:revision>
  <cp:lastPrinted>1900-01-01T08:00:00Z</cp:lastPrinted>
  <dcterms:created xsi:type="dcterms:W3CDTF">2021-08-25T19:17:00Z</dcterms:created>
  <dcterms:modified xsi:type="dcterms:W3CDTF">2022-10-14T11:31:00Z</dcterms:modified>
</cp:coreProperties>
</file>