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1A0A" w14:paraId="7E96CA4B" w14:textId="77777777" w:rsidTr="000962AC">
        <w:tc>
          <w:tcPr>
            <w:tcW w:w="6300" w:type="dxa"/>
          </w:tcPr>
          <w:p w14:paraId="18E03134" w14:textId="57BF9C51" w:rsidR="006C5D39" w:rsidRPr="008E1A0A" w:rsidRDefault="00EF37F6" w:rsidP="00C97D78">
            <w:pPr>
              <w:tabs>
                <w:tab w:val="left" w:pos="7200"/>
              </w:tabs>
              <w:spacing w:before="0"/>
              <w:rPr>
                <w:b/>
                <w:szCs w:val="22"/>
              </w:rPr>
            </w:pPr>
            <w:r w:rsidRPr="008E1A0A">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53DB613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1A0A">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1A0A">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1A0A">
              <w:rPr>
                <w:b/>
                <w:szCs w:val="22"/>
              </w:rPr>
              <w:t xml:space="preserve">Joint </w:t>
            </w:r>
            <w:r w:rsidR="006C5D39" w:rsidRPr="008E1A0A">
              <w:rPr>
                <w:b/>
                <w:szCs w:val="22"/>
              </w:rPr>
              <w:t xml:space="preserve">Video </w:t>
            </w:r>
            <w:r w:rsidR="00F712E9" w:rsidRPr="008E1A0A">
              <w:rPr>
                <w:b/>
                <w:szCs w:val="22"/>
              </w:rPr>
              <w:t>Experts</w:t>
            </w:r>
            <w:r w:rsidR="009D7CE6" w:rsidRPr="008E1A0A">
              <w:rPr>
                <w:b/>
                <w:szCs w:val="22"/>
              </w:rPr>
              <w:t xml:space="preserve"> Team</w:t>
            </w:r>
            <w:r w:rsidR="006C5D39" w:rsidRPr="008E1A0A">
              <w:rPr>
                <w:b/>
                <w:szCs w:val="22"/>
              </w:rPr>
              <w:t xml:space="preserve"> (</w:t>
            </w:r>
            <w:r w:rsidR="009D7CE6" w:rsidRPr="008E1A0A">
              <w:rPr>
                <w:b/>
                <w:szCs w:val="22"/>
              </w:rPr>
              <w:t>JVET</w:t>
            </w:r>
            <w:r w:rsidR="006C5D39" w:rsidRPr="008E1A0A">
              <w:rPr>
                <w:b/>
                <w:szCs w:val="22"/>
              </w:rPr>
              <w:t>)</w:t>
            </w:r>
          </w:p>
          <w:p w14:paraId="6BCC5973" w14:textId="0FCCD71D" w:rsidR="00E61DAC" w:rsidRPr="008E1A0A" w:rsidRDefault="00E54511" w:rsidP="00C97D78">
            <w:pPr>
              <w:tabs>
                <w:tab w:val="left" w:pos="7200"/>
              </w:tabs>
              <w:spacing w:before="0"/>
              <w:rPr>
                <w:b/>
                <w:szCs w:val="22"/>
              </w:rPr>
            </w:pPr>
            <w:r w:rsidRPr="008E1A0A">
              <w:rPr>
                <w:b/>
                <w:szCs w:val="22"/>
              </w:rPr>
              <w:t xml:space="preserve">of </w:t>
            </w:r>
            <w:r w:rsidR="007F1F8B" w:rsidRPr="008E1A0A">
              <w:rPr>
                <w:b/>
                <w:szCs w:val="22"/>
              </w:rPr>
              <w:t>ITU-T SG</w:t>
            </w:r>
            <w:r w:rsidR="005E1AC6" w:rsidRPr="008E1A0A">
              <w:rPr>
                <w:b/>
                <w:szCs w:val="22"/>
              </w:rPr>
              <w:t> </w:t>
            </w:r>
            <w:r w:rsidR="007F1F8B" w:rsidRPr="008E1A0A">
              <w:rPr>
                <w:b/>
                <w:szCs w:val="22"/>
              </w:rPr>
              <w:t>16 WP</w:t>
            </w:r>
            <w:r w:rsidR="005E1AC6" w:rsidRPr="008E1A0A">
              <w:rPr>
                <w:b/>
                <w:szCs w:val="22"/>
              </w:rPr>
              <w:t> </w:t>
            </w:r>
            <w:r w:rsidR="007F1F8B" w:rsidRPr="008E1A0A">
              <w:rPr>
                <w:b/>
                <w:szCs w:val="22"/>
              </w:rPr>
              <w:t>3 and ISO/IEC JTC</w:t>
            </w:r>
            <w:r w:rsidR="005E1AC6" w:rsidRPr="008E1A0A">
              <w:rPr>
                <w:b/>
                <w:szCs w:val="22"/>
              </w:rPr>
              <w:t> </w:t>
            </w:r>
            <w:r w:rsidR="007F1F8B" w:rsidRPr="008E1A0A">
              <w:rPr>
                <w:b/>
                <w:szCs w:val="22"/>
              </w:rPr>
              <w:t>1/SC</w:t>
            </w:r>
            <w:r w:rsidR="005E1AC6" w:rsidRPr="008E1A0A">
              <w:rPr>
                <w:b/>
                <w:szCs w:val="22"/>
              </w:rPr>
              <w:t> </w:t>
            </w:r>
            <w:r w:rsidR="007F1F8B" w:rsidRPr="008E1A0A">
              <w:rPr>
                <w:b/>
                <w:szCs w:val="22"/>
              </w:rPr>
              <w:t>29</w:t>
            </w:r>
          </w:p>
          <w:p w14:paraId="19908E82" w14:textId="7FEF18FA" w:rsidR="00E61DAC" w:rsidRPr="008E1A0A" w:rsidRDefault="00084393" w:rsidP="00536188">
            <w:pPr>
              <w:tabs>
                <w:tab w:val="left" w:pos="7200"/>
              </w:tabs>
              <w:spacing w:before="0"/>
              <w:rPr>
                <w:b/>
                <w:szCs w:val="22"/>
              </w:rPr>
            </w:pPr>
            <w:r w:rsidRPr="008E1A0A">
              <w:t>2</w:t>
            </w:r>
            <w:r w:rsidR="000C5F4C" w:rsidRPr="008E1A0A">
              <w:t>7</w:t>
            </w:r>
            <w:r w:rsidR="00A703CE" w:rsidRPr="008E1A0A">
              <w:t>th</w:t>
            </w:r>
            <w:r w:rsidRPr="008E1A0A">
              <w:t xml:space="preserve"> Meeting, by teleconference, </w:t>
            </w:r>
            <w:r w:rsidR="000C5F4C" w:rsidRPr="008E1A0A">
              <w:t>13</w:t>
            </w:r>
            <w:r w:rsidRPr="008E1A0A">
              <w:t>–</w:t>
            </w:r>
            <w:r w:rsidR="000C5F4C" w:rsidRPr="008E1A0A">
              <w:t>22</w:t>
            </w:r>
            <w:r w:rsidRPr="008E1A0A">
              <w:t xml:space="preserve"> </w:t>
            </w:r>
            <w:r w:rsidR="000C5F4C" w:rsidRPr="008E1A0A">
              <w:t>July</w:t>
            </w:r>
            <w:r w:rsidRPr="008E1A0A">
              <w:t xml:space="preserve"> 202</w:t>
            </w:r>
            <w:r w:rsidR="00AB4721" w:rsidRPr="008E1A0A">
              <w:t>2</w:t>
            </w:r>
          </w:p>
        </w:tc>
        <w:tc>
          <w:tcPr>
            <w:tcW w:w="3060" w:type="dxa"/>
          </w:tcPr>
          <w:p w14:paraId="59B7E346" w14:textId="601A6530" w:rsidR="008A4B4C" w:rsidRPr="008E1A0A" w:rsidRDefault="00E61DAC" w:rsidP="00536188">
            <w:pPr>
              <w:tabs>
                <w:tab w:val="left" w:pos="7200"/>
              </w:tabs>
              <w:rPr>
                <w:u w:val="single"/>
              </w:rPr>
            </w:pPr>
            <w:r w:rsidRPr="008E1A0A">
              <w:t>Document</w:t>
            </w:r>
            <w:r w:rsidR="006C5D39" w:rsidRPr="008E1A0A">
              <w:t xml:space="preserve">: </w:t>
            </w:r>
            <w:r w:rsidR="009D7CE6" w:rsidRPr="008E1A0A">
              <w:t>JVET</w:t>
            </w:r>
            <w:r w:rsidRPr="008E1A0A">
              <w:t>-</w:t>
            </w:r>
            <w:r w:rsidR="000C5F4C" w:rsidRPr="008E1A0A">
              <w:t>AA</w:t>
            </w:r>
            <w:r w:rsidR="007D1669">
              <w:t>0191</w:t>
            </w:r>
            <w:r w:rsidR="00C0514D">
              <w:t>-v2</w:t>
            </w:r>
          </w:p>
        </w:tc>
      </w:tr>
    </w:tbl>
    <w:p w14:paraId="79DBA597" w14:textId="77777777" w:rsidR="00E61DAC" w:rsidRPr="008E1A0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8E1A0A" w14:paraId="188D2B50" w14:textId="77777777" w:rsidTr="000962AC">
        <w:tc>
          <w:tcPr>
            <w:tcW w:w="1458" w:type="dxa"/>
          </w:tcPr>
          <w:p w14:paraId="7A6C85EB" w14:textId="77777777" w:rsidR="00E61DAC" w:rsidRPr="008E1A0A" w:rsidRDefault="00E61DAC">
            <w:pPr>
              <w:spacing w:before="60" w:after="60"/>
              <w:rPr>
                <w:i/>
                <w:szCs w:val="22"/>
              </w:rPr>
            </w:pPr>
            <w:r w:rsidRPr="008E1A0A">
              <w:rPr>
                <w:i/>
                <w:szCs w:val="22"/>
              </w:rPr>
              <w:t>Title:</w:t>
            </w:r>
          </w:p>
        </w:tc>
        <w:tc>
          <w:tcPr>
            <w:tcW w:w="7902" w:type="dxa"/>
            <w:gridSpan w:val="3"/>
          </w:tcPr>
          <w:p w14:paraId="305A7026" w14:textId="0CAD054B" w:rsidR="00E61DAC" w:rsidRPr="008E1A0A" w:rsidRDefault="00E96E2D" w:rsidP="009D7CE6">
            <w:pPr>
              <w:spacing w:before="60" w:after="60"/>
              <w:rPr>
                <w:b/>
                <w:szCs w:val="22"/>
              </w:rPr>
            </w:pPr>
            <w:r>
              <w:rPr>
                <w:b/>
                <w:szCs w:val="22"/>
              </w:rPr>
              <w:t xml:space="preserve">[AHG12] </w:t>
            </w:r>
            <w:r w:rsidR="000F1D6A">
              <w:rPr>
                <w:b/>
                <w:szCs w:val="22"/>
              </w:rPr>
              <w:t xml:space="preserve">On CTC for </w:t>
            </w:r>
            <w:r w:rsidR="00BC273F" w:rsidRPr="008E1A0A">
              <w:rPr>
                <w:b/>
                <w:szCs w:val="22"/>
              </w:rPr>
              <w:t>Low Complexity ECM</w:t>
            </w:r>
          </w:p>
        </w:tc>
      </w:tr>
      <w:tr w:rsidR="00E61DAC" w:rsidRPr="008E1A0A" w14:paraId="3D8B01B2" w14:textId="77777777" w:rsidTr="000962AC">
        <w:tc>
          <w:tcPr>
            <w:tcW w:w="1458" w:type="dxa"/>
          </w:tcPr>
          <w:p w14:paraId="7AC356CE" w14:textId="77777777" w:rsidR="00E61DAC" w:rsidRPr="008E1A0A" w:rsidRDefault="00E61DAC">
            <w:pPr>
              <w:spacing w:before="60" w:after="60"/>
              <w:rPr>
                <w:i/>
                <w:szCs w:val="22"/>
              </w:rPr>
            </w:pPr>
            <w:r w:rsidRPr="008E1A0A">
              <w:rPr>
                <w:i/>
                <w:szCs w:val="22"/>
              </w:rPr>
              <w:t>Status:</w:t>
            </w:r>
          </w:p>
        </w:tc>
        <w:tc>
          <w:tcPr>
            <w:tcW w:w="7902" w:type="dxa"/>
            <w:gridSpan w:val="3"/>
          </w:tcPr>
          <w:p w14:paraId="32E60643" w14:textId="1AEE2656" w:rsidR="00E61DAC" w:rsidRPr="008E1A0A" w:rsidRDefault="0013458C" w:rsidP="009D7CE6">
            <w:pPr>
              <w:spacing w:before="60" w:after="60"/>
              <w:rPr>
                <w:szCs w:val="22"/>
              </w:rPr>
            </w:pPr>
            <w:r w:rsidRPr="008E1A0A">
              <w:rPr>
                <w:szCs w:val="22"/>
              </w:rPr>
              <w:t>Input d</w:t>
            </w:r>
            <w:r w:rsidR="00E61DAC" w:rsidRPr="008E1A0A">
              <w:rPr>
                <w:szCs w:val="22"/>
              </w:rPr>
              <w:t xml:space="preserve">ocument to </w:t>
            </w:r>
            <w:r w:rsidR="009D7CE6" w:rsidRPr="008E1A0A">
              <w:rPr>
                <w:szCs w:val="22"/>
              </w:rPr>
              <w:t>JVET</w:t>
            </w:r>
          </w:p>
        </w:tc>
      </w:tr>
      <w:tr w:rsidR="00E61DAC" w:rsidRPr="008E1A0A" w14:paraId="7E6D99E3" w14:textId="77777777" w:rsidTr="000962AC">
        <w:tc>
          <w:tcPr>
            <w:tcW w:w="1458" w:type="dxa"/>
          </w:tcPr>
          <w:p w14:paraId="18CCDCD6" w14:textId="77777777" w:rsidR="00E61DAC" w:rsidRPr="008E1A0A" w:rsidRDefault="00E61DAC">
            <w:pPr>
              <w:spacing w:before="60" w:after="60"/>
              <w:rPr>
                <w:i/>
                <w:szCs w:val="22"/>
              </w:rPr>
            </w:pPr>
            <w:r w:rsidRPr="008E1A0A">
              <w:rPr>
                <w:i/>
                <w:szCs w:val="22"/>
              </w:rPr>
              <w:t>Purpose:</w:t>
            </w:r>
          </w:p>
        </w:tc>
        <w:tc>
          <w:tcPr>
            <w:tcW w:w="7902" w:type="dxa"/>
            <w:gridSpan w:val="3"/>
          </w:tcPr>
          <w:p w14:paraId="0640C90D" w14:textId="0F323C3F" w:rsidR="00E61DAC" w:rsidRPr="008E1A0A" w:rsidRDefault="00E61DAC" w:rsidP="005E1AC6">
            <w:pPr>
              <w:spacing w:before="60" w:after="60"/>
              <w:rPr>
                <w:szCs w:val="22"/>
              </w:rPr>
            </w:pPr>
            <w:r w:rsidRPr="008E1A0A">
              <w:rPr>
                <w:szCs w:val="22"/>
              </w:rPr>
              <w:t>Proposal</w:t>
            </w:r>
          </w:p>
        </w:tc>
      </w:tr>
      <w:tr w:rsidR="00E61DAC" w:rsidRPr="008E1A0A" w14:paraId="714CD808" w14:textId="77777777" w:rsidTr="000962AC">
        <w:tc>
          <w:tcPr>
            <w:tcW w:w="1458" w:type="dxa"/>
          </w:tcPr>
          <w:p w14:paraId="4DB59313" w14:textId="77777777" w:rsidR="00E61DAC" w:rsidRPr="008E1A0A" w:rsidRDefault="00E61DAC">
            <w:pPr>
              <w:spacing w:before="60" w:after="60"/>
              <w:rPr>
                <w:i/>
                <w:szCs w:val="22"/>
              </w:rPr>
            </w:pPr>
            <w:r w:rsidRPr="008E1A0A">
              <w:rPr>
                <w:i/>
                <w:szCs w:val="22"/>
              </w:rPr>
              <w:t>Author(s) or</w:t>
            </w:r>
            <w:r w:rsidRPr="008E1A0A">
              <w:rPr>
                <w:i/>
                <w:szCs w:val="22"/>
              </w:rPr>
              <w:br/>
              <w:t>Contact(s):</w:t>
            </w:r>
          </w:p>
        </w:tc>
        <w:tc>
          <w:tcPr>
            <w:tcW w:w="3942" w:type="dxa"/>
          </w:tcPr>
          <w:p w14:paraId="23A41C8C" w14:textId="64831E41" w:rsidR="0040257E" w:rsidRPr="0067226E" w:rsidRDefault="00872A31">
            <w:pPr>
              <w:spacing w:before="60" w:after="60"/>
              <w:rPr>
                <w:szCs w:val="22"/>
                <w:lang w:val="fr-FR"/>
              </w:rPr>
            </w:pPr>
            <w:r w:rsidRPr="0067226E">
              <w:rPr>
                <w:szCs w:val="22"/>
                <w:lang w:val="fr-FR"/>
              </w:rPr>
              <w:t>K. Naser,</w:t>
            </w:r>
            <w:r w:rsidRPr="0067226E">
              <w:rPr>
                <w:szCs w:val="22"/>
                <w:lang w:val="fr-FR"/>
              </w:rPr>
              <w:br/>
            </w:r>
            <w:r w:rsidR="00BC273F" w:rsidRPr="0067226E">
              <w:rPr>
                <w:szCs w:val="22"/>
                <w:lang w:val="fr-FR"/>
              </w:rPr>
              <w:t>A</w:t>
            </w:r>
            <w:r w:rsidR="00D37FB5" w:rsidRPr="0067226E">
              <w:rPr>
                <w:szCs w:val="22"/>
                <w:lang w:val="fr-FR"/>
              </w:rPr>
              <w:t xml:space="preserve">. </w:t>
            </w:r>
            <w:r w:rsidR="00BC273F" w:rsidRPr="0067226E">
              <w:rPr>
                <w:szCs w:val="22"/>
                <w:lang w:val="fr-FR"/>
              </w:rPr>
              <w:t>Robert</w:t>
            </w:r>
            <w:r w:rsidR="00CD7A64" w:rsidRPr="0067226E">
              <w:rPr>
                <w:szCs w:val="22"/>
                <w:lang w:val="fr-FR"/>
              </w:rPr>
              <w:t>,</w:t>
            </w:r>
            <w:r w:rsidR="00C03AEC" w:rsidRPr="0067226E">
              <w:rPr>
                <w:szCs w:val="22"/>
                <w:lang w:val="fr-FR"/>
              </w:rPr>
              <w:t xml:space="preserve"> </w:t>
            </w:r>
            <w:r w:rsidR="00C03AEC" w:rsidRPr="0067226E">
              <w:rPr>
                <w:szCs w:val="22"/>
                <w:lang w:val="fr-FR"/>
              </w:rPr>
              <w:br/>
            </w:r>
            <w:r w:rsidR="00D37FB5" w:rsidRPr="0067226E">
              <w:rPr>
                <w:szCs w:val="22"/>
                <w:lang w:val="fr-FR"/>
              </w:rPr>
              <w:t>T. Poirier</w:t>
            </w:r>
            <w:r w:rsidR="00CD7A64" w:rsidRPr="0067226E">
              <w:rPr>
                <w:szCs w:val="22"/>
                <w:lang w:val="fr-FR"/>
              </w:rPr>
              <w:t>,</w:t>
            </w:r>
            <w:r w:rsidR="00E61DAC" w:rsidRPr="0067226E">
              <w:rPr>
                <w:szCs w:val="22"/>
                <w:lang w:val="fr-FR"/>
              </w:rPr>
              <w:br/>
            </w:r>
            <w:r w:rsidR="00D37FB5" w:rsidRPr="0067226E">
              <w:rPr>
                <w:szCs w:val="22"/>
                <w:lang w:val="fr-FR"/>
              </w:rPr>
              <w:t>P. Le Guyadec</w:t>
            </w:r>
            <w:r w:rsidR="00CD7A64" w:rsidRPr="0067226E">
              <w:rPr>
                <w:szCs w:val="22"/>
                <w:lang w:val="fr-FR"/>
              </w:rPr>
              <w:t>,</w:t>
            </w:r>
            <w:r w:rsidR="00E61DAC" w:rsidRPr="0067226E">
              <w:rPr>
                <w:szCs w:val="22"/>
                <w:lang w:val="fr-FR"/>
              </w:rPr>
              <w:br/>
            </w:r>
            <w:r w:rsidR="00BC273F" w:rsidRPr="0067226E">
              <w:rPr>
                <w:szCs w:val="22"/>
                <w:lang w:val="fr-FR"/>
              </w:rPr>
              <w:t>S</w:t>
            </w:r>
            <w:r w:rsidR="00B50F9A" w:rsidRPr="0067226E">
              <w:rPr>
                <w:szCs w:val="22"/>
                <w:lang w:val="fr-FR"/>
              </w:rPr>
              <w:t xml:space="preserve">. </w:t>
            </w:r>
            <w:r w:rsidR="00BC273F" w:rsidRPr="0067226E">
              <w:rPr>
                <w:szCs w:val="22"/>
                <w:lang w:val="fr-FR"/>
              </w:rPr>
              <w:t>Puri</w:t>
            </w:r>
            <w:r w:rsidR="00CD7A64" w:rsidRPr="0067226E">
              <w:rPr>
                <w:szCs w:val="22"/>
                <w:lang w:val="fr-FR"/>
              </w:rPr>
              <w:t>,</w:t>
            </w:r>
            <w:r w:rsidR="00C03AEC" w:rsidRPr="0067226E">
              <w:rPr>
                <w:szCs w:val="22"/>
                <w:lang w:val="fr-FR"/>
              </w:rPr>
              <w:t xml:space="preserve"> </w:t>
            </w:r>
            <w:r w:rsidR="005A79E6" w:rsidRPr="0067226E">
              <w:rPr>
                <w:szCs w:val="22"/>
                <w:lang w:val="fr-FR"/>
              </w:rPr>
              <w:br/>
              <w:t>F. Galpin</w:t>
            </w:r>
          </w:p>
          <w:p w14:paraId="49D81240" w14:textId="0024ECFB" w:rsidR="00931FCE" w:rsidRPr="0067226E" w:rsidRDefault="00931FCE">
            <w:pPr>
              <w:spacing w:before="60" w:after="60"/>
              <w:rPr>
                <w:szCs w:val="22"/>
                <w:lang w:val="fr-FR"/>
              </w:rPr>
            </w:pPr>
          </w:p>
        </w:tc>
        <w:tc>
          <w:tcPr>
            <w:tcW w:w="900" w:type="dxa"/>
          </w:tcPr>
          <w:p w14:paraId="0140ECA2" w14:textId="6E7114F2" w:rsidR="00E61DAC" w:rsidRPr="008E1A0A" w:rsidRDefault="00E61DAC">
            <w:pPr>
              <w:spacing w:before="60" w:after="60"/>
              <w:rPr>
                <w:szCs w:val="22"/>
              </w:rPr>
            </w:pPr>
            <w:r w:rsidRPr="008E1A0A">
              <w:rPr>
                <w:szCs w:val="22"/>
              </w:rPr>
              <w:t>Email:</w:t>
            </w:r>
          </w:p>
        </w:tc>
        <w:tc>
          <w:tcPr>
            <w:tcW w:w="3060" w:type="dxa"/>
          </w:tcPr>
          <w:p w14:paraId="32C2ABFD" w14:textId="06138573" w:rsidR="00E61DAC" w:rsidRPr="008E1A0A" w:rsidRDefault="00000000" w:rsidP="005952A5">
            <w:pPr>
              <w:spacing w:before="60" w:after="60"/>
              <w:rPr>
                <w:szCs w:val="22"/>
              </w:rPr>
            </w:pPr>
            <w:hyperlink r:id="rId13" w:history="1">
              <w:r w:rsidR="00872A31" w:rsidRPr="008E1A0A">
                <w:rPr>
                  <w:rStyle w:val="Hyperlink"/>
                  <w:szCs w:val="22"/>
                </w:rPr>
                <w:t>karam.naser@interdigital.com</w:t>
              </w:r>
            </w:hyperlink>
            <w:r w:rsidR="00872A31">
              <w:rPr>
                <w:rStyle w:val="Hyperlink"/>
                <w:szCs w:val="22"/>
              </w:rPr>
              <w:br/>
            </w:r>
            <w:hyperlink r:id="rId14" w:history="1">
              <w:r w:rsidR="001667A2" w:rsidRPr="008E1A0A">
                <w:rPr>
                  <w:rStyle w:val="Hyperlink"/>
                  <w:szCs w:val="22"/>
                </w:rPr>
                <w:t>antoine.robert@interdigital.com</w:t>
              </w:r>
            </w:hyperlink>
            <w:r w:rsidR="003910F9" w:rsidRPr="008E1A0A">
              <w:rPr>
                <w:rStyle w:val="Hyperlink"/>
                <w:szCs w:val="22"/>
              </w:rPr>
              <w:br/>
            </w:r>
          </w:p>
        </w:tc>
      </w:tr>
      <w:tr w:rsidR="00E61DAC" w:rsidRPr="008E1A0A" w14:paraId="49AFAA61" w14:textId="77777777" w:rsidTr="000962AC">
        <w:tc>
          <w:tcPr>
            <w:tcW w:w="1458" w:type="dxa"/>
          </w:tcPr>
          <w:p w14:paraId="2C08AF6B" w14:textId="77777777" w:rsidR="00E61DAC" w:rsidRPr="008E1A0A" w:rsidRDefault="00E61DAC">
            <w:pPr>
              <w:spacing w:before="60" w:after="60"/>
              <w:rPr>
                <w:i/>
                <w:szCs w:val="22"/>
              </w:rPr>
            </w:pPr>
            <w:r w:rsidRPr="008E1A0A">
              <w:rPr>
                <w:i/>
                <w:szCs w:val="22"/>
              </w:rPr>
              <w:t>Source:</w:t>
            </w:r>
          </w:p>
        </w:tc>
        <w:tc>
          <w:tcPr>
            <w:tcW w:w="7902" w:type="dxa"/>
            <w:gridSpan w:val="3"/>
          </w:tcPr>
          <w:p w14:paraId="643E6B85" w14:textId="40C85BE1" w:rsidR="00E61DAC" w:rsidRPr="008E1A0A" w:rsidRDefault="0063122D">
            <w:pPr>
              <w:spacing w:before="60" w:after="60"/>
              <w:rPr>
                <w:szCs w:val="22"/>
              </w:rPr>
            </w:pPr>
            <w:r w:rsidRPr="008E1A0A">
              <w:rPr>
                <w:szCs w:val="22"/>
              </w:rPr>
              <w:t>Inter</w:t>
            </w:r>
            <w:r w:rsidR="00582890" w:rsidRPr="008E1A0A">
              <w:rPr>
                <w:szCs w:val="22"/>
              </w:rPr>
              <w:t>D</w:t>
            </w:r>
            <w:r w:rsidRPr="008E1A0A">
              <w:rPr>
                <w:szCs w:val="22"/>
              </w:rPr>
              <w:t>igital</w:t>
            </w:r>
          </w:p>
        </w:tc>
      </w:tr>
    </w:tbl>
    <w:p w14:paraId="732815A4" w14:textId="77777777" w:rsidR="00E61DAC" w:rsidRPr="008E1A0A" w:rsidRDefault="00E61DAC">
      <w:pPr>
        <w:tabs>
          <w:tab w:val="right" w:pos="9360"/>
        </w:tabs>
        <w:spacing w:before="120" w:after="240"/>
        <w:jc w:val="center"/>
        <w:rPr>
          <w:szCs w:val="22"/>
        </w:rPr>
      </w:pPr>
      <w:r w:rsidRPr="008E1A0A">
        <w:rPr>
          <w:szCs w:val="22"/>
          <w:u w:val="single"/>
        </w:rPr>
        <w:t>_____________________________</w:t>
      </w:r>
    </w:p>
    <w:p w14:paraId="63D31C94" w14:textId="77777777" w:rsidR="00275BCF" w:rsidRPr="008E1A0A" w:rsidRDefault="00275BCF" w:rsidP="009234A5">
      <w:pPr>
        <w:pStyle w:val="Heading1"/>
        <w:numPr>
          <w:ilvl w:val="0"/>
          <w:numId w:val="0"/>
        </w:numPr>
        <w:ind w:left="432" w:hanging="432"/>
      </w:pPr>
      <w:r w:rsidRPr="008E1A0A">
        <w:t>Abstract</w:t>
      </w:r>
    </w:p>
    <w:p w14:paraId="1D5E4145" w14:textId="60B9FB87" w:rsidR="00625E34" w:rsidRPr="008E1A0A" w:rsidRDefault="006A3B89" w:rsidP="00C00DDE">
      <w:r w:rsidRPr="008E1A0A">
        <w:t xml:space="preserve">This contribution </w:t>
      </w:r>
      <w:r w:rsidR="00564540" w:rsidRPr="008E1A0A">
        <w:t>proposes</w:t>
      </w:r>
      <w:r w:rsidR="00B04596" w:rsidRPr="008E1A0A">
        <w:t xml:space="preserve"> </w:t>
      </w:r>
      <w:r w:rsidR="000F1D6A">
        <w:t xml:space="preserve">an additional CTC for </w:t>
      </w:r>
      <w:r w:rsidR="008870BE" w:rsidRPr="008E1A0A">
        <w:t>low complexity</w:t>
      </w:r>
      <w:r w:rsidR="00B04596" w:rsidRPr="008E1A0A">
        <w:t xml:space="preserve"> </w:t>
      </w:r>
      <w:r w:rsidR="008870BE" w:rsidRPr="008E1A0A">
        <w:t>ECM</w:t>
      </w:r>
      <w:r w:rsidR="007F2B5B" w:rsidRPr="008E1A0A">
        <w:t xml:space="preserve"> </w:t>
      </w:r>
      <w:r w:rsidR="00767B2B" w:rsidRPr="008E1A0A">
        <w:t xml:space="preserve">software </w:t>
      </w:r>
      <w:r w:rsidR="007F2B5B" w:rsidRPr="008E1A0A">
        <w:t>under CTC</w:t>
      </w:r>
      <w:r w:rsidR="008870BE" w:rsidRPr="008E1A0A">
        <w:t xml:space="preserve"> by </w:t>
      </w:r>
      <w:r w:rsidR="00E46F44" w:rsidRPr="008E1A0A">
        <w:t>remov</w:t>
      </w:r>
      <w:r w:rsidR="006B6982" w:rsidRPr="008E1A0A">
        <w:t>ing</w:t>
      </w:r>
      <w:r w:rsidR="00E46F44" w:rsidRPr="008E1A0A">
        <w:t xml:space="preserve"> tools </w:t>
      </w:r>
      <w:r w:rsidR="00F01AA4" w:rsidRPr="008E1A0A">
        <w:t xml:space="preserve">that inherently </w:t>
      </w:r>
      <w:r w:rsidR="00625E34" w:rsidRPr="008E1A0A">
        <w:t>cause delays</w:t>
      </w:r>
      <w:r w:rsidR="00DF19F8" w:rsidRPr="008E1A0A">
        <w:t xml:space="preserve"> and </w:t>
      </w:r>
      <w:r w:rsidR="00AA5905" w:rsidRPr="008E1A0A">
        <w:t>complexity</w:t>
      </w:r>
      <w:r w:rsidR="00625E34" w:rsidRPr="008E1A0A">
        <w:t xml:space="preserve"> in the processing pipeline o</w:t>
      </w:r>
      <w:r w:rsidR="00B80E08" w:rsidRPr="008E1A0A">
        <w:t>f</w:t>
      </w:r>
      <w:r w:rsidR="00625E34" w:rsidRPr="008E1A0A">
        <w:t xml:space="preserve"> the </w:t>
      </w:r>
      <w:r w:rsidR="00F01AA4" w:rsidRPr="008E1A0A">
        <w:t>decoder</w:t>
      </w:r>
      <w:r w:rsidR="00B80E08" w:rsidRPr="008E1A0A">
        <w:t xml:space="preserve"> and encoder</w:t>
      </w:r>
      <w:r w:rsidR="007A47EF" w:rsidRPr="008E1A0A">
        <w:t>, namely template tools</w:t>
      </w:r>
      <w:r w:rsidR="00EA2690" w:rsidRPr="008E1A0A">
        <w:t>.</w:t>
      </w:r>
      <w:r w:rsidR="00490332" w:rsidRPr="008E1A0A">
        <w:t xml:space="preserve"> It is argued that such disadvantages </w:t>
      </w:r>
      <w:r w:rsidR="007D5017">
        <w:t>may jeopardize</w:t>
      </w:r>
      <w:r w:rsidR="007D5017" w:rsidRPr="008E1A0A">
        <w:t xml:space="preserve"> </w:t>
      </w:r>
      <w:r w:rsidR="00490332" w:rsidRPr="008E1A0A">
        <w:t>their implementation in practice.</w:t>
      </w:r>
    </w:p>
    <w:p w14:paraId="3F661C7A" w14:textId="14C7FE2F" w:rsidR="00EA2690" w:rsidRPr="008E1A0A" w:rsidRDefault="000F1D6A" w:rsidP="005B7434">
      <w:pPr>
        <w:spacing w:after="120"/>
      </w:pPr>
      <w:r>
        <w:t>It is proposed that</w:t>
      </w:r>
      <w:r w:rsidR="0017184B" w:rsidRPr="008E1A0A">
        <w:t xml:space="preserve"> all the tools that use template</w:t>
      </w:r>
      <w:r w:rsidR="00B861F6">
        <w:t xml:space="preserve"> or require decoder analysis</w:t>
      </w:r>
      <w:r w:rsidR="0017184B" w:rsidRPr="008E1A0A">
        <w:t xml:space="preserve"> are disabled.</w:t>
      </w:r>
      <w:r w:rsidR="00CA7DEE" w:rsidRPr="008E1A0A">
        <w:t xml:space="preserve"> </w:t>
      </w:r>
      <w:r w:rsidR="004F5AB3" w:rsidRPr="008E1A0A">
        <w:t>Simulations are performed on the latest ECM-5.0 test model software</w:t>
      </w:r>
      <w:r w:rsidR="00936C94" w:rsidRPr="008E1A0A">
        <w:t xml:space="preserve"> under the CTC</w:t>
      </w:r>
      <w:r w:rsidR="000007F9" w:rsidRPr="008E1A0A">
        <w:t>, and r</w:t>
      </w:r>
      <w:r w:rsidR="004F5AB3" w:rsidRPr="008E1A0A">
        <w:t xml:space="preserve">esults are </w:t>
      </w:r>
      <w:r w:rsidR="00F76194" w:rsidRPr="008E1A0A">
        <w:t xml:space="preserve">reported in the </w:t>
      </w:r>
      <w:r w:rsidR="009F08C5" w:rsidRPr="008E1A0A">
        <w:t>table</w:t>
      </w:r>
      <w:r w:rsidR="00F76194" w:rsidRPr="008E1A0A">
        <w:t xml:space="preserve"> below</w:t>
      </w:r>
      <w:r>
        <w:t>:</w:t>
      </w:r>
    </w:p>
    <w:tbl>
      <w:tblPr>
        <w:tblStyle w:val="TableGrid"/>
        <w:tblW w:w="0" w:type="auto"/>
        <w:jc w:val="center"/>
        <w:tblLook w:val="04A0" w:firstRow="1" w:lastRow="0" w:firstColumn="1" w:lastColumn="0" w:noHBand="0" w:noVBand="1"/>
      </w:tblPr>
      <w:tblGrid>
        <w:gridCol w:w="1903"/>
        <w:gridCol w:w="794"/>
        <w:gridCol w:w="1021"/>
        <w:gridCol w:w="1021"/>
        <w:gridCol w:w="1021"/>
        <w:gridCol w:w="1021"/>
        <w:gridCol w:w="1021"/>
      </w:tblGrid>
      <w:tr w:rsidR="00242C62" w:rsidRPr="008E1A0A" w14:paraId="18484AFF" w14:textId="77777777" w:rsidTr="002A6DF7">
        <w:trPr>
          <w:jc w:val="center"/>
        </w:trPr>
        <w:tc>
          <w:tcPr>
            <w:tcW w:w="1903" w:type="dxa"/>
          </w:tcPr>
          <w:p w14:paraId="37692F07" w14:textId="647D35F8" w:rsidR="00242C62" w:rsidRPr="008E1A0A" w:rsidRDefault="00C05BEE" w:rsidP="00AA142B">
            <w:pPr>
              <w:spacing w:before="0"/>
              <w:jc w:val="center"/>
            </w:pPr>
            <w:r w:rsidRPr="008E1A0A">
              <w:t>Test</w:t>
            </w:r>
          </w:p>
        </w:tc>
        <w:tc>
          <w:tcPr>
            <w:tcW w:w="794" w:type="dxa"/>
          </w:tcPr>
          <w:p w14:paraId="2B46B79B" w14:textId="751277F6" w:rsidR="00242C62" w:rsidRPr="008E1A0A" w:rsidRDefault="00C05BEE" w:rsidP="005B7434">
            <w:pPr>
              <w:spacing w:before="0"/>
              <w:jc w:val="center"/>
            </w:pPr>
            <w:r w:rsidRPr="008E1A0A">
              <w:t>Cfg</w:t>
            </w:r>
          </w:p>
        </w:tc>
        <w:tc>
          <w:tcPr>
            <w:tcW w:w="1021" w:type="dxa"/>
          </w:tcPr>
          <w:p w14:paraId="42F23D63" w14:textId="507B6098" w:rsidR="00242C62" w:rsidRPr="008E1A0A" w:rsidRDefault="00242C62" w:rsidP="005B7434">
            <w:pPr>
              <w:spacing w:before="0"/>
              <w:jc w:val="center"/>
            </w:pPr>
            <w:r w:rsidRPr="008E1A0A">
              <w:t>Y</w:t>
            </w:r>
          </w:p>
        </w:tc>
        <w:tc>
          <w:tcPr>
            <w:tcW w:w="1021" w:type="dxa"/>
          </w:tcPr>
          <w:p w14:paraId="6229CDDD" w14:textId="7C406094" w:rsidR="00242C62" w:rsidRPr="008E1A0A" w:rsidRDefault="00242C62" w:rsidP="005B7434">
            <w:pPr>
              <w:spacing w:before="0"/>
              <w:jc w:val="center"/>
            </w:pPr>
            <w:r w:rsidRPr="008E1A0A">
              <w:t>U</w:t>
            </w:r>
          </w:p>
        </w:tc>
        <w:tc>
          <w:tcPr>
            <w:tcW w:w="1021" w:type="dxa"/>
          </w:tcPr>
          <w:p w14:paraId="78CB9264" w14:textId="4477230E" w:rsidR="00242C62" w:rsidRPr="008E1A0A" w:rsidRDefault="00242C62" w:rsidP="005B7434">
            <w:pPr>
              <w:spacing w:before="0"/>
              <w:jc w:val="center"/>
            </w:pPr>
            <w:r w:rsidRPr="008E1A0A">
              <w:t>V</w:t>
            </w:r>
          </w:p>
        </w:tc>
        <w:tc>
          <w:tcPr>
            <w:tcW w:w="1021" w:type="dxa"/>
          </w:tcPr>
          <w:p w14:paraId="34BBF0E1" w14:textId="4E35A1D4" w:rsidR="00242C62" w:rsidRPr="008E1A0A" w:rsidRDefault="00242C62" w:rsidP="005B7434">
            <w:pPr>
              <w:spacing w:before="0"/>
              <w:jc w:val="center"/>
            </w:pPr>
            <w:r w:rsidRPr="008E1A0A">
              <w:t>EncT</w:t>
            </w:r>
          </w:p>
        </w:tc>
        <w:tc>
          <w:tcPr>
            <w:tcW w:w="1021" w:type="dxa"/>
          </w:tcPr>
          <w:p w14:paraId="2914A69B" w14:textId="04D5A40F" w:rsidR="00242C62" w:rsidRPr="008E1A0A" w:rsidRDefault="00242C62" w:rsidP="005B7434">
            <w:pPr>
              <w:spacing w:before="0"/>
              <w:jc w:val="center"/>
            </w:pPr>
            <w:r w:rsidRPr="008E1A0A">
              <w:t>DecT</w:t>
            </w:r>
          </w:p>
        </w:tc>
      </w:tr>
      <w:tr w:rsidR="00242C62" w:rsidRPr="008E1A0A" w14:paraId="2AA0A6B4" w14:textId="77777777" w:rsidTr="002A6DF7">
        <w:trPr>
          <w:jc w:val="center"/>
        </w:trPr>
        <w:tc>
          <w:tcPr>
            <w:tcW w:w="1903" w:type="dxa"/>
            <w:vAlign w:val="center"/>
          </w:tcPr>
          <w:p w14:paraId="37B98D5A" w14:textId="576F04A0" w:rsidR="00242C62" w:rsidRPr="008E1A0A" w:rsidRDefault="00B861F6" w:rsidP="00AA142B">
            <w:pPr>
              <w:spacing w:before="0"/>
              <w:jc w:val="center"/>
            </w:pPr>
            <w:r>
              <w:t>Proposed</w:t>
            </w:r>
            <w:r w:rsidR="00242C62" w:rsidRPr="008E1A0A">
              <w:t xml:space="preserve"> vs </w:t>
            </w:r>
            <w:r w:rsidR="0055228E" w:rsidRPr="008E1A0A">
              <w:t>ECM-5.0</w:t>
            </w:r>
          </w:p>
        </w:tc>
        <w:tc>
          <w:tcPr>
            <w:tcW w:w="794" w:type="dxa"/>
          </w:tcPr>
          <w:p w14:paraId="2BA0494A" w14:textId="77777777" w:rsidR="00242C62" w:rsidRPr="008E1A0A" w:rsidRDefault="00242C62" w:rsidP="00AA142B">
            <w:pPr>
              <w:spacing w:before="0"/>
              <w:jc w:val="center"/>
            </w:pPr>
            <w:r w:rsidRPr="008E1A0A">
              <w:t>AI</w:t>
            </w:r>
          </w:p>
          <w:p w14:paraId="2984F56E" w14:textId="77777777" w:rsidR="00242C62" w:rsidRPr="008E1A0A" w:rsidRDefault="00242C62" w:rsidP="00AA142B">
            <w:pPr>
              <w:spacing w:before="0"/>
              <w:jc w:val="center"/>
            </w:pPr>
            <w:r w:rsidRPr="008E1A0A">
              <w:t>RA</w:t>
            </w:r>
          </w:p>
          <w:p w14:paraId="55D46B0E" w14:textId="596F76CC" w:rsidR="00242C62" w:rsidRPr="008E1A0A" w:rsidRDefault="00242C62" w:rsidP="00AA142B">
            <w:pPr>
              <w:spacing w:before="0"/>
              <w:jc w:val="center"/>
            </w:pPr>
            <w:r w:rsidRPr="008E1A0A">
              <w:t>LDB</w:t>
            </w:r>
          </w:p>
        </w:tc>
        <w:tc>
          <w:tcPr>
            <w:tcW w:w="1021" w:type="dxa"/>
          </w:tcPr>
          <w:p w14:paraId="12FF7A49" w14:textId="634E81BF" w:rsidR="00242C62" w:rsidRPr="008E1A0A" w:rsidRDefault="00242C62" w:rsidP="00AA142B">
            <w:pPr>
              <w:spacing w:before="0"/>
              <w:jc w:val="center"/>
            </w:pPr>
            <w:r w:rsidRPr="008E1A0A">
              <w:t>1.74%</w:t>
            </w:r>
          </w:p>
          <w:p w14:paraId="05F1234A" w14:textId="467923F0" w:rsidR="00242C62" w:rsidRPr="008E1A0A" w:rsidRDefault="00EC5908" w:rsidP="00AA142B">
            <w:pPr>
              <w:spacing w:before="0"/>
              <w:jc w:val="center"/>
            </w:pPr>
            <w:r>
              <w:t>5</w:t>
            </w:r>
            <w:r w:rsidR="00242C62" w:rsidRPr="008E1A0A">
              <w:t>.</w:t>
            </w:r>
            <w:r>
              <w:t>44</w:t>
            </w:r>
            <w:r w:rsidR="00242C62" w:rsidRPr="008E1A0A">
              <w:t>%</w:t>
            </w:r>
          </w:p>
          <w:p w14:paraId="647099F3" w14:textId="59D7CEC0" w:rsidR="00242C62" w:rsidRPr="008E1A0A" w:rsidRDefault="00714782" w:rsidP="00AA142B">
            <w:pPr>
              <w:spacing w:before="0"/>
              <w:jc w:val="center"/>
            </w:pPr>
            <w:r w:rsidRPr="008E1A0A">
              <w:t>5</w:t>
            </w:r>
            <w:r w:rsidR="00242C62" w:rsidRPr="008E1A0A">
              <w:t>.</w:t>
            </w:r>
            <w:r w:rsidRPr="008E1A0A">
              <w:t>28</w:t>
            </w:r>
            <w:r w:rsidR="00242C62" w:rsidRPr="008E1A0A">
              <w:t>%</w:t>
            </w:r>
          </w:p>
        </w:tc>
        <w:tc>
          <w:tcPr>
            <w:tcW w:w="1021" w:type="dxa"/>
          </w:tcPr>
          <w:p w14:paraId="4B3C5D32" w14:textId="28A681BA" w:rsidR="00242C62" w:rsidRPr="008E1A0A" w:rsidRDefault="00242C62" w:rsidP="00AA142B">
            <w:pPr>
              <w:spacing w:before="0"/>
              <w:jc w:val="center"/>
              <w:rPr>
                <w:color w:val="000000" w:themeColor="text1"/>
                <w:szCs w:val="22"/>
              </w:rPr>
            </w:pPr>
            <w:r w:rsidRPr="008E1A0A">
              <w:rPr>
                <w:color w:val="000000" w:themeColor="text1"/>
                <w:szCs w:val="22"/>
              </w:rPr>
              <w:t>1.90%</w:t>
            </w:r>
          </w:p>
          <w:p w14:paraId="7A83CC92" w14:textId="0E87C4D1" w:rsidR="00242C62" w:rsidRPr="008E1A0A" w:rsidRDefault="00EC5908" w:rsidP="00AA142B">
            <w:pPr>
              <w:spacing w:before="0"/>
              <w:jc w:val="center"/>
              <w:rPr>
                <w:color w:val="000000" w:themeColor="text1"/>
                <w:szCs w:val="22"/>
              </w:rPr>
            </w:pPr>
            <w:r>
              <w:rPr>
                <w:color w:val="000000" w:themeColor="text1"/>
                <w:szCs w:val="22"/>
              </w:rPr>
              <w:t>5</w:t>
            </w:r>
            <w:r w:rsidR="00242C62" w:rsidRPr="008E1A0A">
              <w:rPr>
                <w:color w:val="000000" w:themeColor="text1"/>
                <w:szCs w:val="22"/>
              </w:rPr>
              <w:t>.</w:t>
            </w:r>
            <w:r>
              <w:rPr>
                <w:color w:val="000000" w:themeColor="text1"/>
                <w:szCs w:val="22"/>
              </w:rPr>
              <w:t>40</w:t>
            </w:r>
            <w:r w:rsidR="00242C62" w:rsidRPr="008E1A0A">
              <w:rPr>
                <w:color w:val="000000" w:themeColor="text1"/>
                <w:szCs w:val="22"/>
              </w:rPr>
              <w:t>%</w:t>
            </w:r>
          </w:p>
          <w:p w14:paraId="4ECEDA77" w14:textId="3FF675BD" w:rsidR="00242C62" w:rsidRPr="008E1A0A" w:rsidRDefault="00714782" w:rsidP="00AA142B">
            <w:pPr>
              <w:spacing w:before="0"/>
              <w:jc w:val="center"/>
              <w:rPr>
                <w:color w:val="000000" w:themeColor="text1"/>
                <w:szCs w:val="22"/>
              </w:rPr>
            </w:pPr>
            <w:r w:rsidRPr="008E1A0A">
              <w:rPr>
                <w:color w:val="000000" w:themeColor="text1"/>
                <w:szCs w:val="22"/>
              </w:rPr>
              <w:t>5</w:t>
            </w:r>
            <w:r w:rsidR="00242C62" w:rsidRPr="008E1A0A">
              <w:rPr>
                <w:color w:val="000000" w:themeColor="text1"/>
                <w:szCs w:val="22"/>
              </w:rPr>
              <w:t>.</w:t>
            </w:r>
            <w:r w:rsidRPr="008E1A0A">
              <w:rPr>
                <w:color w:val="000000" w:themeColor="text1"/>
                <w:szCs w:val="22"/>
              </w:rPr>
              <w:t>19</w:t>
            </w:r>
            <w:r w:rsidR="00242C62" w:rsidRPr="008E1A0A">
              <w:rPr>
                <w:color w:val="000000" w:themeColor="text1"/>
                <w:szCs w:val="22"/>
              </w:rPr>
              <w:t>%</w:t>
            </w:r>
          </w:p>
        </w:tc>
        <w:tc>
          <w:tcPr>
            <w:tcW w:w="1021" w:type="dxa"/>
          </w:tcPr>
          <w:p w14:paraId="5498A3CA" w14:textId="598885CB" w:rsidR="00242C62" w:rsidRPr="008E1A0A" w:rsidRDefault="00242C62" w:rsidP="00AA142B">
            <w:pPr>
              <w:spacing w:before="0"/>
              <w:jc w:val="center"/>
              <w:rPr>
                <w:color w:val="000000" w:themeColor="text1"/>
                <w:szCs w:val="22"/>
              </w:rPr>
            </w:pPr>
            <w:r w:rsidRPr="008E1A0A">
              <w:rPr>
                <w:color w:val="000000" w:themeColor="text1"/>
                <w:szCs w:val="22"/>
              </w:rPr>
              <w:t>1.96%</w:t>
            </w:r>
          </w:p>
          <w:p w14:paraId="1C8817DA" w14:textId="63B85AD6" w:rsidR="00242C62" w:rsidRPr="008E1A0A" w:rsidRDefault="00315D0E" w:rsidP="00AA142B">
            <w:pPr>
              <w:spacing w:before="0"/>
              <w:jc w:val="center"/>
              <w:rPr>
                <w:color w:val="000000" w:themeColor="text1"/>
                <w:szCs w:val="22"/>
              </w:rPr>
            </w:pPr>
            <w:r>
              <w:rPr>
                <w:color w:val="000000" w:themeColor="text1"/>
                <w:szCs w:val="22"/>
              </w:rPr>
              <w:t>5</w:t>
            </w:r>
            <w:r w:rsidR="00242C62" w:rsidRPr="008E1A0A">
              <w:rPr>
                <w:color w:val="000000" w:themeColor="text1"/>
                <w:szCs w:val="22"/>
              </w:rPr>
              <w:t>.</w:t>
            </w:r>
            <w:r>
              <w:rPr>
                <w:color w:val="000000" w:themeColor="text1"/>
                <w:szCs w:val="22"/>
              </w:rPr>
              <w:t>62</w:t>
            </w:r>
            <w:r w:rsidR="00242C62" w:rsidRPr="008E1A0A">
              <w:rPr>
                <w:color w:val="000000" w:themeColor="text1"/>
                <w:szCs w:val="22"/>
              </w:rPr>
              <w:t>%</w:t>
            </w:r>
          </w:p>
          <w:p w14:paraId="709FE33D" w14:textId="15EC0276" w:rsidR="00242C62" w:rsidRPr="008E1A0A" w:rsidRDefault="000E0EFB" w:rsidP="00AA142B">
            <w:pPr>
              <w:spacing w:before="0"/>
              <w:jc w:val="center"/>
              <w:rPr>
                <w:color w:val="000000" w:themeColor="text1"/>
                <w:szCs w:val="22"/>
              </w:rPr>
            </w:pPr>
            <w:r w:rsidRPr="008E1A0A">
              <w:rPr>
                <w:color w:val="000000" w:themeColor="text1"/>
                <w:szCs w:val="22"/>
              </w:rPr>
              <w:t>5</w:t>
            </w:r>
            <w:r w:rsidR="00242C62" w:rsidRPr="008E1A0A">
              <w:rPr>
                <w:color w:val="000000" w:themeColor="text1"/>
                <w:szCs w:val="22"/>
              </w:rPr>
              <w:t>.</w:t>
            </w:r>
            <w:r w:rsidRPr="008E1A0A">
              <w:rPr>
                <w:color w:val="000000" w:themeColor="text1"/>
                <w:szCs w:val="22"/>
              </w:rPr>
              <w:t>48</w:t>
            </w:r>
            <w:r w:rsidR="00242C62" w:rsidRPr="008E1A0A">
              <w:rPr>
                <w:color w:val="000000" w:themeColor="text1"/>
                <w:szCs w:val="22"/>
              </w:rPr>
              <w:t>%</w:t>
            </w:r>
          </w:p>
        </w:tc>
        <w:tc>
          <w:tcPr>
            <w:tcW w:w="1021" w:type="dxa"/>
          </w:tcPr>
          <w:p w14:paraId="4130F8B9" w14:textId="36D4D27D" w:rsidR="00242C62" w:rsidRPr="008E1A0A" w:rsidRDefault="00242C62" w:rsidP="00AA142B">
            <w:pPr>
              <w:spacing w:before="0"/>
              <w:jc w:val="center"/>
              <w:rPr>
                <w:color w:val="000000" w:themeColor="text1"/>
                <w:szCs w:val="22"/>
              </w:rPr>
            </w:pPr>
            <w:r w:rsidRPr="008E1A0A">
              <w:rPr>
                <w:color w:val="000000" w:themeColor="text1"/>
                <w:szCs w:val="22"/>
              </w:rPr>
              <w:t>62%</w:t>
            </w:r>
          </w:p>
          <w:p w14:paraId="5D3FBBFF" w14:textId="5AF3A4F2" w:rsidR="00242C62" w:rsidRPr="008E1A0A" w:rsidRDefault="00315D0E" w:rsidP="00AA142B">
            <w:pPr>
              <w:spacing w:before="0"/>
              <w:jc w:val="center"/>
              <w:rPr>
                <w:color w:val="000000" w:themeColor="text1"/>
                <w:szCs w:val="22"/>
              </w:rPr>
            </w:pPr>
            <w:r>
              <w:rPr>
                <w:color w:val="000000" w:themeColor="text1"/>
                <w:szCs w:val="22"/>
              </w:rPr>
              <w:t>70</w:t>
            </w:r>
            <w:r w:rsidR="00242C62" w:rsidRPr="008E1A0A">
              <w:rPr>
                <w:color w:val="000000" w:themeColor="text1"/>
                <w:szCs w:val="22"/>
              </w:rPr>
              <w:t>%</w:t>
            </w:r>
          </w:p>
          <w:p w14:paraId="40DD9D76" w14:textId="39D2ADD6" w:rsidR="00242C62" w:rsidRPr="008E1A0A" w:rsidRDefault="000E0EFB" w:rsidP="00AA142B">
            <w:pPr>
              <w:spacing w:before="0"/>
              <w:jc w:val="center"/>
              <w:rPr>
                <w:color w:val="000000" w:themeColor="text1"/>
                <w:szCs w:val="22"/>
              </w:rPr>
            </w:pPr>
            <w:r w:rsidRPr="008E1A0A">
              <w:rPr>
                <w:color w:val="000000" w:themeColor="text1"/>
                <w:szCs w:val="22"/>
              </w:rPr>
              <w:t>61</w:t>
            </w:r>
            <w:r w:rsidR="00242C62" w:rsidRPr="008E1A0A">
              <w:rPr>
                <w:color w:val="000000" w:themeColor="text1"/>
                <w:szCs w:val="22"/>
              </w:rPr>
              <w:t>%</w:t>
            </w:r>
          </w:p>
        </w:tc>
        <w:tc>
          <w:tcPr>
            <w:tcW w:w="1021" w:type="dxa"/>
          </w:tcPr>
          <w:p w14:paraId="5AE27475" w14:textId="52E57919" w:rsidR="00242C62" w:rsidRPr="008E1A0A" w:rsidRDefault="00242C62" w:rsidP="00AA142B">
            <w:pPr>
              <w:spacing w:before="0"/>
              <w:jc w:val="center"/>
              <w:rPr>
                <w:color w:val="000000" w:themeColor="text1"/>
                <w:szCs w:val="22"/>
              </w:rPr>
            </w:pPr>
            <w:r w:rsidRPr="008E1A0A">
              <w:rPr>
                <w:color w:val="000000" w:themeColor="text1"/>
                <w:szCs w:val="22"/>
              </w:rPr>
              <w:t>78%</w:t>
            </w:r>
          </w:p>
          <w:p w14:paraId="0E8B365E" w14:textId="7D40C153" w:rsidR="00242C62" w:rsidRPr="008E1A0A" w:rsidRDefault="00315D0E" w:rsidP="00AA142B">
            <w:pPr>
              <w:spacing w:before="0"/>
              <w:jc w:val="center"/>
              <w:rPr>
                <w:color w:val="000000" w:themeColor="text1"/>
                <w:szCs w:val="22"/>
              </w:rPr>
            </w:pPr>
            <w:r>
              <w:rPr>
                <w:color w:val="000000" w:themeColor="text1"/>
                <w:szCs w:val="22"/>
              </w:rPr>
              <w:t>82</w:t>
            </w:r>
            <w:r w:rsidR="00242C62" w:rsidRPr="008E1A0A">
              <w:rPr>
                <w:color w:val="000000" w:themeColor="text1"/>
                <w:szCs w:val="22"/>
              </w:rPr>
              <w:t>%</w:t>
            </w:r>
          </w:p>
          <w:p w14:paraId="10EE8CEA" w14:textId="45C09BB5" w:rsidR="00242C62" w:rsidRPr="008E1A0A" w:rsidRDefault="000E0EFB" w:rsidP="00AA142B">
            <w:pPr>
              <w:spacing w:before="0"/>
              <w:jc w:val="center"/>
              <w:rPr>
                <w:color w:val="000000" w:themeColor="text1"/>
                <w:szCs w:val="22"/>
              </w:rPr>
            </w:pPr>
            <w:r w:rsidRPr="008E1A0A">
              <w:rPr>
                <w:color w:val="000000" w:themeColor="text1"/>
                <w:szCs w:val="22"/>
              </w:rPr>
              <w:t>66</w:t>
            </w:r>
            <w:r w:rsidR="00242C62" w:rsidRPr="008E1A0A">
              <w:rPr>
                <w:color w:val="000000" w:themeColor="text1"/>
                <w:szCs w:val="22"/>
              </w:rPr>
              <w:t>%</w:t>
            </w:r>
          </w:p>
        </w:tc>
      </w:tr>
    </w:tbl>
    <w:p w14:paraId="36E1F35E" w14:textId="38BCC9B7" w:rsidR="009E1A2B" w:rsidRDefault="009E1A2B" w:rsidP="009234A5">
      <w:pPr>
        <w:rPr>
          <w:szCs w:val="22"/>
        </w:rPr>
      </w:pPr>
      <w:r w:rsidRPr="008E1A0A">
        <w:rPr>
          <w:szCs w:val="22"/>
        </w:rPr>
        <w:t xml:space="preserve">It is proposed </w:t>
      </w:r>
      <w:r w:rsidR="000F1D6A">
        <w:rPr>
          <w:szCs w:val="22"/>
        </w:rPr>
        <w:t>consider</w:t>
      </w:r>
      <w:r w:rsidR="00267185" w:rsidRPr="008E1A0A">
        <w:rPr>
          <w:szCs w:val="22"/>
        </w:rPr>
        <w:t xml:space="preserve"> </w:t>
      </w:r>
      <w:r w:rsidR="000F1D6A">
        <w:rPr>
          <w:szCs w:val="22"/>
        </w:rPr>
        <w:t>the new</w:t>
      </w:r>
      <w:r w:rsidR="000F44E7">
        <w:rPr>
          <w:szCs w:val="22"/>
        </w:rPr>
        <w:t xml:space="preserve"> CTC for </w:t>
      </w:r>
      <w:r w:rsidR="005F5EE9" w:rsidRPr="008E1A0A">
        <w:rPr>
          <w:szCs w:val="22"/>
        </w:rPr>
        <w:t xml:space="preserve">low </w:t>
      </w:r>
      <w:r w:rsidR="00267185" w:rsidRPr="008E1A0A">
        <w:rPr>
          <w:szCs w:val="22"/>
        </w:rPr>
        <w:t>complexity</w:t>
      </w:r>
      <w:r w:rsidR="005F5EE9" w:rsidRPr="008E1A0A">
        <w:rPr>
          <w:szCs w:val="22"/>
        </w:rPr>
        <w:t xml:space="preserve"> </w:t>
      </w:r>
      <w:r w:rsidR="00354930" w:rsidRPr="008E1A0A">
        <w:rPr>
          <w:szCs w:val="22"/>
        </w:rPr>
        <w:t>the ECM</w:t>
      </w:r>
      <w:r w:rsidR="000F1D6A">
        <w:rPr>
          <w:szCs w:val="22"/>
        </w:rPr>
        <w:t>, while keeping the original ECM CTC. This enables better study of potential coding gain beyond VVC.</w:t>
      </w:r>
    </w:p>
    <w:p w14:paraId="39E36F7A" w14:textId="77777777" w:rsidR="00C0514D" w:rsidRDefault="00C0514D" w:rsidP="009234A5">
      <w:pPr>
        <w:rPr>
          <w:szCs w:val="22"/>
        </w:rPr>
      </w:pPr>
    </w:p>
    <w:p w14:paraId="7D2AC1F0" w14:textId="5DF618F9" w:rsidR="00745F6B" w:rsidRPr="008E1A0A" w:rsidRDefault="00130251" w:rsidP="00E11923">
      <w:pPr>
        <w:pStyle w:val="Heading1"/>
      </w:pPr>
      <w:r w:rsidRPr="008E1A0A">
        <w:t>Introduction</w:t>
      </w:r>
    </w:p>
    <w:p w14:paraId="4DF09CF3" w14:textId="1D2FEA66" w:rsidR="00A77DAD" w:rsidRDefault="004A4846" w:rsidP="005C7571">
      <w:r w:rsidRPr="008E1A0A">
        <w:t>During ECM development, many adopted coding tools need decoder analysis and/or template matching. Such tools require a high complexity</w:t>
      </w:r>
      <w:r w:rsidR="00337BD5" w:rsidRPr="008E1A0A">
        <w:t xml:space="preserve"> and introduce </w:t>
      </w:r>
      <w:r w:rsidR="00712505" w:rsidRPr="008E1A0A">
        <w:t>a huge delay</w:t>
      </w:r>
      <w:r w:rsidRPr="008E1A0A">
        <w:t xml:space="preserve"> at the decoder side. It is noticed that the current ECM decoder is 5 times </w:t>
      </w:r>
      <w:r w:rsidR="004323EE">
        <w:t>more</w:t>
      </w:r>
      <w:r w:rsidRPr="008E1A0A">
        <w:t xml:space="preserve"> complex </w:t>
      </w:r>
      <w:r w:rsidR="004323EE">
        <w:t>than</w:t>
      </w:r>
      <w:r w:rsidRPr="008E1A0A">
        <w:t xml:space="preserve"> VTM decoder (in terms of decoding </w:t>
      </w:r>
      <w:r w:rsidR="00E57585">
        <w:t>run</w:t>
      </w:r>
      <w:r w:rsidRPr="008E1A0A">
        <w:t xml:space="preserve">time). When compared to previous standard development, it is observed that this is not a typical trend. Additionally, the decoder complexity </w:t>
      </w:r>
      <w:r w:rsidR="00F06085" w:rsidRPr="008E1A0A">
        <w:t>and latency are</w:t>
      </w:r>
      <w:r w:rsidRPr="008E1A0A">
        <w:t xml:space="preserve"> of major concerns as it is associated with end-user devices cost.</w:t>
      </w:r>
    </w:p>
    <w:p w14:paraId="149D8943" w14:textId="31CB9C36" w:rsidR="00B861F6" w:rsidRDefault="00B861F6" w:rsidP="005C7571"/>
    <w:p w14:paraId="4D5E76DD" w14:textId="77777777" w:rsidR="00B861F6" w:rsidRPr="008E1A0A" w:rsidRDefault="00B861F6" w:rsidP="00B861F6">
      <w:r w:rsidRPr="008E1A0A">
        <w:t xml:space="preserve">In VVC, a typical pipeline for decoding an Inter slice is shown as an exemplary in </w:t>
      </w:r>
      <w:r w:rsidRPr="008E1A0A">
        <w:fldChar w:fldCharType="begin"/>
      </w:r>
      <w:r w:rsidRPr="008E1A0A">
        <w:instrText xml:space="preserve"> REF _Ref107303665 \h  \* MERGEFORMAT </w:instrText>
      </w:r>
      <w:r w:rsidRPr="008E1A0A">
        <w:fldChar w:fldCharType="separate"/>
      </w:r>
      <w:r w:rsidRPr="008E1A0A">
        <w:t xml:space="preserve">Figure </w:t>
      </w:r>
      <w:r>
        <w:rPr>
          <w:noProof/>
        </w:rPr>
        <w:t>2</w:t>
      </w:r>
      <w:r w:rsidRPr="008E1A0A">
        <w:fldChar w:fldCharType="end"/>
      </w:r>
      <w:r w:rsidRPr="008E1A0A">
        <w:t xml:space="preserve"> where arrows emphasis the dependencies between processing stages and the width of the boxes highlight the duration of the corresponding process.</w:t>
      </w:r>
    </w:p>
    <w:p w14:paraId="3C02E722" w14:textId="77777777" w:rsidR="00B861F6" w:rsidRPr="008E1A0A" w:rsidRDefault="00B861F6" w:rsidP="00B861F6">
      <w:pPr>
        <w:keepNext/>
        <w:jc w:val="center"/>
      </w:pPr>
      <w:r w:rsidRPr="008E1A0A">
        <w:rPr>
          <w:noProof/>
        </w:rPr>
        <w:lastRenderedPageBreak/>
        <w:drawing>
          <wp:inline distT="0" distB="0" distL="0" distR="0" wp14:anchorId="6A449C8B" wp14:editId="6536826B">
            <wp:extent cx="5439600" cy="2196000"/>
            <wp:effectExtent l="0" t="0" r="8890" b="0"/>
            <wp:docPr id="25" name="Picture 2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Shap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9600" cy="2196000"/>
                    </a:xfrm>
                    <a:prstGeom prst="rect">
                      <a:avLst/>
                    </a:prstGeom>
                    <a:noFill/>
                  </pic:spPr>
                </pic:pic>
              </a:graphicData>
            </a:graphic>
          </wp:inline>
        </w:drawing>
      </w:r>
    </w:p>
    <w:p w14:paraId="5669DDF0" w14:textId="77777777" w:rsidR="00B861F6" w:rsidRPr="008E1A0A" w:rsidRDefault="00B861F6" w:rsidP="00B861F6">
      <w:pPr>
        <w:pStyle w:val="Caption"/>
        <w:jc w:val="center"/>
        <w:rPr>
          <w:lang w:val="en-US"/>
        </w:rPr>
      </w:pPr>
      <w:bookmarkStart w:id="0" w:name="_Ref107303665"/>
      <w:r w:rsidRPr="008E1A0A">
        <w:rPr>
          <w:lang w:val="en-US"/>
        </w:rPr>
        <w:t xml:space="preserve">Figure </w:t>
      </w:r>
      <w:r w:rsidRPr="008E1A0A">
        <w:rPr>
          <w:lang w:val="en-US"/>
        </w:rPr>
        <w:fldChar w:fldCharType="begin"/>
      </w:r>
      <w:r w:rsidRPr="008E1A0A">
        <w:rPr>
          <w:lang w:val="en-US"/>
        </w:rPr>
        <w:instrText xml:space="preserve"> SEQ Figure \* ARABIC </w:instrText>
      </w:r>
      <w:r w:rsidRPr="008E1A0A">
        <w:rPr>
          <w:lang w:val="en-US"/>
        </w:rPr>
        <w:fldChar w:fldCharType="separate"/>
      </w:r>
      <w:r>
        <w:rPr>
          <w:noProof/>
          <w:lang w:val="en-US"/>
        </w:rPr>
        <w:t>2</w:t>
      </w:r>
      <w:r w:rsidRPr="008E1A0A">
        <w:rPr>
          <w:lang w:val="en-US"/>
        </w:rPr>
        <w:fldChar w:fldCharType="end"/>
      </w:r>
      <w:bookmarkEnd w:id="0"/>
      <w:r w:rsidRPr="008E1A0A">
        <w:rPr>
          <w:lang w:val="en-US"/>
        </w:rPr>
        <w:t>: Typical decoder pipeline of inter CUs</w:t>
      </w:r>
    </w:p>
    <w:p w14:paraId="3674312E" w14:textId="77777777" w:rsidR="00B861F6" w:rsidRPr="008E1A0A" w:rsidRDefault="00B861F6" w:rsidP="00B861F6">
      <w:r w:rsidRPr="008E1A0A">
        <w:t>After parsing the syntax of block 1 (1), the decoding of the information can take place (1’). During this stage, parsing of next blocks can be done in parallel. After decoding, reconstruction of the block takes place (1’’). As there is no dependency between reconstruction of blocks, reconstruction of block 2 (2’’) takes place as soon as the corresponding decoding is finished (2’).</w:t>
      </w:r>
    </w:p>
    <w:p w14:paraId="228F8841" w14:textId="77777777" w:rsidR="00B861F6" w:rsidRPr="008E1A0A" w:rsidRDefault="00B861F6" w:rsidP="00B861F6">
      <w:pPr>
        <w:rPr>
          <w:szCs w:val="22"/>
        </w:rPr>
      </w:pPr>
    </w:p>
    <w:p w14:paraId="776AF795" w14:textId="77777777" w:rsidR="00B861F6" w:rsidRPr="008E1A0A" w:rsidRDefault="00B861F6" w:rsidP="00B861F6">
      <w:pPr>
        <w:rPr>
          <w:szCs w:val="22"/>
        </w:rPr>
      </w:pPr>
      <w:r w:rsidRPr="008E1A0A">
        <w:rPr>
          <w:szCs w:val="22"/>
        </w:rPr>
        <w:t xml:space="preserve">In ECM, the methods involving a template around the current block change this decoding pipeline as shown on </w:t>
      </w:r>
      <w:r w:rsidRPr="008E1A0A">
        <w:rPr>
          <w:szCs w:val="22"/>
        </w:rPr>
        <w:fldChar w:fldCharType="begin"/>
      </w:r>
      <w:r w:rsidRPr="008E1A0A">
        <w:rPr>
          <w:szCs w:val="22"/>
        </w:rPr>
        <w:instrText xml:space="preserve"> REF _Ref108449176 \h </w:instrText>
      </w:r>
      <w:r w:rsidRPr="008E1A0A">
        <w:rPr>
          <w:szCs w:val="22"/>
        </w:rPr>
      </w:r>
      <w:r w:rsidRPr="008E1A0A">
        <w:rPr>
          <w:szCs w:val="22"/>
        </w:rPr>
        <w:fldChar w:fldCharType="separate"/>
      </w:r>
      <w:r w:rsidRPr="008E1A0A">
        <w:t xml:space="preserve">Figure </w:t>
      </w:r>
      <w:r>
        <w:rPr>
          <w:noProof/>
        </w:rPr>
        <w:t>3</w:t>
      </w:r>
      <w:r w:rsidRPr="008E1A0A">
        <w:rPr>
          <w:szCs w:val="22"/>
        </w:rPr>
        <w:fldChar w:fldCharType="end"/>
      </w:r>
      <w:r w:rsidRPr="008E1A0A">
        <w:rPr>
          <w:szCs w:val="22"/>
        </w:rPr>
        <w:t>.</w:t>
      </w:r>
    </w:p>
    <w:p w14:paraId="5DA90464" w14:textId="77777777" w:rsidR="00B861F6" w:rsidRPr="008E1A0A" w:rsidRDefault="00B861F6" w:rsidP="00B861F6">
      <w:pPr>
        <w:keepNext/>
      </w:pPr>
      <w:r w:rsidRPr="008E1A0A">
        <w:rPr>
          <w:noProof/>
          <w:szCs w:val="22"/>
        </w:rPr>
        <w:drawing>
          <wp:inline distT="0" distB="0" distL="0" distR="0" wp14:anchorId="773641B9" wp14:editId="778443E6">
            <wp:extent cx="6372000" cy="2012400"/>
            <wp:effectExtent l="0" t="0" r="0" b="0"/>
            <wp:docPr id="1382914880" name="Picture 1382914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72000" cy="2012400"/>
                    </a:xfrm>
                    <a:prstGeom prst="rect">
                      <a:avLst/>
                    </a:prstGeom>
                    <a:noFill/>
                  </pic:spPr>
                </pic:pic>
              </a:graphicData>
            </a:graphic>
          </wp:inline>
        </w:drawing>
      </w:r>
    </w:p>
    <w:p w14:paraId="381A5482" w14:textId="77777777" w:rsidR="00B861F6" w:rsidRPr="008E1A0A" w:rsidRDefault="00B861F6" w:rsidP="00B861F6">
      <w:pPr>
        <w:pStyle w:val="Caption"/>
        <w:jc w:val="center"/>
        <w:rPr>
          <w:szCs w:val="22"/>
          <w:lang w:val="en-US"/>
        </w:rPr>
      </w:pPr>
      <w:bookmarkStart w:id="1" w:name="_Ref108449176"/>
      <w:r w:rsidRPr="008E1A0A">
        <w:rPr>
          <w:lang w:val="en-US"/>
        </w:rPr>
        <w:t xml:space="preserve">Figure </w:t>
      </w:r>
      <w:r w:rsidRPr="008E1A0A">
        <w:rPr>
          <w:lang w:val="en-US"/>
        </w:rPr>
        <w:fldChar w:fldCharType="begin"/>
      </w:r>
      <w:r w:rsidRPr="008E1A0A">
        <w:rPr>
          <w:lang w:val="en-US"/>
        </w:rPr>
        <w:instrText xml:space="preserve"> SEQ Figure \* ARABIC </w:instrText>
      </w:r>
      <w:r w:rsidRPr="008E1A0A">
        <w:rPr>
          <w:lang w:val="en-US"/>
        </w:rPr>
        <w:fldChar w:fldCharType="separate"/>
      </w:r>
      <w:r>
        <w:rPr>
          <w:noProof/>
          <w:lang w:val="en-US"/>
        </w:rPr>
        <w:t>3</w:t>
      </w:r>
      <w:r w:rsidRPr="008E1A0A">
        <w:rPr>
          <w:lang w:val="en-US"/>
        </w:rPr>
        <w:fldChar w:fldCharType="end"/>
      </w:r>
      <w:bookmarkEnd w:id="1"/>
      <w:r w:rsidRPr="008E1A0A">
        <w:rPr>
          <w:lang w:val="en-US"/>
        </w:rPr>
        <w:t>: Decoder pipeline involving template</w:t>
      </w:r>
    </w:p>
    <w:p w14:paraId="6B348FE4" w14:textId="0B0B4192" w:rsidR="00B861F6" w:rsidRPr="0067226E" w:rsidRDefault="00B861F6" w:rsidP="00B861F6">
      <w:pPr>
        <w:rPr>
          <w:szCs w:val="22"/>
        </w:rPr>
      </w:pPr>
      <w:r w:rsidRPr="008E1A0A">
        <w:rPr>
          <w:szCs w:val="22"/>
        </w:rPr>
        <w:t xml:space="preserve">As there now exists a dependency between the reconstruction of block 1 (1’’) and the decoding of block 2 (2’), the reconstruction of the blocks cannot be performed in parallel anymore. Furthermore, when the template method involves also template matching the duration of the decoding is increased due to </w:t>
      </w:r>
      <w:r w:rsidR="0067226E">
        <w:rPr>
          <w:szCs w:val="22"/>
        </w:rPr>
        <w:t>additional complexity associated with template comparison</w:t>
      </w:r>
      <w:r w:rsidRPr="008E1A0A">
        <w:rPr>
          <w:szCs w:val="22"/>
        </w:rPr>
        <w:t>.</w:t>
      </w:r>
    </w:p>
    <w:p w14:paraId="1CAABB6D" w14:textId="12E4FF91" w:rsidR="00B861F6" w:rsidRDefault="00B861F6" w:rsidP="005C7571"/>
    <w:p w14:paraId="4C4B95FE" w14:textId="33F572F4" w:rsidR="00B861F6" w:rsidRPr="008E1A0A" w:rsidRDefault="00B861F6" w:rsidP="00B861F6">
      <w:pPr>
        <w:pStyle w:val="Heading1"/>
      </w:pPr>
      <w:r>
        <w:t xml:space="preserve">ECM compared </w:t>
      </w:r>
      <w:r w:rsidR="000F1D6A">
        <w:t>t</w:t>
      </w:r>
      <w:r>
        <w:t xml:space="preserve">o </w:t>
      </w:r>
      <w:r w:rsidR="000F1D6A">
        <w:t>earlier JVET softwares</w:t>
      </w:r>
    </w:p>
    <w:p w14:paraId="067011B4" w14:textId="295F4484" w:rsidR="00A77DAD" w:rsidRPr="008E1A0A" w:rsidRDefault="00472966" w:rsidP="005C7571">
      <w:r w:rsidRPr="008E1A0A">
        <w:t xml:space="preserve">During VVC development, an intermediate software was developed, called BMS, where complex tools were put aside for further study and development. On the other side, VTM software contains tools that </w:t>
      </w:r>
      <w:r w:rsidR="008D7709">
        <w:t>were</w:t>
      </w:r>
      <w:r w:rsidRPr="008E1A0A">
        <w:t xml:space="preserve"> carefully selected with a specific focus on decoding complexity and latency. It is noticed that even </w:t>
      </w:r>
      <w:r w:rsidR="00B0708E">
        <w:t>with</w:t>
      </w:r>
      <w:r w:rsidRPr="008E1A0A">
        <w:t xml:space="preserve"> the BMS software the decoding complexity was only the double of HM software</w:t>
      </w:r>
      <w:r w:rsidR="003F3F43">
        <w:t xml:space="preserve"> </w:t>
      </w:r>
      <w:r w:rsidR="003F3F43" w:rsidRPr="008E1A0A">
        <w:t>complexity</w:t>
      </w:r>
      <w:r w:rsidRPr="008E1A0A">
        <w:t>.</w:t>
      </w:r>
    </w:p>
    <w:p w14:paraId="53906381" w14:textId="77777777" w:rsidR="00A77DAD" w:rsidRPr="008E1A0A" w:rsidRDefault="00A77DAD" w:rsidP="005C7571"/>
    <w:p w14:paraId="1076DCF8" w14:textId="2C50F15C" w:rsidR="00F703CC" w:rsidRPr="008E1A0A" w:rsidRDefault="00F703CC" w:rsidP="00F703CC">
      <w:r w:rsidRPr="008E1A0A">
        <w:lastRenderedPageBreak/>
        <w:t>To compare the current ECM performance with previous standard development, three comparison points are considered:</w:t>
      </w:r>
    </w:p>
    <w:p w14:paraId="3BF16E45" w14:textId="77777777" w:rsidR="00F703CC" w:rsidRPr="003D5F32" w:rsidRDefault="00F703CC" w:rsidP="00F703CC">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US"/>
        </w:rPr>
      </w:pPr>
      <w:r w:rsidRPr="003D5F32">
        <w:rPr>
          <w:rFonts w:ascii="Times New Roman" w:hAnsi="Times New Roman" w:cs="Times New Roman"/>
          <w:lang w:val="en-US"/>
        </w:rPr>
        <w:t>VTM vs HM software, to compare the performance of VVC and HEVC standard,</w:t>
      </w:r>
    </w:p>
    <w:p w14:paraId="00C7C1FB" w14:textId="0854E568" w:rsidR="00F703CC" w:rsidRPr="003D5F32" w:rsidRDefault="00F703CC" w:rsidP="00F703CC">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US"/>
        </w:rPr>
      </w:pPr>
      <w:r w:rsidRPr="003D5F32">
        <w:rPr>
          <w:rFonts w:ascii="Times New Roman" w:hAnsi="Times New Roman" w:cs="Times New Roman"/>
          <w:lang w:val="en-US"/>
        </w:rPr>
        <w:t>BMS vs HM software, to compare the test model beyond HEVC standard,</w:t>
      </w:r>
    </w:p>
    <w:p w14:paraId="0ABA7166" w14:textId="4197A020" w:rsidR="00F703CC" w:rsidRPr="003D5F32" w:rsidRDefault="00F703CC" w:rsidP="00804893">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US"/>
        </w:rPr>
      </w:pPr>
      <w:r w:rsidRPr="003D5F32">
        <w:rPr>
          <w:rFonts w:ascii="Times New Roman" w:hAnsi="Times New Roman" w:cs="Times New Roman"/>
          <w:lang w:val="en-US"/>
        </w:rPr>
        <w:t>ECM vs VTM software, to compare the test model beyond VVC standard.</w:t>
      </w:r>
    </w:p>
    <w:p w14:paraId="632209AF" w14:textId="2C792B5F" w:rsidR="00E452C1" w:rsidRDefault="00B51C6D" w:rsidP="00E452C1">
      <w:r w:rsidRPr="008E1A0A">
        <w:fldChar w:fldCharType="begin"/>
      </w:r>
      <w:r w:rsidRPr="008E1A0A">
        <w:instrText xml:space="preserve"> REF _Ref108447597 \h </w:instrText>
      </w:r>
      <w:r w:rsidRPr="008E1A0A">
        <w:fldChar w:fldCharType="separate"/>
      </w:r>
      <w:r w:rsidRPr="008E1A0A">
        <w:t xml:space="preserve">Figure </w:t>
      </w:r>
      <w:r w:rsidRPr="008E1A0A">
        <w:rPr>
          <w:noProof/>
        </w:rPr>
        <w:t>1</w:t>
      </w:r>
      <w:r w:rsidRPr="008E1A0A">
        <w:fldChar w:fldCharType="end"/>
      </w:r>
      <w:r w:rsidRPr="008E1A0A">
        <w:t xml:space="preserve"> depicts the performance in terms of gain vs encoding/decoding time</w:t>
      </w:r>
      <w:r w:rsidR="000F0557">
        <w:t xml:space="preserve"> in random access</w:t>
      </w:r>
      <w:r w:rsidRPr="008E1A0A">
        <w:t>.</w:t>
      </w:r>
    </w:p>
    <w:p w14:paraId="3F81A11F" w14:textId="77777777" w:rsidR="00B861F6" w:rsidRPr="008E1A0A" w:rsidRDefault="00B861F6" w:rsidP="00E452C1"/>
    <w:p w14:paraId="2BDA6A8C" w14:textId="15AB3CCB" w:rsidR="00E452C1" w:rsidRPr="008E1A0A" w:rsidRDefault="007B46CD" w:rsidP="00E452C1">
      <w:pPr>
        <w:jc w:val="center"/>
      </w:pPr>
      <w:r>
        <w:rPr>
          <w:noProof/>
        </w:rPr>
        <w:drawing>
          <wp:inline distT="0" distB="0" distL="0" distR="0" wp14:anchorId="7D2C0B95" wp14:editId="167529BF">
            <wp:extent cx="2919080" cy="1573200"/>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9080" cy="1573200"/>
                    </a:xfrm>
                    <a:prstGeom prst="rect">
                      <a:avLst/>
                    </a:prstGeom>
                    <a:noFill/>
                  </pic:spPr>
                </pic:pic>
              </a:graphicData>
            </a:graphic>
          </wp:inline>
        </w:drawing>
      </w:r>
      <w:r w:rsidR="0059544E">
        <w:rPr>
          <w:noProof/>
        </w:rPr>
        <w:drawing>
          <wp:inline distT="0" distB="0" distL="0" distR="0" wp14:anchorId="22249F12" wp14:editId="23885425">
            <wp:extent cx="2926800" cy="1573200"/>
            <wp:effectExtent l="0" t="0" r="6985" b="8255"/>
            <wp:docPr id="1382914881" name="Picture 138291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6800" cy="1573200"/>
                    </a:xfrm>
                    <a:prstGeom prst="rect">
                      <a:avLst/>
                    </a:prstGeom>
                    <a:noFill/>
                  </pic:spPr>
                </pic:pic>
              </a:graphicData>
            </a:graphic>
          </wp:inline>
        </w:drawing>
      </w:r>
    </w:p>
    <w:p w14:paraId="3F3053A4" w14:textId="1187E1FB" w:rsidR="00E452C1" w:rsidRPr="008E1A0A" w:rsidRDefault="00E452C1" w:rsidP="00E452C1">
      <w:pPr>
        <w:pStyle w:val="Caption"/>
        <w:jc w:val="center"/>
        <w:rPr>
          <w:lang w:val="en-US"/>
        </w:rPr>
      </w:pPr>
      <w:bookmarkStart w:id="2" w:name="_Ref108447597"/>
      <w:r w:rsidRPr="008E1A0A">
        <w:rPr>
          <w:lang w:val="en-US"/>
        </w:rPr>
        <w:t xml:space="preserve">Figure </w:t>
      </w:r>
      <w:r w:rsidRPr="008E1A0A">
        <w:rPr>
          <w:lang w:val="en-US"/>
        </w:rPr>
        <w:fldChar w:fldCharType="begin"/>
      </w:r>
      <w:r w:rsidRPr="008E1A0A">
        <w:rPr>
          <w:lang w:val="en-US"/>
        </w:rPr>
        <w:instrText xml:space="preserve"> SEQ Figure \* ARABIC </w:instrText>
      </w:r>
      <w:r w:rsidRPr="008E1A0A">
        <w:rPr>
          <w:lang w:val="en-US"/>
        </w:rPr>
        <w:fldChar w:fldCharType="separate"/>
      </w:r>
      <w:r w:rsidR="00B51C6D" w:rsidRPr="008E1A0A">
        <w:rPr>
          <w:noProof/>
          <w:lang w:val="en-US"/>
        </w:rPr>
        <w:t>1</w:t>
      </w:r>
      <w:r w:rsidRPr="008E1A0A">
        <w:rPr>
          <w:noProof/>
          <w:lang w:val="en-US"/>
        </w:rPr>
        <w:fldChar w:fldCharType="end"/>
      </w:r>
      <w:bookmarkEnd w:id="2"/>
      <w:r w:rsidRPr="008E1A0A">
        <w:rPr>
          <w:lang w:val="en-US"/>
        </w:rPr>
        <w:t xml:space="preserve">: Coding gain vs coding time of VTM, </w:t>
      </w:r>
      <w:r w:rsidR="007A6AC7">
        <w:rPr>
          <w:lang w:val="en-US"/>
        </w:rPr>
        <w:t>B</w:t>
      </w:r>
      <w:r w:rsidRPr="008E1A0A">
        <w:rPr>
          <w:lang w:val="en-US"/>
        </w:rPr>
        <w:t>M</w:t>
      </w:r>
      <w:r w:rsidR="007A6AC7">
        <w:rPr>
          <w:lang w:val="en-US"/>
        </w:rPr>
        <w:t>S</w:t>
      </w:r>
      <w:r w:rsidRPr="008E1A0A">
        <w:rPr>
          <w:lang w:val="en-US"/>
        </w:rPr>
        <w:t xml:space="preserve"> and </w:t>
      </w:r>
      <w:r w:rsidR="007A6AC7">
        <w:rPr>
          <w:lang w:val="en-US"/>
        </w:rPr>
        <w:t>EC</w:t>
      </w:r>
      <w:r w:rsidRPr="008E1A0A">
        <w:rPr>
          <w:lang w:val="en-US"/>
        </w:rPr>
        <w:t>M software</w:t>
      </w:r>
    </w:p>
    <w:p w14:paraId="3C0596D1" w14:textId="77777777" w:rsidR="00E452C1" w:rsidRPr="008E1A0A" w:rsidRDefault="00E452C1" w:rsidP="00E452C1"/>
    <w:p w14:paraId="580D6516" w14:textId="77777777" w:rsidR="00880224" w:rsidRPr="008E1A0A" w:rsidRDefault="00880224" w:rsidP="00880224">
      <w:r w:rsidRPr="008E1A0A">
        <w:t>The following is observed:</w:t>
      </w:r>
    </w:p>
    <w:p w14:paraId="1DF26E50" w14:textId="0CD6AD49" w:rsidR="00880224" w:rsidRPr="008E1A0A" w:rsidRDefault="00880224" w:rsidP="00880224">
      <w:pPr>
        <w:pStyle w:val="ListParagraph"/>
        <w:numPr>
          <w:ilvl w:val="0"/>
          <w:numId w:val="17"/>
        </w:numPr>
        <w:rPr>
          <w:rFonts w:ascii="Times New Roman" w:hAnsi="Times New Roman" w:cs="Times New Roman"/>
          <w:lang w:val="en-US"/>
        </w:rPr>
      </w:pPr>
      <w:r w:rsidRPr="008E1A0A">
        <w:rPr>
          <w:rFonts w:ascii="Times New Roman" w:hAnsi="Times New Roman" w:cs="Times New Roman"/>
          <w:lang w:val="en-US"/>
        </w:rPr>
        <w:t xml:space="preserve">The relative complexity of ECM software </w:t>
      </w:r>
      <w:r w:rsidR="009240AC">
        <w:rPr>
          <w:rFonts w:ascii="Times New Roman" w:hAnsi="Times New Roman" w:cs="Times New Roman"/>
          <w:lang w:val="en-US"/>
        </w:rPr>
        <w:t>compared to its basis reference (VTM)</w:t>
      </w:r>
      <w:r w:rsidRPr="008E1A0A">
        <w:rPr>
          <w:rFonts w:ascii="Times New Roman" w:hAnsi="Times New Roman" w:cs="Times New Roman"/>
          <w:lang w:val="en-US"/>
        </w:rPr>
        <w:t xml:space="preserve"> is less than the one of BMS. This indicates that further encoding complexity is acceptable during the post</w:t>
      </w:r>
      <w:r w:rsidR="009240AC">
        <w:rPr>
          <w:rFonts w:ascii="Times New Roman" w:hAnsi="Times New Roman" w:cs="Times New Roman"/>
          <w:lang w:val="en-US"/>
        </w:rPr>
        <w:t>-</w:t>
      </w:r>
      <w:r w:rsidRPr="008E1A0A">
        <w:rPr>
          <w:rFonts w:ascii="Times New Roman" w:hAnsi="Times New Roman" w:cs="Times New Roman"/>
          <w:lang w:val="en-US"/>
        </w:rPr>
        <w:t>VVC development</w:t>
      </w:r>
    </w:p>
    <w:p w14:paraId="0275D830" w14:textId="54C7C55D" w:rsidR="00F703CC" w:rsidRDefault="00880224" w:rsidP="00880224">
      <w:pPr>
        <w:pStyle w:val="ListParagraph"/>
        <w:numPr>
          <w:ilvl w:val="0"/>
          <w:numId w:val="17"/>
        </w:numPr>
        <w:rPr>
          <w:rFonts w:ascii="Times New Roman" w:hAnsi="Times New Roman" w:cs="Times New Roman"/>
          <w:lang w:val="en-US"/>
        </w:rPr>
      </w:pPr>
      <w:r w:rsidRPr="008E1A0A">
        <w:rPr>
          <w:rFonts w:ascii="Times New Roman" w:hAnsi="Times New Roman" w:cs="Times New Roman"/>
          <w:lang w:val="en-US"/>
        </w:rPr>
        <w:t xml:space="preserve">From HEVC to VVC, the decoding time was doubled in BMS and slightly reduced in VTM. This is </w:t>
      </w:r>
      <w:r w:rsidR="006A7D5E">
        <w:rPr>
          <w:rFonts w:ascii="Times New Roman" w:hAnsi="Times New Roman" w:cs="Times New Roman"/>
          <w:lang w:val="en-US"/>
        </w:rPr>
        <w:t>not consistent</w:t>
      </w:r>
      <w:r w:rsidR="006A7D5E" w:rsidRPr="008E1A0A">
        <w:rPr>
          <w:rFonts w:ascii="Times New Roman" w:hAnsi="Times New Roman" w:cs="Times New Roman"/>
          <w:lang w:val="en-US"/>
        </w:rPr>
        <w:t xml:space="preserve"> </w:t>
      </w:r>
      <w:r w:rsidRPr="008E1A0A">
        <w:rPr>
          <w:rFonts w:ascii="Times New Roman" w:hAnsi="Times New Roman" w:cs="Times New Roman"/>
          <w:lang w:val="en-US"/>
        </w:rPr>
        <w:t>with ECM where the complexity is 5 times</w:t>
      </w:r>
      <w:r w:rsidR="009B7589">
        <w:rPr>
          <w:rFonts w:ascii="Times New Roman" w:hAnsi="Times New Roman" w:cs="Times New Roman"/>
          <w:lang w:val="en-US"/>
        </w:rPr>
        <w:t xml:space="preserve"> more than VTM.</w:t>
      </w:r>
    </w:p>
    <w:p w14:paraId="4D211EA3" w14:textId="77777777" w:rsidR="00C0514D" w:rsidRPr="00C0514D" w:rsidRDefault="00C0514D" w:rsidP="00C0514D"/>
    <w:p w14:paraId="3E26879B" w14:textId="1124856B" w:rsidR="00697D32" w:rsidRPr="008E1A0A" w:rsidRDefault="00697D32" w:rsidP="00697D32">
      <w:pPr>
        <w:pStyle w:val="Heading1"/>
      </w:pPr>
      <w:r>
        <w:t>Proposed configuration</w:t>
      </w:r>
    </w:p>
    <w:p w14:paraId="00C8733C" w14:textId="2CA763D6" w:rsidR="00B83F91" w:rsidRDefault="00162C28" w:rsidP="0034533A">
      <w:r w:rsidRPr="008E1A0A">
        <w:t>T</w:t>
      </w:r>
      <w:r w:rsidR="00301832">
        <w:t>he proposed</w:t>
      </w:r>
      <w:r w:rsidRPr="008E1A0A">
        <w:t xml:space="preserve"> </w:t>
      </w:r>
      <w:r w:rsidR="00450D2B">
        <w:t xml:space="preserve">CTC </w:t>
      </w:r>
      <w:r w:rsidRPr="008E1A0A">
        <w:t xml:space="preserve">configuration </w:t>
      </w:r>
      <w:r w:rsidR="00B861F6">
        <w:t xml:space="preserve">is </w:t>
      </w:r>
      <w:r w:rsidR="00963DF4" w:rsidRPr="008E1A0A">
        <w:t xml:space="preserve">as </w:t>
      </w:r>
      <w:r w:rsidR="00CD444B">
        <w:t>follows</w:t>
      </w:r>
      <w:r w:rsidR="00963DF4" w:rsidRPr="008E1A0A">
        <w:t>.</w:t>
      </w:r>
    </w:p>
    <w:p w14:paraId="6944D744" w14:textId="2FAEC8FC" w:rsidR="00B861F6" w:rsidRDefault="00B861F6" w:rsidP="0034533A"/>
    <w:p w14:paraId="5F613965" w14:textId="4DAD17B1" w:rsidR="00B861F6" w:rsidRPr="008E1A0A" w:rsidRDefault="00B861F6" w:rsidP="0034533A">
      <w:r>
        <w:t>Disable the following macros:</w:t>
      </w:r>
    </w:p>
    <w:p w14:paraId="1B68AF3A" w14:textId="44820A53" w:rsidR="00BE3892" w:rsidRPr="008E1A0A" w:rsidRDefault="00B861F6" w:rsidP="0034533A">
      <w:r>
        <w:t>T</w:t>
      </w:r>
      <w:r w:rsidR="004E03A3" w:rsidRPr="008E1A0A">
        <w:t xml:space="preserve">ools that use template matching to refine the motion vector on </w:t>
      </w:r>
      <w:r w:rsidR="00100640" w:rsidRPr="008E1A0A">
        <w:t>both encoder and</w:t>
      </w:r>
      <w:r w:rsidR="004E03A3" w:rsidRPr="008E1A0A">
        <w:t xml:space="preserve"> decoder side</w:t>
      </w:r>
      <w:r w:rsidR="00100640" w:rsidRPr="008E1A0A">
        <w:t>s</w:t>
      </w:r>
      <w:r w:rsidR="00AD236B">
        <w:t xml:space="preserve"> disabled</w:t>
      </w:r>
      <w:r w:rsidR="004E03A3" w:rsidRPr="008E1A0A">
        <w:t>.</w:t>
      </w:r>
      <w:r w:rsidR="00143B79" w:rsidRPr="008E1A0A">
        <w:t xml:space="preserve"> </w:t>
      </w:r>
      <w:r w:rsidR="00057758" w:rsidRPr="008E1A0A">
        <w:t xml:space="preserve">Below is the </w:t>
      </w:r>
      <w:r w:rsidR="00A071A9" w:rsidRPr="008E1A0A">
        <w:t xml:space="preserve">list of </w:t>
      </w:r>
      <w:r w:rsidR="00057758" w:rsidRPr="008E1A0A">
        <w:t>m</w:t>
      </w:r>
      <w:r w:rsidR="00A071A9" w:rsidRPr="008E1A0A">
        <w:t xml:space="preserve">acros to </w:t>
      </w:r>
      <w:r w:rsidR="0088413F" w:rsidRPr="008E1A0A">
        <w:t>deactivate</w:t>
      </w:r>
      <w:r w:rsidR="00A071A9" w:rsidRPr="008E1A0A">
        <w:t xml:space="preserve"> </w:t>
      </w:r>
      <w:r w:rsidR="00896C54" w:rsidRPr="008E1A0A">
        <w:t xml:space="preserve">such </w:t>
      </w:r>
      <w:r w:rsidR="00A071A9" w:rsidRPr="008E1A0A">
        <w:t>tools:</w:t>
      </w:r>
    </w:p>
    <w:p w14:paraId="7ECA4007" w14:textId="4E5DF533" w:rsidR="00BE3892" w:rsidRPr="008E1A0A" w:rsidRDefault="00790056" w:rsidP="0034533A">
      <w:pPr>
        <w:pStyle w:val="ListParagraph"/>
        <w:numPr>
          <w:ilvl w:val="0"/>
          <w:numId w:val="14"/>
        </w:numPr>
        <w:jc w:val="both"/>
        <w:rPr>
          <w:lang w:val="en-US"/>
        </w:rPr>
      </w:pPr>
      <w:r w:rsidRPr="008E1A0A">
        <w:rPr>
          <w:lang w:val="en-US"/>
        </w:rPr>
        <w:t>TM_AMVP</w:t>
      </w:r>
    </w:p>
    <w:p w14:paraId="02A16745" w14:textId="5F7C6D3E" w:rsidR="00BE3892" w:rsidRPr="008E1A0A" w:rsidRDefault="00790056" w:rsidP="0034533A">
      <w:pPr>
        <w:pStyle w:val="ListParagraph"/>
        <w:numPr>
          <w:ilvl w:val="0"/>
          <w:numId w:val="14"/>
        </w:numPr>
        <w:jc w:val="both"/>
        <w:rPr>
          <w:lang w:val="en-US"/>
        </w:rPr>
      </w:pPr>
      <w:r w:rsidRPr="008E1A0A">
        <w:rPr>
          <w:lang w:val="en-US"/>
        </w:rPr>
        <w:t>TM_MRG</w:t>
      </w:r>
    </w:p>
    <w:p w14:paraId="4E64CBCB" w14:textId="454A2B80" w:rsidR="00BE3892" w:rsidRPr="008E1A0A" w:rsidRDefault="00790056" w:rsidP="0034533A">
      <w:pPr>
        <w:pStyle w:val="ListParagraph"/>
        <w:numPr>
          <w:ilvl w:val="0"/>
          <w:numId w:val="14"/>
        </w:numPr>
        <w:jc w:val="both"/>
        <w:rPr>
          <w:lang w:val="en-US"/>
        </w:rPr>
      </w:pPr>
      <w:r w:rsidRPr="008E1A0A">
        <w:rPr>
          <w:lang w:val="en-US"/>
        </w:rPr>
        <w:t>JVET_W0090_ARMC_TM</w:t>
      </w:r>
    </w:p>
    <w:p w14:paraId="70279ED5" w14:textId="1A851087" w:rsidR="00BE3892" w:rsidRPr="008E1A0A" w:rsidRDefault="00790056" w:rsidP="0034533A">
      <w:pPr>
        <w:pStyle w:val="ListParagraph"/>
        <w:numPr>
          <w:ilvl w:val="0"/>
          <w:numId w:val="14"/>
        </w:numPr>
        <w:jc w:val="both"/>
        <w:rPr>
          <w:lang w:val="en-US"/>
        </w:rPr>
      </w:pPr>
      <w:r w:rsidRPr="008E1A0A">
        <w:rPr>
          <w:lang w:val="en-US"/>
        </w:rPr>
        <w:t>JVET_Z0056_GPM_SPLIT_MODE_REORDERING</w:t>
      </w:r>
    </w:p>
    <w:p w14:paraId="094421BF" w14:textId="212BEE7C" w:rsidR="00BE3892" w:rsidRPr="008E1A0A" w:rsidRDefault="00790056" w:rsidP="0034533A">
      <w:pPr>
        <w:pStyle w:val="ListParagraph"/>
        <w:numPr>
          <w:ilvl w:val="0"/>
          <w:numId w:val="14"/>
        </w:numPr>
        <w:jc w:val="both"/>
        <w:rPr>
          <w:lang w:val="en-US"/>
        </w:rPr>
      </w:pPr>
      <w:r w:rsidRPr="008E1A0A">
        <w:rPr>
          <w:lang w:val="en-US"/>
        </w:rPr>
        <w:t>JVET_Z0061_TM_OBMC</w:t>
      </w:r>
    </w:p>
    <w:p w14:paraId="139B42CF" w14:textId="20CBC37C" w:rsidR="00BE3892" w:rsidRPr="008E1A0A" w:rsidRDefault="00790056" w:rsidP="0034533A">
      <w:pPr>
        <w:pStyle w:val="ListParagraph"/>
        <w:numPr>
          <w:ilvl w:val="0"/>
          <w:numId w:val="14"/>
        </w:numPr>
        <w:jc w:val="both"/>
        <w:rPr>
          <w:lang w:val="en-US"/>
        </w:rPr>
      </w:pPr>
      <w:r w:rsidRPr="008E1A0A">
        <w:rPr>
          <w:lang w:val="en-US"/>
        </w:rPr>
        <w:t>JVET_Z0054_BLK_REF_PIC_REORDER</w:t>
      </w:r>
    </w:p>
    <w:p w14:paraId="6BBB2C16" w14:textId="18356B11" w:rsidR="00790056" w:rsidRPr="008E1A0A" w:rsidRDefault="00100640" w:rsidP="0034533A">
      <w:pPr>
        <w:pStyle w:val="ListParagraph"/>
        <w:numPr>
          <w:ilvl w:val="0"/>
          <w:numId w:val="14"/>
        </w:numPr>
        <w:jc w:val="both"/>
        <w:rPr>
          <w:lang w:val="en-US"/>
        </w:rPr>
      </w:pPr>
      <w:r w:rsidRPr="008E1A0A">
        <w:rPr>
          <w:lang w:val="en-US"/>
        </w:rPr>
        <w:t>JVET_V130_INTRA_TMP</w:t>
      </w:r>
    </w:p>
    <w:p w14:paraId="43DE0728" w14:textId="77777777" w:rsidR="00BE3892" w:rsidRPr="008E1A0A" w:rsidRDefault="00790056" w:rsidP="0034533A">
      <w:pPr>
        <w:ind w:left="851" w:hanging="851"/>
      </w:pPr>
      <w:r w:rsidRPr="008E1A0A">
        <w:t>Implicit disabling of partial tools is then induced by above deactivations:</w:t>
      </w:r>
    </w:p>
    <w:p w14:paraId="456D3B4A" w14:textId="6C6E701A" w:rsidR="00BE3892" w:rsidRPr="008E1A0A" w:rsidRDefault="00790056" w:rsidP="0034533A">
      <w:pPr>
        <w:pStyle w:val="ListParagraph"/>
        <w:numPr>
          <w:ilvl w:val="0"/>
          <w:numId w:val="14"/>
        </w:numPr>
        <w:jc w:val="both"/>
        <w:rPr>
          <w:lang w:val="en-US"/>
        </w:rPr>
      </w:pPr>
      <w:r w:rsidRPr="008E1A0A">
        <w:rPr>
          <w:lang w:val="en-US"/>
        </w:rPr>
        <w:t>JVET_W0097_GPM_MMVD_TM (GPM_TM part)</w:t>
      </w:r>
    </w:p>
    <w:p w14:paraId="37A9923B" w14:textId="55CC6805" w:rsidR="00BE3892" w:rsidRPr="008E1A0A" w:rsidRDefault="00790056" w:rsidP="0034533A">
      <w:pPr>
        <w:pStyle w:val="ListParagraph"/>
        <w:numPr>
          <w:ilvl w:val="0"/>
          <w:numId w:val="14"/>
        </w:numPr>
        <w:jc w:val="both"/>
        <w:rPr>
          <w:lang w:val="en-US"/>
        </w:rPr>
      </w:pPr>
      <w:r w:rsidRPr="008E1A0A">
        <w:rPr>
          <w:lang w:val="en-US"/>
        </w:rPr>
        <w:t>JVET_X0141_CIIP_TIMD_TM (CIIP_TM part)</w:t>
      </w:r>
    </w:p>
    <w:p w14:paraId="455A0052" w14:textId="7A415F28" w:rsidR="00BE3892" w:rsidRPr="008E1A0A" w:rsidRDefault="00790056" w:rsidP="0034533A">
      <w:pPr>
        <w:pStyle w:val="ListParagraph"/>
        <w:numPr>
          <w:ilvl w:val="0"/>
          <w:numId w:val="14"/>
        </w:numPr>
        <w:jc w:val="both"/>
        <w:rPr>
          <w:lang w:val="en-US"/>
        </w:rPr>
      </w:pPr>
      <w:r w:rsidRPr="008E1A0A">
        <w:rPr>
          <w:lang w:val="en-US"/>
        </w:rPr>
        <w:t>JVET_Y0134_TMVP_NAMVP_CAND_REORDERING (reordering part)</w:t>
      </w:r>
    </w:p>
    <w:p w14:paraId="0DEDD26D" w14:textId="425F6C22" w:rsidR="00790056" w:rsidRPr="008E1A0A" w:rsidRDefault="00790056" w:rsidP="0034533A">
      <w:pPr>
        <w:pStyle w:val="ListParagraph"/>
        <w:numPr>
          <w:ilvl w:val="0"/>
          <w:numId w:val="14"/>
        </w:numPr>
        <w:jc w:val="both"/>
        <w:rPr>
          <w:lang w:val="en-US"/>
        </w:rPr>
      </w:pPr>
      <w:r w:rsidRPr="008E1A0A">
        <w:rPr>
          <w:lang w:val="en-US"/>
        </w:rPr>
        <w:lastRenderedPageBreak/>
        <w:t>JVET_Z0084_IBC_TM (IBC_TM part)</w:t>
      </w:r>
    </w:p>
    <w:p w14:paraId="5D2C64F0" w14:textId="77777777" w:rsidR="00143B79" w:rsidRPr="008E1A0A" w:rsidRDefault="00143B79" w:rsidP="0034533A"/>
    <w:p w14:paraId="1ADBFCBA" w14:textId="765DD950" w:rsidR="00E24C9A" w:rsidRPr="008E1A0A" w:rsidRDefault="000F1D6A" w:rsidP="0034533A">
      <w:pPr>
        <w:tabs>
          <w:tab w:val="clear" w:pos="720"/>
          <w:tab w:val="left" w:pos="709"/>
        </w:tabs>
      </w:pPr>
      <w:r>
        <w:rPr>
          <w:b/>
          <w:bCs/>
        </w:rPr>
        <w:t>F</w:t>
      </w:r>
      <w:r w:rsidR="00E24C9A" w:rsidRPr="008E1A0A">
        <w:t>urther disables</w:t>
      </w:r>
      <w:r w:rsidR="007671D0" w:rsidRPr="008E1A0A">
        <w:t xml:space="preserve"> the tools that use templates</w:t>
      </w:r>
      <w:r>
        <w:t>/decoder analysis</w:t>
      </w:r>
      <w:r w:rsidR="007671D0" w:rsidRPr="008E1A0A">
        <w:t>. The list of macros to disable those tools in addition to the previous ones is:</w:t>
      </w:r>
    </w:p>
    <w:p w14:paraId="07B70124" w14:textId="3DCEC314" w:rsidR="000D0C12" w:rsidRPr="008E1A0A" w:rsidRDefault="008D3ACA" w:rsidP="0034533A">
      <w:pPr>
        <w:pStyle w:val="ListParagraph"/>
        <w:numPr>
          <w:ilvl w:val="0"/>
          <w:numId w:val="14"/>
        </w:numPr>
        <w:jc w:val="both"/>
        <w:rPr>
          <w:lang w:val="en-US"/>
        </w:rPr>
      </w:pPr>
      <w:r w:rsidRPr="008E1A0A">
        <w:rPr>
          <w:lang w:val="en-US"/>
        </w:rPr>
        <w:t>JVET_W0123_TIMD_FUSION</w:t>
      </w:r>
    </w:p>
    <w:p w14:paraId="5DD24B46" w14:textId="5716866F" w:rsidR="000D0C12" w:rsidRPr="008E1A0A" w:rsidRDefault="008D3ACA" w:rsidP="0034533A">
      <w:pPr>
        <w:pStyle w:val="ListParagraph"/>
        <w:numPr>
          <w:ilvl w:val="0"/>
          <w:numId w:val="14"/>
        </w:numPr>
        <w:jc w:val="both"/>
        <w:rPr>
          <w:lang w:val="en-US"/>
        </w:rPr>
      </w:pPr>
      <w:r w:rsidRPr="008E1A0A">
        <w:rPr>
          <w:lang w:val="en-US"/>
        </w:rPr>
        <w:t>ENABLE_DIMD</w:t>
      </w:r>
    </w:p>
    <w:p w14:paraId="59E7688A" w14:textId="613B69D5" w:rsidR="000D0C12" w:rsidRPr="008E1A0A" w:rsidRDefault="008D3ACA" w:rsidP="0034533A">
      <w:pPr>
        <w:pStyle w:val="ListParagraph"/>
        <w:numPr>
          <w:ilvl w:val="0"/>
          <w:numId w:val="14"/>
        </w:numPr>
        <w:jc w:val="both"/>
        <w:rPr>
          <w:lang w:val="en-US"/>
        </w:rPr>
      </w:pPr>
      <w:r w:rsidRPr="008E1A0A">
        <w:rPr>
          <w:lang w:val="en-US"/>
        </w:rPr>
        <w:t>INTER_LIC</w:t>
      </w:r>
    </w:p>
    <w:p w14:paraId="7694732A" w14:textId="398FC265" w:rsidR="008D3ACA" w:rsidRPr="008E1A0A" w:rsidRDefault="008D3ACA" w:rsidP="0034533A">
      <w:pPr>
        <w:pStyle w:val="ListParagraph"/>
        <w:numPr>
          <w:ilvl w:val="0"/>
          <w:numId w:val="14"/>
        </w:numPr>
        <w:jc w:val="both"/>
        <w:rPr>
          <w:lang w:val="en-US"/>
        </w:rPr>
      </w:pPr>
      <w:r w:rsidRPr="008E1A0A">
        <w:rPr>
          <w:lang w:val="en-US"/>
        </w:rPr>
        <w:t>SIGN_PREDICTION</w:t>
      </w:r>
    </w:p>
    <w:p w14:paraId="4AB8B8A7" w14:textId="5C67A54C" w:rsidR="008D3ACA" w:rsidRPr="008E1A0A" w:rsidRDefault="008D3ACA" w:rsidP="0034533A">
      <w:pPr>
        <w:ind w:left="851" w:hanging="851"/>
      </w:pPr>
      <w:r w:rsidRPr="008E1A0A">
        <w:t>Implicit disabling of partial tools is then induced by those tools’ deactivations:</w:t>
      </w:r>
    </w:p>
    <w:p w14:paraId="2A4C396E" w14:textId="2793EA43" w:rsidR="008F7F39" w:rsidRPr="008E1A0A" w:rsidRDefault="008F7F39" w:rsidP="0034533A">
      <w:pPr>
        <w:pStyle w:val="ListParagraph"/>
        <w:numPr>
          <w:ilvl w:val="0"/>
          <w:numId w:val="14"/>
        </w:numPr>
        <w:jc w:val="both"/>
        <w:rPr>
          <w:lang w:val="en-US"/>
        </w:rPr>
      </w:pPr>
      <w:r w:rsidRPr="008E1A0A">
        <w:rPr>
          <w:lang w:val="en-US"/>
        </w:rPr>
        <w:t>JVET_X0141_CIIP_TIMD_TM (CIIP_T</w:t>
      </w:r>
      <w:r w:rsidR="00477444" w:rsidRPr="008E1A0A">
        <w:rPr>
          <w:lang w:val="en-US"/>
        </w:rPr>
        <w:t>I</w:t>
      </w:r>
      <w:r w:rsidRPr="008E1A0A">
        <w:rPr>
          <w:lang w:val="en-US"/>
        </w:rPr>
        <w:t>M</w:t>
      </w:r>
      <w:r w:rsidR="00477444" w:rsidRPr="008E1A0A">
        <w:rPr>
          <w:lang w:val="en-US"/>
        </w:rPr>
        <w:t>D</w:t>
      </w:r>
      <w:r w:rsidRPr="008E1A0A">
        <w:rPr>
          <w:lang w:val="en-US"/>
        </w:rPr>
        <w:t xml:space="preserve"> part)</w:t>
      </w:r>
    </w:p>
    <w:p w14:paraId="2B90C852" w14:textId="5B215F27" w:rsidR="008D3ACA" w:rsidRDefault="008D3ACA" w:rsidP="0034533A">
      <w:pPr>
        <w:pStyle w:val="ListParagraph"/>
        <w:numPr>
          <w:ilvl w:val="0"/>
          <w:numId w:val="14"/>
        </w:numPr>
        <w:jc w:val="both"/>
        <w:rPr>
          <w:lang w:val="en-US"/>
        </w:rPr>
      </w:pPr>
      <w:r w:rsidRPr="008E1A0A">
        <w:rPr>
          <w:lang w:val="en-US"/>
        </w:rPr>
        <w:t>JVET_Z0050_DIMD_CHROMA_FUSION (DIMD_CHROMA part)</w:t>
      </w:r>
    </w:p>
    <w:p w14:paraId="76301D89" w14:textId="77777777" w:rsidR="008B4C07" w:rsidRDefault="008B4C07" w:rsidP="008B4C07"/>
    <w:p w14:paraId="767BD988" w14:textId="5EF34698" w:rsidR="008B4C07" w:rsidRDefault="008B4C07" w:rsidP="008B4C07">
      <w:r>
        <w:t xml:space="preserve">In the associated source code, </w:t>
      </w:r>
      <w:r w:rsidRPr="008B4C07">
        <w:t>some bug fixes, and other modifications to resolve the compiling issues</w:t>
      </w:r>
      <w:r>
        <w:t xml:space="preserve"> have been done. B</w:t>
      </w:r>
      <w:r w:rsidRPr="008B4C07">
        <w:t>ug fixes have already been submitted in ECM under Merge Requests !186 and !187.</w:t>
      </w:r>
    </w:p>
    <w:p w14:paraId="3C2CF423" w14:textId="77777777" w:rsidR="00E779AC" w:rsidRPr="008B4C07" w:rsidRDefault="00E779AC" w:rsidP="008B4C07"/>
    <w:p w14:paraId="6B9E5DA9" w14:textId="7FC5E87E" w:rsidR="008D3ACA" w:rsidRPr="008E1A0A" w:rsidRDefault="008D3ACA" w:rsidP="008D3ACA">
      <w:pPr>
        <w:pStyle w:val="Heading1"/>
      </w:pPr>
      <w:r w:rsidRPr="008E1A0A">
        <w:t>Simul</w:t>
      </w:r>
      <w:r w:rsidR="00277DF3" w:rsidRPr="008E1A0A">
        <w:t>ation Results</w:t>
      </w:r>
    </w:p>
    <w:p w14:paraId="3E3132D5" w14:textId="3495A4D5" w:rsidR="002A629A" w:rsidRPr="008E1A0A" w:rsidRDefault="000863E4" w:rsidP="4B4ED546">
      <w:pPr>
        <w:rPr>
          <w:szCs w:val="22"/>
        </w:rPr>
      </w:pPr>
      <w:r w:rsidRPr="008E1A0A">
        <w:rPr>
          <w:szCs w:val="22"/>
        </w:rPr>
        <w:t>The proposed configuration</w:t>
      </w:r>
      <w:r w:rsidR="005354F8" w:rsidRPr="008E1A0A">
        <w:rPr>
          <w:szCs w:val="22"/>
        </w:rPr>
        <w:t>s</w:t>
      </w:r>
      <w:r w:rsidR="00B50A65" w:rsidRPr="008E1A0A">
        <w:rPr>
          <w:szCs w:val="22"/>
        </w:rPr>
        <w:t xml:space="preserve"> </w:t>
      </w:r>
      <w:r w:rsidR="005354F8" w:rsidRPr="008E1A0A">
        <w:rPr>
          <w:szCs w:val="22"/>
        </w:rPr>
        <w:t>are</w:t>
      </w:r>
      <w:r w:rsidRPr="008E1A0A">
        <w:rPr>
          <w:szCs w:val="22"/>
        </w:rPr>
        <w:t xml:space="preserve"> tested on top of ECM-5.0</w:t>
      </w:r>
      <w:r w:rsidR="00293F43" w:rsidRPr="008E1A0A">
        <w:rPr>
          <w:szCs w:val="22"/>
        </w:rPr>
        <w:t xml:space="preserve"> </w:t>
      </w:r>
      <w:r w:rsidR="00EB189C" w:rsidRPr="008E1A0A">
        <w:rPr>
          <w:szCs w:val="22"/>
        </w:rPr>
        <w:t>under the</w:t>
      </w:r>
      <w:r w:rsidR="00450D2B">
        <w:rPr>
          <w:szCs w:val="22"/>
        </w:rPr>
        <w:t xml:space="preserve"> new</w:t>
      </w:r>
      <w:r w:rsidR="00EB189C" w:rsidRPr="008E1A0A">
        <w:rPr>
          <w:szCs w:val="22"/>
        </w:rPr>
        <w:t xml:space="preserve"> </w:t>
      </w:r>
      <w:r w:rsidR="00154884" w:rsidRPr="008E1A0A">
        <w:rPr>
          <w:szCs w:val="22"/>
        </w:rPr>
        <w:t>CTC</w:t>
      </w:r>
      <w:r w:rsidR="00DE50CD" w:rsidRPr="008E1A0A">
        <w:rPr>
          <w:szCs w:val="22"/>
        </w:rPr>
        <w:t>.</w:t>
      </w:r>
    </w:p>
    <w:p w14:paraId="29C29368" w14:textId="5BC4A55B" w:rsidR="004A607C" w:rsidRDefault="006B234D" w:rsidP="4B4ED546">
      <w:r w:rsidRPr="008E1A0A">
        <w:fldChar w:fldCharType="begin"/>
      </w:r>
      <w:r w:rsidRPr="008E1A0A">
        <w:instrText xml:space="preserve"> REF _Ref108434845 \h </w:instrText>
      </w:r>
      <w:r w:rsidRPr="008E1A0A">
        <w:fldChar w:fldCharType="separate"/>
      </w:r>
      <w:r w:rsidRPr="008E1A0A">
        <w:t xml:space="preserve">Table </w:t>
      </w:r>
      <w:r w:rsidRPr="008E1A0A">
        <w:rPr>
          <w:noProof/>
        </w:rPr>
        <w:t>3</w:t>
      </w:r>
      <w:r w:rsidRPr="008E1A0A">
        <w:fldChar w:fldCharType="end"/>
      </w:r>
      <w:r w:rsidRPr="008E1A0A">
        <w:t xml:space="preserve"> and </w:t>
      </w:r>
      <w:r w:rsidRPr="008E1A0A">
        <w:fldChar w:fldCharType="begin"/>
      </w:r>
      <w:r w:rsidRPr="008E1A0A">
        <w:instrText xml:space="preserve"> REF _Ref108434866 \h </w:instrText>
      </w:r>
      <w:r w:rsidRPr="008E1A0A">
        <w:fldChar w:fldCharType="separate"/>
      </w:r>
      <w:r w:rsidRPr="008E1A0A">
        <w:t xml:space="preserve">Table </w:t>
      </w:r>
      <w:r w:rsidRPr="008E1A0A">
        <w:rPr>
          <w:noProof/>
        </w:rPr>
        <w:t>4</w:t>
      </w:r>
      <w:r w:rsidRPr="008E1A0A">
        <w:fldChar w:fldCharType="end"/>
      </w:r>
      <w:r w:rsidR="004A607C" w:rsidRPr="008E1A0A">
        <w:t xml:space="preserve"> show the BD-rate performance</w:t>
      </w:r>
      <w:r w:rsidR="00E13944" w:rsidRPr="008E1A0A">
        <w:t>s</w:t>
      </w:r>
      <w:r w:rsidR="004A607C" w:rsidRPr="008E1A0A">
        <w:t xml:space="preserve"> when disabling macros.</w:t>
      </w:r>
    </w:p>
    <w:p w14:paraId="680C0AA6" w14:textId="77777777" w:rsidR="009A6550" w:rsidRPr="008E1A0A" w:rsidRDefault="009A6550" w:rsidP="4B4ED546"/>
    <w:p w14:paraId="431AB2DD" w14:textId="4F79DFBC" w:rsidR="004A607C" w:rsidRPr="008E1A0A" w:rsidRDefault="004A607C" w:rsidP="004A607C">
      <w:pPr>
        <w:pStyle w:val="Caption"/>
        <w:keepNext/>
        <w:jc w:val="center"/>
        <w:rPr>
          <w:lang w:val="en-US"/>
        </w:rPr>
      </w:pPr>
      <w:bookmarkStart w:id="3" w:name="_Ref108434845"/>
      <w:r w:rsidRPr="008E1A0A">
        <w:rPr>
          <w:lang w:val="en-US"/>
        </w:rPr>
        <w:t xml:space="preserve">Table </w:t>
      </w:r>
      <w:r w:rsidRPr="008E1A0A">
        <w:rPr>
          <w:lang w:val="en-US"/>
        </w:rPr>
        <w:fldChar w:fldCharType="begin"/>
      </w:r>
      <w:r w:rsidRPr="008E1A0A">
        <w:rPr>
          <w:lang w:val="en-US"/>
        </w:rPr>
        <w:instrText xml:space="preserve"> SEQ Table \* ARABIC </w:instrText>
      </w:r>
      <w:r w:rsidRPr="008E1A0A">
        <w:rPr>
          <w:lang w:val="en-US"/>
        </w:rPr>
        <w:fldChar w:fldCharType="separate"/>
      </w:r>
      <w:r w:rsidR="006B234D" w:rsidRPr="008E1A0A">
        <w:rPr>
          <w:noProof/>
          <w:lang w:val="en-US"/>
        </w:rPr>
        <w:t>3</w:t>
      </w:r>
      <w:r w:rsidRPr="008E1A0A">
        <w:rPr>
          <w:lang w:val="en-US"/>
        </w:rPr>
        <w:fldChar w:fldCharType="end"/>
      </w:r>
      <w:bookmarkEnd w:id="3"/>
      <w:r w:rsidRPr="008E1A0A">
        <w:rPr>
          <w:lang w:val="en-US"/>
        </w:rPr>
        <w:t xml:space="preserve">: BD-rate performance of </w:t>
      </w:r>
      <w:r w:rsidR="00AE78CD">
        <w:rPr>
          <w:lang w:val="en-US"/>
        </w:rPr>
        <w:t>the proposed configuration</w:t>
      </w:r>
      <w:r w:rsidRPr="008E1A0A">
        <w:rPr>
          <w:lang w:val="en-US"/>
        </w:rPr>
        <w:t xml:space="preserve"> vs ECM-5.0</w:t>
      </w:r>
    </w:p>
    <w:tbl>
      <w:tblPr>
        <w:tblW w:w="6940" w:type="dxa"/>
        <w:jc w:val="center"/>
        <w:tblCellMar>
          <w:left w:w="70" w:type="dxa"/>
          <w:right w:w="70" w:type="dxa"/>
        </w:tblCellMar>
        <w:tblLook w:val="04A0" w:firstRow="1" w:lastRow="0" w:firstColumn="1" w:lastColumn="0" w:noHBand="0" w:noVBand="1"/>
      </w:tblPr>
      <w:tblGrid>
        <w:gridCol w:w="1640"/>
        <w:gridCol w:w="1131"/>
        <w:gridCol w:w="1131"/>
        <w:gridCol w:w="1131"/>
        <w:gridCol w:w="943"/>
        <w:gridCol w:w="964"/>
      </w:tblGrid>
      <w:tr w:rsidR="00F211AD" w:rsidRPr="008E1A0A" w14:paraId="79326FD0" w14:textId="77777777" w:rsidTr="00F211AD">
        <w:trPr>
          <w:trHeight w:val="255"/>
          <w:jc w:val="center"/>
        </w:trPr>
        <w:tc>
          <w:tcPr>
            <w:tcW w:w="1640" w:type="dxa"/>
            <w:tcBorders>
              <w:top w:val="nil"/>
              <w:left w:val="nil"/>
              <w:bottom w:val="nil"/>
              <w:right w:val="nil"/>
            </w:tcBorders>
            <w:shd w:val="clear" w:color="auto" w:fill="auto"/>
            <w:noWrap/>
            <w:vAlign w:val="center"/>
            <w:hideMark/>
          </w:tcPr>
          <w:p w14:paraId="429DD87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85EF19"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 xml:space="preserve">All Intra Main10 </w:t>
            </w:r>
          </w:p>
        </w:tc>
      </w:tr>
      <w:tr w:rsidR="00F211AD" w:rsidRPr="008E1A0A" w14:paraId="4783C17F" w14:textId="77777777" w:rsidTr="00F211AD">
        <w:trPr>
          <w:trHeight w:val="255"/>
          <w:jc w:val="center"/>
        </w:trPr>
        <w:tc>
          <w:tcPr>
            <w:tcW w:w="1640" w:type="dxa"/>
            <w:tcBorders>
              <w:top w:val="nil"/>
              <w:left w:val="nil"/>
              <w:bottom w:val="nil"/>
              <w:right w:val="nil"/>
            </w:tcBorders>
            <w:shd w:val="clear" w:color="auto" w:fill="auto"/>
            <w:noWrap/>
            <w:vAlign w:val="center"/>
            <w:hideMark/>
          </w:tcPr>
          <w:p w14:paraId="1EF887A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7A07A3"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Over ECM-5.0</w:t>
            </w:r>
          </w:p>
        </w:tc>
      </w:tr>
      <w:tr w:rsidR="00F211AD" w:rsidRPr="008E1A0A" w14:paraId="5E0D526B" w14:textId="77777777" w:rsidTr="00F211AD">
        <w:trPr>
          <w:trHeight w:val="255"/>
          <w:jc w:val="center"/>
        </w:trPr>
        <w:tc>
          <w:tcPr>
            <w:tcW w:w="1640" w:type="dxa"/>
            <w:tcBorders>
              <w:top w:val="nil"/>
              <w:left w:val="nil"/>
              <w:bottom w:val="nil"/>
              <w:right w:val="nil"/>
            </w:tcBorders>
            <w:shd w:val="clear" w:color="auto" w:fill="auto"/>
            <w:noWrap/>
            <w:vAlign w:val="center"/>
            <w:hideMark/>
          </w:tcPr>
          <w:p w14:paraId="24A2F15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31" w:type="dxa"/>
            <w:tcBorders>
              <w:top w:val="nil"/>
              <w:left w:val="single" w:sz="8" w:space="0" w:color="auto"/>
              <w:bottom w:val="single" w:sz="8" w:space="0" w:color="auto"/>
              <w:right w:val="nil"/>
            </w:tcBorders>
            <w:shd w:val="clear" w:color="auto" w:fill="auto"/>
            <w:noWrap/>
            <w:vAlign w:val="center"/>
            <w:hideMark/>
          </w:tcPr>
          <w:p w14:paraId="1A116608"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Y</w:t>
            </w:r>
          </w:p>
        </w:tc>
        <w:tc>
          <w:tcPr>
            <w:tcW w:w="1131" w:type="dxa"/>
            <w:tcBorders>
              <w:top w:val="nil"/>
              <w:left w:val="nil"/>
              <w:bottom w:val="single" w:sz="8" w:space="0" w:color="auto"/>
              <w:right w:val="nil"/>
            </w:tcBorders>
            <w:shd w:val="clear" w:color="auto" w:fill="auto"/>
            <w:noWrap/>
            <w:vAlign w:val="center"/>
            <w:hideMark/>
          </w:tcPr>
          <w:p w14:paraId="28840910"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U</w:t>
            </w:r>
          </w:p>
        </w:tc>
        <w:tc>
          <w:tcPr>
            <w:tcW w:w="1131" w:type="dxa"/>
            <w:tcBorders>
              <w:top w:val="nil"/>
              <w:left w:val="nil"/>
              <w:bottom w:val="single" w:sz="8" w:space="0" w:color="auto"/>
              <w:right w:val="single" w:sz="4" w:space="0" w:color="auto"/>
            </w:tcBorders>
            <w:shd w:val="clear" w:color="auto" w:fill="auto"/>
            <w:noWrap/>
            <w:vAlign w:val="center"/>
            <w:hideMark/>
          </w:tcPr>
          <w:p w14:paraId="6C5C819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w:t>
            </w:r>
          </w:p>
        </w:tc>
        <w:tc>
          <w:tcPr>
            <w:tcW w:w="943" w:type="dxa"/>
            <w:tcBorders>
              <w:top w:val="nil"/>
              <w:left w:val="nil"/>
              <w:bottom w:val="single" w:sz="8" w:space="0" w:color="auto"/>
              <w:right w:val="nil"/>
            </w:tcBorders>
            <w:shd w:val="clear" w:color="auto" w:fill="auto"/>
            <w:noWrap/>
            <w:vAlign w:val="center"/>
            <w:hideMark/>
          </w:tcPr>
          <w:p w14:paraId="33E3F1A5"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4ABA098D"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DecT</w:t>
            </w:r>
          </w:p>
        </w:tc>
      </w:tr>
      <w:tr w:rsidR="00F211AD" w:rsidRPr="008E1A0A" w14:paraId="15CBDCE2" w14:textId="77777777" w:rsidTr="00F211A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FB7CD"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A1</w:t>
            </w:r>
          </w:p>
        </w:tc>
        <w:tc>
          <w:tcPr>
            <w:tcW w:w="1131" w:type="dxa"/>
            <w:tcBorders>
              <w:top w:val="nil"/>
              <w:left w:val="nil"/>
              <w:bottom w:val="nil"/>
              <w:right w:val="nil"/>
            </w:tcBorders>
            <w:shd w:val="clear" w:color="auto" w:fill="auto"/>
            <w:noWrap/>
            <w:vAlign w:val="center"/>
            <w:hideMark/>
          </w:tcPr>
          <w:p w14:paraId="1BDB00A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1.47%</w:t>
            </w:r>
          </w:p>
        </w:tc>
        <w:tc>
          <w:tcPr>
            <w:tcW w:w="1131" w:type="dxa"/>
            <w:tcBorders>
              <w:top w:val="nil"/>
              <w:left w:val="nil"/>
              <w:bottom w:val="nil"/>
              <w:right w:val="nil"/>
            </w:tcBorders>
            <w:shd w:val="clear" w:color="auto" w:fill="auto"/>
            <w:noWrap/>
            <w:vAlign w:val="center"/>
            <w:hideMark/>
          </w:tcPr>
          <w:p w14:paraId="3BB4BD9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1.60%</w:t>
            </w:r>
          </w:p>
        </w:tc>
        <w:tc>
          <w:tcPr>
            <w:tcW w:w="1131" w:type="dxa"/>
            <w:tcBorders>
              <w:top w:val="nil"/>
              <w:left w:val="nil"/>
              <w:bottom w:val="nil"/>
              <w:right w:val="single" w:sz="4" w:space="0" w:color="auto"/>
            </w:tcBorders>
            <w:shd w:val="clear" w:color="auto" w:fill="auto"/>
            <w:noWrap/>
            <w:vAlign w:val="center"/>
            <w:hideMark/>
          </w:tcPr>
          <w:p w14:paraId="1FDA292B"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1.69%</w:t>
            </w:r>
          </w:p>
        </w:tc>
        <w:tc>
          <w:tcPr>
            <w:tcW w:w="943" w:type="dxa"/>
            <w:tcBorders>
              <w:top w:val="nil"/>
              <w:left w:val="nil"/>
              <w:bottom w:val="nil"/>
              <w:right w:val="nil"/>
            </w:tcBorders>
            <w:shd w:val="clear" w:color="auto" w:fill="auto"/>
            <w:noWrap/>
            <w:vAlign w:val="center"/>
            <w:hideMark/>
          </w:tcPr>
          <w:p w14:paraId="0F6A0BE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66%</w:t>
            </w:r>
          </w:p>
        </w:tc>
        <w:tc>
          <w:tcPr>
            <w:tcW w:w="964" w:type="dxa"/>
            <w:tcBorders>
              <w:top w:val="nil"/>
              <w:left w:val="nil"/>
              <w:bottom w:val="nil"/>
              <w:right w:val="single" w:sz="8" w:space="0" w:color="auto"/>
            </w:tcBorders>
            <w:shd w:val="clear" w:color="auto" w:fill="auto"/>
            <w:noWrap/>
            <w:vAlign w:val="center"/>
            <w:hideMark/>
          </w:tcPr>
          <w:p w14:paraId="72572FA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86%</w:t>
            </w:r>
          </w:p>
        </w:tc>
      </w:tr>
      <w:tr w:rsidR="00F211AD" w:rsidRPr="008E1A0A" w14:paraId="71F3DA60" w14:textId="77777777" w:rsidTr="00F211A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57B08"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A2</w:t>
            </w:r>
          </w:p>
        </w:tc>
        <w:tc>
          <w:tcPr>
            <w:tcW w:w="1131" w:type="dxa"/>
            <w:tcBorders>
              <w:top w:val="nil"/>
              <w:left w:val="nil"/>
              <w:bottom w:val="nil"/>
              <w:right w:val="nil"/>
            </w:tcBorders>
            <w:shd w:val="clear" w:color="auto" w:fill="auto"/>
            <w:noWrap/>
            <w:vAlign w:val="center"/>
            <w:hideMark/>
          </w:tcPr>
          <w:p w14:paraId="26ADACD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1.47%</w:t>
            </w:r>
          </w:p>
        </w:tc>
        <w:tc>
          <w:tcPr>
            <w:tcW w:w="1131" w:type="dxa"/>
            <w:tcBorders>
              <w:top w:val="nil"/>
              <w:left w:val="nil"/>
              <w:bottom w:val="nil"/>
              <w:right w:val="nil"/>
            </w:tcBorders>
            <w:shd w:val="clear" w:color="auto" w:fill="auto"/>
            <w:noWrap/>
            <w:vAlign w:val="center"/>
            <w:hideMark/>
          </w:tcPr>
          <w:p w14:paraId="6FCC59CB"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1.76%</w:t>
            </w:r>
          </w:p>
        </w:tc>
        <w:tc>
          <w:tcPr>
            <w:tcW w:w="1131" w:type="dxa"/>
            <w:tcBorders>
              <w:top w:val="nil"/>
              <w:left w:val="nil"/>
              <w:bottom w:val="nil"/>
              <w:right w:val="single" w:sz="4" w:space="0" w:color="auto"/>
            </w:tcBorders>
            <w:shd w:val="clear" w:color="auto" w:fill="auto"/>
            <w:noWrap/>
            <w:vAlign w:val="center"/>
            <w:hideMark/>
          </w:tcPr>
          <w:p w14:paraId="0D9DA89A"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1.79%</w:t>
            </w:r>
          </w:p>
        </w:tc>
        <w:tc>
          <w:tcPr>
            <w:tcW w:w="943" w:type="dxa"/>
            <w:tcBorders>
              <w:top w:val="nil"/>
              <w:left w:val="nil"/>
              <w:bottom w:val="nil"/>
              <w:right w:val="nil"/>
            </w:tcBorders>
            <w:shd w:val="clear" w:color="auto" w:fill="auto"/>
            <w:noWrap/>
            <w:vAlign w:val="center"/>
            <w:hideMark/>
          </w:tcPr>
          <w:p w14:paraId="7459C621"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64%</w:t>
            </w:r>
          </w:p>
        </w:tc>
        <w:tc>
          <w:tcPr>
            <w:tcW w:w="964" w:type="dxa"/>
            <w:tcBorders>
              <w:top w:val="nil"/>
              <w:left w:val="nil"/>
              <w:bottom w:val="nil"/>
              <w:right w:val="single" w:sz="8" w:space="0" w:color="auto"/>
            </w:tcBorders>
            <w:shd w:val="clear" w:color="auto" w:fill="auto"/>
            <w:noWrap/>
            <w:vAlign w:val="center"/>
            <w:hideMark/>
          </w:tcPr>
          <w:p w14:paraId="3312C3F2"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81%</w:t>
            </w:r>
          </w:p>
        </w:tc>
      </w:tr>
      <w:tr w:rsidR="00F211AD" w:rsidRPr="008E1A0A" w14:paraId="2039911F" w14:textId="77777777" w:rsidTr="00F211A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D8F4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B</w:t>
            </w:r>
          </w:p>
        </w:tc>
        <w:tc>
          <w:tcPr>
            <w:tcW w:w="1131" w:type="dxa"/>
            <w:tcBorders>
              <w:top w:val="nil"/>
              <w:left w:val="nil"/>
              <w:bottom w:val="nil"/>
              <w:right w:val="nil"/>
            </w:tcBorders>
            <w:shd w:val="clear" w:color="auto" w:fill="auto"/>
            <w:noWrap/>
            <w:vAlign w:val="center"/>
            <w:hideMark/>
          </w:tcPr>
          <w:p w14:paraId="2A3F9C0C"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1.61%</w:t>
            </w:r>
          </w:p>
        </w:tc>
        <w:tc>
          <w:tcPr>
            <w:tcW w:w="1131" w:type="dxa"/>
            <w:tcBorders>
              <w:top w:val="nil"/>
              <w:left w:val="nil"/>
              <w:bottom w:val="nil"/>
              <w:right w:val="nil"/>
            </w:tcBorders>
            <w:shd w:val="clear" w:color="auto" w:fill="auto"/>
            <w:noWrap/>
            <w:vAlign w:val="center"/>
            <w:hideMark/>
          </w:tcPr>
          <w:p w14:paraId="655243BC"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1.78%</w:t>
            </w:r>
          </w:p>
        </w:tc>
        <w:tc>
          <w:tcPr>
            <w:tcW w:w="1131" w:type="dxa"/>
            <w:tcBorders>
              <w:top w:val="nil"/>
              <w:left w:val="nil"/>
              <w:bottom w:val="nil"/>
              <w:right w:val="single" w:sz="4" w:space="0" w:color="auto"/>
            </w:tcBorders>
            <w:shd w:val="clear" w:color="auto" w:fill="auto"/>
            <w:noWrap/>
            <w:vAlign w:val="center"/>
            <w:hideMark/>
          </w:tcPr>
          <w:p w14:paraId="1FFD7929"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2.00%</w:t>
            </w:r>
          </w:p>
        </w:tc>
        <w:tc>
          <w:tcPr>
            <w:tcW w:w="943" w:type="dxa"/>
            <w:tcBorders>
              <w:top w:val="nil"/>
              <w:left w:val="nil"/>
              <w:bottom w:val="nil"/>
              <w:right w:val="nil"/>
            </w:tcBorders>
            <w:shd w:val="clear" w:color="auto" w:fill="auto"/>
            <w:noWrap/>
            <w:vAlign w:val="center"/>
            <w:hideMark/>
          </w:tcPr>
          <w:p w14:paraId="5A1DE90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60%</w:t>
            </w:r>
          </w:p>
        </w:tc>
        <w:tc>
          <w:tcPr>
            <w:tcW w:w="964" w:type="dxa"/>
            <w:tcBorders>
              <w:top w:val="nil"/>
              <w:left w:val="nil"/>
              <w:bottom w:val="nil"/>
              <w:right w:val="single" w:sz="8" w:space="0" w:color="auto"/>
            </w:tcBorders>
            <w:shd w:val="clear" w:color="auto" w:fill="auto"/>
            <w:noWrap/>
            <w:vAlign w:val="center"/>
            <w:hideMark/>
          </w:tcPr>
          <w:p w14:paraId="4881377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74%</w:t>
            </w:r>
          </w:p>
        </w:tc>
      </w:tr>
      <w:tr w:rsidR="00F211AD" w:rsidRPr="008E1A0A" w14:paraId="79DDC880" w14:textId="77777777" w:rsidTr="00F211A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1114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C</w:t>
            </w:r>
          </w:p>
        </w:tc>
        <w:tc>
          <w:tcPr>
            <w:tcW w:w="1131" w:type="dxa"/>
            <w:tcBorders>
              <w:top w:val="nil"/>
              <w:left w:val="nil"/>
              <w:bottom w:val="nil"/>
              <w:right w:val="nil"/>
            </w:tcBorders>
            <w:shd w:val="clear" w:color="auto" w:fill="auto"/>
            <w:noWrap/>
            <w:vAlign w:val="center"/>
            <w:hideMark/>
          </w:tcPr>
          <w:p w14:paraId="0180A16C"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1.66%</w:t>
            </w:r>
          </w:p>
        </w:tc>
        <w:tc>
          <w:tcPr>
            <w:tcW w:w="1131" w:type="dxa"/>
            <w:tcBorders>
              <w:top w:val="nil"/>
              <w:left w:val="nil"/>
              <w:bottom w:val="nil"/>
              <w:right w:val="nil"/>
            </w:tcBorders>
            <w:shd w:val="clear" w:color="auto" w:fill="auto"/>
            <w:noWrap/>
            <w:vAlign w:val="center"/>
            <w:hideMark/>
          </w:tcPr>
          <w:p w14:paraId="3EBD4A6E"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1.60%</w:t>
            </w:r>
          </w:p>
        </w:tc>
        <w:tc>
          <w:tcPr>
            <w:tcW w:w="1131" w:type="dxa"/>
            <w:tcBorders>
              <w:top w:val="nil"/>
              <w:left w:val="nil"/>
              <w:bottom w:val="nil"/>
              <w:right w:val="single" w:sz="4" w:space="0" w:color="auto"/>
            </w:tcBorders>
            <w:shd w:val="clear" w:color="auto" w:fill="auto"/>
            <w:noWrap/>
            <w:vAlign w:val="center"/>
            <w:hideMark/>
          </w:tcPr>
          <w:p w14:paraId="7EDD3F8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1.71%</w:t>
            </w:r>
          </w:p>
        </w:tc>
        <w:tc>
          <w:tcPr>
            <w:tcW w:w="943" w:type="dxa"/>
            <w:tcBorders>
              <w:top w:val="nil"/>
              <w:left w:val="nil"/>
              <w:bottom w:val="nil"/>
              <w:right w:val="nil"/>
            </w:tcBorders>
            <w:shd w:val="clear" w:color="auto" w:fill="auto"/>
            <w:noWrap/>
            <w:vAlign w:val="center"/>
            <w:hideMark/>
          </w:tcPr>
          <w:p w14:paraId="08DAA34B"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60%</w:t>
            </w:r>
          </w:p>
        </w:tc>
        <w:tc>
          <w:tcPr>
            <w:tcW w:w="964" w:type="dxa"/>
            <w:tcBorders>
              <w:top w:val="nil"/>
              <w:left w:val="nil"/>
              <w:bottom w:val="nil"/>
              <w:right w:val="single" w:sz="8" w:space="0" w:color="auto"/>
            </w:tcBorders>
            <w:shd w:val="clear" w:color="auto" w:fill="auto"/>
            <w:noWrap/>
            <w:vAlign w:val="center"/>
            <w:hideMark/>
          </w:tcPr>
          <w:p w14:paraId="46B71CE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70%</w:t>
            </w:r>
          </w:p>
        </w:tc>
      </w:tr>
      <w:tr w:rsidR="00F211AD" w:rsidRPr="008E1A0A" w14:paraId="297B41AF" w14:textId="77777777" w:rsidTr="00F211A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61C1D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E</w:t>
            </w:r>
          </w:p>
        </w:tc>
        <w:tc>
          <w:tcPr>
            <w:tcW w:w="1131" w:type="dxa"/>
            <w:tcBorders>
              <w:top w:val="nil"/>
              <w:left w:val="nil"/>
              <w:bottom w:val="nil"/>
              <w:right w:val="nil"/>
            </w:tcBorders>
            <w:shd w:val="clear" w:color="auto" w:fill="auto"/>
            <w:noWrap/>
            <w:vAlign w:val="center"/>
            <w:hideMark/>
          </w:tcPr>
          <w:p w14:paraId="5D576D1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2.59%</w:t>
            </w:r>
          </w:p>
        </w:tc>
        <w:tc>
          <w:tcPr>
            <w:tcW w:w="1131" w:type="dxa"/>
            <w:tcBorders>
              <w:top w:val="nil"/>
              <w:left w:val="nil"/>
              <w:bottom w:val="nil"/>
              <w:right w:val="nil"/>
            </w:tcBorders>
            <w:shd w:val="clear" w:color="auto" w:fill="auto"/>
            <w:noWrap/>
            <w:vAlign w:val="center"/>
            <w:hideMark/>
          </w:tcPr>
          <w:p w14:paraId="7E00E67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2.98%</w:t>
            </w:r>
          </w:p>
        </w:tc>
        <w:tc>
          <w:tcPr>
            <w:tcW w:w="1131" w:type="dxa"/>
            <w:tcBorders>
              <w:top w:val="nil"/>
              <w:left w:val="nil"/>
              <w:bottom w:val="nil"/>
              <w:right w:val="single" w:sz="4" w:space="0" w:color="auto"/>
            </w:tcBorders>
            <w:shd w:val="clear" w:color="auto" w:fill="auto"/>
            <w:noWrap/>
            <w:vAlign w:val="center"/>
            <w:hideMark/>
          </w:tcPr>
          <w:p w14:paraId="03965EA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2.70%</w:t>
            </w:r>
          </w:p>
        </w:tc>
        <w:tc>
          <w:tcPr>
            <w:tcW w:w="943" w:type="dxa"/>
            <w:tcBorders>
              <w:top w:val="nil"/>
              <w:left w:val="nil"/>
              <w:bottom w:val="nil"/>
              <w:right w:val="nil"/>
            </w:tcBorders>
            <w:shd w:val="clear" w:color="auto" w:fill="auto"/>
            <w:noWrap/>
            <w:vAlign w:val="center"/>
            <w:hideMark/>
          </w:tcPr>
          <w:p w14:paraId="3AB97359"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64%</w:t>
            </w:r>
          </w:p>
        </w:tc>
        <w:tc>
          <w:tcPr>
            <w:tcW w:w="964" w:type="dxa"/>
            <w:tcBorders>
              <w:top w:val="nil"/>
              <w:left w:val="nil"/>
              <w:bottom w:val="nil"/>
              <w:right w:val="single" w:sz="8" w:space="0" w:color="auto"/>
            </w:tcBorders>
            <w:shd w:val="clear" w:color="auto" w:fill="auto"/>
            <w:noWrap/>
            <w:vAlign w:val="center"/>
            <w:hideMark/>
          </w:tcPr>
          <w:p w14:paraId="778AF8E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85%</w:t>
            </w:r>
          </w:p>
        </w:tc>
      </w:tr>
      <w:tr w:rsidR="00F211AD" w:rsidRPr="008E1A0A" w14:paraId="4AB6BC9A" w14:textId="77777777" w:rsidTr="00F211A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39DFA"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 xml:space="preserve">Overall </w:t>
            </w:r>
          </w:p>
        </w:tc>
        <w:tc>
          <w:tcPr>
            <w:tcW w:w="1131" w:type="dxa"/>
            <w:tcBorders>
              <w:top w:val="single" w:sz="8" w:space="0" w:color="auto"/>
              <w:left w:val="nil"/>
              <w:bottom w:val="nil"/>
              <w:right w:val="nil"/>
            </w:tcBorders>
            <w:shd w:val="clear" w:color="auto" w:fill="auto"/>
            <w:noWrap/>
            <w:vAlign w:val="center"/>
            <w:hideMark/>
          </w:tcPr>
          <w:p w14:paraId="522083FE"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1.74%</w:t>
            </w:r>
          </w:p>
        </w:tc>
        <w:tc>
          <w:tcPr>
            <w:tcW w:w="1131" w:type="dxa"/>
            <w:tcBorders>
              <w:top w:val="single" w:sz="8" w:space="0" w:color="auto"/>
              <w:left w:val="nil"/>
              <w:bottom w:val="nil"/>
              <w:right w:val="nil"/>
            </w:tcBorders>
            <w:shd w:val="clear" w:color="auto" w:fill="auto"/>
            <w:noWrap/>
            <w:vAlign w:val="center"/>
            <w:hideMark/>
          </w:tcPr>
          <w:p w14:paraId="447490F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1.90%</w:t>
            </w:r>
          </w:p>
        </w:tc>
        <w:tc>
          <w:tcPr>
            <w:tcW w:w="1131" w:type="dxa"/>
            <w:tcBorders>
              <w:top w:val="single" w:sz="8" w:space="0" w:color="auto"/>
              <w:left w:val="nil"/>
              <w:bottom w:val="nil"/>
              <w:right w:val="single" w:sz="4" w:space="0" w:color="auto"/>
            </w:tcBorders>
            <w:shd w:val="clear" w:color="auto" w:fill="auto"/>
            <w:noWrap/>
            <w:vAlign w:val="center"/>
            <w:hideMark/>
          </w:tcPr>
          <w:p w14:paraId="46EB6BCA"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1.96%</w:t>
            </w:r>
          </w:p>
        </w:tc>
        <w:tc>
          <w:tcPr>
            <w:tcW w:w="943" w:type="dxa"/>
            <w:tcBorders>
              <w:top w:val="single" w:sz="8" w:space="0" w:color="auto"/>
              <w:left w:val="nil"/>
              <w:bottom w:val="nil"/>
              <w:right w:val="nil"/>
            </w:tcBorders>
            <w:shd w:val="clear" w:color="auto" w:fill="auto"/>
            <w:noWrap/>
            <w:vAlign w:val="center"/>
            <w:hideMark/>
          </w:tcPr>
          <w:p w14:paraId="5093067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62%</w:t>
            </w:r>
          </w:p>
        </w:tc>
        <w:tc>
          <w:tcPr>
            <w:tcW w:w="964" w:type="dxa"/>
            <w:tcBorders>
              <w:top w:val="single" w:sz="8" w:space="0" w:color="auto"/>
              <w:left w:val="nil"/>
              <w:bottom w:val="nil"/>
              <w:right w:val="single" w:sz="8" w:space="0" w:color="auto"/>
            </w:tcBorders>
            <w:shd w:val="clear" w:color="auto" w:fill="auto"/>
            <w:noWrap/>
            <w:vAlign w:val="center"/>
            <w:hideMark/>
          </w:tcPr>
          <w:p w14:paraId="336BD42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78%</w:t>
            </w:r>
          </w:p>
        </w:tc>
      </w:tr>
      <w:tr w:rsidR="00F211AD" w:rsidRPr="008E1A0A" w14:paraId="7D7B2ACD" w14:textId="77777777" w:rsidTr="00F211A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6E310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D</w:t>
            </w:r>
          </w:p>
        </w:tc>
        <w:tc>
          <w:tcPr>
            <w:tcW w:w="1131" w:type="dxa"/>
            <w:tcBorders>
              <w:top w:val="single" w:sz="8" w:space="0" w:color="auto"/>
              <w:left w:val="single" w:sz="8" w:space="0" w:color="auto"/>
              <w:bottom w:val="nil"/>
              <w:right w:val="nil"/>
            </w:tcBorders>
            <w:shd w:val="clear" w:color="auto" w:fill="auto"/>
            <w:noWrap/>
            <w:vAlign w:val="center"/>
            <w:hideMark/>
          </w:tcPr>
          <w:p w14:paraId="215B54D3"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1.47%</w:t>
            </w:r>
          </w:p>
        </w:tc>
        <w:tc>
          <w:tcPr>
            <w:tcW w:w="1131" w:type="dxa"/>
            <w:tcBorders>
              <w:top w:val="single" w:sz="8" w:space="0" w:color="auto"/>
              <w:left w:val="nil"/>
              <w:bottom w:val="nil"/>
              <w:right w:val="nil"/>
            </w:tcBorders>
            <w:shd w:val="clear" w:color="auto" w:fill="auto"/>
            <w:noWrap/>
            <w:vAlign w:val="center"/>
            <w:hideMark/>
          </w:tcPr>
          <w:p w14:paraId="47D1EB7C"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1.48%</w:t>
            </w:r>
          </w:p>
        </w:tc>
        <w:tc>
          <w:tcPr>
            <w:tcW w:w="1131" w:type="dxa"/>
            <w:tcBorders>
              <w:top w:val="single" w:sz="8" w:space="0" w:color="auto"/>
              <w:left w:val="nil"/>
              <w:bottom w:val="nil"/>
              <w:right w:val="single" w:sz="4" w:space="0" w:color="auto"/>
            </w:tcBorders>
            <w:shd w:val="clear" w:color="auto" w:fill="auto"/>
            <w:noWrap/>
            <w:vAlign w:val="center"/>
            <w:hideMark/>
          </w:tcPr>
          <w:p w14:paraId="5B43BCCD"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1.42%</w:t>
            </w:r>
          </w:p>
        </w:tc>
        <w:tc>
          <w:tcPr>
            <w:tcW w:w="943" w:type="dxa"/>
            <w:tcBorders>
              <w:top w:val="single" w:sz="8" w:space="0" w:color="auto"/>
              <w:left w:val="nil"/>
              <w:bottom w:val="nil"/>
              <w:right w:val="nil"/>
            </w:tcBorders>
            <w:shd w:val="clear" w:color="auto" w:fill="auto"/>
            <w:noWrap/>
            <w:vAlign w:val="center"/>
            <w:hideMark/>
          </w:tcPr>
          <w:p w14:paraId="50AEEC9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58%</w:t>
            </w:r>
          </w:p>
        </w:tc>
        <w:tc>
          <w:tcPr>
            <w:tcW w:w="964" w:type="dxa"/>
            <w:tcBorders>
              <w:top w:val="single" w:sz="8" w:space="0" w:color="auto"/>
              <w:left w:val="nil"/>
              <w:bottom w:val="nil"/>
              <w:right w:val="single" w:sz="8" w:space="0" w:color="auto"/>
            </w:tcBorders>
            <w:shd w:val="clear" w:color="auto" w:fill="auto"/>
            <w:noWrap/>
            <w:vAlign w:val="center"/>
            <w:hideMark/>
          </w:tcPr>
          <w:p w14:paraId="61B87C08"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63%</w:t>
            </w:r>
          </w:p>
        </w:tc>
      </w:tr>
      <w:tr w:rsidR="00F211AD" w:rsidRPr="008E1A0A" w14:paraId="10F50AD2" w14:textId="77777777" w:rsidTr="00F211A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25E9E3"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F (optional)</w:t>
            </w:r>
          </w:p>
        </w:tc>
        <w:tc>
          <w:tcPr>
            <w:tcW w:w="1131" w:type="dxa"/>
            <w:tcBorders>
              <w:top w:val="nil"/>
              <w:left w:val="single" w:sz="8" w:space="0" w:color="auto"/>
              <w:bottom w:val="single" w:sz="8" w:space="0" w:color="auto"/>
              <w:right w:val="nil"/>
            </w:tcBorders>
            <w:shd w:val="clear" w:color="auto" w:fill="auto"/>
            <w:noWrap/>
            <w:vAlign w:val="center"/>
            <w:hideMark/>
          </w:tcPr>
          <w:p w14:paraId="3E8AAD90"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2.44%</w:t>
            </w:r>
          </w:p>
        </w:tc>
        <w:tc>
          <w:tcPr>
            <w:tcW w:w="1131" w:type="dxa"/>
            <w:tcBorders>
              <w:top w:val="nil"/>
              <w:left w:val="nil"/>
              <w:bottom w:val="single" w:sz="8" w:space="0" w:color="auto"/>
              <w:right w:val="nil"/>
            </w:tcBorders>
            <w:shd w:val="clear" w:color="auto" w:fill="auto"/>
            <w:noWrap/>
            <w:vAlign w:val="center"/>
            <w:hideMark/>
          </w:tcPr>
          <w:p w14:paraId="6931502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2.23%</w:t>
            </w:r>
          </w:p>
        </w:tc>
        <w:tc>
          <w:tcPr>
            <w:tcW w:w="1131" w:type="dxa"/>
            <w:tcBorders>
              <w:top w:val="nil"/>
              <w:left w:val="nil"/>
              <w:bottom w:val="single" w:sz="8" w:space="0" w:color="auto"/>
              <w:right w:val="single" w:sz="4" w:space="0" w:color="auto"/>
            </w:tcBorders>
            <w:shd w:val="clear" w:color="auto" w:fill="auto"/>
            <w:noWrap/>
            <w:vAlign w:val="center"/>
            <w:hideMark/>
          </w:tcPr>
          <w:p w14:paraId="23DC6553"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2.23%</w:t>
            </w:r>
          </w:p>
        </w:tc>
        <w:tc>
          <w:tcPr>
            <w:tcW w:w="943" w:type="dxa"/>
            <w:tcBorders>
              <w:top w:val="nil"/>
              <w:left w:val="nil"/>
              <w:bottom w:val="single" w:sz="8" w:space="0" w:color="auto"/>
              <w:right w:val="nil"/>
            </w:tcBorders>
            <w:shd w:val="clear" w:color="auto" w:fill="auto"/>
            <w:noWrap/>
            <w:vAlign w:val="center"/>
            <w:hideMark/>
          </w:tcPr>
          <w:p w14:paraId="5927D860"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68%</w:t>
            </w:r>
          </w:p>
        </w:tc>
        <w:tc>
          <w:tcPr>
            <w:tcW w:w="964" w:type="dxa"/>
            <w:tcBorders>
              <w:top w:val="nil"/>
              <w:left w:val="nil"/>
              <w:bottom w:val="single" w:sz="8" w:space="0" w:color="auto"/>
              <w:right w:val="single" w:sz="8" w:space="0" w:color="auto"/>
            </w:tcBorders>
            <w:shd w:val="clear" w:color="auto" w:fill="auto"/>
            <w:noWrap/>
            <w:vAlign w:val="center"/>
            <w:hideMark/>
          </w:tcPr>
          <w:p w14:paraId="68A4AFB1"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71%</w:t>
            </w:r>
          </w:p>
        </w:tc>
      </w:tr>
    </w:tbl>
    <w:p w14:paraId="4C9A2A4E" w14:textId="77777777" w:rsidR="004A607C" w:rsidRDefault="004A607C" w:rsidP="4B4ED546"/>
    <w:tbl>
      <w:tblPr>
        <w:tblW w:w="6940" w:type="dxa"/>
        <w:jc w:val="center"/>
        <w:tblCellMar>
          <w:left w:w="70" w:type="dxa"/>
          <w:right w:w="70" w:type="dxa"/>
        </w:tblCellMar>
        <w:tblLook w:val="04A0" w:firstRow="1" w:lastRow="0" w:firstColumn="1" w:lastColumn="0" w:noHBand="0" w:noVBand="1"/>
      </w:tblPr>
      <w:tblGrid>
        <w:gridCol w:w="1640"/>
        <w:gridCol w:w="1131"/>
        <w:gridCol w:w="1131"/>
        <w:gridCol w:w="1131"/>
        <w:gridCol w:w="943"/>
        <w:gridCol w:w="964"/>
      </w:tblGrid>
      <w:tr w:rsidR="00680947" w:rsidRPr="00680947" w14:paraId="3F5BD939" w14:textId="77777777" w:rsidTr="00680947">
        <w:trPr>
          <w:trHeight w:val="255"/>
          <w:jc w:val="center"/>
        </w:trPr>
        <w:tc>
          <w:tcPr>
            <w:tcW w:w="1640" w:type="dxa"/>
            <w:tcBorders>
              <w:top w:val="nil"/>
              <w:left w:val="nil"/>
              <w:bottom w:val="nil"/>
              <w:right w:val="nil"/>
            </w:tcBorders>
            <w:shd w:val="clear" w:color="auto" w:fill="auto"/>
            <w:noWrap/>
            <w:vAlign w:val="center"/>
            <w:hideMark/>
          </w:tcPr>
          <w:p w14:paraId="37C20B4A"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37F26C"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80947">
              <w:rPr>
                <w:rFonts w:ascii="Arial" w:hAnsi="Arial" w:cs="Arial"/>
                <w:b/>
                <w:bCs/>
                <w:color w:val="000000"/>
                <w:sz w:val="18"/>
                <w:szCs w:val="18"/>
                <w:lang w:val="fr-FR" w:eastAsia="fr-FR"/>
              </w:rPr>
              <w:t>Random Access Main 10</w:t>
            </w:r>
          </w:p>
        </w:tc>
      </w:tr>
      <w:tr w:rsidR="00680947" w:rsidRPr="00680947" w14:paraId="33B0BD05" w14:textId="77777777" w:rsidTr="00680947">
        <w:trPr>
          <w:trHeight w:val="255"/>
          <w:jc w:val="center"/>
        </w:trPr>
        <w:tc>
          <w:tcPr>
            <w:tcW w:w="1640" w:type="dxa"/>
            <w:tcBorders>
              <w:top w:val="nil"/>
              <w:left w:val="nil"/>
              <w:bottom w:val="nil"/>
              <w:right w:val="nil"/>
            </w:tcBorders>
            <w:shd w:val="clear" w:color="auto" w:fill="auto"/>
            <w:noWrap/>
            <w:vAlign w:val="center"/>
            <w:hideMark/>
          </w:tcPr>
          <w:p w14:paraId="41A93E31"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C3B984"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80947">
              <w:rPr>
                <w:rFonts w:ascii="Arial" w:hAnsi="Arial" w:cs="Arial"/>
                <w:b/>
                <w:bCs/>
                <w:color w:val="000000"/>
                <w:sz w:val="18"/>
                <w:szCs w:val="18"/>
                <w:lang w:val="fr-FR" w:eastAsia="fr-FR"/>
              </w:rPr>
              <w:t>Over ECM-5.0</w:t>
            </w:r>
          </w:p>
        </w:tc>
      </w:tr>
      <w:tr w:rsidR="00680947" w:rsidRPr="00680947" w14:paraId="352A1383" w14:textId="77777777" w:rsidTr="00680947">
        <w:trPr>
          <w:trHeight w:val="255"/>
          <w:jc w:val="center"/>
        </w:trPr>
        <w:tc>
          <w:tcPr>
            <w:tcW w:w="1640" w:type="dxa"/>
            <w:tcBorders>
              <w:top w:val="nil"/>
              <w:left w:val="nil"/>
              <w:bottom w:val="nil"/>
              <w:right w:val="nil"/>
            </w:tcBorders>
            <w:shd w:val="clear" w:color="auto" w:fill="auto"/>
            <w:noWrap/>
            <w:vAlign w:val="center"/>
            <w:hideMark/>
          </w:tcPr>
          <w:p w14:paraId="1E5027E9"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31" w:type="dxa"/>
            <w:tcBorders>
              <w:top w:val="nil"/>
              <w:left w:val="single" w:sz="8" w:space="0" w:color="auto"/>
              <w:bottom w:val="single" w:sz="8" w:space="0" w:color="auto"/>
              <w:right w:val="nil"/>
            </w:tcBorders>
            <w:shd w:val="clear" w:color="auto" w:fill="auto"/>
            <w:noWrap/>
            <w:vAlign w:val="center"/>
            <w:hideMark/>
          </w:tcPr>
          <w:p w14:paraId="0417C6E0"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Y</w:t>
            </w:r>
          </w:p>
        </w:tc>
        <w:tc>
          <w:tcPr>
            <w:tcW w:w="1131" w:type="dxa"/>
            <w:tcBorders>
              <w:top w:val="nil"/>
              <w:left w:val="nil"/>
              <w:bottom w:val="single" w:sz="8" w:space="0" w:color="auto"/>
              <w:right w:val="nil"/>
            </w:tcBorders>
            <w:shd w:val="clear" w:color="auto" w:fill="auto"/>
            <w:noWrap/>
            <w:vAlign w:val="center"/>
            <w:hideMark/>
          </w:tcPr>
          <w:p w14:paraId="1F353FD1"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U</w:t>
            </w:r>
          </w:p>
        </w:tc>
        <w:tc>
          <w:tcPr>
            <w:tcW w:w="1131" w:type="dxa"/>
            <w:tcBorders>
              <w:top w:val="nil"/>
              <w:left w:val="nil"/>
              <w:bottom w:val="single" w:sz="8" w:space="0" w:color="auto"/>
              <w:right w:val="single" w:sz="4" w:space="0" w:color="auto"/>
            </w:tcBorders>
            <w:shd w:val="clear" w:color="auto" w:fill="auto"/>
            <w:noWrap/>
            <w:vAlign w:val="center"/>
            <w:hideMark/>
          </w:tcPr>
          <w:p w14:paraId="58DDF07E"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V</w:t>
            </w:r>
          </w:p>
        </w:tc>
        <w:tc>
          <w:tcPr>
            <w:tcW w:w="943" w:type="dxa"/>
            <w:tcBorders>
              <w:top w:val="nil"/>
              <w:left w:val="nil"/>
              <w:bottom w:val="single" w:sz="8" w:space="0" w:color="auto"/>
              <w:right w:val="nil"/>
            </w:tcBorders>
            <w:shd w:val="clear" w:color="auto" w:fill="auto"/>
            <w:noWrap/>
            <w:vAlign w:val="center"/>
            <w:hideMark/>
          </w:tcPr>
          <w:p w14:paraId="555FFB1F"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5E31BCEF"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DecT</w:t>
            </w:r>
          </w:p>
        </w:tc>
      </w:tr>
      <w:tr w:rsidR="00680947" w:rsidRPr="00680947" w14:paraId="1B15CE9F" w14:textId="77777777" w:rsidTr="006809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B57A4"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Class A1</w:t>
            </w:r>
          </w:p>
        </w:tc>
        <w:tc>
          <w:tcPr>
            <w:tcW w:w="1131" w:type="dxa"/>
            <w:tcBorders>
              <w:top w:val="single" w:sz="8" w:space="0" w:color="auto"/>
              <w:left w:val="single" w:sz="8" w:space="0" w:color="auto"/>
              <w:bottom w:val="nil"/>
              <w:right w:val="nil"/>
            </w:tcBorders>
            <w:shd w:val="clear" w:color="000000" w:fill="FFC7CE"/>
            <w:noWrap/>
            <w:vAlign w:val="center"/>
            <w:hideMark/>
          </w:tcPr>
          <w:p w14:paraId="419DFA42"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6.05%</w:t>
            </w:r>
          </w:p>
        </w:tc>
        <w:tc>
          <w:tcPr>
            <w:tcW w:w="1131" w:type="dxa"/>
            <w:tcBorders>
              <w:top w:val="single" w:sz="8" w:space="0" w:color="auto"/>
              <w:left w:val="nil"/>
              <w:bottom w:val="nil"/>
              <w:right w:val="nil"/>
            </w:tcBorders>
            <w:shd w:val="clear" w:color="000000" w:fill="FFC7CE"/>
            <w:noWrap/>
            <w:vAlign w:val="center"/>
            <w:hideMark/>
          </w:tcPr>
          <w:p w14:paraId="64967AFC"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5.63%</w:t>
            </w:r>
          </w:p>
        </w:tc>
        <w:tc>
          <w:tcPr>
            <w:tcW w:w="1131" w:type="dxa"/>
            <w:tcBorders>
              <w:top w:val="single" w:sz="8" w:space="0" w:color="auto"/>
              <w:left w:val="nil"/>
              <w:bottom w:val="nil"/>
              <w:right w:val="single" w:sz="4" w:space="0" w:color="auto"/>
            </w:tcBorders>
            <w:shd w:val="clear" w:color="000000" w:fill="FFC7CE"/>
            <w:noWrap/>
            <w:vAlign w:val="center"/>
            <w:hideMark/>
          </w:tcPr>
          <w:p w14:paraId="7BF8FA8C"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6.15%</w:t>
            </w:r>
          </w:p>
        </w:tc>
        <w:tc>
          <w:tcPr>
            <w:tcW w:w="943" w:type="dxa"/>
            <w:tcBorders>
              <w:top w:val="nil"/>
              <w:left w:val="nil"/>
              <w:bottom w:val="nil"/>
              <w:right w:val="nil"/>
            </w:tcBorders>
            <w:shd w:val="clear" w:color="auto" w:fill="auto"/>
            <w:noWrap/>
            <w:vAlign w:val="center"/>
            <w:hideMark/>
          </w:tcPr>
          <w:p w14:paraId="19B0C75F"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72%</w:t>
            </w:r>
          </w:p>
        </w:tc>
        <w:tc>
          <w:tcPr>
            <w:tcW w:w="964" w:type="dxa"/>
            <w:tcBorders>
              <w:top w:val="nil"/>
              <w:left w:val="nil"/>
              <w:bottom w:val="nil"/>
              <w:right w:val="single" w:sz="8" w:space="0" w:color="auto"/>
            </w:tcBorders>
            <w:shd w:val="clear" w:color="auto" w:fill="auto"/>
            <w:noWrap/>
            <w:vAlign w:val="center"/>
            <w:hideMark/>
          </w:tcPr>
          <w:p w14:paraId="2DDD3A64"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84%</w:t>
            </w:r>
          </w:p>
        </w:tc>
      </w:tr>
      <w:tr w:rsidR="00680947" w:rsidRPr="00680947" w14:paraId="4392E140" w14:textId="77777777" w:rsidTr="006809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A45765"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Class A2</w:t>
            </w:r>
          </w:p>
        </w:tc>
        <w:tc>
          <w:tcPr>
            <w:tcW w:w="1131" w:type="dxa"/>
            <w:tcBorders>
              <w:top w:val="nil"/>
              <w:left w:val="single" w:sz="8" w:space="0" w:color="auto"/>
              <w:bottom w:val="nil"/>
              <w:right w:val="nil"/>
            </w:tcBorders>
            <w:shd w:val="clear" w:color="000000" w:fill="FFC7CE"/>
            <w:noWrap/>
            <w:vAlign w:val="center"/>
            <w:hideMark/>
          </w:tcPr>
          <w:p w14:paraId="71B988EB"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5.74%</w:t>
            </w:r>
          </w:p>
        </w:tc>
        <w:tc>
          <w:tcPr>
            <w:tcW w:w="1131" w:type="dxa"/>
            <w:tcBorders>
              <w:top w:val="nil"/>
              <w:left w:val="nil"/>
              <w:bottom w:val="nil"/>
              <w:right w:val="nil"/>
            </w:tcBorders>
            <w:shd w:val="clear" w:color="000000" w:fill="FFC7CE"/>
            <w:noWrap/>
            <w:vAlign w:val="center"/>
            <w:hideMark/>
          </w:tcPr>
          <w:p w14:paraId="75C6874B"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6.00%</w:t>
            </w:r>
          </w:p>
        </w:tc>
        <w:tc>
          <w:tcPr>
            <w:tcW w:w="1131" w:type="dxa"/>
            <w:tcBorders>
              <w:top w:val="nil"/>
              <w:left w:val="nil"/>
              <w:bottom w:val="nil"/>
              <w:right w:val="single" w:sz="4" w:space="0" w:color="auto"/>
            </w:tcBorders>
            <w:shd w:val="clear" w:color="000000" w:fill="FFC7CE"/>
            <w:noWrap/>
            <w:vAlign w:val="center"/>
            <w:hideMark/>
          </w:tcPr>
          <w:p w14:paraId="5C41460D"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6.30%</w:t>
            </w:r>
          </w:p>
        </w:tc>
        <w:tc>
          <w:tcPr>
            <w:tcW w:w="943" w:type="dxa"/>
            <w:tcBorders>
              <w:top w:val="nil"/>
              <w:left w:val="nil"/>
              <w:bottom w:val="nil"/>
              <w:right w:val="nil"/>
            </w:tcBorders>
            <w:shd w:val="clear" w:color="auto" w:fill="auto"/>
            <w:noWrap/>
            <w:vAlign w:val="center"/>
            <w:hideMark/>
          </w:tcPr>
          <w:p w14:paraId="4F2939A9"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70%</w:t>
            </w:r>
          </w:p>
        </w:tc>
        <w:tc>
          <w:tcPr>
            <w:tcW w:w="964" w:type="dxa"/>
            <w:tcBorders>
              <w:top w:val="nil"/>
              <w:left w:val="nil"/>
              <w:bottom w:val="nil"/>
              <w:right w:val="single" w:sz="8" w:space="0" w:color="auto"/>
            </w:tcBorders>
            <w:shd w:val="clear" w:color="auto" w:fill="auto"/>
            <w:noWrap/>
            <w:vAlign w:val="center"/>
            <w:hideMark/>
          </w:tcPr>
          <w:p w14:paraId="7B95F988"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80%</w:t>
            </w:r>
          </w:p>
        </w:tc>
      </w:tr>
      <w:tr w:rsidR="00680947" w:rsidRPr="00680947" w14:paraId="1CFC9771" w14:textId="77777777" w:rsidTr="006809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81E0D"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Class B</w:t>
            </w:r>
          </w:p>
        </w:tc>
        <w:tc>
          <w:tcPr>
            <w:tcW w:w="1131" w:type="dxa"/>
            <w:tcBorders>
              <w:top w:val="nil"/>
              <w:left w:val="single" w:sz="8" w:space="0" w:color="auto"/>
              <w:bottom w:val="nil"/>
              <w:right w:val="nil"/>
            </w:tcBorders>
            <w:shd w:val="clear" w:color="000000" w:fill="FFC7CE"/>
            <w:noWrap/>
            <w:vAlign w:val="center"/>
            <w:hideMark/>
          </w:tcPr>
          <w:p w14:paraId="2205D5B5"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5.08%</w:t>
            </w:r>
          </w:p>
        </w:tc>
        <w:tc>
          <w:tcPr>
            <w:tcW w:w="1131" w:type="dxa"/>
            <w:tcBorders>
              <w:top w:val="nil"/>
              <w:left w:val="nil"/>
              <w:bottom w:val="nil"/>
              <w:right w:val="nil"/>
            </w:tcBorders>
            <w:shd w:val="clear" w:color="000000" w:fill="FFC7CE"/>
            <w:noWrap/>
            <w:vAlign w:val="center"/>
            <w:hideMark/>
          </w:tcPr>
          <w:p w14:paraId="54E43354"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4.91%</w:t>
            </w:r>
          </w:p>
        </w:tc>
        <w:tc>
          <w:tcPr>
            <w:tcW w:w="1131" w:type="dxa"/>
            <w:tcBorders>
              <w:top w:val="nil"/>
              <w:left w:val="nil"/>
              <w:bottom w:val="nil"/>
              <w:right w:val="single" w:sz="4" w:space="0" w:color="auto"/>
            </w:tcBorders>
            <w:shd w:val="clear" w:color="000000" w:fill="FFC7CE"/>
            <w:noWrap/>
            <w:vAlign w:val="center"/>
            <w:hideMark/>
          </w:tcPr>
          <w:p w14:paraId="51920EA8"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5.06%</w:t>
            </w:r>
          </w:p>
        </w:tc>
        <w:tc>
          <w:tcPr>
            <w:tcW w:w="943" w:type="dxa"/>
            <w:tcBorders>
              <w:top w:val="nil"/>
              <w:left w:val="nil"/>
              <w:bottom w:val="nil"/>
              <w:right w:val="nil"/>
            </w:tcBorders>
            <w:shd w:val="clear" w:color="auto" w:fill="auto"/>
            <w:noWrap/>
            <w:vAlign w:val="center"/>
            <w:hideMark/>
          </w:tcPr>
          <w:p w14:paraId="6B492782"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72%</w:t>
            </w:r>
          </w:p>
        </w:tc>
        <w:tc>
          <w:tcPr>
            <w:tcW w:w="964" w:type="dxa"/>
            <w:tcBorders>
              <w:top w:val="nil"/>
              <w:left w:val="nil"/>
              <w:bottom w:val="nil"/>
              <w:right w:val="single" w:sz="8" w:space="0" w:color="auto"/>
            </w:tcBorders>
            <w:shd w:val="clear" w:color="auto" w:fill="auto"/>
            <w:noWrap/>
            <w:vAlign w:val="center"/>
            <w:hideMark/>
          </w:tcPr>
          <w:p w14:paraId="707D9651"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84%</w:t>
            </w:r>
          </w:p>
        </w:tc>
      </w:tr>
      <w:tr w:rsidR="00680947" w:rsidRPr="00680947" w14:paraId="64CB0139" w14:textId="77777777" w:rsidTr="006809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A80D3"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Class C</w:t>
            </w:r>
          </w:p>
        </w:tc>
        <w:tc>
          <w:tcPr>
            <w:tcW w:w="1131" w:type="dxa"/>
            <w:tcBorders>
              <w:top w:val="nil"/>
              <w:left w:val="single" w:sz="8" w:space="0" w:color="auto"/>
              <w:bottom w:val="nil"/>
              <w:right w:val="nil"/>
            </w:tcBorders>
            <w:shd w:val="clear" w:color="000000" w:fill="FFC7CE"/>
            <w:noWrap/>
            <w:vAlign w:val="center"/>
            <w:hideMark/>
          </w:tcPr>
          <w:p w14:paraId="423CF006"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5.19%</w:t>
            </w:r>
          </w:p>
        </w:tc>
        <w:tc>
          <w:tcPr>
            <w:tcW w:w="1131" w:type="dxa"/>
            <w:tcBorders>
              <w:top w:val="nil"/>
              <w:left w:val="nil"/>
              <w:bottom w:val="nil"/>
              <w:right w:val="nil"/>
            </w:tcBorders>
            <w:shd w:val="clear" w:color="000000" w:fill="FFC7CE"/>
            <w:noWrap/>
            <w:vAlign w:val="center"/>
            <w:hideMark/>
          </w:tcPr>
          <w:p w14:paraId="36D0FA0F"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5.40%</w:t>
            </w:r>
          </w:p>
        </w:tc>
        <w:tc>
          <w:tcPr>
            <w:tcW w:w="1131" w:type="dxa"/>
            <w:tcBorders>
              <w:top w:val="nil"/>
              <w:left w:val="nil"/>
              <w:bottom w:val="nil"/>
              <w:right w:val="single" w:sz="4" w:space="0" w:color="auto"/>
            </w:tcBorders>
            <w:shd w:val="clear" w:color="000000" w:fill="FFC7CE"/>
            <w:noWrap/>
            <w:vAlign w:val="center"/>
            <w:hideMark/>
          </w:tcPr>
          <w:p w14:paraId="0A15F02A"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5.40%</w:t>
            </w:r>
          </w:p>
        </w:tc>
        <w:tc>
          <w:tcPr>
            <w:tcW w:w="943" w:type="dxa"/>
            <w:tcBorders>
              <w:top w:val="nil"/>
              <w:left w:val="nil"/>
              <w:bottom w:val="nil"/>
              <w:right w:val="nil"/>
            </w:tcBorders>
            <w:shd w:val="clear" w:color="auto" w:fill="auto"/>
            <w:noWrap/>
            <w:vAlign w:val="center"/>
            <w:hideMark/>
          </w:tcPr>
          <w:p w14:paraId="06AB1F27"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68%</w:t>
            </w:r>
          </w:p>
        </w:tc>
        <w:tc>
          <w:tcPr>
            <w:tcW w:w="964" w:type="dxa"/>
            <w:tcBorders>
              <w:top w:val="nil"/>
              <w:left w:val="nil"/>
              <w:bottom w:val="nil"/>
              <w:right w:val="single" w:sz="8" w:space="0" w:color="auto"/>
            </w:tcBorders>
            <w:shd w:val="clear" w:color="auto" w:fill="auto"/>
            <w:noWrap/>
            <w:vAlign w:val="center"/>
            <w:hideMark/>
          </w:tcPr>
          <w:p w14:paraId="6DD6CEDE"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78%</w:t>
            </w:r>
          </w:p>
        </w:tc>
      </w:tr>
      <w:tr w:rsidR="00680947" w:rsidRPr="00680947" w14:paraId="57067ABE" w14:textId="77777777" w:rsidTr="006809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FADB2C"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80947">
              <w:rPr>
                <w:rFonts w:ascii="Arial" w:hAnsi="Arial" w:cs="Arial"/>
                <w:b/>
                <w:bCs/>
                <w:color w:val="000000"/>
                <w:sz w:val="18"/>
                <w:szCs w:val="18"/>
                <w:lang w:val="fr-FR" w:eastAsia="fr-FR"/>
              </w:rPr>
              <w:t>Overall</w:t>
            </w:r>
          </w:p>
        </w:tc>
        <w:tc>
          <w:tcPr>
            <w:tcW w:w="1131" w:type="dxa"/>
            <w:tcBorders>
              <w:top w:val="single" w:sz="8" w:space="0" w:color="auto"/>
              <w:left w:val="single" w:sz="8" w:space="0" w:color="auto"/>
              <w:bottom w:val="nil"/>
              <w:right w:val="nil"/>
            </w:tcBorders>
            <w:shd w:val="clear" w:color="000000" w:fill="FFC7CE"/>
            <w:noWrap/>
            <w:vAlign w:val="center"/>
            <w:hideMark/>
          </w:tcPr>
          <w:p w14:paraId="64B6FD4D"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5.44%</w:t>
            </w:r>
          </w:p>
        </w:tc>
        <w:tc>
          <w:tcPr>
            <w:tcW w:w="1131" w:type="dxa"/>
            <w:tcBorders>
              <w:top w:val="single" w:sz="8" w:space="0" w:color="auto"/>
              <w:left w:val="nil"/>
              <w:bottom w:val="nil"/>
              <w:right w:val="nil"/>
            </w:tcBorders>
            <w:shd w:val="clear" w:color="000000" w:fill="FFC7CE"/>
            <w:noWrap/>
            <w:vAlign w:val="center"/>
            <w:hideMark/>
          </w:tcPr>
          <w:p w14:paraId="5B205667"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5.40%</w:t>
            </w:r>
          </w:p>
        </w:tc>
        <w:tc>
          <w:tcPr>
            <w:tcW w:w="1131" w:type="dxa"/>
            <w:tcBorders>
              <w:top w:val="single" w:sz="8" w:space="0" w:color="auto"/>
              <w:left w:val="nil"/>
              <w:bottom w:val="nil"/>
              <w:right w:val="single" w:sz="4" w:space="0" w:color="auto"/>
            </w:tcBorders>
            <w:shd w:val="clear" w:color="000000" w:fill="FFC7CE"/>
            <w:noWrap/>
            <w:vAlign w:val="center"/>
            <w:hideMark/>
          </w:tcPr>
          <w:p w14:paraId="029F88AF"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5.62%</w:t>
            </w:r>
          </w:p>
        </w:tc>
        <w:tc>
          <w:tcPr>
            <w:tcW w:w="943" w:type="dxa"/>
            <w:tcBorders>
              <w:top w:val="single" w:sz="8" w:space="0" w:color="auto"/>
              <w:left w:val="nil"/>
              <w:bottom w:val="nil"/>
              <w:right w:val="nil"/>
            </w:tcBorders>
            <w:shd w:val="clear" w:color="auto" w:fill="auto"/>
            <w:noWrap/>
            <w:vAlign w:val="center"/>
            <w:hideMark/>
          </w:tcPr>
          <w:p w14:paraId="3D4B5E31"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70%</w:t>
            </w:r>
          </w:p>
        </w:tc>
        <w:tc>
          <w:tcPr>
            <w:tcW w:w="964" w:type="dxa"/>
            <w:tcBorders>
              <w:top w:val="single" w:sz="8" w:space="0" w:color="auto"/>
              <w:left w:val="nil"/>
              <w:bottom w:val="nil"/>
              <w:right w:val="single" w:sz="8" w:space="0" w:color="auto"/>
            </w:tcBorders>
            <w:shd w:val="clear" w:color="auto" w:fill="auto"/>
            <w:noWrap/>
            <w:vAlign w:val="center"/>
            <w:hideMark/>
          </w:tcPr>
          <w:p w14:paraId="0F69559F"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82%</w:t>
            </w:r>
          </w:p>
        </w:tc>
      </w:tr>
      <w:tr w:rsidR="00680947" w:rsidRPr="00680947" w14:paraId="23CE3933" w14:textId="77777777" w:rsidTr="006809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FBDE4"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Class D</w:t>
            </w:r>
          </w:p>
        </w:tc>
        <w:tc>
          <w:tcPr>
            <w:tcW w:w="1131" w:type="dxa"/>
            <w:tcBorders>
              <w:top w:val="single" w:sz="8" w:space="0" w:color="auto"/>
              <w:left w:val="single" w:sz="8" w:space="0" w:color="auto"/>
              <w:bottom w:val="nil"/>
              <w:right w:val="nil"/>
            </w:tcBorders>
            <w:shd w:val="clear" w:color="000000" w:fill="FFC7CE"/>
            <w:noWrap/>
            <w:vAlign w:val="center"/>
            <w:hideMark/>
          </w:tcPr>
          <w:p w14:paraId="414498C3"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4.23%</w:t>
            </w:r>
          </w:p>
        </w:tc>
        <w:tc>
          <w:tcPr>
            <w:tcW w:w="1131" w:type="dxa"/>
            <w:tcBorders>
              <w:top w:val="single" w:sz="8" w:space="0" w:color="auto"/>
              <w:left w:val="nil"/>
              <w:bottom w:val="nil"/>
              <w:right w:val="nil"/>
            </w:tcBorders>
            <w:shd w:val="clear" w:color="000000" w:fill="FFC7CE"/>
            <w:noWrap/>
            <w:vAlign w:val="center"/>
            <w:hideMark/>
          </w:tcPr>
          <w:p w14:paraId="7FA54EDF"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4.31%</w:t>
            </w:r>
          </w:p>
        </w:tc>
        <w:tc>
          <w:tcPr>
            <w:tcW w:w="1131" w:type="dxa"/>
            <w:tcBorders>
              <w:top w:val="single" w:sz="8" w:space="0" w:color="auto"/>
              <w:left w:val="nil"/>
              <w:bottom w:val="nil"/>
              <w:right w:val="single" w:sz="4" w:space="0" w:color="auto"/>
            </w:tcBorders>
            <w:shd w:val="clear" w:color="000000" w:fill="FFC7CE"/>
            <w:noWrap/>
            <w:vAlign w:val="center"/>
            <w:hideMark/>
          </w:tcPr>
          <w:p w14:paraId="03CFBFA5"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4.36%</w:t>
            </w:r>
          </w:p>
        </w:tc>
        <w:tc>
          <w:tcPr>
            <w:tcW w:w="943" w:type="dxa"/>
            <w:tcBorders>
              <w:top w:val="single" w:sz="8" w:space="0" w:color="auto"/>
              <w:left w:val="nil"/>
              <w:bottom w:val="nil"/>
              <w:right w:val="nil"/>
            </w:tcBorders>
            <w:shd w:val="clear" w:color="auto" w:fill="auto"/>
            <w:noWrap/>
            <w:vAlign w:val="center"/>
            <w:hideMark/>
          </w:tcPr>
          <w:p w14:paraId="53F7CF84"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68%</w:t>
            </w:r>
          </w:p>
        </w:tc>
        <w:tc>
          <w:tcPr>
            <w:tcW w:w="964" w:type="dxa"/>
            <w:tcBorders>
              <w:top w:val="single" w:sz="8" w:space="0" w:color="auto"/>
              <w:left w:val="nil"/>
              <w:bottom w:val="nil"/>
              <w:right w:val="single" w:sz="8" w:space="0" w:color="auto"/>
            </w:tcBorders>
            <w:shd w:val="clear" w:color="auto" w:fill="auto"/>
            <w:noWrap/>
            <w:vAlign w:val="center"/>
            <w:hideMark/>
          </w:tcPr>
          <w:p w14:paraId="64E0EC18"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77%</w:t>
            </w:r>
          </w:p>
        </w:tc>
      </w:tr>
      <w:tr w:rsidR="00680947" w:rsidRPr="00680947" w14:paraId="3B6A0B38" w14:textId="77777777" w:rsidTr="0068094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752342"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Class F (optional)</w:t>
            </w:r>
          </w:p>
        </w:tc>
        <w:tc>
          <w:tcPr>
            <w:tcW w:w="1131" w:type="dxa"/>
            <w:tcBorders>
              <w:top w:val="nil"/>
              <w:left w:val="single" w:sz="8" w:space="0" w:color="auto"/>
              <w:bottom w:val="single" w:sz="8" w:space="0" w:color="auto"/>
              <w:right w:val="nil"/>
            </w:tcBorders>
            <w:shd w:val="clear" w:color="000000" w:fill="FFC7CE"/>
            <w:noWrap/>
            <w:vAlign w:val="center"/>
            <w:hideMark/>
          </w:tcPr>
          <w:p w14:paraId="5DD66AA0"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5.04%</w:t>
            </w:r>
          </w:p>
        </w:tc>
        <w:tc>
          <w:tcPr>
            <w:tcW w:w="1131" w:type="dxa"/>
            <w:tcBorders>
              <w:top w:val="nil"/>
              <w:left w:val="nil"/>
              <w:bottom w:val="single" w:sz="8" w:space="0" w:color="auto"/>
              <w:right w:val="nil"/>
            </w:tcBorders>
            <w:shd w:val="clear" w:color="000000" w:fill="FFC7CE"/>
            <w:noWrap/>
            <w:vAlign w:val="center"/>
            <w:hideMark/>
          </w:tcPr>
          <w:p w14:paraId="05C55931"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4.26%</w:t>
            </w:r>
          </w:p>
        </w:tc>
        <w:tc>
          <w:tcPr>
            <w:tcW w:w="1131" w:type="dxa"/>
            <w:tcBorders>
              <w:top w:val="nil"/>
              <w:left w:val="nil"/>
              <w:bottom w:val="single" w:sz="8" w:space="0" w:color="auto"/>
              <w:right w:val="single" w:sz="4" w:space="0" w:color="auto"/>
            </w:tcBorders>
            <w:shd w:val="clear" w:color="000000" w:fill="FFC7CE"/>
            <w:noWrap/>
            <w:vAlign w:val="center"/>
            <w:hideMark/>
          </w:tcPr>
          <w:p w14:paraId="7EFB50D6"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80947">
              <w:rPr>
                <w:rFonts w:ascii="Arial" w:hAnsi="Arial" w:cs="Arial"/>
                <w:sz w:val="18"/>
                <w:szCs w:val="18"/>
                <w:lang w:val="fr-FR" w:eastAsia="fr-FR"/>
              </w:rPr>
              <w:t>4.26%</w:t>
            </w:r>
          </w:p>
        </w:tc>
        <w:tc>
          <w:tcPr>
            <w:tcW w:w="943" w:type="dxa"/>
            <w:tcBorders>
              <w:top w:val="nil"/>
              <w:left w:val="nil"/>
              <w:bottom w:val="single" w:sz="8" w:space="0" w:color="auto"/>
              <w:right w:val="nil"/>
            </w:tcBorders>
            <w:shd w:val="clear" w:color="auto" w:fill="auto"/>
            <w:noWrap/>
            <w:vAlign w:val="center"/>
            <w:hideMark/>
          </w:tcPr>
          <w:p w14:paraId="0A59301C"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78%</w:t>
            </w:r>
          </w:p>
        </w:tc>
        <w:tc>
          <w:tcPr>
            <w:tcW w:w="964" w:type="dxa"/>
            <w:tcBorders>
              <w:top w:val="nil"/>
              <w:left w:val="nil"/>
              <w:bottom w:val="single" w:sz="8" w:space="0" w:color="auto"/>
              <w:right w:val="single" w:sz="8" w:space="0" w:color="auto"/>
            </w:tcBorders>
            <w:shd w:val="clear" w:color="auto" w:fill="auto"/>
            <w:noWrap/>
            <w:vAlign w:val="center"/>
            <w:hideMark/>
          </w:tcPr>
          <w:p w14:paraId="1A975A25" w14:textId="77777777" w:rsidR="00680947" w:rsidRPr="00680947" w:rsidRDefault="00680947" w:rsidP="0068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80947">
              <w:rPr>
                <w:rFonts w:ascii="Arial" w:hAnsi="Arial" w:cs="Arial"/>
                <w:color w:val="000000"/>
                <w:sz w:val="18"/>
                <w:szCs w:val="18"/>
                <w:lang w:val="fr-FR" w:eastAsia="fr-FR"/>
              </w:rPr>
              <w:t>89%</w:t>
            </w:r>
          </w:p>
        </w:tc>
      </w:tr>
    </w:tbl>
    <w:p w14:paraId="75273A9F" w14:textId="77777777" w:rsidR="00F211AD" w:rsidRPr="008E1A0A" w:rsidRDefault="00F211AD" w:rsidP="4B4ED546"/>
    <w:tbl>
      <w:tblPr>
        <w:tblW w:w="6940" w:type="dxa"/>
        <w:jc w:val="center"/>
        <w:tblCellMar>
          <w:left w:w="70" w:type="dxa"/>
          <w:right w:w="70" w:type="dxa"/>
        </w:tblCellMar>
        <w:tblLook w:val="04A0" w:firstRow="1" w:lastRow="0" w:firstColumn="1" w:lastColumn="0" w:noHBand="0" w:noVBand="1"/>
      </w:tblPr>
      <w:tblGrid>
        <w:gridCol w:w="1640"/>
        <w:gridCol w:w="1131"/>
        <w:gridCol w:w="1131"/>
        <w:gridCol w:w="1131"/>
        <w:gridCol w:w="943"/>
        <w:gridCol w:w="964"/>
      </w:tblGrid>
      <w:tr w:rsidR="00714782" w:rsidRPr="008E1A0A" w14:paraId="2AF88D70" w14:textId="77777777" w:rsidTr="00714782">
        <w:trPr>
          <w:trHeight w:val="255"/>
          <w:jc w:val="center"/>
        </w:trPr>
        <w:tc>
          <w:tcPr>
            <w:tcW w:w="1640" w:type="dxa"/>
            <w:tcBorders>
              <w:top w:val="nil"/>
              <w:left w:val="nil"/>
              <w:bottom w:val="nil"/>
              <w:right w:val="nil"/>
            </w:tcBorders>
            <w:shd w:val="clear" w:color="auto" w:fill="auto"/>
            <w:noWrap/>
            <w:vAlign w:val="center"/>
            <w:hideMark/>
          </w:tcPr>
          <w:p w14:paraId="16E2421A"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0EAC6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 xml:space="preserve">Low delay B Main10 </w:t>
            </w:r>
          </w:p>
        </w:tc>
      </w:tr>
      <w:tr w:rsidR="00714782" w:rsidRPr="008E1A0A" w14:paraId="1D2E7AFB" w14:textId="77777777" w:rsidTr="00714782">
        <w:trPr>
          <w:trHeight w:val="255"/>
          <w:jc w:val="center"/>
        </w:trPr>
        <w:tc>
          <w:tcPr>
            <w:tcW w:w="1640" w:type="dxa"/>
            <w:tcBorders>
              <w:top w:val="nil"/>
              <w:left w:val="nil"/>
              <w:bottom w:val="nil"/>
              <w:right w:val="nil"/>
            </w:tcBorders>
            <w:shd w:val="clear" w:color="auto" w:fill="auto"/>
            <w:noWrap/>
            <w:vAlign w:val="center"/>
            <w:hideMark/>
          </w:tcPr>
          <w:p w14:paraId="1C56C70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1D0AA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Over ECM-5.0</w:t>
            </w:r>
          </w:p>
        </w:tc>
      </w:tr>
      <w:tr w:rsidR="00714782" w:rsidRPr="008E1A0A" w14:paraId="31E9FD60" w14:textId="77777777" w:rsidTr="00714782">
        <w:trPr>
          <w:trHeight w:val="255"/>
          <w:jc w:val="center"/>
        </w:trPr>
        <w:tc>
          <w:tcPr>
            <w:tcW w:w="1640" w:type="dxa"/>
            <w:tcBorders>
              <w:top w:val="nil"/>
              <w:left w:val="nil"/>
              <w:bottom w:val="nil"/>
              <w:right w:val="nil"/>
            </w:tcBorders>
            <w:shd w:val="clear" w:color="auto" w:fill="auto"/>
            <w:noWrap/>
            <w:vAlign w:val="center"/>
            <w:hideMark/>
          </w:tcPr>
          <w:p w14:paraId="1B30A3F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31" w:type="dxa"/>
            <w:tcBorders>
              <w:top w:val="nil"/>
              <w:left w:val="single" w:sz="8" w:space="0" w:color="auto"/>
              <w:bottom w:val="single" w:sz="8" w:space="0" w:color="auto"/>
              <w:right w:val="nil"/>
            </w:tcBorders>
            <w:shd w:val="clear" w:color="auto" w:fill="auto"/>
            <w:noWrap/>
            <w:vAlign w:val="center"/>
            <w:hideMark/>
          </w:tcPr>
          <w:p w14:paraId="340DDCDE"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Y</w:t>
            </w:r>
          </w:p>
        </w:tc>
        <w:tc>
          <w:tcPr>
            <w:tcW w:w="1131" w:type="dxa"/>
            <w:tcBorders>
              <w:top w:val="nil"/>
              <w:left w:val="nil"/>
              <w:bottom w:val="single" w:sz="8" w:space="0" w:color="auto"/>
              <w:right w:val="nil"/>
            </w:tcBorders>
            <w:shd w:val="clear" w:color="auto" w:fill="auto"/>
            <w:noWrap/>
            <w:vAlign w:val="center"/>
            <w:hideMark/>
          </w:tcPr>
          <w:p w14:paraId="12DF10B6"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U</w:t>
            </w:r>
          </w:p>
        </w:tc>
        <w:tc>
          <w:tcPr>
            <w:tcW w:w="1131" w:type="dxa"/>
            <w:tcBorders>
              <w:top w:val="nil"/>
              <w:left w:val="nil"/>
              <w:bottom w:val="single" w:sz="8" w:space="0" w:color="auto"/>
              <w:right w:val="single" w:sz="4" w:space="0" w:color="auto"/>
            </w:tcBorders>
            <w:shd w:val="clear" w:color="auto" w:fill="auto"/>
            <w:noWrap/>
            <w:vAlign w:val="center"/>
            <w:hideMark/>
          </w:tcPr>
          <w:p w14:paraId="1290C45A"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w:t>
            </w:r>
          </w:p>
        </w:tc>
        <w:tc>
          <w:tcPr>
            <w:tcW w:w="943" w:type="dxa"/>
            <w:tcBorders>
              <w:top w:val="nil"/>
              <w:left w:val="nil"/>
              <w:bottom w:val="single" w:sz="8" w:space="0" w:color="auto"/>
              <w:right w:val="nil"/>
            </w:tcBorders>
            <w:shd w:val="clear" w:color="auto" w:fill="auto"/>
            <w:noWrap/>
            <w:vAlign w:val="center"/>
            <w:hideMark/>
          </w:tcPr>
          <w:p w14:paraId="56C966F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077F18E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DecT</w:t>
            </w:r>
          </w:p>
        </w:tc>
      </w:tr>
      <w:tr w:rsidR="00714782" w:rsidRPr="008E1A0A" w14:paraId="0B96EBC1" w14:textId="77777777" w:rsidTr="007147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AA27F5"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B</w:t>
            </w:r>
          </w:p>
        </w:tc>
        <w:tc>
          <w:tcPr>
            <w:tcW w:w="1131" w:type="dxa"/>
            <w:tcBorders>
              <w:top w:val="nil"/>
              <w:left w:val="single" w:sz="8" w:space="0" w:color="auto"/>
              <w:bottom w:val="nil"/>
              <w:right w:val="nil"/>
            </w:tcBorders>
            <w:shd w:val="clear" w:color="000000" w:fill="FFC7CE"/>
            <w:noWrap/>
            <w:vAlign w:val="center"/>
            <w:hideMark/>
          </w:tcPr>
          <w:p w14:paraId="32CBEB46"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5.43%</w:t>
            </w:r>
          </w:p>
        </w:tc>
        <w:tc>
          <w:tcPr>
            <w:tcW w:w="1131" w:type="dxa"/>
            <w:tcBorders>
              <w:top w:val="nil"/>
              <w:left w:val="nil"/>
              <w:bottom w:val="nil"/>
              <w:right w:val="nil"/>
            </w:tcBorders>
            <w:shd w:val="clear" w:color="000000" w:fill="FFC7CE"/>
            <w:noWrap/>
            <w:vAlign w:val="center"/>
            <w:hideMark/>
          </w:tcPr>
          <w:p w14:paraId="540DAD4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5.19%</w:t>
            </w:r>
          </w:p>
        </w:tc>
        <w:tc>
          <w:tcPr>
            <w:tcW w:w="1131" w:type="dxa"/>
            <w:tcBorders>
              <w:top w:val="nil"/>
              <w:left w:val="nil"/>
              <w:bottom w:val="nil"/>
              <w:right w:val="single" w:sz="4" w:space="0" w:color="auto"/>
            </w:tcBorders>
            <w:shd w:val="clear" w:color="000000" w:fill="FFC7CE"/>
            <w:noWrap/>
            <w:vAlign w:val="center"/>
            <w:hideMark/>
          </w:tcPr>
          <w:p w14:paraId="2BBD5642"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5.51%</w:t>
            </w:r>
          </w:p>
        </w:tc>
        <w:tc>
          <w:tcPr>
            <w:tcW w:w="943" w:type="dxa"/>
            <w:tcBorders>
              <w:top w:val="nil"/>
              <w:left w:val="nil"/>
              <w:bottom w:val="nil"/>
              <w:right w:val="nil"/>
            </w:tcBorders>
            <w:shd w:val="clear" w:color="auto" w:fill="auto"/>
            <w:noWrap/>
            <w:vAlign w:val="center"/>
            <w:hideMark/>
          </w:tcPr>
          <w:p w14:paraId="19A2F72C"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62%</w:t>
            </w:r>
          </w:p>
        </w:tc>
        <w:tc>
          <w:tcPr>
            <w:tcW w:w="964" w:type="dxa"/>
            <w:tcBorders>
              <w:top w:val="nil"/>
              <w:left w:val="nil"/>
              <w:bottom w:val="nil"/>
              <w:right w:val="single" w:sz="8" w:space="0" w:color="auto"/>
            </w:tcBorders>
            <w:shd w:val="clear" w:color="auto" w:fill="auto"/>
            <w:noWrap/>
            <w:vAlign w:val="center"/>
            <w:hideMark/>
          </w:tcPr>
          <w:p w14:paraId="1BF11A9E"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69%</w:t>
            </w:r>
          </w:p>
        </w:tc>
      </w:tr>
      <w:tr w:rsidR="00714782" w:rsidRPr="008E1A0A" w14:paraId="4558F94E" w14:textId="77777777" w:rsidTr="007147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F021D"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C</w:t>
            </w:r>
          </w:p>
        </w:tc>
        <w:tc>
          <w:tcPr>
            <w:tcW w:w="1131" w:type="dxa"/>
            <w:tcBorders>
              <w:top w:val="nil"/>
              <w:left w:val="single" w:sz="8" w:space="0" w:color="auto"/>
              <w:bottom w:val="nil"/>
              <w:right w:val="nil"/>
            </w:tcBorders>
            <w:shd w:val="clear" w:color="000000" w:fill="FFC7CE"/>
            <w:noWrap/>
            <w:vAlign w:val="center"/>
            <w:hideMark/>
          </w:tcPr>
          <w:p w14:paraId="0160D274"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5.37%</w:t>
            </w:r>
          </w:p>
        </w:tc>
        <w:tc>
          <w:tcPr>
            <w:tcW w:w="1131" w:type="dxa"/>
            <w:tcBorders>
              <w:top w:val="nil"/>
              <w:left w:val="nil"/>
              <w:bottom w:val="nil"/>
              <w:right w:val="nil"/>
            </w:tcBorders>
            <w:shd w:val="clear" w:color="000000" w:fill="FFC7CE"/>
            <w:noWrap/>
            <w:vAlign w:val="center"/>
            <w:hideMark/>
          </w:tcPr>
          <w:p w14:paraId="7A765D4A"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5.20%</w:t>
            </w:r>
          </w:p>
        </w:tc>
        <w:tc>
          <w:tcPr>
            <w:tcW w:w="1131" w:type="dxa"/>
            <w:tcBorders>
              <w:top w:val="nil"/>
              <w:left w:val="nil"/>
              <w:bottom w:val="nil"/>
              <w:right w:val="single" w:sz="4" w:space="0" w:color="auto"/>
            </w:tcBorders>
            <w:shd w:val="clear" w:color="000000" w:fill="FFC7CE"/>
            <w:noWrap/>
            <w:vAlign w:val="center"/>
            <w:hideMark/>
          </w:tcPr>
          <w:p w14:paraId="29E5E615"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6.15%</w:t>
            </w:r>
          </w:p>
        </w:tc>
        <w:tc>
          <w:tcPr>
            <w:tcW w:w="943" w:type="dxa"/>
            <w:tcBorders>
              <w:top w:val="nil"/>
              <w:left w:val="nil"/>
              <w:bottom w:val="nil"/>
              <w:right w:val="nil"/>
            </w:tcBorders>
            <w:shd w:val="clear" w:color="auto" w:fill="auto"/>
            <w:noWrap/>
            <w:vAlign w:val="center"/>
            <w:hideMark/>
          </w:tcPr>
          <w:p w14:paraId="73B87EEE"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59%</w:t>
            </w:r>
          </w:p>
        </w:tc>
        <w:tc>
          <w:tcPr>
            <w:tcW w:w="964" w:type="dxa"/>
            <w:tcBorders>
              <w:top w:val="nil"/>
              <w:left w:val="nil"/>
              <w:bottom w:val="nil"/>
              <w:right w:val="single" w:sz="8" w:space="0" w:color="auto"/>
            </w:tcBorders>
            <w:shd w:val="clear" w:color="auto" w:fill="auto"/>
            <w:noWrap/>
            <w:vAlign w:val="center"/>
            <w:hideMark/>
          </w:tcPr>
          <w:p w14:paraId="07EA5F5C"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56%</w:t>
            </w:r>
          </w:p>
        </w:tc>
      </w:tr>
      <w:tr w:rsidR="00714782" w:rsidRPr="008E1A0A" w14:paraId="3F79989E" w14:textId="77777777" w:rsidTr="007147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60F79D"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E</w:t>
            </w:r>
          </w:p>
        </w:tc>
        <w:tc>
          <w:tcPr>
            <w:tcW w:w="1131" w:type="dxa"/>
            <w:tcBorders>
              <w:top w:val="nil"/>
              <w:left w:val="single" w:sz="8" w:space="0" w:color="auto"/>
              <w:bottom w:val="nil"/>
              <w:right w:val="nil"/>
            </w:tcBorders>
            <w:shd w:val="clear" w:color="000000" w:fill="FFC7CE"/>
            <w:noWrap/>
            <w:vAlign w:val="center"/>
            <w:hideMark/>
          </w:tcPr>
          <w:p w14:paraId="0007E016"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4.89%</w:t>
            </w:r>
          </w:p>
        </w:tc>
        <w:tc>
          <w:tcPr>
            <w:tcW w:w="1131" w:type="dxa"/>
            <w:tcBorders>
              <w:top w:val="nil"/>
              <w:left w:val="nil"/>
              <w:bottom w:val="nil"/>
              <w:right w:val="nil"/>
            </w:tcBorders>
            <w:shd w:val="clear" w:color="000000" w:fill="FFC7CE"/>
            <w:noWrap/>
            <w:vAlign w:val="center"/>
            <w:hideMark/>
          </w:tcPr>
          <w:p w14:paraId="492C594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5.15%</w:t>
            </w:r>
          </w:p>
        </w:tc>
        <w:tc>
          <w:tcPr>
            <w:tcW w:w="1131" w:type="dxa"/>
            <w:tcBorders>
              <w:top w:val="nil"/>
              <w:left w:val="nil"/>
              <w:bottom w:val="nil"/>
              <w:right w:val="single" w:sz="4" w:space="0" w:color="auto"/>
            </w:tcBorders>
            <w:shd w:val="clear" w:color="000000" w:fill="FFC7CE"/>
            <w:noWrap/>
            <w:vAlign w:val="center"/>
            <w:hideMark/>
          </w:tcPr>
          <w:p w14:paraId="4568C68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4.55%</w:t>
            </w:r>
          </w:p>
        </w:tc>
        <w:tc>
          <w:tcPr>
            <w:tcW w:w="943" w:type="dxa"/>
            <w:tcBorders>
              <w:top w:val="nil"/>
              <w:left w:val="nil"/>
              <w:bottom w:val="nil"/>
              <w:right w:val="nil"/>
            </w:tcBorders>
            <w:shd w:val="clear" w:color="auto" w:fill="auto"/>
            <w:noWrap/>
            <w:vAlign w:val="center"/>
            <w:hideMark/>
          </w:tcPr>
          <w:p w14:paraId="5F93EC72"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63%</w:t>
            </w:r>
          </w:p>
        </w:tc>
        <w:tc>
          <w:tcPr>
            <w:tcW w:w="964" w:type="dxa"/>
            <w:tcBorders>
              <w:top w:val="nil"/>
              <w:left w:val="nil"/>
              <w:bottom w:val="nil"/>
              <w:right w:val="single" w:sz="8" w:space="0" w:color="auto"/>
            </w:tcBorders>
            <w:shd w:val="clear" w:color="auto" w:fill="auto"/>
            <w:noWrap/>
            <w:vAlign w:val="center"/>
            <w:hideMark/>
          </w:tcPr>
          <w:p w14:paraId="48E2CA59"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73%</w:t>
            </w:r>
          </w:p>
        </w:tc>
      </w:tr>
      <w:tr w:rsidR="00714782" w:rsidRPr="008E1A0A" w14:paraId="6C48D666" w14:textId="77777777" w:rsidTr="007147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0A889"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Overall</w:t>
            </w:r>
          </w:p>
        </w:tc>
        <w:tc>
          <w:tcPr>
            <w:tcW w:w="1131" w:type="dxa"/>
            <w:tcBorders>
              <w:top w:val="single" w:sz="8" w:space="0" w:color="auto"/>
              <w:left w:val="single" w:sz="8" w:space="0" w:color="auto"/>
              <w:bottom w:val="nil"/>
              <w:right w:val="nil"/>
            </w:tcBorders>
            <w:shd w:val="clear" w:color="000000" w:fill="FFC7CE"/>
            <w:noWrap/>
            <w:vAlign w:val="center"/>
            <w:hideMark/>
          </w:tcPr>
          <w:p w14:paraId="63AE6004"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5.28%</w:t>
            </w:r>
          </w:p>
        </w:tc>
        <w:tc>
          <w:tcPr>
            <w:tcW w:w="1131" w:type="dxa"/>
            <w:tcBorders>
              <w:top w:val="single" w:sz="8" w:space="0" w:color="auto"/>
              <w:left w:val="nil"/>
              <w:bottom w:val="nil"/>
              <w:right w:val="nil"/>
            </w:tcBorders>
            <w:shd w:val="clear" w:color="000000" w:fill="FFC7CE"/>
            <w:noWrap/>
            <w:vAlign w:val="center"/>
            <w:hideMark/>
          </w:tcPr>
          <w:p w14:paraId="33A667E6"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5.19%</w:t>
            </w:r>
          </w:p>
        </w:tc>
        <w:tc>
          <w:tcPr>
            <w:tcW w:w="1131" w:type="dxa"/>
            <w:tcBorders>
              <w:top w:val="single" w:sz="8" w:space="0" w:color="auto"/>
              <w:left w:val="nil"/>
              <w:bottom w:val="nil"/>
              <w:right w:val="single" w:sz="4" w:space="0" w:color="auto"/>
            </w:tcBorders>
            <w:shd w:val="clear" w:color="000000" w:fill="FFC7CE"/>
            <w:noWrap/>
            <w:vAlign w:val="center"/>
            <w:hideMark/>
          </w:tcPr>
          <w:p w14:paraId="11ECB25B"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5.48%</w:t>
            </w:r>
          </w:p>
        </w:tc>
        <w:tc>
          <w:tcPr>
            <w:tcW w:w="943" w:type="dxa"/>
            <w:tcBorders>
              <w:top w:val="single" w:sz="8" w:space="0" w:color="auto"/>
              <w:left w:val="nil"/>
              <w:bottom w:val="nil"/>
              <w:right w:val="nil"/>
            </w:tcBorders>
            <w:shd w:val="clear" w:color="auto" w:fill="auto"/>
            <w:noWrap/>
            <w:vAlign w:val="center"/>
            <w:hideMark/>
          </w:tcPr>
          <w:p w14:paraId="408311B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61%</w:t>
            </w:r>
          </w:p>
        </w:tc>
        <w:tc>
          <w:tcPr>
            <w:tcW w:w="964" w:type="dxa"/>
            <w:tcBorders>
              <w:top w:val="single" w:sz="8" w:space="0" w:color="auto"/>
              <w:left w:val="nil"/>
              <w:bottom w:val="nil"/>
              <w:right w:val="single" w:sz="8" w:space="0" w:color="auto"/>
            </w:tcBorders>
            <w:shd w:val="clear" w:color="auto" w:fill="auto"/>
            <w:noWrap/>
            <w:vAlign w:val="center"/>
            <w:hideMark/>
          </w:tcPr>
          <w:p w14:paraId="7F4A9BD2"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66%</w:t>
            </w:r>
          </w:p>
        </w:tc>
      </w:tr>
      <w:tr w:rsidR="00714782" w:rsidRPr="008E1A0A" w14:paraId="36379BBB" w14:textId="77777777" w:rsidTr="007147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5604DC"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D</w:t>
            </w:r>
          </w:p>
        </w:tc>
        <w:tc>
          <w:tcPr>
            <w:tcW w:w="1131" w:type="dxa"/>
            <w:tcBorders>
              <w:top w:val="single" w:sz="8" w:space="0" w:color="auto"/>
              <w:left w:val="single" w:sz="8" w:space="0" w:color="auto"/>
              <w:bottom w:val="nil"/>
              <w:right w:val="nil"/>
            </w:tcBorders>
            <w:shd w:val="clear" w:color="000000" w:fill="FFC7CE"/>
            <w:noWrap/>
            <w:vAlign w:val="center"/>
            <w:hideMark/>
          </w:tcPr>
          <w:p w14:paraId="1C0544DD"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4.11%</w:t>
            </w:r>
          </w:p>
        </w:tc>
        <w:tc>
          <w:tcPr>
            <w:tcW w:w="1131" w:type="dxa"/>
            <w:tcBorders>
              <w:top w:val="single" w:sz="8" w:space="0" w:color="auto"/>
              <w:left w:val="nil"/>
              <w:bottom w:val="nil"/>
              <w:right w:val="nil"/>
            </w:tcBorders>
            <w:shd w:val="clear" w:color="000000" w:fill="FFC7CE"/>
            <w:noWrap/>
            <w:vAlign w:val="center"/>
            <w:hideMark/>
          </w:tcPr>
          <w:p w14:paraId="112F9D1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4.62%</w:t>
            </w:r>
          </w:p>
        </w:tc>
        <w:tc>
          <w:tcPr>
            <w:tcW w:w="1131" w:type="dxa"/>
            <w:tcBorders>
              <w:top w:val="single" w:sz="8" w:space="0" w:color="auto"/>
              <w:left w:val="nil"/>
              <w:bottom w:val="nil"/>
              <w:right w:val="single" w:sz="4" w:space="0" w:color="auto"/>
            </w:tcBorders>
            <w:shd w:val="clear" w:color="000000" w:fill="FFC7CE"/>
            <w:noWrap/>
            <w:vAlign w:val="center"/>
            <w:hideMark/>
          </w:tcPr>
          <w:p w14:paraId="6AA9534A"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4.76%</w:t>
            </w:r>
          </w:p>
        </w:tc>
        <w:tc>
          <w:tcPr>
            <w:tcW w:w="943" w:type="dxa"/>
            <w:tcBorders>
              <w:top w:val="single" w:sz="8" w:space="0" w:color="auto"/>
              <w:left w:val="nil"/>
              <w:bottom w:val="nil"/>
              <w:right w:val="nil"/>
            </w:tcBorders>
            <w:shd w:val="clear" w:color="auto" w:fill="auto"/>
            <w:noWrap/>
            <w:vAlign w:val="center"/>
            <w:hideMark/>
          </w:tcPr>
          <w:p w14:paraId="7CED2DF9"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57%</w:t>
            </w:r>
          </w:p>
        </w:tc>
        <w:tc>
          <w:tcPr>
            <w:tcW w:w="964" w:type="dxa"/>
            <w:tcBorders>
              <w:top w:val="single" w:sz="8" w:space="0" w:color="auto"/>
              <w:left w:val="nil"/>
              <w:bottom w:val="nil"/>
              <w:right w:val="single" w:sz="8" w:space="0" w:color="auto"/>
            </w:tcBorders>
            <w:shd w:val="clear" w:color="auto" w:fill="auto"/>
            <w:noWrap/>
            <w:vAlign w:val="center"/>
            <w:hideMark/>
          </w:tcPr>
          <w:p w14:paraId="32099F78"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57%</w:t>
            </w:r>
          </w:p>
        </w:tc>
      </w:tr>
      <w:tr w:rsidR="00714782" w:rsidRPr="008E1A0A" w14:paraId="59BBA820" w14:textId="77777777" w:rsidTr="007147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5E264F"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F (optional)</w:t>
            </w:r>
          </w:p>
        </w:tc>
        <w:tc>
          <w:tcPr>
            <w:tcW w:w="1131" w:type="dxa"/>
            <w:tcBorders>
              <w:top w:val="nil"/>
              <w:left w:val="single" w:sz="8" w:space="0" w:color="auto"/>
              <w:bottom w:val="single" w:sz="8" w:space="0" w:color="auto"/>
              <w:right w:val="nil"/>
            </w:tcBorders>
            <w:shd w:val="clear" w:color="000000" w:fill="FFC7CE"/>
            <w:noWrap/>
            <w:vAlign w:val="center"/>
            <w:hideMark/>
          </w:tcPr>
          <w:p w14:paraId="4CF0623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5.69%</w:t>
            </w:r>
          </w:p>
        </w:tc>
        <w:tc>
          <w:tcPr>
            <w:tcW w:w="1131" w:type="dxa"/>
            <w:tcBorders>
              <w:top w:val="nil"/>
              <w:left w:val="nil"/>
              <w:bottom w:val="single" w:sz="8" w:space="0" w:color="auto"/>
              <w:right w:val="nil"/>
            </w:tcBorders>
            <w:shd w:val="clear" w:color="000000" w:fill="FFC7CE"/>
            <w:noWrap/>
            <w:vAlign w:val="center"/>
            <w:hideMark/>
          </w:tcPr>
          <w:p w14:paraId="3CF4B6B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4.96%</w:t>
            </w:r>
          </w:p>
        </w:tc>
        <w:tc>
          <w:tcPr>
            <w:tcW w:w="1131" w:type="dxa"/>
            <w:tcBorders>
              <w:top w:val="nil"/>
              <w:left w:val="nil"/>
              <w:bottom w:val="single" w:sz="8" w:space="0" w:color="auto"/>
              <w:right w:val="single" w:sz="4" w:space="0" w:color="auto"/>
            </w:tcBorders>
            <w:shd w:val="clear" w:color="000000" w:fill="FFC7CE"/>
            <w:noWrap/>
            <w:vAlign w:val="center"/>
            <w:hideMark/>
          </w:tcPr>
          <w:p w14:paraId="13116E8F"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5.72%</w:t>
            </w:r>
          </w:p>
        </w:tc>
        <w:tc>
          <w:tcPr>
            <w:tcW w:w="943" w:type="dxa"/>
            <w:tcBorders>
              <w:top w:val="nil"/>
              <w:left w:val="nil"/>
              <w:bottom w:val="single" w:sz="8" w:space="0" w:color="auto"/>
              <w:right w:val="nil"/>
            </w:tcBorders>
            <w:shd w:val="clear" w:color="auto" w:fill="auto"/>
            <w:noWrap/>
            <w:vAlign w:val="center"/>
            <w:hideMark/>
          </w:tcPr>
          <w:p w14:paraId="1ECB17A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71%</w:t>
            </w:r>
          </w:p>
        </w:tc>
        <w:tc>
          <w:tcPr>
            <w:tcW w:w="964" w:type="dxa"/>
            <w:tcBorders>
              <w:top w:val="nil"/>
              <w:left w:val="nil"/>
              <w:bottom w:val="single" w:sz="8" w:space="0" w:color="auto"/>
              <w:right w:val="single" w:sz="8" w:space="0" w:color="auto"/>
            </w:tcBorders>
            <w:shd w:val="clear" w:color="auto" w:fill="auto"/>
            <w:noWrap/>
            <w:vAlign w:val="center"/>
            <w:hideMark/>
          </w:tcPr>
          <w:p w14:paraId="705721E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72%</w:t>
            </w:r>
          </w:p>
        </w:tc>
      </w:tr>
    </w:tbl>
    <w:p w14:paraId="5615A656" w14:textId="77777777" w:rsidR="006B234D" w:rsidRPr="008E1A0A" w:rsidRDefault="006B234D" w:rsidP="006B234D"/>
    <w:p w14:paraId="179B241C" w14:textId="20720BA5" w:rsidR="006B234D" w:rsidRPr="008E1A0A" w:rsidRDefault="006B234D" w:rsidP="006B234D">
      <w:pPr>
        <w:pStyle w:val="Caption"/>
        <w:keepNext/>
        <w:jc w:val="center"/>
        <w:rPr>
          <w:lang w:val="en-US"/>
        </w:rPr>
      </w:pPr>
      <w:bookmarkStart w:id="4" w:name="_Ref108434866"/>
      <w:r w:rsidRPr="008E1A0A">
        <w:rPr>
          <w:lang w:val="en-US"/>
        </w:rPr>
        <w:t xml:space="preserve">Table </w:t>
      </w:r>
      <w:r w:rsidRPr="008E1A0A">
        <w:rPr>
          <w:lang w:val="en-US"/>
        </w:rPr>
        <w:fldChar w:fldCharType="begin"/>
      </w:r>
      <w:r w:rsidRPr="008E1A0A">
        <w:rPr>
          <w:lang w:val="en-US"/>
        </w:rPr>
        <w:instrText xml:space="preserve"> SEQ Table \* ARABIC </w:instrText>
      </w:r>
      <w:r w:rsidRPr="008E1A0A">
        <w:rPr>
          <w:lang w:val="en-US"/>
        </w:rPr>
        <w:fldChar w:fldCharType="separate"/>
      </w:r>
      <w:r w:rsidRPr="008E1A0A">
        <w:rPr>
          <w:noProof/>
          <w:lang w:val="en-US"/>
        </w:rPr>
        <w:t>4</w:t>
      </w:r>
      <w:r w:rsidRPr="008E1A0A">
        <w:rPr>
          <w:lang w:val="en-US"/>
        </w:rPr>
        <w:fldChar w:fldCharType="end"/>
      </w:r>
      <w:bookmarkEnd w:id="4"/>
      <w:r w:rsidRPr="008E1A0A">
        <w:rPr>
          <w:lang w:val="en-US"/>
        </w:rPr>
        <w:t xml:space="preserve">: </w:t>
      </w:r>
      <w:r w:rsidR="000F3D88" w:rsidRPr="008E1A0A">
        <w:rPr>
          <w:lang w:val="en-US"/>
        </w:rPr>
        <w:t xml:space="preserve">BD-rate performance of ECM-5.0 </w:t>
      </w:r>
      <w:r w:rsidR="004A787F">
        <w:rPr>
          <w:lang w:val="en-US"/>
        </w:rPr>
        <w:t xml:space="preserve">(left side) </w:t>
      </w:r>
      <w:r w:rsidR="000F3D88" w:rsidRPr="008E1A0A">
        <w:rPr>
          <w:lang w:val="en-US"/>
        </w:rPr>
        <w:t xml:space="preserve">compared to </w:t>
      </w:r>
      <w:r w:rsidR="00AE78CD">
        <w:rPr>
          <w:lang w:val="en-US"/>
        </w:rPr>
        <w:t>proposed configuration</w:t>
      </w:r>
      <w:r w:rsidR="000F3D88" w:rsidRPr="008E1A0A">
        <w:rPr>
          <w:lang w:val="en-US"/>
        </w:rPr>
        <w:t xml:space="preserve"> </w:t>
      </w:r>
      <w:r w:rsidR="004A787F">
        <w:rPr>
          <w:lang w:val="en-US"/>
        </w:rPr>
        <w:t>(right side)</w:t>
      </w:r>
      <w:r w:rsidR="000F3D88" w:rsidRPr="008E1A0A">
        <w:rPr>
          <w:lang w:val="en-US"/>
        </w:rPr>
        <w:t xml:space="preserve"> over VTM-11.0ecm5</w:t>
      </w:r>
    </w:p>
    <w:p w14:paraId="3F7BBE69" w14:textId="2D9A98B4" w:rsidR="009153D2" w:rsidRPr="008E1A0A" w:rsidRDefault="004A7139" w:rsidP="4B4ED546">
      <w:r w:rsidRPr="008E1A0A">
        <w:rPr>
          <w:noProof/>
        </w:rPr>
        <w:drawing>
          <wp:inline distT="0" distB="0" distL="0" distR="0" wp14:anchorId="4E7D15A3" wp14:editId="43EE4293">
            <wp:extent cx="2826000" cy="4284000"/>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26000" cy="4284000"/>
                    </a:xfrm>
                    <a:prstGeom prst="rect">
                      <a:avLst/>
                    </a:prstGeom>
                    <a:noFill/>
                    <a:ln>
                      <a:noFill/>
                    </a:ln>
                  </pic:spPr>
                </pic:pic>
              </a:graphicData>
            </a:graphic>
          </wp:inline>
        </w:drawing>
      </w:r>
      <w:r w:rsidRPr="008E1A0A">
        <w:t xml:space="preserve">    </w:t>
      </w:r>
      <w:r w:rsidR="007F31E0" w:rsidRPr="007F31E0">
        <w:drawing>
          <wp:inline distT="0" distB="0" distL="0" distR="0" wp14:anchorId="519EBD19" wp14:editId="410810F7">
            <wp:extent cx="2840400" cy="4305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40400" cy="4305600"/>
                    </a:xfrm>
                    <a:prstGeom prst="rect">
                      <a:avLst/>
                    </a:prstGeom>
                    <a:noFill/>
                    <a:ln>
                      <a:noFill/>
                    </a:ln>
                  </pic:spPr>
                </pic:pic>
              </a:graphicData>
            </a:graphic>
          </wp:inline>
        </w:drawing>
      </w:r>
    </w:p>
    <w:p w14:paraId="2457E329" w14:textId="77777777" w:rsidR="00AD2B2F" w:rsidRDefault="00AD2B2F" w:rsidP="4B4ED546"/>
    <w:p w14:paraId="7A77EED8" w14:textId="3E7378E2" w:rsidR="00AB6BC9" w:rsidRPr="008E1A0A" w:rsidRDefault="008B4C07" w:rsidP="00AB6BC9">
      <w:r>
        <w:t>As a result</w:t>
      </w:r>
      <w:r w:rsidR="00AB6BC9">
        <w:t xml:space="preserve">, </w:t>
      </w:r>
      <w:r w:rsidR="00AB6BC9">
        <w:fldChar w:fldCharType="begin"/>
      </w:r>
      <w:r w:rsidR="00AB6BC9">
        <w:instrText xml:space="preserve"> REF _Ref108453388 \h </w:instrText>
      </w:r>
      <w:r w:rsidR="00AB6BC9">
        <w:fldChar w:fldCharType="separate"/>
      </w:r>
      <w:r w:rsidR="00AB6BC9" w:rsidRPr="008E1A0A">
        <w:t xml:space="preserve">Figure </w:t>
      </w:r>
      <w:r w:rsidR="00AB6BC9">
        <w:rPr>
          <w:noProof/>
        </w:rPr>
        <w:t>4</w:t>
      </w:r>
      <w:r w:rsidR="00AB6BC9">
        <w:fldChar w:fldCharType="end"/>
      </w:r>
      <w:r w:rsidR="00AB6BC9">
        <w:t xml:space="preserve"> </w:t>
      </w:r>
      <w:r w:rsidR="00AB6BC9" w:rsidRPr="008E1A0A">
        <w:t>depicts the performance in terms of gain vs encoding/decoding time</w:t>
      </w:r>
      <w:r w:rsidR="00AB6BC9">
        <w:t xml:space="preserve"> of the p</w:t>
      </w:r>
      <w:r w:rsidR="00487378">
        <w:t>roposed configurations compared to the actual ECM</w:t>
      </w:r>
      <w:r w:rsidR="00AB6BC9" w:rsidRPr="008E1A0A">
        <w:t>.</w:t>
      </w:r>
    </w:p>
    <w:p w14:paraId="00468E11" w14:textId="6BB1E65E" w:rsidR="002B5126" w:rsidRDefault="00936437" w:rsidP="002B5126">
      <w:pPr>
        <w:jc w:val="center"/>
      </w:pPr>
      <w:r>
        <w:rPr>
          <w:noProof/>
        </w:rPr>
        <w:lastRenderedPageBreak/>
        <w:drawing>
          <wp:inline distT="0" distB="0" distL="0" distR="0" wp14:anchorId="5B018751" wp14:editId="7B294D37">
            <wp:extent cx="2934000" cy="1573200"/>
            <wp:effectExtent l="0" t="0" r="0" b="8255"/>
            <wp:docPr id="1382914882" name="Picture 1382914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4000" cy="1573200"/>
                    </a:xfrm>
                    <a:prstGeom prst="rect">
                      <a:avLst/>
                    </a:prstGeom>
                    <a:noFill/>
                  </pic:spPr>
                </pic:pic>
              </a:graphicData>
            </a:graphic>
          </wp:inline>
        </w:drawing>
      </w:r>
      <w:r>
        <w:rPr>
          <w:noProof/>
        </w:rPr>
        <w:drawing>
          <wp:inline distT="0" distB="0" distL="0" distR="0" wp14:anchorId="2303D1F5" wp14:editId="761040B4">
            <wp:extent cx="2930400" cy="1569600"/>
            <wp:effectExtent l="0" t="0" r="3810" b="0"/>
            <wp:docPr id="1382914884" name="Picture 1382914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0400" cy="1569600"/>
                    </a:xfrm>
                    <a:prstGeom prst="rect">
                      <a:avLst/>
                    </a:prstGeom>
                    <a:noFill/>
                  </pic:spPr>
                </pic:pic>
              </a:graphicData>
            </a:graphic>
          </wp:inline>
        </w:drawing>
      </w:r>
    </w:p>
    <w:p w14:paraId="78566012" w14:textId="77777777" w:rsidR="002B5126" w:rsidRPr="008E1A0A" w:rsidRDefault="002B5126" w:rsidP="0067226E"/>
    <w:p w14:paraId="7B1100AE" w14:textId="66CE3BFB" w:rsidR="00AB6BC9" w:rsidRPr="008E1A0A" w:rsidRDefault="00AB6BC9" w:rsidP="00AB6BC9">
      <w:pPr>
        <w:pStyle w:val="Caption"/>
        <w:jc w:val="center"/>
        <w:rPr>
          <w:lang w:val="en-US"/>
        </w:rPr>
      </w:pPr>
      <w:bookmarkStart w:id="5" w:name="_Ref108453388"/>
      <w:r w:rsidRPr="008E1A0A">
        <w:rPr>
          <w:lang w:val="en-US"/>
        </w:rPr>
        <w:t xml:space="preserve">Figure </w:t>
      </w:r>
      <w:r w:rsidRPr="008E1A0A">
        <w:rPr>
          <w:lang w:val="en-US"/>
        </w:rPr>
        <w:fldChar w:fldCharType="begin"/>
      </w:r>
      <w:r w:rsidRPr="008E1A0A">
        <w:rPr>
          <w:lang w:val="en-US"/>
        </w:rPr>
        <w:instrText xml:space="preserve"> SEQ Figure \* ARABIC </w:instrText>
      </w:r>
      <w:r w:rsidRPr="008E1A0A">
        <w:rPr>
          <w:lang w:val="en-US"/>
        </w:rPr>
        <w:fldChar w:fldCharType="separate"/>
      </w:r>
      <w:r>
        <w:rPr>
          <w:noProof/>
          <w:lang w:val="en-US"/>
        </w:rPr>
        <w:t>4</w:t>
      </w:r>
      <w:r w:rsidRPr="008E1A0A">
        <w:rPr>
          <w:noProof/>
          <w:lang w:val="en-US"/>
        </w:rPr>
        <w:fldChar w:fldCharType="end"/>
      </w:r>
      <w:bookmarkEnd w:id="5"/>
      <w:r w:rsidRPr="008E1A0A">
        <w:rPr>
          <w:lang w:val="en-US"/>
        </w:rPr>
        <w:t xml:space="preserve">: Coding gain vs coding time of VTM, </w:t>
      </w:r>
      <w:r w:rsidR="009920C0">
        <w:rPr>
          <w:lang w:val="en-US"/>
        </w:rPr>
        <w:t>B</w:t>
      </w:r>
      <w:r w:rsidRPr="008E1A0A">
        <w:rPr>
          <w:lang w:val="en-US"/>
        </w:rPr>
        <w:t>M</w:t>
      </w:r>
      <w:r w:rsidR="009920C0">
        <w:rPr>
          <w:lang w:val="en-US"/>
        </w:rPr>
        <w:t>S, EC</w:t>
      </w:r>
      <w:r w:rsidRPr="008E1A0A">
        <w:rPr>
          <w:lang w:val="en-US"/>
        </w:rPr>
        <w:t>M</w:t>
      </w:r>
      <w:r w:rsidR="009A0BE2">
        <w:rPr>
          <w:lang w:val="en-US"/>
        </w:rPr>
        <w:t xml:space="preserve"> </w:t>
      </w:r>
      <w:r w:rsidR="009A0BE2" w:rsidRPr="008E1A0A">
        <w:rPr>
          <w:lang w:val="en-US"/>
        </w:rPr>
        <w:t>software</w:t>
      </w:r>
      <w:r w:rsidR="009A0BE2">
        <w:rPr>
          <w:lang w:val="en-US"/>
        </w:rPr>
        <w:t xml:space="preserve"> and proposed </w:t>
      </w:r>
      <w:r w:rsidR="002B5126">
        <w:rPr>
          <w:lang w:val="en-US"/>
        </w:rPr>
        <w:t>configuration</w:t>
      </w:r>
    </w:p>
    <w:p w14:paraId="6D07DD3F" w14:textId="77777777" w:rsidR="00BE50CB" w:rsidRPr="008E1A0A" w:rsidRDefault="00BE50CB" w:rsidP="4B4ED546"/>
    <w:p w14:paraId="107EED67" w14:textId="3448EB2C" w:rsidR="00277DF3" w:rsidRPr="008E1A0A" w:rsidRDefault="00277DF3" w:rsidP="00277DF3">
      <w:pPr>
        <w:pStyle w:val="Heading1"/>
      </w:pPr>
      <w:r w:rsidRPr="008E1A0A">
        <w:t>Conclusion</w:t>
      </w:r>
      <w:r w:rsidR="003062CB" w:rsidRPr="008E1A0A">
        <w:t>/Proposal</w:t>
      </w:r>
    </w:p>
    <w:p w14:paraId="276D45B1" w14:textId="6BE13F97" w:rsidR="00CD734F" w:rsidRPr="008E1A0A" w:rsidRDefault="00385CC3" w:rsidP="00722F4F">
      <w:r w:rsidRPr="008E1A0A">
        <w:t xml:space="preserve">This contribution proposes </w:t>
      </w:r>
      <w:r w:rsidR="00A03981">
        <w:t>a new CTC for low</w:t>
      </w:r>
      <w:r w:rsidR="0054160A" w:rsidRPr="008E1A0A">
        <w:t xml:space="preserve"> complexity </w:t>
      </w:r>
      <w:r w:rsidR="00ED0747" w:rsidRPr="008E1A0A">
        <w:t>ECM</w:t>
      </w:r>
      <w:r w:rsidR="001E78EE" w:rsidRPr="008E1A0A">
        <w:t xml:space="preserve">. </w:t>
      </w:r>
      <w:r w:rsidR="005842BD" w:rsidRPr="008E1A0A">
        <w:t xml:space="preserve">It is </w:t>
      </w:r>
      <w:r w:rsidR="00BE70EA" w:rsidRPr="008E1A0A">
        <w:t xml:space="preserve">suggested </w:t>
      </w:r>
      <w:r w:rsidR="005842BD" w:rsidRPr="008E1A0A">
        <w:t xml:space="preserve">to </w:t>
      </w:r>
      <w:r w:rsidR="00A03981">
        <w:t>consider it as an additional CTC for better understanding of potential coding gain beyond VVC</w:t>
      </w:r>
      <w:r w:rsidR="00435876" w:rsidRPr="008E1A0A">
        <w:t>.</w:t>
      </w:r>
    </w:p>
    <w:p w14:paraId="5F490CDA" w14:textId="77777777" w:rsidR="00277DF3" w:rsidRPr="008E1A0A" w:rsidRDefault="00277DF3" w:rsidP="00277DF3"/>
    <w:p w14:paraId="36A773DB" w14:textId="5DA970BA" w:rsidR="00A071A9" w:rsidRPr="008E1A0A" w:rsidRDefault="00BD0FD4">
      <w:pPr>
        <w:pStyle w:val="Heading1"/>
      </w:pPr>
      <w:r w:rsidRPr="008E1A0A">
        <w:t>Patent rights declaration(s)</w:t>
      </w:r>
    </w:p>
    <w:p w14:paraId="7A9B4D21" w14:textId="04BCB4C6" w:rsidR="00342FF4" w:rsidRPr="008E1A0A" w:rsidRDefault="00BD0FD4" w:rsidP="009234A5">
      <w:pPr>
        <w:rPr>
          <w:szCs w:val="22"/>
        </w:rPr>
      </w:pPr>
      <w:r w:rsidRPr="008E1A0A">
        <w:rPr>
          <w:b/>
          <w:szCs w:val="22"/>
        </w:rPr>
        <w:t xml:space="preserve">Interdigital </w:t>
      </w:r>
      <w:r w:rsidR="001F2594" w:rsidRPr="008E1A0A">
        <w:rPr>
          <w:b/>
          <w:szCs w:val="22"/>
        </w:rPr>
        <w:t xml:space="preserve">may have </w:t>
      </w:r>
      <w:r w:rsidR="0098551D" w:rsidRPr="008E1A0A">
        <w:rPr>
          <w:b/>
          <w:szCs w:val="22"/>
        </w:rPr>
        <w:t>current or pending</w:t>
      </w:r>
      <w:r w:rsidR="001F2594" w:rsidRPr="008E1A0A">
        <w:rPr>
          <w:b/>
          <w:szCs w:val="22"/>
        </w:rPr>
        <w:t xml:space="preserve"> </w:t>
      </w:r>
      <w:r w:rsidR="0098551D" w:rsidRPr="008E1A0A">
        <w:rPr>
          <w:b/>
          <w:szCs w:val="22"/>
        </w:rPr>
        <w:t xml:space="preserve">patent rights </w:t>
      </w:r>
      <w:r w:rsidR="001F2594" w:rsidRPr="008E1A0A">
        <w:rPr>
          <w:b/>
          <w:szCs w:val="22"/>
        </w:rPr>
        <w:t xml:space="preserve">relating to the technology described </w:t>
      </w:r>
      <w:r w:rsidR="002F164D" w:rsidRPr="008E1A0A">
        <w:rPr>
          <w:b/>
          <w:szCs w:val="22"/>
        </w:rPr>
        <w:t xml:space="preserve">in </w:t>
      </w:r>
      <w:r w:rsidR="001F2594" w:rsidRPr="008E1A0A">
        <w:rPr>
          <w:b/>
          <w:szCs w:val="22"/>
        </w:rPr>
        <w:t xml:space="preserve">this contribution </w:t>
      </w:r>
      <w:proofErr w:type="gramStart"/>
      <w:r w:rsidR="001F2594" w:rsidRPr="008E1A0A">
        <w:rPr>
          <w:b/>
          <w:szCs w:val="22"/>
        </w:rPr>
        <w:t>and,</w:t>
      </w:r>
      <w:proofErr w:type="gramEnd"/>
      <w:r w:rsidR="001F2594" w:rsidRPr="008E1A0A">
        <w:rPr>
          <w:b/>
          <w:szCs w:val="22"/>
        </w:rPr>
        <w:t xml:space="preserve"> conditioned on reciprocity, is prepared to grant licenses under reasonable and non-discriminatory terms as necessary for implementation of the resulting ITU-T Recommendation</w:t>
      </w:r>
      <w:r w:rsidR="00247E1E" w:rsidRPr="008E1A0A">
        <w:rPr>
          <w:b/>
          <w:szCs w:val="22"/>
        </w:rPr>
        <w:t> </w:t>
      </w:r>
      <w:r w:rsidR="002F164D" w:rsidRPr="008E1A0A">
        <w:rPr>
          <w:b/>
          <w:szCs w:val="22"/>
        </w:rPr>
        <w:t xml:space="preserve">| ISO/IEC </w:t>
      </w:r>
      <w:r w:rsidR="00A83253" w:rsidRPr="008E1A0A">
        <w:rPr>
          <w:b/>
          <w:szCs w:val="22"/>
        </w:rPr>
        <w:t xml:space="preserve">International </w:t>
      </w:r>
      <w:r w:rsidR="002F164D" w:rsidRPr="008E1A0A">
        <w:rPr>
          <w:b/>
          <w:szCs w:val="22"/>
        </w:rPr>
        <w:t>Standard</w:t>
      </w:r>
      <w:r w:rsidR="001F2594" w:rsidRPr="008E1A0A">
        <w:rPr>
          <w:b/>
          <w:szCs w:val="22"/>
        </w:rPr>
        <w:t xml:space="preserve"> (per box 2 of the ITU-T/ITU-R/ISO/IEC patent statement and licensing declaration form).</w:t>
      </w:r>
    </w:p>
    <w:sectPr w:rsidR="00342FF4" w:rsidRPr="008E1A0A"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7425C" w14:textId="77777777" w:rsidR="00764EC5" w:rsidRDefault="00764EC5">
      <w:r>
        <w:separator/>
      </w:r>
    </w:p>
  </w:endnote>
  <w:endnote w:type="continuationSeparator" w:id="0">
    <w:p w14:paraId="7CCC66C0" w14:textId="77777777" w:rsidR="00764EC5" w:rsidRDefault="00764EC5">
      <w:r>
        <w:continuationSeparator/>
      </w:r>
    </w:p>
  </w:endnote>
  <w:endnote w:type="continuationNotice" w:id="1">
    <w:p w14:paraId="26E81189" w14:textId="77777777" w:rsidR="00764EC5" w:rsidRDefault="00764EC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86AD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514D">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4407" w14:textId="77777777" w:rsidR="00764EC5" w:rsidRDefault="00764EC5">
      <w:r>
        <w:separator/>
      </w:r>
    </w:p>
  </w:footnote>
  <w:footnote w:type="continuationSeparator" w:id="0">
    <w:p w14:paraId="1725EE9F" w14:textId="77777777" w:rsidR="00764EC5" w:rsidRDefault="00764EC5">
      <w:r>
        <w:continuationSeparator/>
      </w:r>
    </w:p>
  </w:footnote>
  <w:footnote w:type="continuationNotice" w:id="1">
    <w:p w14:paraId="239516D1" w14:textId="77777777" w:rsidR="00764EC5" w:rsidRDefault="00764EC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B5DB9"/>
    <w:multiLevelType w:val="hybridMultilevel"/>
    <w:tmpl w:val="CB8408BE"/>
    <w:lvl w:ilvl="0" w:tplc="836AF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C014F"/>
    <w:multiLevelType w:val="hybridMultilevel"/>
    <w:tmpl w:val="813E9D12"/>
    <w:lvl w:ilvl="0" w:tplc="2C16D2E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3E7AF7"/>
    <w:multiLevelType w:val="hybridMultilevel"/>
    <w:tmpl w:val="2B3A97B2"/>
    <w:lvl w:ilvl="0" w:tplc="E41C92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8D20E5"/>
    <w:multiLevelType w:val="hybridMultilevel"/>
    <w:tmpl w:val="8D16E74C"/>
    <w:lvl w:ilvl="0" w:tplc="FC9C84AC">
      <w:numFmt w:val="bullet"/>
      <w:lvlText w:val="-"/>
      <w:lvlJc w:val="left"/>
      <w:pPr>
        <w:ind w:left="720" w:hanging="360"/>
      </w:pPr>
      <w:rPr>
        <w:rFonts w:ascii="Segoe UI" w:eastAsia="Times New Roman" w:hAnsi="Segoe UI" w:cs="Segoe UI" w:hint="default"/>
        <w:color w:val="242424"/>
        <w:sz w:val="21"/>
      </w:rPr>
    </w:lvl>
    <w:lvl w:ilvl="1" w:tplc="F7ECD25E">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F74571F"/>
    <w:multiLevelType w:val="hybridMultilevel"/>
    <w:tmpl w:val="06D44E8E"/>
    <w:lvl w:ilvl="0" w:tplc="2C16D2E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8226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6157430">
    <w:abstractNumId w:val="13"/>
  </w:num>
  <w:num w:numId="3" w16cid:durableId="1702627002">
    <w:abstractNumId w:val="11"/>
  </w:num>
  <w:num w:numId="4" w16cid:durableId="2023823649">
    <w:abstractNumId w:val="9"/>
  </w:num>
  <w:num w:numId="5" w16cid:durableId="2140295962">
    <w:abstractNumId w:val="10"/>
  </w:num>
  <w:num w:numId="6" w16cid:durableId="1173840813">
    <w:abstractNumId w:val="7"/>
  </w:num>
  <w:num w:numId="7" w16cid:durableId="161941087">
    <w:abstractNumId w:val="8"/>
  </w:num>
  <w:num w:numId="8" w16cid:durableId="1349214059">
    <w:abstractNumId w:val="7"/>
  </w:num>
  <w:num w:numId="9" w16cid:durableId="1639653452">
    <w:abstractNumId w:val="2"/>
  </w:num>
  <w:num w:numId="10" w16cid:durableId="1366829499">
    <w:abstractNumId w:val="6"/>
  </w:num>
  <w:num w:numId="11" w16cid:durableId="445779442">
    <w:abstractNumId w:val="3"/>
  </w:num>
  <w:num w:numId="12" w16cid:durableId="125899372">
    <w:abstractNumId w:val="12"/>
  </w:num>
  <w:num w:numId="13" w16cid:durableId="15295673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188715360">
    <w:abstractNumId w:val="1"/>
  </w:num>
  <w:num w:numId="15" w16cid:durableId="234627814">
    <w:abstractNumId w:val="5"/>
  </w:num>
  <w:num w:numId="16" w16cid:durableId="1784810009">
    <w:abstractNumId w:val="14"/>
  </w:num>
  <w:num w:numId="17" w16cid:durableId="611714142">
    <w:abstractNumId w:val="4"/>
  </w:num>
  <w:num w:numId="18" w16cid:durableId="3264392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3708845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9"/>
    <w:rsid w:val="000042D4"/>
    <w:rsid w:val="000221C3"/>
    <w:rsid w:val="00022D7C"/>
    <w:rsid w:val="000308A3"/>
    <w:rsid w:val="00042924"/>
    <w:rsid w:val="00043040"/>
    <w:rsid w:val="0004543A"/>
    <w:rsid w:val="000458BC"/>
    <w:rsid w:val="00045C41"/>
    <w:rsid w:val="00046C03"/>
    <w:rsid w:val="00047566"/>
    <w:rsid w:val="00057758"/>
    <w:rsid w:val="00065039"/>
    <w:rsid w:val="0006794F"/>
    <w:rsid w:val="0007614F"/>
    <w:rsid w:val="00080D6F"/>
    <w:rsid w:val="00081398"/>
    <w:rsid w:val="00081D03"/>
    <w:rsid w:val="00084393"/>
    <w:rsid w:val="000863E4"/>
    <w:rsid w:val="000865E1"/>
    <w:rsid w:val="00087328"/>
    <w:rsid w:val="00087FE2"/>
    <w:rsid w:val="00092AF4"/>
    <w:rsid w:val="00094479"/>
    <w:rsid w:val="000962AC"/>
    <w:rsid w:val="000967D6"/>
    <w:rsid w:val="00096CA4"/>
    <w:rsid w:val="000971E4"/>
    <w:rsid w:val="000A1528"/>
    <w:rsid w:val="000B0C0F"/>
    <w:rsid w:val="000B1C6B"/>
    <w:rsid w:val="000B4142"/>
    <w:rsid w:val="000B4FF9"/>
    <w:rsid w:val="000B63DC"/>
    <w:rsid w:val="000C09AC"/>
    <w:rsid w:val="000C228D"/>
    <w:rsid w:val="000C2BAA"/>
    <w:rsid w:val="000C5F4C"/>
    <w:rsid w:val="000D0C12"/>
    <w:rsid w:val="000D7F7F"/>
    <w:rsid w:val="000E00F3"/>
    <w:rsid w:val="000E0EFB"/>
    <w:rsid w:val="000E5F1F"/>
    <w:rsid w:val="000E645D"/>
    <w:rsid w:val="000F0557"/>
    <w:rsid w:val="000F0B66"/>
    <w:rsid w:val="000F158C"/>
    <w:rsid w:val="000F19DD"/>
    <w:rsid w:val="000F1D6A"/>
    <w:rsid w:val="000F3AA3"/>
    <w:rsid w:val="000F3D88"/>
    <w:rsid w:val="000F4280"/>
    <w:rsid w:val="000F44E7"/>
    <w:rsid w:val="000F7935"/>
    <w:rsid w:val="00100640"/>
    <w:rsid w:val="00102F3D"/>
    <w:rsid w:val="00107DBB"/>
    <w:rsid w:val="00111AB0"/>
    <w:rsid w:val="00120B88"/>
    <w:rsid w:val="00124E38"/>
    <w:rsid w:val="0012580B"/>
    <w:rsid w:val="00130251"/>
    <w:rsid w:val="00131F90"/>
    <w:rsid w:val="00132B6F"/>
    <w:rsid w:val="0013458C"/>
    <w:rsid w:val="0013526E"/>
    <w:rsid w:val="0014031B"/>
    <w:rsid w:val="00143550"/>
    <w:rsid w:val="00143B79"/>
    <w:rsid w:val="00145E4F"/>
    <w:rsid w:val="00146152"/>
    <w:rsid w:val="00153B4F"/>
    <w:rsid w:val="00154884"/>
    <w:rsid w:val="00155526"/>
    <w:rsid w:val="00157C27"/>
    <w:rsid w:val="0016143A"/>
    <w:rsid w:val="00162C28"/>
    <w:rsid w:val="001667A2"/>
    <w:rsid w:val="00166B15"/>
    <w:rsid w:val="00167C6C"/>
    <w:rsid w:val="00171371"/>
    <w:rsid w:val="0017184B"/>
    <w:rsid w:val="00173C6D"/>
    <w:rsid w:val="00175A24"/>
    <w:rsid w:val="00180D15"/>
    <w:rsid w:val="001860A7"/>
    <w:rsid w:val="00187E58"/>
    <w:rsid w:val="001A26A9"/>
    <w:rsid w:val="001A297E"/>
    <w:rsid w:val="001A368E"/>
    <w:rsid w:val="001A7329"/>
    <w:rsid w:val="001A792F"/>
    <w:rsid w:val="001B064A"/>
    <w:rsid w:val="001B2694"/>
    <w:rsid w:val="001B4E28"/>
    <w:rsid w:val="001C3525"/>
    <w:rsid w:val="001C3AFB"/>
    <w:rsid w:val="001C7725"/>
    <w:rsid w:val="001D07F0"/>
    <w:rsid w:val="001D1174"/>
    <w:rsid w:val="001D1BD2"/>
    <w:rsid w:val="001E0248"/>
    <w:rsid w:val="001E02BE"/>
    <w:rsid w:val="001E2564"/>
    <w:rsid w:val="001E3B37"/>
    <w:rsid w:val="001E46F0"/>
    <w:rsid w:val="001E7505"/>
    <w:rsid w:val="001E78EE"/>
    <w:rsid w:val="001F2594"/>
    <w:rsid w:val="001F6A5E"/>
    <w:rsid w:val="002055A6"/>
    <w:rsid w:val="00206460"/>
    <w:rsid w:val="002069B4"/>
    <w:rsid w:val="00214A01"/>
    <w:rsid w:val="00215DFC"/>
    <w:rsid w:val="002170BA"/>
    <w:rsid w:val="002212DF"/>
    <w:rsid w:val="00222CD4"/>
    <w:rsid w:val="00224533"/>
    <w:rsid w:val="00225016"/>
    <w:rsid w:val="002253CA"/>
    <w:rsid w:val="002264A6"/>
    <w:rsid w:val="00227BA7"/>
    <w:rsid w:val="0023011C"/>
    <w:rsid w:val="00235F64"/>
    <w:rsid w:val="002375C1"/>
    <w:rsid w:val="00242C62"/>
    <w:rsid w:val="00243763"/>
    <w:rsid w:val="00245081"/>
    <w:rsid w:val="00246CF0"/>
    <w:rsid w:val="00247E1E"/>
    <w:rsid w:val="00255DFB"/>
    <w:rsid w:val="00262938"/>
    <w:rsid w:val="00263398"/>
    <w:rsid w:val="00263B99"/>
    <w:rsid w:val="002647D8"/>
    <w:rsid w:val="00264E03"/>
    <w:rsid w:val="00266F06"/>
    <w:rsid w:val="00267185"/>
    <w:rsid w:val="00275BCF"/>
    <w:rsid w:val="00277DF3"/>
    <w:rsid w:val="00280613"/>
    <w:rsid w:val="002845B2"/>
    <w:rsid w:val="002875FA"/>
    <w:rsid w:val="00291B4C"/>
    <w:rsid w:val="00291E36"/>
    <w:rsid w:val="00292257"/>
    <w:rsid w:val="00292B6F"/>
    <w:rsid w:val="00293F43"/>
    <w:rsid w:val="002A3444"/>
    <w:rsid w:val="002A54E0"/>
    <w:rsid w:val="002A5BEC"/>
    <w:rsid w:val="002A629A"/>
    <w:rsid w:val="002A6DF7"/>
    <w:rsid w:val="002B106E"/>
    <w:rsid w:val="002B1595"/>
    <w:rsid w:val="002B191D"/>
    <w:rsid w:val="002B2E83"/>
    <w:rsid w:val="002B5126"/>
    <w:rsid w:val="002B56D5"/>
    <w:rsid w:val="002B6176"/>
    <w:rsid w:val="002B7541"/>
    <w:rsid w:val="002B795C"/>
    <w:rsid w:val="002C6601"/>
    <w:rsid w:val="002D0AF6"/>
    <w:rsid w:val="002D0D03"/>
    <w:rsid w:val="002E57DD"/>
    <w:rsid w:val="002E7C00"/>
    <w:rsid w:val="002F164D"/>
    <w:rsid w:val="00301832"/>
    <w:rsid w:val="003021BC"/>
    <w:rsid w:val="0030585F"/>
    <w:rsid w:val="00306206"/>
    <w:rsid w:val="003062CB"/>
    <w:rsid w:val="00306721"/>
    <w:rsid w:val="00307651"/>
    <w:rsid w:val="0030778A"/>
    <w:rsid w:val="00311D39"/>
    <w:rsid w:val="00312F69"/>
    <w:rsid w:val="00315D0E"/>
    <w:rsid w:val="00317D85"/>
    <w:rsid w:val="0032284F"/>
    <w:rsid w:val="00327C56"/>
    <w:rsid w:val="003315A1"/>
    <w:rsid w:val="00332266"/>
    <w:rsid w:val="00334653"/>
    <w:rsid w:val="00334811"/>
    <w:rsid w:val="003373EC"/>
    <w:rsid w:val="00337BD5"/>
    <w:rsid w:val="00342FF4"/>
    <w:rsid w:val="00344E5A"/>
    <w:rsid w:val="0034533A"/>
    <w:rsid w:val="00346148"/>
    <w:rsid w:val="00354930"/>
    <w:rsid w:val="00355FAC"/>
    <w:rsid w:val="00357725"/>
    <w:rsid w:val="0036444F"/>
    <w:rsid w:val="00365775"/>
    <w:rsid w:val="003669EA"/>
    <w:rsid w:val="003706CC"/>
    <w:rsid w:val="00372CAA"/>
    <w:rsid w:val="00377710"/>
    <w:rsid w:val="00385CC3"/>
    <w:rsid w:val="00387309"/>
    <w:rsid w:val="003910F9"/>
    <w:rsid w:val="00393CC9"/>
    <w:rsid w:val="003A1C0E"/>
    <w:rsid w:val="003A2D8E"/>
    <w:rsid w:val="003A7CE6"/>
    <w:rsid w:val="003B0CB8"/>
    <w:rsid w:val="003B76CB"/>
    <w:rsid w:val="003C20E4"/>
    <w:rsid w:val="003D03E0"/>
    <w:rsid w:val="003D5F32"/>
    <w:rsid w:val="003D6342"/>
    <w:rsid w:val="003D795E"/>
    <w:rsid w:val="003E6F90"/>
    <w:rsid w:val="003E73ED"/>
    <w:rsid w:val="003F3F43"/>
    <w:rsid w:val="003F5D0F"/>
    <w:rsid w:val="0040257E"/>
    <w:rsid w:val="004030D7"/>
    <w:rsid w:val="00406A0C"/>
    <w:rsid w:val="00413E7E"/>
    <w:rsid w:val="00414101"/>
    <w:rsid w:val="004219CF"/>
    <w:rsid w:val="004234F0"/>
    <w:rsid w:val="0042514C"/>
    <w:rsid w:val="00427CA7"/>
    <w:rsid w:val="00427EEC"/>
    <w:rsid w:val="004304F8"/>
    <w:rsid w:val="004323EE"/>
    <w:rsid w:val="00433DDB"/>
    <w:rsid w:val="00435876"/>
    <w:rsid w:val="00435A29"/>
    <w:rsid w:val="00437619"/>
    <w:rsid w:val="00450D2B"/>
    <w:rsid w:val="00450D9A"/>
    <w:rsid w:val="0045424E"/>
    <w:rsid w:val="004554EE"/>
    <w:rsid w:val="00465A1E"/>
    <w:rsid w:val="00465A91"/>
    <w:rsid w:val="00472966"/>
    <w:rsid w:val="004763E7"/>
    <w:rsid w:val="00477444"/>
    <w:rsid w:val="00487378"/>
    <w:rsid w:val="00487E97"/>
    <w:rsid w:val="00490332"/>
    <w:rsid w:val="00491ED9"/>
    <w:rsid w:val="00491F07"/>
    <w:rsid w:val="0049445A"/>
    <w:rsid w:val="004957D9"/>
    <w:rsid w:val="004A2A63"/>
    <w:rsid w:val="004A397D"/>
    <w:rsid w:val="004A4846"/>
    <w:rsid w:val="004A607C"/>
    <w:rsid w:val="004A7139"/>
    <w:rsid w:val="004A787F"/>
    <w:rsid w:val="004B210C"/>
    <w:rsid w:val="004B6170"/>
    <w:rsid w:val="004B6214"/>
    <w:rsid w:val="004C30C7"/>
    <w:rsid w:val="004D405F"/>
    <w:rsid w:val="004D6765"/>
    <w:rsid w:val="004E03A3"/>
    <w:rsid w:val="004E206C"/>
    <w:rsid w:val="004E2A3D"/>
    <w:rsid w:val="004E4F4F"/>
    <w:rsid w:val="004E6789"/>
    <w:rsid w:val="004E6B13"/>
    <w:rsid w:val="004E7844"/>
    <w:rsid w:val="004F3996"/>
    <w:rsid w:val="004F42EE"/>
    <w:rsid w:val="004F4FBC"/>
    <w:rsid w:val="004F5AB3"/>
    <w:rsid w:val="004F61E3"/>
    <w:rsid w:val="00502E10"/>
    <w:rsid w:val="0050354E"/>
    <w:rsid w:val="00504AB4"/>
    <w:rsid w:val="00504D37"/>
    <w:rsid w:val="00504EFD"/>
    <w:rsid w:val="0051015C"/>
    <w:rsid w:val="00515B7E"/>
    <w:rsid w:val="00516CF1"/>
    <w:rsid w:val="00531AE9"/>
    <w:rsid w:val="005354F8"/>
    <w:rsid w:val="00536188"/>
    <w:rsid w:val="00537DE8"/>
    <w:rsid w:val="0054160A"/>
    <w:rsid w:val="00546776"/>
    <w:rsid w:val="00546D5E"/>
    <w:rsid w:val="00550A66"/>
    <w:rsid w:val="005518EC"/>
    <w:rsid w:val="0055193B"/>
    <w:rsid w:val="0055228E"/>
    <w:rsid w:val="00561107"/>
    <w:rsid w:val="00564540"/>
    <w:rsid w:val="00567EC7"/>
    <w:rsid w:val="00570013"/>
    <w:rsid w:val="005753EC"/>
    <w:rsid w:val="005801A2"/>
    <w:rsid w:val="00582890"/>
    <w:rsid w:val="00583DA1"/>
    <w:rsid w:val="005842BD"/>
    <w:rsid w:val="0058742A"/>
    <w:rsid w:val="00591EE0"/>
    <w:rsid w:val="0059488A"/>
    <w:rsid w:val="005952A5"/>
    <w:rsid w:val="0059544E"/>
    <w:rsid w:val="00596817"/>
    <w:rsid w:val="00596F1B"/>
    <w:rsid w:val="005A1D47"/>
    <w:rsid w:val="005A33A1"/>
    <w:rsid w:val="005A79E6"/>
    <w:rsid w:val="005B217D"/>
    <w:rsid w:val="005B2C12"/>
    <w:rsid w:val="005B7434"/>
    <w:rsid w:val="005C061C"/>
    <w:rsid w:val="005C25AE"/>
    <w:rsid w:val="005C385F"/>
    <w:rsid w:val="005C7571"/>
    <w:rsid w:val="005C7C26"/>
    <w:rsid w:val="005D2984"/>
    <w:rsid w:val="005E1AC6"/>
    <w:rsid w:val="005E33E6"/>
    <w:rsid w:val="005E3F2B"/>
    <w:rsid w:val="005F270A"/>
    <w:rsid w:val="005F4129"/>
    <w:rsid w:val="005F5EE9"/>
    <w:rsid w:val="005F6F1B"/>
    <w:rsid w:val="0060137D"/>
    <w:rsid w:val="0060480B"/>
    <w:rsid w:val="00606825"/>
    <w:rsid w:val="00612718"/>
    <w:rsid w:val="00615995"/>
    <w:rsid w:val="00616155"/>
    <w:rsid w:val="006213E3"/>
    <w:rsid w:val="00624B33"/>
    <w:rsid w:val="00625B6B"/>
    <w:rsid w:val="00625E34"/>
    <w:rsid w:val="00627ABA"/>
    <w:rsid w:val="0063041A"/>
    <w:rsid w:val="00630AA2"/>
    <w:rsid w:val="0063122D"/>
    <w:rsid w:val="00631D8B"/>
    <w:rsid w:val="00634C1D"/>
    <w:rsid w:val="006418A5"/>
    <w:rsid w:val="00643FFF"/>
    <w:rsid w:val="00646707"/>
    <w:rsid w:val="00647DC1"/>
    <w:rsid w:val="006542BA"/>
    <w:rsid w:val="00657F7E"/>
    <w:rsid w:val="0066030A"/>
    <w:rsid w:val="00662E58"/>
    <w:rsid w:val="006637F2"/>
    <w:rsid w:val="006642A5"/>
    <w:rsid w:val="00664DCF"/>
    <w:rsid w:val="0067226E"/>
    <w:rsid w:val="00673663"/>
    <w:rsid w:val="00680947"/>
    <w:rsid w:val="00682DA4"/>
    <w:rsid w:val="006831E0"/>
    <w:rsid w:val="00690699"/>
    <w:rsid w:val="00691A7C"/>
    <w:rsid w:val="0069252C"/>
    <w:rsid w:val="00693861"/>
    <w:rsid w:val="00695F31"/>
    <w:rsid w:val="00697D32"/>
    <w:rsid w:val="006A0E5C"/>
    <w:rsid w:val="006A3B89"/>
    <w:rsid w:val="006A48E6"/>
    <w:rsid w:val="006A7699"/>
    <w:rsid w:val="006A7D5E"/>
    <w:rsid w:val="006B0B34"/>
    <w:rsid w:val="006B234D"/>
    <w:rsid w:val="006B6982"/>
    <w:rsid w:val="006C108A"/>
    <w:rsid w:val="006C1C7E"/>
    <w:rsid w:val="006C20A8"/>
    <w:rsid w:val="006C5D39"/>
    <w:rsid w:val="006D394D"/>
    <w:rsid w:val="006D6D9B"/>
    <w:rsid w:val="006E0216"/>
    <w:rsid w:val="006E2810"/>
    <w:rsid w:val="006E3337"/>
    <w:rsid w:val="006E5417"/>
    <w:rsid w:val="006F0794"/>
    <w:rsid w:val="006F7528"/>
    <w:rsid w:val="007023DE"/>
    <w:rsid w:val="00703729"/>
    <w:rsid w:val="00706698"/>
    <w:rsid w:val="00711027"/>
    <w:rsid w:val="00712505"/>
    <w:rsid w:val="00712F60"/>
    <w:rsid w:val="00714567"/>
    <w:rsid w:val="00714782"/>
    <w:rsid w:val="00720E3B"/>
    <w:rsid w:val="00722F4F"/>
    <w:rsid w:val="0073209B"/>
    <w:rsid w:val="0074393F"/>
    <w:rsid w:val="00745F6B"/>
    <w:rsid w:val="00750FC8"/>
    <w:rsid w:val="0075175B"/>
    <w:rsid w:val="0075585E"/>
    <w:rsid w:val="00757DA5"/>
    <w:rsid w:val="00757DD8"/>
    <w:rsid w:val="00764EC5"/>
    <w:rsid w:val="0076670E"/>
    <w:rsid w:val="00766FC7"/>
    <w:rsid w:val="007671D0"/>
    <w:rsid w:val="00767B2B"/>
    <w:rsid w:val="00770571"/>
    <w:rsid w:val="0077293B"/>
    <w:rsid w:val="00775DD4"/>
    <w:rsid w:val="007768FF"/>
    <w:rsid w:val="0078068D"/>
    <w:rsid w:val="007824D3"/>
    <w:rsid w:val="00790056"/>
    <w:rsid w:val="00796EE3"/>
    <w:rsid w:val="007A04B9"/>
    <w:rsid w:val="007A47EF"/>
    <w:rsid w:val="007A5894"/>
    <w:rsid w:val="007A6AC7"/>
    <w:rsid w:val="007A7D29"/>
    <w:rsid w:val="007B4131"/>
    <w:rsid w:val="007B46CD"/>
    <w:rsid w:val="007B4AB8"/>
    <w:rsid w:val="007B4C5E"/>
    <w:rsid w:val="007B7A80"/>
    <w:rsid w:val="007C081C"/>
    <w:rsid w:val="007D1181"/>
    <w:rsid w:val="007D1669"/>
    <w:rsid w:val="007D4E24"/>
    <w:rsid w:val="007D5017"/>
    <w:rsid w:val="007E01A3"/>
    <w:rsid w:val="007E7B61"/>
    <w:rsid w:val="007F1F8B"/>
    <w:rsid w:val="007F2B5B"/>
    <w:rsid w:val="007F31E0"/>
    <w:rsid w:val="007F6205"/>
    <w:rsid w:val="007F665C"/>
    <w:rsid w:val="007F67A1"/>
    <w:rsid w:val="00801A7B"/>
    <w:rsid w:val="00804893"/>
    <w:rsid w:val="00811C05"/>
    <w:rsid w:val="00814336"/>
    <w:rsid w:val="008206C8"/>
    <w:rsid w:val="00826EFD"/>
    <w:rsid w:val="00835744"/>
    <w:rsid w:val="00837A5E"/>
    <w:rsid w:val="00837AA9"/>
    <w:rsid w:val="00852CAF"/>
    <w:rsid w:val="00853139"/>
    <w:rsid w:val="0086387C"/>
    <w:rsid w:val="008670FE"/>
    <w:rsid w:val="00867D89"/>
    <w:rsid w:val="00871A6D"/>
    <w:rsid w:val="00872405"/>
    <w:rsid w:val="00872A31"/>
    <w:rsid w:val="00874932"/>
    <w:rsid w:val="00874A6C"/>
    <w:rsid w:val="00876C65"/>
    <w:rsid w:val="00880224"/>
    <w:rsid w:val="008807DD"/>
    <w:rsid w:val="00882F72"/>
    <w:rsid w:val="0088413F"/>
    <w:rsid w:val="008870BE"/>
    <w:rsid w:val="00887CDA"/>
    <w:rsid w:val="00893DC4"/>
    <w:rsid w:val="00896C54"/>
    <w:rsid w:val="008A147E"/>
    <w:rsid w:val="008A4B4C"/>
    <w:rsid w:val="008B2CEB"/>
    <w:rsid w:val="008B35C3"/>
    <w:rsid w:val="008B3F2F"/>
    <w:rsid w:val="008B4C07"/>
    <w:rsid w:val="008C239F"/>
    <w:rsid w:val="008C4DEE"/>
    <w:rsid w:val="008D1E07"/>
    <w:rsid w:val="008D3ACA"/>
    <w:rsid w:val="008D7709"/>
    <w:rsid w:val="008E153B"/>
    <w:rsid w:val="008E1A0A"/>
    <w:rsid w:val="008E480C"/>
    <w:rsid w:val="008F766C"/>
    <w:rsid w:val="008F7F39"/>
    <w:rsid w:val="00900EEC"/>
    <w:rsid w:val="009010A0"/>
    <w:rsid w:val="00907757"/>
    <w:rsid w:val="00912925"/>
    <w:rsid w:val="009153D2"/>
    <w:rsid w:val="0091668A"/>
    <w:rsid w:val="009212B0"/>
    <w:rsid w:val="00921FA1"/>
    <w:rsid w:val="00922726"/>
    <w:rsid w:val="009234A5"/>
    <w:rsid w:val="009240AC"/>
    <w:rsid w:val="00926D31"/>
    <w:rsid w:val="00927ED7"/>
    <w:rsid w:val="00930E57"/>
    <w:rsid w:val="009318F0"/>
    <w:rsid w:val="00931FCE"/>
    <w:rsid w:val="00933453"/>
    <w:rsid w:val="009336F7"/>
    <w:rsid w:val="00934381"/>
    <w:rsid w:val="00935BF5"/>
    <w:rsid w:val="0093636C"/>
    <w:rsid w:val="00936437"/>
    <w:rsid w:val="00936C94"/>
    <w:rsid w:val="009374A7"/>
    <w:rsid w:val="00937F03"/>
    <w:rsid w:val="0094291D"/>
    <w:rsid w:val="00955F6D"/>
    <w:rsid w:val="00963DF4"/>
    <w:rsid w:val="00965C4F"/>
    <w:rsid w:val="00966E7D"/>
    <w:rsid w:val="009705DF"/>
    <w:rsid w:val="00972266"/>
    <w:rsid w:val="00977C16"/>
    <w:rsid w:val="00980F08"/>
    <w:rsid w:val="009851C1"/>
    <w:rsid w:val="0098551D"/>
    <w:rsid w:val="00985DCB"/>
    <w:rsid w:val="00991C78"/>
    <w:rsid w:val="009920C0"/>
    <w:rsid w:val="009930E2"/>
    <w:rsid w:val="0099518F"/>
    <w:rsid w:val="009A0B5F"/>
    <w:rsid w:val="009A0BE2"/>
    <w:rsid w:val="009A523D"/>
    <w:rsid w:val="009A6550"/>
    <w:rsid w:val="009B02A1"/>
    <w:rsid w:val="009B2800"/>
    <w:rsid w:val="009B3361"/>
    <w:rsid w:val="009B3E80"/>
    <w:rsid w:val="009B7589"/>
    <w:rsid w:val="009B7915"/>
    <w:rsid w:val="009B7F3F"/>
    <w:rsid w:val="009C473C"/>
    <w:rsid w:val="009D5212"/>
    <w:rsid w:val="009D7CE6"/>
    <w:rsid w:val="009E1A2B"/>
    <w:rsid w:val="009E43AF"/>
    <w:rsid w:val="009E448E"/>
    <w:rsid w:val="009F08C5"/>
    <w:rsid w:val="009F0B33"/>
    <w:rsid w:val="009F496B"/>
    <w:rsid w:val="00A01439"/>
    <w:rsid w:val="00A02E61"/>
    <w:rsid w:val="00A03981"/>
    <w:rsid w:val="00A046DA"/>
    <w:rsid w:val="00A05CFF"/>
    <w:rsid w:val="00A06C72"/>
    <w:rsid w:val="00A071A9"/>
    <w:rsid w:val="00A13048"/>
    <w:rsid w:val="00A1762C"/>
    <w:rsid w:val="00A23789"/>
    <w:rsid w:val="00A32BC0"/>
    <w:rsid w:val="00A46843"/>
    <w:rsid w:val="00A53716"/>
    <w:rsid w:val="00A568E8"/>
    <w:rsid w:val="00A56B97"/>
    <w:rsid w:val="00A6093D"/>
    <w:rsid w:val="00A63C86"/>
    <w:rsid w:val="00A703CE"/>
    <w:rsid w:val="00A72017"/>
    <w:rsid w:val="00A767DC"/>
    <w:rsid w:val="00A76A6D"/>
    <w:rsid w:val="00A77DAD"/>
    <w:rsid w:val="00A83253"/>
    <w:rsid w:val="00A854D9"/>
    <w:rsid w:val="00AA142B"/>
    <w:rsid w:val="00AA31E9"/>
    <w:rsid w:val="00AA5905"/>
    <w:rsid w:val="00AA6E84"/>
    <w:rsid w:val="00AB1A1C"/>
    <w:rsid w:val="00AB1C6C"/>
    <w:rsid w:val="00AB4721"/>
    <w:rsid w:val="00AB542B"/>
    <w:rsid w:val="00AB6BC9"/>
    <w:rsid w:val="00AB7405"/>
    <w:rsid w:val="00AC026D"/>
    <w:rsid w:val="00AC0869"/>
    <w:rsid w:val="00AD05A8"/>
    <w:rsid w:val="00AD236B"/>
    <w:rsid w:val="00AD2B2F"/>
    <w:rsid w:val="00AE31CD"/>
    <w:rsid w:val="00AE341B"/>
    <w:rsid w:val="00AE4ABB"/>
    <w:rsid w:val="00AE6A68"/>
    <w:rsid w:val="00AE78CD"/>
    <w:rsid w:val="00AF12AC"/>
    <w:rsid w:val="00AF51C5"/>
    <w:rsid w:val="00B01905"/>
    <w:rsid w:val="00B03AEF"/>
    <w:rsid w:val="00B04596"/>
    <w:rsid w:val="00B04FB2"/>
    <w:rsid w:val="00B0708E"/>
    <w:rsid w:val="00B07CA7"/>
    <w:rsid w:val="00B1279A"/>
    <w:rsid w:val="00B27268"/>
    <w:rsid w:val="00B3447A"/>
    <w:rsid w:val="00B3640F"/>
    <w:rsid w:val="00B4194A"/>
    <w:rsid w:val="00B437E8"/>
    <w:rsid w:val="00B45935"/>
    <w:rsid w:val="00B46B35"/>
    <w:rsid w:val="00B46DFE"/>
    <w:rsid w:val="00B50A65"/>
    <w:rsid w:val="00B50F9A"/>
    <w:rsid w:val="00B51C6D"/>
    <w:rsid w:val="00B51F2C"/>
    <w:rsid w:val="00B5222E"/>
    <w:rsid w:val="00B53179"/>
    <w:rsid w:val="00B532EA"/>
    <w:rsid w:val="00B53A94"/>
    <w:rsid w:val="00B57A23"/>
    <w:rsid w:val="00B600CD"/>
    <w:rsid w:val="00B60D48"/>
    <w:rsid w:val="00B61C96"/>
    <w:rsid w:val="00B7080D"/>
    <w:rsid w:val="00B710E2"/>
    <w:rsid w:val="00B72946"/>
    <w:rsid w:val="00B73A2A"/>
    <w:rsid w:val="00B748AB"/>
    <w:rsid w:val="00B75A51"/>
    <w:rsid w:val="00B80E08"/>
    <w:rsid w:val="00B827C6"/>
    <w:rsid w:val="00B82E25"/>
    <w:rsid w:val="00B83F91"/>
    <w:rsid w:val="00B86087"/>
    <w:rsid w:val="00B861F6"/>
    <w:rsid w:val="00B91CE0"/>
    <w:rsid w:val="00B94B06"/>
    <w:rsid w:val="00B94C28"/>
    <w:rsid w:val="00BC10BA"/>
    <w:rsid w:val="00BC19FD"/>
    <w:rsid w:val="00BC273F"/>
    <w:rsid w:val="00BC5707"/>
    <w:rsid w:val="00BC5AFD"/>
    <w:rsid w:val="00BC62CA"/>
    <w:rsid w:val="00BD0FD4"/>
    <w:rsid w:val="00BE0F4C"/>
    <w:rsid w:val="00BE1763"/>
    <w:rsid w:val="00BE3892"/>
    <w:rsid w:val="00BE50CB"/>
    <w:rsid w:val="00BE70EA"/>
    <w:rsid w:val="00BF111A"/>
    <w:rsid w:val="00BF7F67"/>
    <w:rsid w:val="00C00DDE"/>
    <w:rsid w:val="00C03AEC"/>
    <w:rsid w:val="00C04F43"/>
    <w:rsid w:val="00C0514D"/>
    <w:rsid w:val="00C05271"/>
    <w:rsid w:val="00C05BEE"/>
    <w:rsid w:val="00C0609D"/>
    <w:rsid w:val="00C074E1"/>
    <w:rsid w:val="00C10D5E"/>
    <w:rsid w:val="00C115AB"/>
    <w:rsid w:val="00C14414"/>
    <w:rsid w:val="00C16202"/>
    <w:rsid w:val="00C163F5"/>
    <w:rsid w:val="00C22634"/>
    <w:rsid w:val="00C245AB"/>
    <w:rsid w:val="00C26CCB"/>
    <w:rsid w:val="00C30249"/>
    <w:rsid w:val="00C3138F"/>
    <w:rsid w:val="00C337F7"/>
    <w:rsid w:val="00C35461"/>
    <w:rsid w:val="00C35F74"/>
    <w:rsid w:val="00C3723B"/>
    <w:rsid w:val="00C42466"/>
    <w:rsid w:val="00C44F45"/>
    <w:rsid w:val="00C455B8"/>
    <w:rsid w:val="00C572B2"/>
    <w:rsid w:val="00C606C9"/>
    <w:rsid w:val="00C67267"/>
    <w:rsid w:val="00C71E5B"/>
    <w:rsid w:val="00C80288"/>
    <w:rsid w:val="00C836F0"/>
    <w:rsid w:val="00C84003"/>
    <w:rsid w:val="00C90534"/>
    <w:rsid w:val="00C90650"/>
    <w:rsid w:val="00C91719"/>
    <w:rsid w:val="00C97D78"/>
    <w:rsid w:val="00CA0627"/>
    <w:rsid w:val="00CA7A6E"/>
    <w:rsid w:val="00CA7C5A"/>
    <w:rsid w:val="00CA7DEE"/>
    <w:rsid w:val="00CB113C"/>
    <w:rsid w:val="00CC21B3"/>
    <w:rsid w:val="00CC2AAE"/>
    <w:rsid w:val="00CC5A42"/>
    <w:rsid w:val="00CD0EAB"/>
    <w:rsid w:val="00CD164D"/>
    <w:rsid w:val="00CD444B"/>
    <w:rsid w:val="00CD57D8"/>
    <w:rsid w:val="00CD734F"/>
    <w:rsid w:val="00CD7A64"/>
    <w:rsid w:val="00CE01F6"/>
    <w:rsid w:val="00CE4073"/>
    <w:rsid w:val="00CE4633"/>
    <w:rsid w:val="00CE5E02"/>
    <w:rsid w:val="00CF34DB"/>
    <w:rsid w:val="00CF3917"/>
    <w:rsid w:val="00CF4813"/>
    <w:rsid w:val="00CF558F"/>
    <w:rsid w:val="00D010C0"/>
    <w:rsid w:val="00D019B0"/>
    <w:rsid w:val="00D06B8B"/>
    <w:rsid w:val="00D073E2"/>
    <w:rsid w:val="00D0795D"/>
    <w:rsid w:val="00D1555A"/>
    <w:rsid w:val="00D2153A"/>
    <w:rsid w:val="00D23F7C"/>
    <w:rsid w:val="00D247CC"/>
    <w:rsid w:val="00D30140"/>
    <w:rsid w:val="00D3076E"/>
    <w:rsid w:val="00D32853"/>
    <w:rsid w:val="00D3513C"/>
    <w:rsid w:val="00D37EEC"/>
    <w:rsid w:val="00D37FB5"/>
    <w:rsid w:val="00D41A9A"/>
    <w:rsid w:val="00D4431C"/>
    <w:rsid w:val="00D446EC"/>
    <w:rsid w:val="00D51BF0"/>
    <w:rsid w:val="00D531DB"/>
    <w:rsid w:val="00D55942"/>
    <w:rsid w:val="00D71DBD"/>
    <w:rsid w:val="00D75703"/>
    <w:rsid w:val="00D807BF"/>
    <w:rsid w:val="00D829F5"/>
    <w:rsid w:val="00D82FCC"/>
    <w:rsid w:val="00D92367"/>
    <w:rsid w:val="00D94281"/>
    <w:rsid w:val="00D9478C"/>
    <w:rsid w:val="00DA17FC"/>
    <w:rsid w:val="00DA28F3"/>
    <w:rsid w:val="00DA7887"/>
    <w:rsid w:val="00DB0C1A"/>
    <w:rsid w:val="00DB2C26"/>
    <w:rsid w:val="00DB45C3"/>
    <w:rsid w:val="00DB7751"/>
    <w:rsid w:val="00DC0F0F"/>
    <w:rsid w:val="00DC5908"/>
    <w:rsid w:val="00DD02F4"/>
    <w:rsid w:val="00DD398C"/>
    <w:rsid w:val="00DD6622"/>
    <w:rsid w:val="00DD7DE7"/>
    <w:rsid w:val="00DE1C7C"/>
    <w:rsid w:val="00DE50CD"/>
    <w:rsid w:val="00DE6B43"/>
    <w:rsid w:val="00DF19F8"/>
    <w:rsid w:val="00DF24F0"/>
    <w:rsid w:val="00E0128C"/>
    <w:rsid w:val="00E037DB"/>
    <w:rsid w:val="00E041C6"/>
    <w:rsid w:val="00E1086D"/>
    <w:rsid w:val="00E109F5"/>
    <w:rsid w:val="00E11923"/>
    <w:rsid w:val="00E13944"/>
    <w:rsid w:val="00E13F33"/>
    <w:rsid w:val="00E1734A"/>
    <w:rsid w:val="00E207D8"/>
    <w:rsid w:val="00E227A6"/>
    <w:rsid w:val="00E23ABB"/>
    <w:rsid w:val="00E24C9A"/>
    <w:rsid w:val="00E262D4"/>
    <w:rsid w:val="00E33A31"/>
    <w:rsid w:val="00E36250"/>
    <w:rsid w:val="00E36AC8"/>
    <w:rsid w:val="00E4395C"/>
    <w:rsid w:val="00E452C1"/>
    <w:rsid w:val="00E46F44"/>
    <w:rsid w:val="00E47F2D"/>
    <w:rsid w:val="00E504D3"/>
    <w:rsid w:val="00E54511"/>
    <w:rsid w:val="00E5499A"/>
    <w:rsid w:val="00E57585"/>
    <w:rsid w:val="00E60EDC"/>
    <w:rsid w:val="00E61DAC"/>
    <w:rsid w:val="00E72B80"/>
    <w:rsid w:val="00E75FE3"/>
    <w:rsid w:val="00E779AC"/>
    <w:rsid w:val="00E80027"/>
    <w:rsid w:val="00E86C4C"/>
    <w:rsid w:val="00E907A3"/>
    <w:rsid w:val="00E921C9"/>
    <w:rsid w:val="00E9491F"/>
    <w:rsid w:val="00E96E2D"/>
    <w:rsid w:val="00EA2690"/>
    <w:rsid w:val="00EA5AE0"/>
    <w:rsid w:val="00EA733D"/>
    <w:rsid w:val="00EB189C"/>
    <w:rsid w:val="00EB56E1"/>
    <w:rsid w:val="00EB7AB1"/>
    <w:rsid w:val="00EC32BD"/>
    <w:rsid w:val="00EC5908"/>
    <w:rsid w:val="00ED0747"/>
    <w:rsid w:val="00EE2E5B"/>
    <w:rsid w:val="00EE7CD8"/>
    <w:rsid w:val="00EF318C"/>
    <w:rsid w:val="00EF37F6"/>
    <w:rsid w:val="00EF48CC"/>
    <w:rsid w:val="00EF7379"/>
    <w:rsid w:val="00F00801"/>
    <w:rsid w:val="00F01AA4"/>
    <w:rsid w:val="00F02F63"/>
    <w:rsid w:val="00F05322"/>
    <w:rsid w:val="00F06085"/>
    <w:rsid w:val="00F123D4"/>
    <w:rsid w:val="00F12B73"/>
    <w:rsid w:val="00F211AD"/>
    <w:rsid w:val="00F2488D"/>
    <w:rsid w:val="00F33782"/>
    <w:rsid w:val="00F33AE0"/>
    <w:rsid w:val="00F34E6D"/>
    <w:rsid w:val="00F4531C"/>
    <w:rsid w:val="00F45621"/>
    <w:rsid w:val="00F47157"/>
    <w:rsid w:val="00F57A0B"/>
    <w:rsid w:val="00F601A0"/>
    <w:rsid w:val="00F616A1"/>
    <w:rsid w:val="00F6362C"/>
    <w:rsid w:val="00F703CC"/>
    <w:rsid w:val="00F712E9"/>
    <w:rsid w:val="00F73032"/>
    <w:rsid w:val="00F76194"/>
    <w:rsid w:val="00F77BC9"/>
    <w:rsid w:val="00F83EC4"/>
    <w:rsid w:val="00F848FC"/>
    <w:rsid w:val="00F906F6"/>
    <w:rsid w:val="00F9282A"/>
    <w:rsid w:val="00F946B7"/>
    <w:rsid w:val="00F96BAD"/>
    <w:rsid w:val="00FA139D"/>
    <w:rsid w:val="00FA1E03"/>
    <w:rsid w:val="00FA280F"/>
    <w:rsid w:val="00FA4A57"/>
    <w:rsid w:val="00FA58FD"/>
    <w:rsid w:val="00FA60F5"/>
    <w:rsid w:val="00FB0E84"/>
    <w:rsid w:val="00FB137F"/>
    <w:rsid w:val="00FB2063"/>
    <w:rsid w:val="00FB2A18"/>
    <w:rsid w:val="00FC2405"/>
    <w:rsid w:val="00FC7F3C"/>
    <w:rsid w:val="00FD01C2"/>
    <w:rsid w:val="00FD0685"/>
    <w:rsid w:val="00FD217E"/>
    <w:rsid w:val="00FD5C21"/>
    <w:rsid w:val="00FE0023"/>
    <w:rsid w:val="00FE361A"/>
    <w:rsid w:val="00FE595C"/>
    <w:rsid w:val="00FF0CE3"/>
    <w:rsid w:val="00FF55E4"/>
    <w:rsid w:val="0455C74B"/>
    <w:rsid w:val="0AB60A7D"/>
    <w:rsid w:val="0B9CE66C"/>
    <w:rsid w:val="17ACF1A1"/>
    <w:rsid w:val="1B69C33F"/>
    <w:rsid w:val="1D3EF649"/>
    <w:rsid w:val="258D096F"/>
    <w:rsid w:val="2D1C6A15"/>
    <w:rsid w:val="372AAC2F"/>
    <w:rsid w:val="376B6B51"/>
    <w:rsid w:val="3883A6C8"/>
    <w:rsid w:val="38EFE7F1"/>
    <w:rsid w:val="3E6108FB"/>
    <w:rsid w:val="3F8FAC21"/>
    <w:rsid w:val="45B69318"/>
    <w:rsid w:val="46125957"/>
    <w:rsid w:val="46198F40"/>
    <w:rsid w:val="49F56CD5"/>
    <w:rsid w:val="4B4ED546"/>
    <w:rsid w:val="500E04F1"/>
    <w:rsid w:val="559C2FA1"/>
    <w:rsid w:val="5791240F"/>
    <w:rsid w:val="5B027847"/>
    <w:rsid w:val="691E14EC"/>
    <w:rsid w:val="6F951125"/>
    <w:rsid w:val="73126F13"/>
    <w:rsid w:val="73B9519D"/>
    <w:rsid w:val="792DB544"/>
    <w:rsid w:val="7C1769A6"/>
    <w:rsid w:val="7EA6454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1C523F-4C67-4362-A741-5BF7DB0D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BC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3122D"/>
    <w:rPr>
      <w:color w:val="605E5C"/>
      <w:shd w:val="clear" w:color="auto" w:fill="E1DFDD"/>
    </w:rPr>
  </w:style>
  <w:style w:type="paragraph" w:styleId="Caption">
    <w:name w:val="caption"/>
    <w:basedOn w:val="Normal"/>
    <w:next w:val="Normal"/>
    <w:unhideWhenUsed/>
    <w:qFormat/>
    <w:rsid w:val="005C7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fr-FR"/>
    </w:rPr>
  </w:style>
  <w:style w:type="paragraph" w:styleId="ListParagraph">
    <w:name w:val="List Paragraph"/>
    <w:basedOn w:val="Normal"/>
    <w:uiPriority w:val="34"/>
    <w:qFormat/>
    <w:rsid w:val="00790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lang w:val="fr-FR"/>
    </w:rPr>
  </w:style>
  <w:style w:type="character" w:styleId="CommentReference">
    <w:name w:val="annotation reference"/>
    <w:basedOn w:val="DefaultParagraphFont"/>
    <w:uiPriority w:val="99"/>
    <w:unhideWhenUsed/>
    <w:rsid w:val="00790056"/>
    <w:rPr>
      <w:sz w:val="16"/>
      <w:szCs w:val="16"/>
    </w:rPr>
  </w:style>
  <w:style w:type="paragraph" w:styleId="CommentText">
    <w:name w:val="annotation text"/>
    <w:basedOn w:val="Normal"/>
    <w:link w:val="CommentTextChar"/>
    <w:uiPriority w:val="99"/>
    <w:unhideWhenUsed/>
    <w:rsid w:val="00790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lang w:val="fr-FR"/>
    </w:rPr>
  </w:style>
  <w:style w:type="character" w:customStyle="1" w:styleId="CommentTextChar">
    <w:name w:val="Comment Text Char"/>
    <w:basedOn w:val="DefaultParagraphFont"/>
    <w:link w:val="CommentText"/>
    <w:uiPriority w:val="99"/>
    <w:rsid w:val="00790056"/>
    <w:rPr>
      <w:rFonts w:asciiTheme="minorHAnsi" w:eastAsiaTheme="minorHAnsi" w:hAnsiTheme="minorHAnsi" w:cstheme="minorBidi"/>
      <w:lang w:val="fr-FR"/>
    </w:rPr>
  </w:style>
  <w:style w:type="character" w:styleId="Mention">
    <w:name w:val="Mention"/>
    <w:basedOn w:val="DefaultParagraphFont"/>
    <w:uiPriority w:val="99"/>
    <w:unhideWhenUsed/>
    <w:rsid w:val="00790056"/>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semiHidden/>
    <w:unhideWhenUsed/>
    <w:rsid w:val="002E7C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cs="Times New Roman"/>
      <w:b/>
      <w:bCs/>
      <w:lang w:val="en-US"/>
    </w:rPr>
  </w:style>
  <w:style w:type="character" w:customStyle="1" w:styleId="CommentSubjectChar">
    <w:name w:val="Comment Subject Char"/>
    <w:basedOn w:val="CommentTextChar"/>
    <w:link w:val="CommentSubject"/>
    <w:semiHidden/>
    <w:rsid w:val="002E7C00"/>
    <w:rPr>
      <w:rFonts w:asciiTheme="minorHAnsi" w:eastAsiaTheme="minorHAnsi" w:hAnsiTheme="minorHAnsi" w:cstheme="minorBidi"/>
      <w:b/>
      <w:bCs/>
      <w:lang w:val="fr-FR"/>
    </w:rPr>
  </w:style>
  <w:style w:type="character" w:customStyle="1" w:styleId="Heading1Char">
    <w:name w:val="Heading 1 Char"/>
    <w:basedOn w:val="DefaultParagraphFont"/>
    <w:link w:val="Heading1"/>
    <w:rsid w:val="00697D32"/>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85533">
      <w:bodyDiv w:val="1"/>
      <w:marLeft w:val="0"/>
      <w:marRight w:val="0"/>
      <w:marTop w:val="0"/>
      <w:marBottom w:val="0"/>
      <w:divBdr>
        <w:top w:val="none" w:sz="0" w:space="0" w:color="auto"/>
        <w:left w:val="none" w:sz="0" w:space="0" w:color="auto"/>
        <w:bottom w:val="none" w:sz="0" w:space="0" w:color="auto"/>
        <w:right w:val="none" w:sz="0" w:space="0" w:color="auto"/>
      </w:divBdr>
    </w:div>
    <w:div w:id="379019900">
      <w:bodyDiv w:val="1"/>
      <w:marLeft w:val="0"/>
      <w:marRight w:val="0"/>
      <w:marTop w:val="0"/>
      <w:marBottom w:val="0"/>
      <w:divBdr>
        <w:top w:val="none" w:sz="0" w:space="0" w:color="auto"/>
        <w:left w:val="none" w:sz="0" w:space="0" w:color="auto"/>
        <w:bottom w:val="none" w:sz="0" w:space="0" w:color="auto"/>
        <w:right w:val="none" w:sz="0" w:space="0" w:color="auto"/>
      </w:divBdr>
    </w:div>
    <w:div w:id="484005659">
      <w:bodyDiv w:val="1"/>
      <w:marLeft w:val="0"/>
      <w:marRight w:val="0"/>
      <w:marTop w:val="0"/>
      <w:marBottom w:val="0"/>
      <w:divBdr>
        <w:top w:val="none" w:sz="0" w:space="0" w:color="auto"/>
        <w:left w:val="none" w:sz="0" w:space="0" w:color="auto"/>
        <w:bottom w:val="none" w:sz="0" w:space="0" w:color="auto"/>
        <w:right w:val="none" w:sz="0" w:space="0" w:color="auto"/>
      </w:divBdr>
    </w:div>
    <w:div w:id="501312943">
      <w:bodyDiv w:val="1"/>
      <w:marLeft w:val="0"/>
      <w:marRight w:val="0"/>
      <w:marTop w:val="0"/>
      <w:marBottom w:val="0"/>
      <w:divBdr>
        <w:top w:val="none" w:sz="0" w:space="0" w:color="auto"/>
        <w:left w:val="none" w:sz="0" w:space="0" w:color="auto"/>
        <w:bottom w:val="none" w:sz="0" w:space="0" w:color="auto"/>
        <w:right w:val="none" w:sz="0" w:space="0" w:color="auto"/>
      </w:divBdr>
    </w:div>
    <w:div w:id="574582994">
      <w:bodyDiv w:val="1"/>
      <w:marLeft w:val="0"/>
      <w:marRight w:val="0"/>
      <w:marTop w:val="0"/>
      <w:marBottom w:val="0"/>
      <w:divBdr>
        <w:top w:val="none" w:sz="0" w:space="0" w:color="auto"/>
        <w:left w:val="none" w:sz="0" w:space="0" w:color="auto"/>
        <w:bottom w:val="none" w:sz="0" w:space="0" w:color="auto"/>
        <w:right w:val="none" w:sz="0" w:space="0" w:color="auto"/>
      </w:divBdr>
    </w:div>
    <w:div w:id="624195479">
      <w:bodyDiv w:val="1"/>
      <w:marLeft w:val="0"/>
      <w:marRight w:val="0"/>
      <w:marTop w:val="0"/>
      <w:marBottom w:val="0"/>
      <w:divBdr>
        <w:top w:val="none" w:sz="0" w:space="0" w:color="auto"/>
        <w:left w:val="none" w:sz="0" w:space="0" w:color="auto"/>
        <w:bottom w:val="none" w:sz="0" w:space="0" w:color="auto"/>
        <w:right w:val="none" w:sz="0" w:space="0" w:color="auto"/>
      </w:divBdr>
    </w:div>
    <w:div w:id="661856918">
      <w:bodyDiv w:val="1"/>
      <w:marLeft w:val="0"/>
      <w:marRight w:val="0"/>
      <w:marTop w:val="0"/>
      <w:marBottom w:val="0"/>
      <w:divBdr>
        <w:top w:val="none" w:sz="0" w:space="0" w:color="auto"/>
        <w:left w:val="none" w:sz="0" w:space="0" w:color="auto"/>
        <w:bottom w:val="none" w:sz="0" w:space="0" w:color="auto"/>
        <w:right w:val="none" w:sz="0" w:space="0" w:color="auto"/>
      </w:divBdr>
    </w:div>
    <w:div w:id="694500777">
      <w:bodyDiv w:val="1"/>
      <w:marLeft w:val="0"/>
      <w:marRight w:val="0"/>
      <w:marTop w:val="0"/>
      <w:marBottom w:val="0"/>
      <w:divBdr>
        <w:top w:val="none" w:sz="0" w:space="0" w:color="auto"/>
        <w:left w:val="none" w:sz="0" w:space="0" w:color="auto"/>
        <w:bottom w:val="none" w:sz="0" w:space="0" w:color="auto"/>
        <w:right w:val="none" w:sz="0" w:space="0" w:color="auto"/>
      </w:divBdr>
    </w:div>
    <w:div w:id="1117799308">
      <w:bodyDiv w:val="1"/>
      <w:marLeft w:val="0"/>
      <w:marRight w:val="0"/>
      <w:marTop w:val="0"/>
      <w:marBottom w:val="0"/>
      <w:divBdr>
        <w:top w:val="none" w:sz="0" w:space="0" w:color="auto"/>
        <w:left w:val="none" w:sz="0" w:space="0" w:color="auto"/>
        <w:bottom w:val="none" w:sz="0" w:space="0" w:color="auto"/>
        <w:right w:val="none" w:sz="0" w:space="0" w:color="auto"/>
      </w:divBdr>
    </w:div>
    <w:div w:id="1138185725">
      <w:bodyDiv w:val="1"/>
      <w:marLeft w:val="0"/>
      <w:marRight w:val="0"/>
      <w:marTop w:val="0"/>
      <w:marBottom w:val="0"/>
      <w:divBdr>
        <w:top w:val="none" w:sz="0" w:space="0" w:color="auto"/>
        <w:left w:val="none" w:sz="0" w:space="0" w:color="auto"/>
        <w:bottom w:val="none" w:sz="0" w:space="0" w:color="auto"/>
        <w:right w:val="none" w:sz="0" w:space="0" w:color="auto"/>
      </w:divBdr>
    </w:div>
    <w:div w:id="1242373810">
      <w:bodyDiv w:val="1"/>
      <w:marLeft w:val="0"/>
      <w:marRight w:val="0"/>
      <w:marTop w:val="0"/>
      <w:marBottom w:val="0"/>
      <w:divBdr>
        <w:top w:val="none" w:sz="0" w:space="0" w:color="auto"/>
        <w:left w:val="none" w:sz="0" w:space="0" w:color="auto"/>
        <w:bottom w:val="none" w:sz="0" w:space="0" w:color="auto"/>
        <w:right w:val="none" w:sz="0" w:space="0" w:color="auto"/>
      </w:divBdr>
    </w:div>
    <w:div w:id="1275283554">
      <w:bodyDiv w:val="1"/>
      <w:marLeft w:val="0"/>
      <w:marRight w:val="0"/>
      <w:marTop w:val="0"/>
      <w:marBottom w:val="0"/>
      <w:divBdr>
        <w:top w:val="none" w:sz="0" w:space="0" w:color="auto"/>
        <w:left w:val="none" w:sz="0" w:space="0" w:color="auto"/>
        <w:bottom w:val="none" w:sz="0" w:space="0" w:color="auto"/>
        <w:right w:val="none" w:sz="0" w:space="0" w:color="auto"/>
      </w:divBdr>
    </w:div>
    <w:div w:id="1331642443">
      <w:bodyDiv w:val="1"/>
      <w:marLeft w:val="0"/>
      <w:marRight w:val="0"/>
      <w:marTop w:val="0"/>
      <w:marBottom w:val="0"/>
      <w:divBdr>
        <w:top w:val="none" w:sz="0" w:space="0" w:color="auto"/>
        <w:left w:val="none" w:sz="0" w:space="0" w:color="auto"/>
        <w:bottom w:val="none" w:sz="0" w:space="0" w:color="auto"/>
        <w:right w:val="none" w:sz="0" w:space="0" w:color="auto"/>
      </w:divBdr>
    </w:div>
    <w:div w:id="1570119593">
      <w:bodyDiv w:val="1"/>
      <w:marLeft w:val="0"/>
      <w:marRight w:val="0"/>
      <w:marTop w:val="0"/>
      <w:marBottom w:val="0"/>
      <w:divBdr>
        <w:top w:val="none" w:sz="0" w:space="0" w:color="auto"/>
        <w:left w:val="none" w:sz="0" w:space="0" w:color="auto"/>
        <w:bottom w:val="none" w:sz="0" w:space="0" w:color="auto"/>
        <w:right w:val="none" w:sz="0" w:space="0" w:color="auto"/>
      </w:divBdr>
    </w:div>
    <w:div w:id="1604459522">
      <w:bodyDiv w:val="1"/>
      <w:marLeft w:val="0"/>
      <w:marRight w:val="0"/>
      <w:marTop w:val="0"/>
      <w:marBottom w:val="0"/>
      <w:divBdr>
        <w:top w:val="none" w:sz="0" w:space="0" w:color="auto"/>
        <w:left w:val="none" w:sz="0" w:space="0" w:color="auto"/>
        <w:bottom w:val="none" w:sz="0" w:space="0" w:color="auto"/>
        <w:right w:val="none" w:sz="0" w:space="0" w:color="auto"/>
      </w:divBdr>
    </w:div>
    <w:div w:id="1635603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608262">
      <w:bodyDiv w:val="1"/>
      <w:marLeft w:val="0"/>
      <w:marRight w:val="0"/>
      <w:marTop w:val="0"/>
      <w:marBottom w:val="0"/>
      <w:divBdr>
        <w:top w:val="none" w:sz="0" w:space="0" w:color="auto"/>
        <w:left w:val="none" w:sz="0" w:space="0" w:color="auto"/>
        <w:bottom w:val="none" w:sz="0" w:space="0" w:color="auto"/>
        <w:right w:val="none" w:sz="0" w:space="0" w:color="auto"/>
      </w:divBdr>
    </w:div>
    <w:div w:id="1972788281">
      <w:bodyDiv w:val="1"/>
      <w:marLeft w:val="0"/>
      <w:marRight w:val="0"/>
      <w:marTop w:val="0"/>
      <w:marBottom w:val="0"/>
      <w:divBdr>
        <w:top w:val="none" w:sz="0" w:space="0" w:color="auto"/>
        <w:left w:val="none" w:sz="0" w:space="0" w:color="auto"/>
        <w:bottom w:val="none" w:sz="0" w:space="0" w:color="auto"/>
        <w:right w:val="none" w:sz="0" w:space="0" w:color="auto"/>
      </w:divBdr>
    </w:div>
    <w:div w:id="2013098830">
      <w:bodyDiv w:val="1"/>
      <w:marLeft w:val="0"/>
      <w:marRight w:val="0"/>
      <w:marTop w:val="0"/>
      <w:marBottom w:val="0"/>
      <w:divBdr>
        <w:top w:val="none" w:sz="0" w:space="0" w:color="auto"/>
        <w:left w:val="none" w:sz="0" w:space="0" w:color="auto"/>
        <w:bottom w:val="none" w:sz="0" w:space="0" w:color="auto"/>
        <w:right w:val="none" w:sz="0" w:space="0" w:color="auto"/>
      </w:divBdr>
    </w:div>
    <w:div w:id="20330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toine.robert@interdigital.com" TargetMode="External"/><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SharedWithUsers xmlns="0f0a07f2-b47a-4f17-ae63-a8acead6400d">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8a2d38dc612e90240885ef70682245d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a7e6991eb4a425d5041d662832d6f4d"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6A482-D445-4993-A8C4-82981831FCF7}">
  <ds:schemaRefs>
    <ds:schemaRef ds:uri="http://schemas.openxmlformats.org/officeDocument/2006/bibliography"/>
  </ds:schemaRefs>
</ds:datastoreItem>
</file>

<file path=customXml/itemProps2.xml><?xml version="1.0" encoding="utf-8"?>
<ds:datastoreItem xmlns:ds="http://schemas.openxmlformats.org/officeDocument/2006/customXml" ds:itemID="{1077C951-AD62-4A48-ADBD-7FED6A25B268}">
  <ds:schemaRefs>
    <ds:schemaRef ds:uri="http://schemas.microsoft.com/sharepoint/v3/contenttype/forms"/>
  </ds:schemaRefs>
</ds:datastoreItem>
</file>

<file path=customXml/itemProps3.xml><?xml version="1.0" encoding="utf-8"?>
<ds:datastoreItem xmlns:ds="http://schemas.openxmlformats.org/officeDocument/2006/customXml" ds:itemID="{4B8A5BFE-2401-4E2F-ADA2-F0888E7C6B3E}">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A585EC24-9E65-4D41-8B81-C092AF84092E}"/>
</file>

<file path=docProps/app.xml><?xml version="1.0" encoding="utf-8"?>
<Properties xmlns="http://schemas.openxmlformats.org/officeDocument/2006/extended-properties" xmlns:vt="http://schemas.openxmlformats.org/officeDocument/2006/docPropsVTypes">
  <Template>Normal.dotm</Template>
  <TotalTime>11</TotalTime>
  <Pages>6</Pages>
  <Words>1260</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8177</CharactersWithSpaces>
  <SharedDoc>false</SharedDoc>
  <HLinks>
    <vt:vector size="12" baseType="variant">
      <vt:variant>
        <vt:i4>4653114</vt:i4>
      </vt:variant>
      <vt:variant>
        <vt:i4>3</vt:i4>
      </vt:variant>
      <vt:variant>
        <vt:i4>0</vt:i4>
      </vt:variant>
      <vt:variant>
        <vt:i4>5</vt:i4>
      </vt:variant>
      <vt:variant>
        <vt:lpwstr>mailto:antoine.robert@interdigital.com</vt:lpwstr>
      </vt:variant>
      <vt:variant>
        <vt:lpwstr/>
      </vt:variant>
      <vt:variant>
        <vt:i4>3539027</vt:i4>
      </vt:variant>
      <vt:variant>
        <vt:i4>0</vt:i4>
      </vt:variant>
      <vt:variant>
        <vt:i4>0</vt:i4>
      </vt:variant>
      <vt:variant>
        <vt:i4>5</vt:i4>
      </vt:variant>
      <vt:variant>
        <vt:lpwstr>mailto:karam.naser@interdigital.com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10</cp:revision>
  <cp:lastPrinted>1900-01-01T19:09:00Z</cp:lastPrinted>
  <dcterms:created xsi:type="dcterms:W3CDTF">2022-07-12T16:28:00Z</dcterms:created>
  <dcterms:modified xsi:type="dcterms:W3CDTF">2022-07-13T15:10:00Z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Order">
    <vt:r8>79900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