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AF3FE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654CC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r w:rsidR="00D515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6B110A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7CD9">
              <w:rPr>
                <w:b/>
                <w:szCs w:val="22"/>
                <w:lang w:val="en-CA"/>
              </w:rPr>
              <w:t>Intra Prediction</w:t>
            </w:r>
            <w:r w:rsidR="00011769">
              <w:rPr>
                <w:b/>
                <w:szCs w:val="22"/>
                <w:lang w:val="en-CA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36E50F" w:rsidR="00E61DAC" w:rsidRPr="005B217D" w:rsidRDefault="001F1A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E94DF8">
              <w:rPr>
                <w:szCs w:val="22"/>
                <w:lang w:val="en-CA"/>
              </w:rPr>
              <w:t>Marta Kar</w:t>
            </w:r>
            <w:r w:rsidR="00D515C3">
              <w:rPr>
                <w:szCs w:val="22"/>
                <w:lang w:val="en-CA"/>
              </w:rPr>
              <w:t>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809CEE" w14:textId="5EBDE8FF" w:rsidR="00E61DAC" w:rsidRPr="00243C13" w:rsidRDefault="00996F64" w:rsidP="00243C13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="0081274B" w:rsidRPr="009A2509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3A0DE8" w:rsidRPr="009A250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9D3EDF7" w14:textId="2C2852B9" w:rsidR="003A0DE8" w:rsidRDefault="00996F64" w:rsidP="00917E24">
            <w:pPr>
              <w:spacing w:before="0" w:after="60"/>
              <w:rPr>
                <w:szCs w:val="22"/>
                <w:lang w:val="en-CA"/>
              </w:rPr>
            </w:pPr>
            <w:hyperlink r:id="rId15" w:history="1">
              <w:r w:rsidR="003A0DE8" w:rsidRPr="009A2509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C970CD3" w:rsidR="003A0DE8" w:rsidRPr="005B217D" w:rsidRDefault="003A0DE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FAF87" w:rsidR="00E61DAC" w:rsidRPr="005B217D" w:rsidRDefault="008127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2297F4A0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>a</w:t>
      </w:r>
      <w:r w:rsidR="00935856">
        <w:rPr>
          <w:lang w:val="en-CA"/>
        </w:rPr>
        <w:t>n</w:t>
      </w:r>
      <w:r w:rsidR="00CF7CFF">
        <w:rPr>
          <w:lang w:val="en-CA"/>
        </w:rPr>
        <w:t xml:space="preserve"> intra prediction fusion method that </w:t>
      </w:r>
      <w:r w:rsidR="00077338">
        <w:rPr>
          <w:lang w:val="en-CA"/>
        </w:rPr>
        <w:t xml:space="preserve">blends </w:t>
      </w:r>
      <w:r w:rsidR="00BE6E06">
        <w:rPr>
          <w:lang w:val="en-CA"/>
        </w:rPr>
        <w:t>intra predictors</w:t>
      </w:r>
      <w:r w:rsidR="00077338">
        <w:rPr>
          <w:lang w:val="en-CA"/>
        </w:rPr>
        <w:t xml:space="preserve"> </w:t>
      </w:r>
      <w:r w:rsidR="003F77DE">
        <w:rPr>
          <w:lang w:val="en-CA"/>
        </w:rPr>
        <w:t xml:space="preserve">derived </w:t>
      </w:r>
      <w:r w:rsidR="00077338">
        <w:rPr>
          <w:lang w:val="en-CA"/>
        </w:rPr>
        <w:t xml:space="preserve">from </w:t>
      </w:r>
      <w:r w:rsidR="00AA15D3">
        <w:rPr>
          <w:lang w:val="en-CA"/>
        </w:rPr>
        <w:t xml:space="preserve">two </w:t>
      </w:r>
      <w:r w:rsidR="00077338">
        <w:rPr>
          <w:lang w:val="en-CA"/>
        </w:rPr>
        <w:t>different reference lines</w:t>
      </w:r>
      <w:r w:rsidR="00CF7CFF">
        <w:rPr>
          <w:lang w:val="en-CA"/>
        </w:rPr>
        <w:t>.</w:t>
      </w:r>
      <w:r w:rsidR="0093585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935856">
        <w:rPr>
          <w:lang w:val="en-CA"/>
        </w:rPr>
        <w:t>5</w:t>
      </w:r>
      <w:r w:rsidRPr="009C11A1">
        <w:rPr>
          <w:lang w:val="en-CA"/>
        </w:rPr>
        <w:t>.0 software, it reportedly provides Y, U, V-BD rate reduction with encoder and decoder runtime as follows:</w:t>
      </w:r>
    </w:p>
    <w:p w14:paraId="0E82B895" w14:textId="696CC55C" w:rsidR="00FC69BF" w:rsidRPr="009C11A1" w:rsidRDefault="00FC69BF" w:rsidP="00FC69B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C11A1">
        <w:rPr>
          <w:szCs w:val="22"/>
          <w:lang w:val="en-CA" w:eastAsia="zh-CN"/>
        </w:rPr>
        <w:t xml:space="preserve">AI: </w:t>
      </w:r>
    </w:p>
    <w:p w14:paraId="47EFD603" w14:textId="0CDC5AA1" w:rsidR="00FC69BF" w:rsidRPr="009C11A1" w:rsidRDefault="00FC69BF" w:rsidP="00FC69BF">
      <w:pPr>
        <w:tabs>
          <w:tab w:val="clear" w:pos="3240"/>
        </w:tabs>
        <w:rPr>
          <w:szCs w:val="22"/>
          <w:lang w:val="en-CA"/>
        </w:rPr>
      </w:pPr>
      <w:r w:rsidRPr="009C11A1">
        <w:rPr>
          <w:szCs w:val="22"/>
          <w:lang w:val="en-CA"/>
        </w:rPr>
        <w:t xml:space="preserve">RA: 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23A957" w14:textId="178E7745" w:rsidR="002704C0" w:rsidRDefault="002704C0" w:rsidP="002704C0">
      <w:pPr>
        <w:spacing w:after="120"/>
      </w:pPr>
      <w:r w:rsidRPr="00A17FE8">
        <w:rPr>
          <w:lang w:val="en-CA"/>
        </w:rPr>
        <w:t>In ECM-</w:t>
      </w:r>
      <w:r w:rsidR="002E0851">
        <w:rPr>
          <w:lang w:val="en-CA"/>
        </w:rPr>
        <w:t>5</w:t>
      </w:r>
      <w:r w:rsidRPr="00A17FE8">
        <w:rPr>
          <w:lang w:val="en-CA"/>
        </w:rPr>
        <w:t xml:space="preserve">.0, </w:t>
      </w:r>
      <w:r w:rsidR="00AA2F05">
        <w:t xml:space="preserve">intra prediction </w:t>
      </w:r>
      <w:r w:rsidR="0069458C">
        <w:t xml:space="preserve">uses </w:t>
      </w:r>
      <w:r w:rsidR="00AA2F05">
        <w:t xml:space="preserve">one reference line </w:t>
      </w:r>
      <w:r w:rsidR="0069458C">
        <w:t>to derive intra</w:t>
      </w:r>
      <w:r w:rsidR="00AA2F05">
        <w:t xml:space="preserve"> prediction. </w:t>
      </w:r>
      <w:r w:rsidR="00C95A8F">
        <w:t>W</w:t>
      </w:r>
      <w:r w:rsidR="00AA2F05">
        <w:t xml:space="preserve">hen the MRL is enabled, </w:t>
      </w:r>
      <w:r w:rsidR="0061722F">
        <w:t xml:space="preserve">other but still </w:t>
      </w:r>
      <w:r w:rsidR="00A453CE">
        <w:t xml:space="preserve">one </w:t>
      </w:r>
      <w:r w:rsidR="00AA2F05">
        <w:t xml:space="preserve">reference line is </w:t>
      </w:r>
      <w:r w:rsidR="0061722F">
        <w:t>utilized</w:t>
      </w:r>
      <w:r w:rsidR="00C95A8F">
        <w:t>.</w:t>
      </w:r>
    </w:p>
    <w:p w14:paraId="0C7D0260" w14:textId="77777777" w:rsidR="00B90755" w:rsidRDefault="00B90755" w:rsidP="00B90755">
      <w:pPr>
        <w:keepNext/>
        <w:jc w:val="center"/>
      </w:pPr>
      <w:r>
        <w:rPr>
          <w:noProof/>
        </w:rPr>
        <w:drawing>
          <wp:inline distT="0" distB="0" distL="0" distR="0" wp14:anchorId="109395D6" wp14:editId="08E7E253">
            <wp:extent cx="3625702" cy="2926902"/>
            <wp:effectExtent l="0" t="0" r="0" b="6985"/>
            <wp:docPr id="25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624D5" w14:textId="51ED8EF6" w:rsidR="00AA2F05" w:rsidRPr="004A7DAA" w:rsidRDefault="00B90755" w:rsidP="004A7DAA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="004A7DAA">
        <w:t>Reference lines for current CU</w:t>
      </w:r>
    </w:p>
    <w:p w14:paraId="6C243DA7" w14:textId="33EA7BF5" w:rsidR="002704C0" w:rsidRPr="00B22AA8" w:rsidRDefault="002704C0" w:rsidP="002704C0">
      <w:pPr>
        <w:keepNext/>
        <w:spacing w:after="120"/>
        <w:jc w:val="center"/>
        <w:rPr>
          <w:lang w:val="en-CA"/>
        </w:rPr>
      </w:pPr>
      <w:r w:rsidRPr="00B22AA8">
        <w:rPr>
          <w:noProof/>
          <w:lang w:val="en-CA"/>
        </w:rPr>
        <w:t xml:space="preserve"> </w:t>
      </w:r>
    </w:p>
    <w:p w14:paraId="47400847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Proposed method</w:t>
      </w:r>
    </w:p>
    <w:p w14:paraId="599EB647" w14:textId="46CEDA40" w:rsidR="00893396" w:rsidRDefault="002704C0" w:rsidP="002704C0">
      <w:pPr>
        <w:rPr>
          <w:lang w:val="en-CA"/>
        </w:rPr>
      </w:pPr>
      <w:r w:rsidRPr="009C11A1">
        <w:rPr>
          <w:lang w:val="en-CA"/>
        </w:rPr>
        <w:t xml:space="preserve">In the contribution, it is proposed to </w:t>
      </w:r>
      <w:r w:rsidR="004071DC">
        <w:rPr>
          <w:lang w:val="en-CA"/>
        </w:rPr>
        <w:t xml:space="preserve">derive intra prediction by </w:t>
      </w:r>
      <w:r w:rsidR="001610BC">
        <w:rPr>
          <w:lang w:val="en-CA"/>
        </w:rPr>
        <w:t xml:space="preserve">weighting </w:t>
      </w:r>
      <w:r w:rsidR="00DF6BD0">
        <w:rPr>
          <w:lang w:val="en-CA"/>
        </w:rPr>
        <w:t xml:space="preserve">intra </w:t>
      </w:r>
      <w:r w:rsidR="003B33FB">
        <w:rPr>
          <w:lang w:val="en-CA"/>
        </w:rPr>
        <w:t>prediction</w:t>
      </w:r>
      <w:r w:rsidR="00804FA9">
        <w:rPr>
          <w:lang w:val="en-CA"/>
        </w:rPr>
        <w:t>s</w:t>
      </w:r>
      <w:r w:rsidR="003B33FB">
        <w:rPr>
          <w:lang w:val="en-CA"/>
        </w:rPr>
        <w:t xml:space="preserve"> </w:t>
      </w:r>
      <w:r w:rsidR="00635218">
        <w:rPr>
          <w:lang w:val="en-CA"/>
        </w:rPr>
        <w:t>obtained</w:t>
      </w:r>
      <w:r w:rsidR="00DF6BD0">
        <w:rPr>
          <w:lang w:val="en-CA"/>
        </w:rPr>
        <w:t xml:space="preserve"> </w:t>
      </w:r>
      <w:r w:rsidR="003B33FB">
        <w:rPr>
          <w:lang w:val="en-CA"/>
        </w:rPr>
        <w:t xml:space="preserve">from multiple </w:t>
      </w:r>
      <w:r w:rsidR="001656C8">
        <w:rPr>
          <w:lang w:val="en-CA"/>
        </w:rPr>
        <w:t>reference lines</w:t>
      </w:r>
      <w:r w:rsidR="00885CF0">
        <w:rPr>
          <w:lang w:val="en-CA"/>
        </w:rPr>
        <w:t xml:space="preserve"> </w:t>
      </w:r>
      <w:r w:rsidR="00590C1D">
        <w:rPr>
          <w:lang w:val="en-CA"/>
        </w:rPr>
        <w:t>represented as</w:t>
      </w:r>
      <w:r w:rsidR="00885CF0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="00334AA9"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 w:rsidR="00334AA9">
        <w:rPr>
          <w:lang w:val="en-CA"/>
        </w:rPr>
        <w:t xml:space="preserve">prediction from </w:t>
      </w:r>
      <w:r w:rsidR="008F3A6D">
        <w:rPr>
          <w:lang w:val="en-CA"/>
        </w:rPr>
        <w:t xml:space="preserve">the </w:t>
      </w:r>
      <w:r w:rsidR="00334AA9">
        <w:rPr>
          <w:lang w:val="en-CA"/>
        </w:rPr>
        <w:t xml:space="preserve">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 </w:t>
      </w:r>
      <w:r w:rsidR="00334AA9">
        <w:rPr>
          <w:rFonts w:hint="eastAsia"/>
          <w:lang w:val="en-CA" w:eastAsia="zh-CN"/>
        </w:rPr>
        <w:t>is</w:t>
      </w:r>
      <w:r w:rsidR="00334AA9"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334AA9"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from the line above </w:t>
      </w:r>
      <w:r w:rsidR="008F3A6D">
        <w:rPr>
          <w:lang w:val="en-CA" w:eastAsia="zh-CN"/>
        </w:rPr>
        <w:t xml:space="preserve">the </w:t>
      </w:r>
      <w:r w:rsidR="00A1033C">
        <w:rPr>
          <w:lang w:val="en-CA" w:eastAsia="zh-CN"/>
        </w:rPr>
        <w:t>default reference line.</w:t>
      </w:r>
      <w:r w:rsidR="0024533B">
        <w:rPr>
          <w:lang w:val="en-CA" w:eastAsia="zh-CN"/>
        </w:rPr>
        <w:t xml:space="preserve"> In the experiment, </w:t>
      </w:r>
      <w:r w:rsidR="008F3A6D">
        <w:rPr>
          <w:lang w:val="en-CA" w:eastAsia="zh-CN"/>
        </w:rPr>
        <w:t>the weights are set as</w:t>
      </w:r>
      <w:r w:rsidR="0024533B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="0024533B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="0024533B">
        <w:rPr>
          <w:lang w:val="en-CA"/>
        </w:rPr>
        <w:t>.</w:t>
      </w:r>
    </w:p>
    <w:p w14:paraId="7E8A585E" w14:textId="475F535B" w:rsidR="002704C0" w:rsidRPr="0044173C" w:rsidRDefault="00305BB8" w:rsidP="002704C0">
      <w:pPr>
        <w:rPr>
          <w:lang w:val="en-CA"/>
        </w:rPr>
      </w:pPr>
      <w:r>
        <w:rPr>
          <w:lang w:val="en-CA" w:eastAsia="zh-CN"/>
        </w:rPr>
        <w:t xml:space="preserve">The proposed intra prediction fusion is applied to luma </w:t>
      </w:r>
      <w:r w:rsidR="00784BA3">
        <w:rPr>
          <w:lang w:val="en-CA" w:eastAsia="zh-CN"/>
        </w:rPr>
        <w:t>block</w:t>
      </w:r>
      <w:r w:rsidR="00435E74">
        <w:rPr>
          <w:lang w:val="en-CA" w:eastAsia="zh-CN"/>
        </w:rPr>
        <w:t>s</w:t>
      </w:r>
      <w:r w:rsidR="00FF0263">
        <w:rPr>
          <w:lang w:val="en-CA" w:eastAsia="zh-CN"/>
        </w:rPr>
        <w:t xml:space="preserve"> </w:t>
      </w:r>
      <w:r w:rsidR="00FF0263">
        <w:rPr>
          <w:lang w:val="en-CA"/>
        </w:rPr>
        <w:t xml:space="preserve">when angular </w:t>
      </w:r>
      <w:r w:rsidR="00B63944">
        <w:rPr>
          <w:lang w:val="en-CA"/>
        </w:rPr>
        <w:t xml:space="preserve">intra </w:t>
      </w:r>
      <w:r w:rsidR="00FF0263">
        <w:rPr>
          <w:lang w:val="en-CA"/>
        </w:rPr>
        <w:t>mode has non-integer slope and the block size is greater than 16,</w:t>
      </w:r>
      <w:r w:rsidR="00FF0263">
        <w:rPr>
          <w:lang w:val="en-CA" w:eastAsia="zh-CN"/>
        </w:rPr>
        <w:t xml:space="preserve"> it</w:t>
      </w:r>
      <w:r>
        <w:rPr>
          <w:lang w:val="en-CA" w:eastAsia="zh-CN"/>
        </w:rPr>
        <w:t xml:space="preserve"> is </w:t>
      </w:r>
      <w:r w:rsidR="00435E74">
        <w:rPr>
          <w:lang w:val="en-CA" w:eastAsia="zh-CN"/>
        </w:rPr>
        <w:t>used with MR</w:t>
      </w:r>
      <w:r w:rsidR="00622670">
        <w:rPr>
          <w:lang w:val="en-CA" w:eastAsia="zh-CN"/>
        </w:rPr>
        <w:t>L</w:t>
      </w:r>
      <w:r w:rsidR="00435E74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 ISP coded blocks.</w:t>
      </w:r>
    </w:p>
    <w:p w14:paraId="1C6D006B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Results</w:t>
      </w:r>
    </w:p>
    <w:p w14:paraId="1CB5BC80" w14:textId="0E80ED5F" w:rsidR="002704C0" w:rsidRPr="009C11A1" w:rsidRDefault="002704C0" w:rsidP="002704C0">
      <w:pPr>
        <w:rPr>
          <w:lang w:val="en-CA"/>
        </w:rPr>
      </w:pPr>
      <w:r w:rsidRPr="009C11A1">
        <w:rPr>
          <w:lang w:val="en-CA"/>
        </w:rPr>
        <w:t>The proposed method is implemented on top of ECM-</w:t>
      </w:r>
      <w:r w:rsidR="00D10699">
        <w:rPr>
          <w:lang w:val="en-CA"/>
        </w:rPr>
        <w:t>5</w:t>
      </w:r>
      <w:r w:rsidRPr="009C11A1">
        <w:rPr>
          <w:lang w:val="en-CA"/>
        </w:rPr>
        <w:t xml:space="preserve">.0. The test simulations were conducted using the Common Test Conditions as defined in [3]. Test results for </w:t>
      </w:r>
      <w:r w:rsidR="0097419A">
        <w:rPr>
          <w:lang w:val="en-CA"/>
        </w:rPr>
        <w:t>AI</w:t>
      </w:r>
      <w:r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 More detailed results can be found in the attached spreadsheets.</w:t>
      </w:r>
    </w:p>
    <w:p w14:paraId="030D33C0" w14:textId="77777777" w:rsidR="002704C0" w:rsidRPr="009C11A1" w:rsidRDefault="002704C0" w:rsidP="002704C0">
      <w:pPr>
        <w:rPr>
          <w:lang w:val="en-CA"/>
        </w:rPr>
      </w:pP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143"/>
        <w:gridCol w:w="1143"/>
        <w:gridCol w:w="935"/>
        <w:gridCol w:w="935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02B2" w:rsidRPr="00BF02B2" w14:paraId="7DF4C6B3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ED8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22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7BC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9F6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A35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02B2" w:rsidRPr="00BF02B2" w14:paraId="5C4BB7E1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6D1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F1D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4AF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52A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B7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79BA581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E43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908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C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A7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847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284E0E2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D3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BFE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D7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16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61F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1614826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89A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CEC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16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63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A6D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6360AF4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670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0F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25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6F1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258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22C439C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E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D7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B28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CB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257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C132BC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49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E65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6D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8DE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0EC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3D4AB3B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E90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CF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04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1D4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30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0E4E8B1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02B2" w:rsidRPr="00BF02B2" w14:paraId="3AB85EF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D2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AA1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98D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F06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BB3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4B3AA88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410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460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084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AEC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4B4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6B573CA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04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A0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459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736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81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4965688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040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136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5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21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144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2B2" w:rsidRPr="00BF02B2" w14:paraId="42BEF0D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5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0BB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F01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25E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2B2" w:rsidRPr="00BF02B2" w14:paraId="493048F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CEF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86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93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F71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0DF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2B2" w:rsidRPr="00BF02B2" w14:paraId="561CC72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2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F3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137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DA6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C5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43B8215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21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DB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1FC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D50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6A0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02B2" w:rsidRPr="00BF02B2" w14:paraId="69937FD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BC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84B0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44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34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0E8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C424143" w14:textId="77777777" w:rsidR="002704C0" w:rsidRDefault="002704C0" w:rsidP="002704C0">
      <w:pPr>
        <w:rPr>
          <w:lang w:val="en-CA"/>
        </w:rPr>
      </w:pPr>
    </w:p>
    <w:p w14:paraId="1487F2E7" w14:textId="77777777" w:rsidR="002704C0" w:rsidRPr="009C11A1" w:rsidRDefault="002704C0" w:rsidP="002704C0">
      <w:pPr>
        <w:pStyle w:val="Heading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3E7E4D14" w14:textId="1A0D2170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75786603"/>
      <w:r w:rsidRPr="009C11A1">
        <w:rPr>
          <w:lang w:val="en-CA"/>
        </w:rPr>
        <w:t>ECM-</w:t>
      </w:r>
      <w:r w:rsidR="00B42631">
        <w:rPr>
          <w:lang w:val="en-CA"/>
        </w:rPr>
        <w:t>5</w:t>
      </w:r>
      <w:r w:rsidRPr="009C11A1">
        <w:rPr>
          <w:lang w:val="en-CA"/>
        </w:rPr>
        <w:t xml:space="preserve">.0, </w:t>
      </w:r>
      <w:r w:rsidRPr="006B0825">
        <w:rPr>
          <w:color w:val="1155CC"/>
          <w:szCs w:val="22"/>
          <w:u w:val="single"/>
          <w:lang w:val="en-CA" w:eastAsia="zh-CN"/>
        </w:rPr>
        <w:t>https://vcgit.hhi.fraunhofer.de/ecm/ECM/-/tags/ECM-</w:t>
      </w:r>
      <w:r w:rsidR="00B42631">
        <w:rPr>
          <w:color w:val="1155CC"/>
          <w:szCs w:val="22"/>
          <w:u w:val="single"/>
          <w:lang w:val="en-CA" w:eastAsia="zh-CN"/>
        </w:rPr>
        <w:t>5</w:t>
      </w:r>
      <w:r w:rsidRPr="006B0825">
        <w:rPr>
          <w:color w:val="1155CC"/>
          <w:szCs w:val="22"/>
          <w:u w:val="single"/>
          <w:lang w:val="en-CA" w:eastAsia="zh-CN"/>
        </w:rPr>
        <w:t>.0</w:t>
      </w:r>
      <w:r w:rsidRPr="009C11A1">
        <w:rPr>
          <w:lang w:val="en-CA"/>
        </w:rPr>
        <w:t>.</w:t>
      </w:r>
    </w:p>
    <w:p w14:paraId="0E5FC4D8" w14:textId="5F6ABD99" w:rsidR="002704C0" w:rsidRPr="009C11A1" w:rsidRDefault="002704C0" w:rsidP="002704C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ind w:firstLineChars="0"/>
        <w:contextualSpacing/>
        <w:rPr>
          <w:lang w:val="en-CA"/>
        </w:rPr>
      </w:pPr>
      <w:r w:rsidRPr="009C11A1">
        <w:rPr>
          <w:szCs w:val="22"/>
          <w:lang w:val="en-CA"/>
        </w:rPr>
        <w:t xml:space="preserve">Vadim Seregin, Jie Chen, </w:t>
      </w:r>
      <w:r w:rsidR="00A8539A">
        <w:rPr>
          <w:szCs w:val="22"/>
          <w:lang w:val="en-CA"/>
        </w:rPr>
        <w:t>Guichun</w:t>
      </w:r>
      <w:r w:rsidRPr="009C11A1">
        <w:rPr>
          <w:szCs w:val="22"/>
          <w:lang w:val="en-CA"/>
        </w:rPr>
        <w:t xml:space="preserve"> Li, Karam Naser, Jacob Ström, Martin Winken, Xiaoyu Xiu, Kai Zhang “</w:t>
      </w:r>
      <w:r w:rsidRPr="009C11A1">
        <w:rPr>
          <w:lang w:val="en-CA"/>
        </w:rPr>
        <w:t>Exploration Experiment on Enhanced Compression beyond VVC capability (EE2).” JVET-</w:t>
      </w:r>
      <w:r w:rsidR="00A8539A">
        <w:rPr>
          <w:lang w:val="en-CA"/>
        </w:rPr>
        <w:t>Z</w:t>
      </w:r>
      <w:r w:rsidRPr="009C11A1">
        <w:rPr>
          <w:lang w:val="en-CA"/>
        </w:rPr>
        <w:t xml:space="preserve">2024, </w:t>
      </w:r>
      <w:r w:rsidR="00A8539A">
        <w:rPr>
          <w:lang w:val="en-CA"/>
        </w:rPr>
        <w:t>April</w:t>
      </w:r>
      <w:r w:rsidRPr="009C11A1">
        <w:rPr>
          <w:lang w:val="en-CA"/>
        </w:rPr>
        <w:t>. 2022.</w:t>
      </w:r>
    </w:p>
    <w:p w14:paraId="0B0F5E60" w14:textId="77777777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" w:name="_Ref83737136"/>
      <w:r w:rsidRPr="009C11A1">
        <w:rPr>
          <w:lang w:val="en-CA"/>
        </w:rPr>
        <w:t xml:space="preserve">Marta Karczewicz, Yan Ye, </w:t>
      </w:r>
      <w:r w:rsidRPr="009C11A1">
        <w:rPr>
          <w:lang w:val="en-CA"/>
        </w:rPr>
        <w:tab/>
        <w:t>"Common test conditions and evaluation procedures for enhanced compression tool testing," JVET-Y2017, Jan. 2022.</w:t>
      </w:r>
      <w:bookmarkEnd w:id="0"/>
      <w:bookmarkEnd w:id="1"/>
    </w:p>
    <w:p w14:paraId="1539A21D" w14:textId="799E54A3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48AA1A" w:rsidR="00342FF4" w:rsidRPr="005B217D" w:rsidRDefault="00291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5B36" w14:textId="77777777" w:rsidR="00E041C6" w:rsidRDefault="00E041C6">
      <w:r>
        <w:separator/>
      </w:r>
    </w:p>
  </w:endnote>
  <w:endnote w:type="continuationSeparator" w:id="0">
    <w:p w14:paraId="03722648" w14:textId="77777777" w:rsidR="00E041C6" w:rsidRDefault="00E041C6">
      <w:r>
        <w:continuationSeparator/>
      </w:r>
    </w:p>
  </w:endnote>
  <w:endnote w:type="continuationNotice" w:id="1">
    <w:p w14:paraId="41B8D0BE" w14:textId="77777777" w:rsidR="00244D11" w:rsidRDefault="00244D1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75E5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672D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57A6" w14:textId="77777777" w:rsidR="00E041C6" w:rsidRDefault="00E041C6">
      <w:r>
        <w:separator/>
      </w:r>
    </w:p>
  </w:footnote>
  <w:footnote w:type="continuationSeparator" w:id="0">
    <w:p w14:paraId="0FEDD557" w14:textId="77777777" w:rsidR="00E041C6" w:rsidRDefault="00E041C6">
      <w:r>
        <w:continuationSeparator/>
      </w:r>
    </w:p>
  </w:footnote>
  <w:footnote w:type="continuationNotice" w:id="1">
    <w:p w14:paraId="47A306BE" w14:textId="77777777" w:rsidR="00244D11" w:rsidRDefault="00244D1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510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856052">
    <w:abstractNumId w:val="10"/>
  </w:num>
  <w:num w:numId="3" w16cid:durableId="172653747">
    <w:abstractNumId w:val="9"/>
  </w:num>
  <w:num w:numId="4" w16cid:durableId="262567241">
    <w:abstractNumId w:val="6"/>
  </w:num>
  <w:num w:numId="5" w16cid:durableId="465313697">
    <w:abstractNumId w:val="7"/>
  </w:num>
  <w:num w:numId="6" w16cid:durableId="1165633599">
    <w:abstractNumId w:val="4"/>
  </w:num>
  <w:num w:numId="7" w16cid:durableId="1040860640">
    <w:abstractNumId w:val="5"/>
  </w:num>
  <w:num w:numId="8" w16cid:durableId="1731537356">
    <w:abstractNumId w:val="4"/>
  </w:num>
  <w:num w:numId="9" w16cid:durableId="149759907">
    <w:abstractNumId w:val="1"/>
  </w:num>
  <w:num w:numId="10" w16cid:durableId="9261095">
    <w:abstractNumId w:val="3"/>
  </w:num>
  <w:num w:numId="11" w16cid:durableId="1319923695">
    <w:abstractNumId w:val="2"/>
  </w:num>
  <w:num w:numId="12" w16cid:durableId="3244035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308A3"/>
    <w:rsid w:val="00035F1F"/>
    <w:rsid w:val="0004543A"/>
    <w:rsid w:val="000458BC"/>
    <w:rsid w:val="00045C41"/>
    <w:rsid w:val="00046C03"/>
    <w:rsid w:val="00065039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BB5"/>
    <w:rsid w:val="000D7D37"/>
    <w:rsid w:val="000E00F3"/>
    <w:rsid w:val="000F158C"/>
    <w:rsid w:val="00102F3D"/>
    <w:rsid w:val="00103995"/>
    <w:rsid w:val="001057A4"/>
    <w:rsid w:val="0011777E"/>
    <w:rsid w:val="00124E38"/>
    <w:rsid w:val="0012580B"/>
    <w:rsid w:val="00131F90"/>
    <w:rsid w:val="0013458C"/>
    <w:rsid w:val="0013526E"/>
    <w:rsid w:val="00146152"/>
    <w:rsid w:val="0014643D"/>
    <w:rsid w:val="00155526"/>
    <w:rsid w:val="001610BC"/>
    <w:rsid w:val="001656C8"/>
    <w:rsid w:val="00171371"/>
    <w:rsid w:val="00173DF2"/>
    <w:rsid w:val="00175A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F1ACE"/>
    <w:rsid w:val="001F2594"/>
    <w:rsid w:val="001F6A5E"/>
    <w:rsid w:val="00201255"/>
    <w:rsid w:val="002055A6"/>
    <w:rsid w:val="00206460"/>
    <w:rsid w:val="002069B4"/>
    <w:rsid w:val="00215DFC"/>
    <w:rsid w:val="00220B14"/>
    <w:rsid w:val="00221110"/>
    <w:rsid w:val="002212DF"/>
    <w:rsid w:val="00222CD4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B99"/>
    <w:rsid w:val="002647D8"/>
    <w:rsid w:val="00264C04"/>
    <w:rsid w:val="00266F06"/>
    <w:rsid w:val="002704C0"/>
    <w:rsid w:val="00275BCF"/>
    <w:rsid w:val="00280613"/>
    <w:rsid w:val="00291061"/>
    <w:rsid w:val="00291E36"/>
    <w:rsid w:val="00292257"/>
    <w:rsid w:val="00296A41"/>
    <w:rsid w:val="002A54E0"/>
    <w:rsid w:val="002B1595"/>
    <w:rsid w:val="002B1753"/>
    <w:rsid w:val="002B191D"/>
    <w:rsid w:val="002B2E83"/>
    <w:rsid w:val="002B3EE8"/>
    <w:rsid w:val="002C068B"/>
    <w:rsid w:val="002D0AF6"/>
    <w:rsid w:val="002D3F0B"/>
    <w:rsid w:val="002E05CF"/>
    <w:rsid w:val="002E0851"/>
    <w:rsid w:val="002F164D"/>
    <w:rsid w:val="003021BC"/>
    <w:rsid w:val="00305BB8"/>
    <w:rsid w:val="00306206"/>
    <w:rsid w:val="00317D85"/>
    <w:rsid w:val="00321135"/>
    <w:rsid w:val="00327C56"/>
    <w:rsid w:val="003315A1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A0DE8"/>
    <w:rsid w:val="003A2D8E"/>
    <w:rsid w:val="003A372F"/>
    <w:rsid w:val="003A7CE6"/>
    <w:rsid w:val="003B33FB"/>
    <w:rsid w:val="003C0067"/>
    <w:rsid w:val="003C20E4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5A29"/>
    <w:rsid w:val="00435E74"/>
    <w:rsid w:val="00437619"/>
    <w:rsid w:val="00445E81"/>
    <w:rsid w:val="00460EF4"/>
    <w:rsid w:val="004635B2"/>
    <w:rsid w:val="00465A1E"/>
    <w:rsid w:val="00491FA3"/>
    <w:rsid w:val="0049445A"/>
    <w:rsid w:val="004957D9"/>
    <w:rsid w:val="004A2A63"/>
    <w:rsid w:val="004A7DAA"/>
    <w:rsid w:val="004B210C"/>
    <w:rsid w:val="004B5728"/>
    <w:rsid w:val="004B6170"/>
    <w:rsid w:val="004D3AA8"/>
    <w:rsid w:val="004D405F"/>
    <w:rsid w:val="004D62B1"/>
    <w:rsid w:val="004E4F4F"/>
    <w:rsid w:val="004E6789"/>
    <w:rsid w:val="004F61E3"/>
    <w:rsid w:val="00502E10"/>
    <w:rsid w:val="0050354E"/>
    <w:rsid w:val="00504D2C"/>
    <w:rsid w:val="0051015C"/>
    <w:rsid w:val="00514DAE"/>
    <w:rsid w:val="00516CF1"/>
    <w:rsid w:val="005262AE"/>
    <w:rsid w:val="00531AE9"/>
    <w:rsid w:val="00536188"/>
    <w:rsid w:val="00550039"/>
    <w:rsid w:val="00550A66"/>
    <w:rsid w:val="00567EC7"/>
    <w:rsid w:val="00567EFE"/>
    <w:rsid w:val="00570013"/>
    <w:rsid w:val="005753EC"/>
    <w:rsid w:val="005801A2"/>
    <w:rsid w:val="00590C1D"/>
    <w:rsid w:val="005952A5"/>
    <w:rsid w:val="005A33A1"/>
    <w:rsid w:val="005B217D"/>
    <w:rsid w:val="005C385F"/>
    <w:rsid w:val="005C7C26"/>
    <w:rsid w:val="005E1AC6"/>
    <w:rsid w:val="005E3F2B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90A70"/>
    <w:rsid w:val="0069458C"/>
    <w:rsid w:val="006A0E5C"/>
    <w:rsid w:val="006A48E6"/>
    <w:rsid w:val="006B6D5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578"/>
    <w:rsid w:val="00741F9C"/>
    <w:rsid w:val="0074393F"/>
    <w:rsid w:val="00745F6B"/>
    <w:rsid w:val="0075175B"/>
    <w:rsid w:val="0075585E"/>
    <w:rsid w:val="00770571"/>
    <w:rsid w:val="0077151E"/>
    <w:rsid w:val="007768FF"/>
    <w:rsid w:val="007824D3"/>
    <w:rsid w:val="00784BA3"/>
    <w:rsid w:val="0078506C"/>
    <w:rsid w:val="007867F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FA9"/>
    <w:rsid w:val="00811C05"/>
    <w:rsid w:val="0081274B"/>
    <w:rsid w:val="008206C8"/>
    <w:rsid w:val="00855305"/>
    <w:rsid w:val="0086387C"/>
    <w:rsid w:val="00874A6C"/>
    <w:rsid w:val="00876C65"/>
    <w:rsid w:val="00877592"/>
    <w:rsid w:val="00882F72"/>
    <w:rsid w:val="00885CF0"/>
    <w:rsid w:val="00893396"/>
    <w:rsid w:val="00893DC4"/>
    <w:rsid w:val="008A147E"/>
    <w:rsid w:val="008A49EF"/>
    <w:rsid w:val="008A4B4C"/>
    <w:rsid w:val="008C1695"/>
    <w:rsid w:val="008C239F"/>
    <w:rsid w:val="008D050A"/>
    <w:rsid w:val="008E480C"/>
    <w:rsid w:val="008F3A6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5F6D"/>
    <w:rsid w:val="0096664C"/>
    <w:rsid w:val="0097419A"/>
    <w:rsid w:val="00977C16"/>
    <w:rsid w:val="0098551D"/>
    <w:rsid w:val="00985DCB"/>
    <w:rsid w:val="0099518F"/>
    <w:rsid w:val="00996F64"/>
    <w:rsid w:val="009A50CE"/>
    <w:rsid w:val="009A523D"/>
    <w:rsid w:val="009B02A1"/>
    <w:rsid w:val="009B3361"/>
    <w:rsid w:val="009B7F3F"/>
    <w:rsid w:val="009C3898"/>
    <w:rsid w:val="009D7CE6"/>
    <w:rsid w:val="009E0D16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7EA8"/>
    <w:rsid w:val="00A33D30"/>
    <w:rsid w:val="00A453CE"/>
    <w:rsid w:val="00A46843"/>
    <w:rsid w:val="00A56B97"/>
    <w:rsid w:val="00A6093D"/>
    <w:rsid w:val="00A703CE"/>
    <w:rsid w:val="00A72017"/>
    <w:rsid w:val="00A7478D"/>
    <w:rsid w:val="00A74B43"/>
    <w:rsid w:val="00A767DC"/>
    <w:rsid w:val="00A76A6D"/>
    <w:rsid w:val="00A83253"/>
    <w:rsid w:val="00A8539A"/>
    <w:rsid w:val="00A93BDD"/>
    <w:rsid w:val="00AA15D3"/>
    <w:rsid w:val="00AA2F05"/>
    <w:rsid w:val="00AA6E84"/>
    <w:rsid w:val="00AB1A1C"/>
    <w:rsid w:val="00AB4721"/>
    <w:rsid w:val="00AB7405"/>
    <w:rsid w:val="00AC53EF"/>
    <w:rsid w:val="00AC6E8B"/>
    <w:rsid w:val="00AD05A8"/>
    <w:rsid w:val="00AE341B"/>
    <w:rsid w:val="00AF0AD7"/>
    <w:rsid w:val="00AF51C5"/>
    <w:rsid w:val="00B009D9"/>
    <w:rsid w:val="00B01905"/>
    <w:rsid w:val="00B07CA7"/>
    <w:rsid w:val="00B1279A"/>
    <w:rsid w:val="00B364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3A2A"/>
    <w:rsid w:val="00B75A51"/>
    <w:rsid w:val="00B827C6"/>
    <w:rsid w:val="00B90755"/>
    <w:rsid w:val="00B94B06"/>
    <w:rsid w:val="00B94C28"/>
    <w:rsid w:val="00BB3E0A"/>
    <w:rsid w:val="00BB5D58"/>
    <w:rsid w:val="00BB7456"/>
    <w:rsid w:val="00BC10BA"/>
    <w:rsid w:val="00BC5AFD"/>
    <w:rsid w:val="00BD1A96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6CCB"/>
    <w:rsid w:val="00C30249"/>
    <w:rsid w:val="00C35F74"/>
    <w:rsid w:val="00C3723B"/>
    <w:rsid w:val="00C42466"/>
    <w:rsid w:val="00C46CC3"/>
    <w:rsid w:val="00C50A87"/>
    <w:rsid w:val="00C606C9"/>
    <w:rsid w:val="00C77F5C"/>
    <w:rsid w:val="00C80288"/>
    <w:rsid w:val="00C836F0"/>
    <w:rsid w:val="00C84003"/>
    <w:rsid w:val="00C90650"/>
    <w:rsid w:val="00C95A8F"/>
    <w:rsid w:val="00C97D78"/>
    <w:rsid w:val="00CC2AAE"/>
    <w:rsid w:val="00CC5A42"/>
    <w:rsid w:val="00CC6B05"/>
    <w:rsid w:val="00CD0EAB"/>
    <w:rsid w:val="00CD543A"/>
    <w:rsid w:val="00CE5E02"/>
    <w:rsid w:val="00CE6734"/>
    <w:rsid w:val="00CF34DB"/>
    <w:rsid w:val="00CF3917"/>
    <w:rsid w:val="00CF558F"/>
    <w:rsid w:val="00CF7CFF"/>
    <w:rsid w:val="00D010C0"/>
    <w:rsid w:val="00D06B8B"/>
    <w:rsid w:val="00D073E2"/>
    <w:rsid w:val="00D10699"/>
    <w:rsid w:val="00D1555A"/>
    <w:rsid w:val="00D16050"/>
    <w:rsid w:val="00D446EC"/>
    <w:rsid w:val="00D5052D"/>
    <w:rsid w:val="00D515C3"/>
    <w:rsid w:val="00D51BF0"/>
    <w:rsid w:val="00D531DB"/>
    <w:rsid w:val="00D54E9A"/>
    <w:rsid w:val="00D55942"/>
    <w:rsid w:val="00D807BF"/>
    <w:rsid w:val="00D82FCC"/>
    <w:rsid w:val="00D83B9D"/>
    <w:rsid w:val="00DA07CA"/>
    <w:rsid w:val="00DA17FC"/>
    <w:rsid w:val="00DA7887"/>
    <w:rsid w:val="00DB2C26"/>
    <w:rsid w:val="00DB45C3"/>
    <w:rsid w:val="00DD02F4"/>
    <w:rsid w:val="00DD6622"/>
    <w:rsid w:val="00DE1C7C"/>
    <w:rsid w:val="00DE3EE6"/>
    <w:rsid w:val="00DE6B43"/>
    <w:rsid w:val="00DF6BD0"/>
    <w:rsid w:val="00E041C6"/>
    <w:rsid w:val="00E11923"/>
    <w:rsid w:val="00E1305E"/>
    <w:rsid w:val="00E207D8"/>
    <w:rsid w:val="00E23517"/>
    <w:rsid w:val="00E262D4"/>
    <w:rsid w:val="00E269A0"/>
    <w:rsid w:val="00E30709"/>
    <w:rsid w:val="00E36250"/>
    <w:rsid w:val="00E47F2D"/>
    <w:rsid w:val="00E502A4"/>
    <w:rsid w:val="00E54511"/>
    <w:rsid w:val="00E60EDC"/>
    <w:rsid w:val="00E61DAC"/>
    <w:rsid w:val="00E72B80"/>
    <w:rsid w:val="00E75FE3"/>
    <w:rsid w:val="00E81251"/>
    <w:rsid w:val="00E86C4C"/>
    <w:rsid w:val="00E907A3"/>
    <w:rsid w:val="00E91CEC"/>
    <w:rsid w:val="00E94DF8"/>
    <w:rsid w:val="00EA5826"/>
    <w:rsid w:val="00EA5AE0"/>
    <w:rsid w:val="00EB56E1"/>
    <w:rsid w:val="00EB7AB1"/>
    <w:rsid w:val="00EC2F37"/>
    <w:rsid w:val="00EC32BD"/>
    <w:rsid w:val="00ED07E2"/>
    <w:rsid w:val="00ED44E1"/>
    <w:rsid w:val="00EE34E7"/>
    <w:rsid w:val="00EE7CD8"/>
    <w:rsid w:val="00EF37F6"/>
    <w:rsid w:val="00EF48CC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1FA2"/>
    <w:rsid w:val="00F6361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704C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704C0"/>
    <w:pPr>
      <w:ind w:firstLineChars="200" w:firstLine="420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AC53EF"/>
    <w:rPr>
      <w:color w:val="808080"/>
    </w:rPr>
  </w:style>
  <w:style w:type="character" w:styleId="CommentReference">
    <w:name w:val="annotation reference"/>
    <w:basedOn w:val="DefaultParagraphFont"/>
    <w:rsid w:val="00AF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BC344-CDA9-49A5-9D1C-4F4E5EB78B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1</Pages>
  <Words>576</Words>
  <Characters>3286</Characters>
  <Application>Microsoft Office Word</Application>
  <DocSecurity>4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3855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121</cp:revision>
  <cp:lastPrinted>1900-01-01T08:00:00Z</cp:lastPrinted>
  <dcterms:created xsi:type="dcterms:W3CDTF">2022-05-18T09:53:00Z</dcterms:created>
  <dcterms:modified xsi:type="dcterms:W3CDTF">2022-07-06T22:27:00Z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