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66B3848A">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5797ECE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611FE6">
              <w:rPr>
                <w:lang w:val="en-CA"/>
              </w:rPr>
              <w:t>0139</w:t>
            </w:r>
            <w:r w:rsidR="006A0E5C" w:rsidRPr="006A0E5C">
              <w:rPr>
                <w:lang w:val="en-CA"/>
              </w:rPr>
              <w:t>-v</w:t>
            </w:r>
            <w:r w:rsidR="00611FE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191BD2" w:rsidR="00E61DAC" w:rsidRPr="005B217D" w:rsidRDefault="00127662" w:rsidP="009D7CE6">
            <w:pPr>
              <w:spacing w:before="60" w:after="60"/>
              <w:rPr>
                <w:b/>
                <w:szCs w:val="22"/>
                <w:lang w:val="en-CA"/>
              </w:rPr>
            </w:pPr>
            <w:r>
              <w:rPr>
                <w:b/>
                <w:szCs w:val="22"/>
                <w:lang w:val="en-CA"/>
              </w:rPr>
              <w:t xml:space="preserve">Non-EE2: </w:t>
            </w:r>
            <w:r w:rsidR="00CA160F">
              <w:rPr>
                <w:b/>
                <w:szCs w:val="22"/>
                <w:lang w:val="en-CA"/>
              </w:rPr>
              <w:t xml:space="preserve">On the extended number of active reference pictures and </w:t>
            </w:r>
            <w:r w:rsidR="000F02DF">
              <w:rPr>
                <w:b/>
                <w:szCs w:val="22"/>
                <w:lang w:val="en-CA"/>
              </w:rPr>
              <w:t>reference picture reordering</w:t>
            </w:r>
            <w:r w:rsidR="0023151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D4F2A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4E263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8B74628" w14:textId="3A1281F5" w:rsidR="00E61DAC" w:rsidRDefault="00532478">
            <w:pPr>
              <w:spacing w:before="60" w:after="60"/>
              <w:rPr>
                <w:szCs w:val="22"/>
                <w:lang w:val="en-CA"/>
              </w:rPr>
            </w:pPr>
            <w:r>
              <w:rPr>
                <w:szCs w:val="22"/>
                <w:lang w:val="en-CA"/>
              </w:rPr>
              <w:t xml:space="preserve">Han Huang, Vadim Seregin, Marta </w:t>
            </w:r>
            <w:proofErr w:type="spellStart"/>
            <w:r w:rsidR="00326D10" w:rsidRPr="00F23807">
              <w:rPr>
                <w:szCs w:val="22"/>
                <w:lang w:val="en-CA"/>
              </w:rPr>
              <w:t>Karczewicz</w:t>
            </w:r>
            <w:proofErr w:type="spellEnd"/>
            <w:r w:rsidR="007416E2">
              <w:rPr>
                <w:szCs w:val="22"/>
                <w:lang w:val="en-CA"/>
              </w:rPr>
              <w:t xml:space="preserve"> </w:t>
            </w:r>
            <w:r w:rsidR="00127662">
              <w:rPr>
                <w:szCs w:val="22"/>
                <w:lang w:val="en-CA"/>
              </w:rPr>
              <w:t xml:space="preserve"> </w:t>
            </w:r>
          </w:p>
          <w:p w14:paraId="49D81240" w14:textId="133C19E1" w:rsidR="007416E2" w:rsidRPr="005B217D" w:rsidRDefault="007416E2">
            <w:pPr>
              <w:spacing w:before="60" w:after="60"/>
              <w:rPr>
                <w:szCs w:val="22"/>
                <w:lang w:val="en-CA"/>
              </w:rPr>
            </w:pPr>
            <w:r w:rsidRPr="007416E2">
              <w:rPr>
                <w:szCs w:val="22"/>
                <w:lang w:val="en-CA"/>
              </w:rPr>
              <w:t xml:space="preserve">5775 </w:t>
            </w:r>
            <w:proofErr w:type="spellStart"/>
            <w:r w:rsidRPr="007416E2">
              <w:rPr>
                <w:szCs w:val="22"/>
                <w:lang w:val="en-CA"/>
              </w:rPr>
              <w:t>Morehouse</w:t>
            </w:r>
            <w:proofErr w:type="spellEnd"/>
            <w:r w:rsidRPr="007416E2">
              <w:rPr>
                <w:szCs w:val="22"/>
                <w:lang w:val="en-CA"/>
              </w:rPr>
              <w:t xml:space="preserve"> Dr, San Diego, CA 92121</w:t>
            </w:r>
            <w:r>
              <w:rPr>
                <w:szCs w:val="22"/>
                <w:lang w:val="en-CA"/>
              </w:rPr>
              <w:t xml:space="preserve"> USA</w:t>
            </w:r>
          </w:p>
        </w:tc>
        <w:tc>
          <w:tcPr>
            <w:tcW w:w="900" w:type="dxa"/>
          </w:tcPr>
          <w:p w14:paraId="0140ECA2" w14:textId="48F9D7F9" w:rsidR="00E61DAC" w:rsidRPr="005B217D" w:rsidRDefault="00E61DAC">
            <w:pPr>
              <w:spacing w:before="60" w:after="60"/>
              <w:rPr>
                <w:szCs w:val="22"/>
                <w:lang w:val="en-CA"/>
              </w:rPr>
            </w:pPr>
            <w:r w:rsidRPr="005B217D">
              <w:rPr>
                <w:szCs w:val="22"/>
                <w:lang w:val="en-CA"/>
              </w:rPr>
              <w:t>Email:</w:t>
            </w:r>
          </w:p>
        </w:tc>
        <w:tc>
          <w:tcPr>
            <w:tcW w:w="3060" w:type="dxa"/>
          </w:tcPr>
          <w:p w14:paraId="5D08E036" w14:textId="33DF4FDD" w:rsidR="007416E2" w:rsidRDefault="00E1256D" w:rsidP="007416E2">
            <w:pPr>
              <w:spacing w:before="60" w:after="60"/>
              <w:rPr>
                <w:szCs w:val="22"/>
                <w:lang w:val="en-CA"/>
              </w:rPr>
            </w:pPr>
            <w:hyperlink r:id="rId12" w:history="1">
              <w:r w:rsidR="007416E2" w:rsidRPr="006F3823">
                <w:rPr>
                  <w:rStyle w:val="Hyperlink"/>
                  <w:szCs w:val="22"/>
                  <w:lang w:val="en-CA"/>
                </w:rPr>
                <w:t>hanhuang@qti.qualcomm.com</w:t>
              </w:r>
            </w:hyperlink>
          </w:p>
          <w:p w14:paraId="388E550E" w14:textId="77777777" w:rsidR="007416E2" w:rsidRDefault="00E1256D" w:rsidP="007416E2">
            <w:pPr>
              <w:spacing w:before="60" w:after="60"/>
              <w:rPr>
                <w:szCs w:val="22"/>
                <w:lang w:val="en-CA"/>
              </w:rPr>
            </w:pPr>
            <w:hyperlink r:id="rId13" w:history="1">
              <w:r w:rsidR="007416E2" w:rsidRPr="006F3823">
                <w:rPr>
                  <w:rStyle w:val="Hyperlink"/>
                  <w:szCs w:val="22"/>
                  <w:lang w:val="en-CA"/>
                </w:rPr>
                <w:t>vseregin@qti.qualcomm.com</w:t>
              </w:r>
            </w:hyperlink>
          </w:p>
          <w:p w14:paraId="32C2ABFD" w14:textId="4761C0F8"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EE9850" w:rsidR="00E61DAC" w:rsidRPr="005B217D" w:rsidRDefault="007416E2">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0F21CA" w14:textId="4660A9B8" w:rsidR="00263398" w:rsidRPr="005B217D" w:rsidRDefault="00725F79" w:rsidP="00C00DDE">
      <w:pPr>
        <w:rPr>
          <w:lang w:val="en-CA"/>
        </w:rPr>
      </w:pPr>
      <w:r>
        <w:rPr>
          <w:lang w:val="en-CA"/>
        </w:rPr>
        <w:t xml:space="preserve">This contribution reports </w:t>
      </w:r>
      <w:r w:rsidR="0024532F">
        <w:rPr>
          <w:lang w:val="en-CA"/>
        </w:rPr>
        <w:t>the result of extending the number of active reference picture</w:t>
      </w:r>
      <w:r w:rsidR="003F3141">
        <w:rPr>
          <w:lang w:val="en-CA"/>
        </w:rPr>
        <w:t>s</w:t>
      </w:r>
      <w:r w:rsidR="00CE6482">
        <w:rPr>
          <w:lang w:val="en-CA"/>
        </w:rPr>
        <w:t xml:space="preserve"> in random access configurations</w:t>
      </w:r>
      <w:r w:rsidR="00275BCF" w:rsidRPr="005B217D">
        <w:rPr>
          <w:lang w:val="en-CA"/>
        </w:rPr>
        <w:t>.</w:t>
      </w:r>
      <w:r w:rsidR="00D807BF" w:rsidRPr="005B217D">
        <w:rPr>
          <w:lang w:val="en-CA"/>
        </w:rPr>
        <w:t xml:space="preserve"> </w:t>
      </w:r>
      <w:r w:rsidR="00CE6482">
        <w:rPr>
          <w:lang w:val="en-CA"/>
        </w:rPr>
        <w:t>The average</w:t>
      </w:r>
      <w:r w:rsidR="00280BE7">
        <w:rPr>
          <w:lang w:val="en-CA"/>
        </w:rPr>
        <w:t>d</w:t>
      </w:r>
      <w:r w:rsidR="00CE6482">
        <w:rPr>
          <w:lang w:val="en-CA"/>
        </w:rPr>
        <w:t xml:space="preserve"> </w:t>
      </w:r>
      <w:r w:rsidR="00CA4EA8">
        <w:rPr>
          <w:lang w:val="en-CA"/>
        </w:rPr>
        <w:t>BD</w:t>
      </w:r>
      <w:r w:rsidR="00280BE7">
        <w:rPr>
          <w:lang w:val="en-CA"/>
        </w:rPr>
        <w:t>-rate performance is -</w:t>
      </w:r>
      <w:proofErr w:type="gramStart"/>
      <w:r w:rsidR="00280BE7" w:rsidRPr="002E0834">
        <w:rPr>
          <w:highlight w:val="yellow"/>
          <w:lang w:val="en-CA"/>
        </w:rPr>
        <w:t>0.xx</w:t>
      </w:r>
      <w:proofErr w:type="gramEnd"/>
      <w:r w:rsidR="00280BE7" w:rsidRPr="002E0834">
        <w:rPr>
          <w:highlight w:val="yellow"/>
          <w:lang w:val="en-CA"/>
        </w:rPr>
        <w:t>%, -0.xx%, -0.xx</w:t>
      </w:r>
      <w:r w:rsidR="00280BE7">
        <w:rPr>
          <w:lang w:val="en-CA"/>
        </w:rPr>
        <w:t>%</w:t>
      </w:r>
      <w:r w:rsidR="005A4209">
        <w:rPr>
          <w:lang w:val="en-CA"/>
        </w:rPr>
        <w:t xml:space="preserve">. </w:t>
      </w:r>
      <w:r w:rsidR="0047386D">
        <w:rPr>
          <w:lang w:val="en-CA"/>
        </w:rPr>
        <w:t>This contribution also proposes a</w:t>
      </w:r>
      <w:r w:rsidR="0080391B">
        <w:rPr>
          <w:lang w:val="en-CA"/>
        </w:rPr>
        <w:t xml:space="preserve"> reference picture reordering method</w:t>
      </w:r>
      <w:r w:rsidR="0047386D">
        <w:rPr>
          <w:lang w:val="en-CA"/>
        </w:rPr>
        <w:t xml:space="preserve">. </w:t>
      </w:r>
      <w:r w:rsidR="000F3E88">
        <w:rPr>
          <w:lang w:val="en-CA"/>
        </w:rPr>
        <w:t>Combined</w:t>
      </w:r>
      <w:r w:rsidR="0047386D">
        <w:rPr>
          <w:lang w:val="en-CA"/>
        </w:rPr>
        <w:t xml:space="preserve"> with the extended number of active reference pictures, it </w:t>
      </w:r>
      <w:r w:rsidR="000F3E88">
        <w:rPr>
          <w:lang w:val="en-CA"/>
        </w:rPr>
        <w:t xml:space="preserve">reports </w:t>
      </w:r>
      <w:r w:rsidR="000F3E88" w:rsidRPr="002E0834">
        <w:rPr>
          <w:highlight w:val="yellow"/>
          <w:lang w:val="en-CA"/>
        </w:rPr>
        <w:t>-</w:t>
      </w:r>
      <w:proofErr w:type="gramStart"/>
      <w:r w:rsidR="000F3E88" w:rsidRPr="002E0834">
        <w:rPr>
          <w:highlight w:val="yellow"/>
          <w:lang w:val="en-CA"/>
        </w:rPr>
        <w:t>0.xx</w:t>
      </w:r>
      <w:proofErr w:type="gramEnd"/>
      <w:r w:rsidR="000F3E88" w:rsidRPr="002E0834">
        <w:rPr>
          <w:highlight w:val="yellow"/>
          <w:lang w:val="en-CA"/>
        </w:rPr>
        <w:t>%, -0.xx%, -0.xx%</w:t>
      </w:r>
      <w:r w:rsidR="000F3E88">
        <w:rPr>
          <w:lang w:val="en-CA"/>
        </w:rPr>
        <w:t xml:space="preserve"> BD-rate </w:t>
      </w:r>
      <w:r w:rsidR="001D0EE1">
        <w:rPr>
          <w:lang w:val="en-CA"/>
        </w:rPr>
        <w:t>in random access configurations</w:t>
      </w:r>
      <w:r w:rsidR="002E0834">
        <w:rPr>
          <w:lang w:val="en-CA"/>
        </w:rPr>
        <w:t xml:space="preserve">. </w:t>
      </w:r>
      <w:r w:rsidR="00CA7500">
        <w:rPr>
          <w:lang w:val="en-CA"/>
        </w:rPr>
        <w:t xml:space="preserve">Under the common test conditions, </w:t>
      </w:r>
      <w:r w:rsidR="005D3B14" w:rsidRPr="002E0834">
        <w:rPr>
          <w:highlight w:val="yellow"/>
          <w:lang w:val="en-CA"/>
        </w:rPr>
        <w:t>-</w:t>
      </w:r>
      <w:proofErr w:type="gramStart"/>
      <w:r w:rsidR="005D3B14" w:rsidRPr="002E0834">
        <w:rPr>
          <w:highlight w:val="yellow"/>
          <w:lang w:val="en-CA"/>
        </w:rPr>
        <w:t>0.xx</w:t>
      </w:r>
      <w:proofErr w:type="gramEnd"/>
      <w:r w:rsidR="005D3B14" w:rsidRPr="002E0834">
        <w:rPr>
          <w:highlight w:val="yellow"/>
          <w:lang w:val="en-CA"/>
        </w:rPr>
        <w:t>%, -0.xx%, -0.xx%</w:t>
      </w:r>
      <w:r w:rsidR="005D3B14">
        <w:rPr>
          <w:lang w:val="en-CA"/>
        </w:rPr>
        <w:t xml:space="preserve"> BD-rate</w:t>
      </w:r>
      <w:r w:rsidR="005D3B14">
        <w:rPr>
          <w:lang w:val="en-CA"/>
        </w:rPr>
        <w:t xml:space="preserve"> in random access </w:t>
      </w:r>
      <w:r w:rsidR="005D3B14">
        <w:rPr>
          <w:lang w:val="en-CA"/>
        </w:rPr>
        <w:t>configurations</w:t>
      </w:r>
      <w:r w:rsidR="005D3B14">
        <w:rPr>
          <w:lang w:val="en-CA"/>
        </w:rPr>
        <w:t xml:space="preserve"> and  </w:t>
      </w:r>
      <w:r w:rsidR="00A816BF" w:rsidRPr="002E0834">
        <w:rPr>
          <w:highlight w:val="yellow"/>
          <w:lang w:val="en-CA"/>
        </w:rPr>
        <w:t>-0.xx%, -0.xx%, -0.xx%</w:t>
      </w:r>
      <w:r w:rsidR="00A816BF">
        <w:rPr>
          <w:lang w:val="en-CA"/>
        </w:rPr>
        <w:t xml:space="preserve"> BD-rate</w:t>
      </w:r>
      <w:r w:rsidR="005D3B14">
        <w:rPr>
          <w:lang w:val="en-CA"/>
        </w:rPr>
        <w:t xml:space="preserve"> in low delay B </w:t>
      </w:r>
      <w:r w:rsidR="005D3B14">
        <w:rPr>
          <w:lang w:val="en-CA"/>
        </w:rPr>
        <w:t>configurations</w:t>
      </w:r>
      <w:r w:rsidR="00703C0F">
        <w:rPr>
          <w:lang w:val="en-CA"/>
        </w:rPr>
        <w:t xml:space="preserve"> are reported</w:t>
      </w:r>
      <w:r w:rsidR="00A816BF">
        <w:rPr>
          <w:lang w:val="en-CA"/>
        </w:rPr>
        <w:t>.</w:t>
      </w:r>
    </w:p>
    <w:p w14:paraId="1539A21D" w14:textId="724B6A55" w:rsidR="001F2594" w:rsidRDefault="00745F6B" w:rsidP="009234A5">
      <w:pPr>
        <w:pStyle w:val="Heading1"/>
        <w:rPr>
          <w:lang w:val="en-CA"/>
        </w:rPr>
      </w:pPr>
      <w:r w:rsidRPr="005B217D">
        <w:rPr>
          <w:lang w:val="en-CA"/>
        </w:rPr>
        <w:t>Introduction</w:t>
      </w:r>
    </w:p>
    <w:p w14:paraId="523B399C" w14:textId="3FBA9708" w:rsidR="007416E2" w:rsidRDefault="00095A0F" w:rsidP="007416E2">
      <w:pPr>
        <w:rPr>
          <w:lang w:val="en-CA"/>
        </w:rPr>
      </w:pPr>
      <w:r>
        <w:rPr>
          <w:lang w:val="en-CA"/>
        </w:rPr>
        <w:t xml:space="preserve">In the </w:t>
      </w:r>
      <w:proofErr w:type="gramStart"/>
      <w:r w:rsidR="00D2421E">
        <w:rPr>
          <w:lang w:val="en-CA"/>
        </w:rPr>
        <w:t>random access</w:t>
      </w:r>
      <w:proofErr w:type="gramEnd"/>
      <w:r w:rsidR="00D2421E">
        <w:rPr>
          <w:lang w:val="en-CA"/>
        </w:rPr>
        <w:t xml:space="preserve"> configurations of </w:t>
      </w:r>
      <w:r>
        <w:rPr>
          <w:lang w:val="en-CA"/>
        </w:rPr>
        <w:t xml:space="preserve">current </w:t>
      </w:r>
      <w:r w:rsidR="00D2421E">
        <w:rPr>
          <w:lang w:val="en-CA"/>
        </w:rPr>
        <w:t xml:space="preserve">common test conditions for </w:t>
      </w:r>
      <w:r w:rsidR="00D2421E" w:rsidRPr="00D2421E">
        <w:rPr>
          <w:lang w:val="en-CA"/>
        </w:rPr>
        <w:t>enhanced compression tool testing</w:t>
      </w:r>
      <w:r w:rsidR="00D2421E">
        <w:rPr>
          <w:lang w:val="en-CA"/>
        </w:rPr>
        <w:t xml:space="preserve">, the maximum number of active reference pictures in each </w:t>
      </w:r>
      <w:r w:rsidR="00393DF0">
        <w:rPr>
          <w:lang w:val="en-CA"/>
        </w:rPr>
        <w:t xml:space="preserve">reference list is set to 2. This contribution reports the result of extending the </w:t>
      </w:r>
      <w:r w:rsidR="00D9488B">
        <w:rPr>
          <w:lang w:val="en-CA"/>
        </w:rPr>
        <w:t xml:space="preserve">number of </w:t>
      </w:r>
      <w:r w:rsidR="00393DF0">
        <w:rPr>
          <w:lang w:val="en-CA"/>
        </w:rPr>
        <w:t xml:space="preserve">active reference pictures </w:t>
      </w:r>
      <w:r w:rsidR="00D9488B">
        <w:rPr>
          <w:lang w:val="en-CA"/>
        </w:rPr>
        <w:t xml:space="preserve">in the </w:t>
      </w:r>
      <w:proofErr w:type="gramStart"/>
      <w:r w:rsidR="00D9488B">
        <w:rPr>
          <w:lang w:val="en-CA"/>
        </w:rPr>
        <w:t>random access</w:t>
      </w:r>
      <w:proofErr w:type="gramEnd"/>
      <w:r w:rsidR="00D9488B">
        <w:rPr>
          <w:lang w:val="en-CA"/>
        </w:rPr>
        <w:t xml:space="preserve"> configurations </w:t>
      </w:r>
      <w:r w:rsidR="00B36C3B">
        <w:rPr>
          <w:lang w:val="en-CA"/>
        </w:rPr>
        <w:t>by</w:t>
      </w:r>
      <w:r w:rsidR="00267666">
        <w:rPr>
          <w:lang w:val="en-CA"/>
        </w:rPr>
        <w:t xml:space="preserve"> setting</w:t>
      </w:r>
      <w:r w:rsidR="00D9488B">
        <w:rPr>
          <w:lang w:val="en-CA"/>
        </w:rPr>
        <w:t xml:space="preserve"> the number </w:t>
      </w:r>
      <w:r w:rsidR="00DF4532">
        <w:rPr>
          <w:lang w:val="en-CA"/>
        </w:rPr>
        <w:t>of active reference pictures is equal to the number of available reference pictures</w:t>
      </w:r>
      <w:r w:rsidR="00267666">
        <w:rPr>
          <w:lang w:val="en-CA"/>
        </w:rPr>
        <w:t xml:space="preserve">. The </w:t>
      </w:r>
      <w:r w:rsidR="00E50880">
        <w:rPr>
          <w:lang w:val="en-CA"/>
        </w:rPr>
        <w:t xml:space="preserve">detail of settings for one GOP is </w:t>
      </w:r>
      <w:r w:rsidR="00AD77A3">
        <w:rPr>
          <w:lang w:val="en-CA"/>
        </w:rPr>
        <w:t xml:space="preserve">provided in the </w:t>
      </w:r>
      <w:r w:rsidR="00E50880">
        <w:rPr>
          <w:lang w:val="en-CA"/>
        </w:rPr>
        <w:t>attached</w:t>
      </w:r>
      <w:r w:rsidR="00AD77A3">
        <w:rPr>
          <w:lang w:val="en-CA"/>
        </w:rPr>
        <w:t xml:space="preserve"> configure file</w:t>
      </w:r>
      <w:r w:rsidR="00E50880">
        <w:rPr>
          <w:lang w:val="en-CA"/>
        </w:rPr>
        <w:t>.</w:t>
      </w:r>
    </w:p>
    <w:p w14:paraId="7440D2EA" w14:textId="262B2793" w:rsidR="00AD77A3" w:rsidRDefault="00AD77A3" w:rsidP="007416E2">
      <w:pPr>
        <w:rPr>
          <w:lang w:val="en-CA"/>
        </w:rPr>
      </w:pPr>
      <w:r>
        <w:rPr>
          <w:lang w:val="en-CA"/>
        </w:rPr>
        <w:t xml:space="preserve">In this contribution, </w:t>
      </w:r>
      <w:r w:rsidR="00912D70">
        <w:rPr>
          <w:lang w:val="en-CA"/>
        </w:rPr>
        <w:t xml:space="preserve">a reference picture reordering method is also proposed to allow block level adaptation of reference picture index </w:t>
      </w:r>
      <w:r w:rsidR="00C648D9">
        <w:rPr>
          <w:lang w:val="en-CA"/>
        </w:rPr>
        <w:t xml:space="preserve">assignment. </w:t>
      </w:r>
    </w:p>
    <w:p w14:paraId="5E976D88" w14:textId="00B85096" w:rsidR="00DF4532" w:rsidRDefault="00B82853" w:rsidP="00B82853">
      <w:pPr>
        <w:pStyle w:val="Heading1"/>
        <w:rPr>
          <w:lang w:val="en-CA"/>
        </w:rPr>
      </w:pPr>
      <w:r>
        <w:rPr>
          <w:lang w:val="en-CA"/>
        </w:rPr>
        <w:t>Proposed reference picture reordering method</w:t>
      </w:r>
    </w:p>
    <w:p w14:paraId="46142E52" w14:textId="71C93EBA" w:rsidR="004B19E5" w:rsidRDefault="004C134F" w:rsidP="007416E2">
      <w:pPr>
        <w:rPr>
          <w:lang w:val="en-CA"/>
        </w:rPr>
      </w:pPr>
      <w:r>
        <w:rPr>
          <w:rStyle w:val="normaltextrun"/>
          <w:color w:val="000000"/>
          <w:szCs w:val="22"/>
          <w:shd w:val="clear" w:color="auto" w:fill="FFFFFF"/>
          <w:lang w:val="en-CA"/>
        </w:rPr>
        <w:t>The proposed reference picture reordering method is based on the template matching cost.  For the </w:t>
      </w:r>
      <w:proofErr w:type="spellStart"/>
      <w:r>
        <w:rPr>
          <w:rStyle w:val="normaltextrun"/>
          <w:color w:val="000000"/>
          <w:szCs w:val="22"/>
          <w:shd w:val="clear" w:color="auto" w:fill="FFFFFF"/>
          <w:lang w:val="en-CA"/>
        </w:rPr>
        <w:t>uni</w:t>
      </w:r>
      <w:proofErr w:type="spellEnd"/>
      <w:r>
        <w:rPr>
          <w:rStyle w:val="normaltextrun"/>
          <w:color w:val="000000"/>
          <w:szCs w:val="22"/>
          <w:shd w:val="clear" w:color="auto" w:fill="FFFFFF"/>
          <w:lang w:val="en-CA"/>
        </w:rPr>
        <w:t xml:space="preserve">-prediction AMVP mode, the reference pictures in List 0 and List 1 are interweaved to generate a joint list. For each hypothesis of the reference picture in the joint list, motion information can be derived </w:t>
      </w:r>
      <w:proofErr w:type="gramStart"/>
      <w:r>
        <w:rPr>
          <w:rStyle w:val="normaltextrun"/>
          <w:color w:val="000000"/>
          <w:szCs w:val="22"/>
          <w:shd w:val="clear" w:color="auto" w:fill="FFFFFF"/>
          <w:lang w:val="en-CA"/>
        </w:rPr>
        <w:t>accordingly</w:t>
      </w:r>
      <w:proofErr w:type="gramEnd"/>
      <w:r>
        <w:rPr>
          <w:rStyle w:val="normaltextrun"/>
          <w:color w:val="000000"/>
          <w:szCs w:val="22"/>
          <w:shd w:val="clear" w:color="auto" w:fill="FFFFFF"/>
          <w:lang w:val="en-CA"/>
        </w:rPr>
        <w:t xml:space="preserve"> and template matching is performed to calculate the cost. The joint list is reordered based on ascending order of the template matching cost. The index of the selected reference picture in the reordered joint list is signaled in the bitstream. For the bi-prediction AMVP mode, a list of pairs of reference pictures from List 0 and List 1 is generated and similarly reordered based on the template matching cost. The index of the selected pair is signaled in the bitstream</w:t>
      </w:r>
      <w:r w:rsidR="00155FBC">
        <w:rPr>
          <w:lang w:val="en-CA"/>
        </w:rPr>
        <w:t xml:space="preserve">. </w:t>
      </w:r>
    </w:p>
    <w:p w14:paraId="3754A6E0" w14:textId="54114D42" w:rsidR="001E4BF5" w:rsidRDefault="001E4BF5" w:rsidP="001E4BF5">
      <w:pPr>
        <w:pStyle w:val="Heading1"/>
        <w:rPr>
          <w:lang w:val="en-CA"/>
        </w:rPr>
      </w:pPr>
      <w:r>
        <w:rPr>
          <w:lang w:val="en-CA"/>
        </w:rPr>
        <w:t>Test results</w:t>
      </w:r>
    </w:p>
    <w:p w14:paraId="36CDD144" w14:textId="4AED4315" w:rsidR="001E4BF5" w:rsidRDefault="00456DA0" w:rsidP="001E4BF5">
      <w:pPr>
        <w:rPr>
          <w:lang w:val="en-CA"/>
        </w:rPr>
      </w:pPr>
      <w:r>
        <w:rPr>
          <w:lang w:val="en-CA"/>
        </w:rPr>
        <w:t>Three test results are reported in this contribution.</w:t>
      </w:r>
      <w:r w:rsidR="00C82908">
        <w:rPr>
          <w:lang w:val="en-CA"/>
        </w:rPr>
        <w:t xml:space="preserve"> All </w:t>
      </w:r>
      <w:r w:rsidR="00611FE6">
        <w:rPr>
          <w:lang w:val="en-CA"/>
        </w:rPr>
        <w:t>the</w:t>
      </w:r>
      <w:r w:rsidR="00C82908">
        <w:rPr>
          <w:lang w:val="en-CA"/>
        </w:rPr>
        <w:t xml:space="preserve"> tests use the ECM-3.1 </w:t>
      </w:r>
      <w:r w:rsidR="00727CE2">
        <w:rPr>
          <w:lang w:val="en-CA"/>
        </w:rPr>
        <w:t>under</w:t>
      </w:r>
      <w:r w:rsidR="00C82908">
        <w:rPr>
          <w:lang w:val="en-CA"/>
        </w:rPr>
        <w:t xml:space="preserve"> the common test condition</w:t>
      </w:r>
      <w:r w:rsidR="00CA4EA8">
        <w:rPr>
          <w:lang w:val="en-CA"/>
        </w:rPr>
        <w:t>s</w:t>
      </w:r>
      <w:r w:rsidR="00C82908">
        <w:rPr>
          <w:lang w:val="en-CA"/>
        </w:rPr>
        <w:t xml:space="preserve"> as anchor.</w:t>
      </w:r>
      <w:r>
        <w:rPr>
          <w:lang w:val="en-CA"/>
        </w:rPr>
        <w:t xml:space="preserve"> In the </w:t>
      </w:r>
      <w:r w:rsidR="00FA2C2D">
        <w:rPr>
          <w:lang w:val="en-CA"/>
        </w:rPr>
        <w:t>Test 1</w:t>
      </w:r>
      <w:r>
        <w:rPr>
          <w:lang w:val="en-CA"/>
        </w:rPr>
        <w:t xml:space="preserve">, </w:t>
      </w:r>
      <w:r w:rsidR="00CA4EA8">
        <w:rPr>
          <w:lang w:val="en-CA"/>
        </w:rPr>
        <w:t xml:space="preserve">the number of active reference pictures in the </w:t>
      </w:r>
      <w:proofErr w:type="gramStart"/>
      <w:r w:rsidR="00CA4EA8">
        <w:rPr>
          <w:lang w:val="en-CA"/>
        </w:rPr>
        <w:t>random access</w:t>
      </w:r>
      <w:proofErr w:type="gramEnd"/>
      <w:r w:rsidR="00CA4EA8">
        <w:rPr>
          <w:lang w:val="en-CA"/>
        </w:rPr>
        <w:t xml:space="preserve"> configurations is set equal to number of available reference pictures. The result is shown in </w:t>
      </w:r>
      <w:r w:rsidR="00EC1EA5">
        <w:rPr>
          <w:lang w:val="en-CA"/>
        </w:rPr>
        <w:fldChar w:fldCharType="begin"/>
      </w:r>
      <w:r w:rsidR="00EC1EA5">
        <w:rPr>
          <w:lang w:val="en-CA"/>
        </w:rPr>
        <w:instrText xml:space="preserve"> REF _Ref92223241 \h </w:instrText>
      </w:r>
      <w:r w:rsidR="00EC1EA5">
        <w:rPr>
          <w:lang w:val="en-CA"/>
        </w:rPr>
      </w:r>
      <w:r w:rsidR="00EC1EA5">
        <w:rPr>
          <w:lang w:val="en-CA"/>
        </w:rPr>
        <w:fldChar w:fldCharType="separate"/>
      </w:r>
      <w:r w:rsidR="00EC1EA5">
        <w:t xml:space="preserve">Table </w:t>
      </w:r>
      <w:r w:rsidR="00EC1EA5">
        <w:rPr>
          <w:noProof/>
        </w:rPr>
        <w:t>1</w:t>
      </w:r>
      <w:r w:rsidR="00EC1EA5">
        <w:rPr>
          <w:lang w:val="en-CA"/>
        </w:rPr>
        <w:fldChar w:fldCharType="end"/>
      </w:r>
      <w:r w:rsidR="00CA4EA8">
        <w:rPr>
          <w:lang w:val="en-CA"/>
        </w:rPr>
        <w:t>, -</w:t>
      </w:r>
      <w:proofErr w:type="gramStart"/>
      <w:r w:rsidR="00CA4EA8" w:rsidRPr="002E0834">
        <w:rPr>
          <w:highlight w:val="yellow"/>
          <w:lang w:val="en-CA"/>
        </w:rPr>
        <w:t>0.xx</w:t>
      </w:r>
      <w:proofErr w:type="gramEnd"/>
      <w:r w:rsidR="00CA4EA8" w:rsidRPr="002E0834">
        <w:rPr>
          <w:highlight w:val="yellow"/>
          <w:lang w:val="en-CA"/>
        </w:rPr>
        <w:t xml:space="preserve">%, </w:t>
      </w:r>
      <w:r w:rsidR="00CA4EA8" w:rsidRPr="002E0834">
        <w:rPr>
          <w:highlight w:val="yellow"/>
          <w:lang w:val="en-CA"/>
        </w:rPr>
        <w:lastRenderedPageBreak/>
        <w:t>-0.xx%, -0.xx</w:t>
      </w:r>
      <w:r w:rsidR="00CA4EA8">
        <w:rPr>
          <w:lang w:val="en-CA"/>
        </w:rPr>
        <w:t xml:space="preserve">% </w:t>
      </w:r>
      <w:r w:rsidR="00787DE3">
        <w:rPr>
          <w:lang w:val="en-CA"/>
        </w:rPr>
        <w:t xml:space="preserve">BD-rate </w:t>
      </w:r>
      <w:r w:rsidR="00CA4EA8">
        <w:rPr>
          <w:lang w:val="en-CA"/>
        </w:rPr>
        <w:t xml:space="preserve">is reported. </w:t>
      </w:r>
      <w:r w:rsidR="00EC1EA5">
        <w:rPr>
          <w:lang w:val="en-CA"/>
        </w:rPr>
        <w:t xml:space="preserve">In the </w:t>
      </w:r>
      <w:r w:rsidR="00FA2C2D">
        <w:rPr>
          <w:lang w:val="en-CA"/>
        </w:rPr>
        <w:t>Test 2</w:t>
      </w:r>
      <w:r w:rsidR="00EC1EA5">
        <w:rPr>
          <w:lang w:val="en-CA"/>
        </w:rPr>
        <w:t xml:space="preserve">, </w:t>
      </w:r>
      <w:r w:rsidR="001F339E">
        <w:rPr>
          <w:lang w:val="en-CA"/>
        </w:rPr>
        <w:t xml:space="preserve">the proposed reference </w:t>
      </w:r>
      <w:r w:rsidR="00995940">
        <w:rPr>
          <w:lang w:val="en-CA"/>
        </w:rPr>
        <w:t xml:space="preserve">picture reorder method is applied on top of ECM-3.1. The </w:t>
      </w:r>
      <w:r w:rsidR="004E3EB4">
        <w:rPr>
          <w:lang w:val="en-CA"/>
        </w:rPr>
        <w:t xml:space="preserve">number of active reference pictures in the </w:t>
      </w:r>
      <w:proofErr w:type="gramStart"/>
      <w:r w:rsidR="004E3EB4">
        <w:rPr>
          <w:lang w:val="en-CA"/>
        </w:rPr>
        <w:t>random access</w:t>
      </w:r>
      <w:proofErr w:type="gramEnd"/>
      <w:r w:rsidR="004E3EB4">
        <w:rPr>
          <w:lang w:val="en-CA"/>
        </w:rPr>
        <w:t xml:space="preserve"> configurations is set equal to number of available reference</w:t>
      </w:r>
      <w:r w:rsidR="005A26FD">
        <w:rPr>
          <w:lang w:val="en-CA"/>
        </w:rPr>
        <w:t>, same as in first test</w:t>
      </w:r>
      <w:r w:rsidR="004E3EB4">
        <w:rPr>
          <w:lang w:val="en-CA"/>
        </w:rPr>
        <w:t>.</w:t>
      </w:r>
      <w:r w:rsidR="005A26FD">
        <w:rPr>
          <w:lang w:val="en-CA"/>
        </w:rPr>
        <w:t xml:space="preserve"> </w:t>
      </w:r>
      <w:r w:rsidR="00787DE3">
        <w:rPr>
          <w:lang w:val="en-CA"/>
        </w:rPr>
        <w:t>The result is shown in</w:t>
      </w:r>
      <w:r w:rsidR="00E006DF">
        <w:rPr>
          <w:lang w:val="en-CA"/>
        </w:rPr>
        <w:t xml:space="preserve"> </w:t>
      </w:r>
      <w:r w:rsidR="00E006DF">
        <w:rPr>
          <w:lang w:val="en-CA"/>
        </w:rPr>
        <w:fldChar w:fldCharType="begin"/>
      </w:r>
      <w:r w:rsidR="00E006DF">
        <w:rPr>
          <w:lang w:val="en-CA"/>
        </w:rPr>
        <w:instrText xml:space="preserve"> REF _Ref92223696 \h </w:instrText>
      </w:r>
      <w:r w:rsidR="00E006DF">
        <w:rPr>
          <w:lang w:val="en-CA"/>
        </w:rPr>
      </w:r>
      <w:r w:rsidR="00E006DF">
        <w:rPr>
          <w:lang w:val="en-CA"/>
        </w:rPr>
        <w:fldChar w:fldCharType="separate"/>
      </w:r>
      <w:r w:rsidR="00E006DF">
        <w:t xml:space="preserve">Table </w:t>
      </w:r>
      <w:r w:rsidR="00E006DF">
        <w:rPr>
          <w:noProof/>
        </w:rPr>
        <w:t>2</w:t>
      </w:r>
      <w:r w:rsidR="00E006DF">
        <w:rPr>
          <w:lang w:val="en-CA"/>
        </w:rPr>
        <w:fldChar w:fldCharType="end"/>
      </w:r>
      <w:r w:rsidR="00787DE3">
        <w:rPr>
          <w:lang w:val="en-CA"/>
        </w:rPr>
        <w:t>, -</w:t>
      </w:r>
      <w:proofErr w:type="gramStart"/>
      <w:r w:rsidR="00787DE3" w:rsidRPr="002E0834">
        <w:rPr>
          <w:highlight w:val="yellow"/>
          <w:lang w:val="en-CA"/>
        </w:rPr>
        <w:t>0.xx</w:t>
      </w:r>
      <w:proofErr w:type="gramEnd"/>
      <w:r w:rsidR="00787DE3" w:rsidRPr="002E0834">
        <w:rPr>
          <w:highlight w:val="yellow"/>
          <w:lang w:val="en-CA"/>
        </w:rPr>
        <w:t>%, -0.xx%, -0.xx</w:t>
      </w:r>
      <w:r w:rsidR="00787DE3">
        <w:rPr>
          <w:lang w:val="en-CA"/>
        </w:rPr>
        <w:t xml:space="preserve">% BD-rate is reported. </w:t>
      </w:r>
      <w:r w:rsidR="005A26FD">
        <w:rPr>
          <w:lang w:val="en-CA"/>
        </w:rPr>
        <w:t xml:space="preserve">In the </w:t>
      </w:r>
      <w:r w:rsidR="00FA2C2D">
        <w:rPr>
          <w:lang w:val="en-CA"/>
        </w:rPr>
        <w:t>Test 3</w:t>
      </w:r>
      <w:r w:rsidR="005A26FD">
        <w:rPr>
          <w:lang w:val="en-CA"/>
        </w:rPr>
        <w:t xml:space="preserve">, the proposed </w:t>
      </w:r>
      <w:r w:rsidR="00787DE3">
        <w:rPr>
          <w:lang w:val="en-CA"/>
        </w:rPr>
        <w:t>reference picture reorder method is evaluated under common test conditions of ECM-3.1. The result is shown in</w:t>
      </w:r>
      <w:r w:rsidR="00E006DF">
        <w:rPr>
          <w:lang w:val="en-CA"/>
        </w:rPr>
        <w:t xml:space="preserve"> </w:t>
      </w:r>
      <w:r w:rsidR="00E006DF">
        <w:rPr>
          <w:lang w:val="en-CA"/>
        </w:rPr>
        <w:fldChar w:fldCharType="begin"/>
      </w:r>
      <w:r w:rsidR="00E006DF">
        <w:rPr>
          <w:lang w:val="en-CA"/>
        </w:rPr>
        <w:instrText xml:space="preserve"> REF _Ref92223706 \h </w:instrText>
      </w:r>
      <w:r w:rsidR="00E006DF">
        <w:rPr>
          <w:lang w:val="en-CA"/>
        </w:rPr>
      </w:r>
      <w:r w:rsidR="00E006DF">
        <w:rPr>
          <w:lang w:val="en-CA"/>
        </w:rPr>
        <w:fldChar w:fldCharType="separate"/>
      </w:r>
      <w:r w:rsidR="00E006DF">
        <w:t xml:space="preserve">Table </w:t>
      </w:r>
      <w:r w:rsidR="00E006DF">
        <w:rPr>
          <w:noProof/>
        </w:rPr>
        <w:t>3</w:t>
      </w:r>
      <w:r w:rsidR="00E006DF">
        <w:rPr>
          <w:lang w:val="en-CA"/>
        </w:rPr>
        <w:fldChar w:fldCharType="end"/>
      </w:r>
      <w:r w:rsidR="00787DE3">
        <w:rPr>
          <w:lang w:val="en-CA"/>
        </w:rPr>
        <w:t>, -</w:t>
      </w:r>
      <w:proofErr w:type="gramStart"/>
      <w:r w:rsidR="00787DE3" w:rsidRPr="002E0834">
        <w:rPr>
          <w:highlight w:val="yellow"/>
          <w:lang w:val="en-CA"/>
        </w:rPr>
        <w:t>0.xx</w:t>
      </w:r>
      <w:proofErr w:type="gramEnd"/>
      <w:r w:rsidR="00787DE3" w:rsidRPr="002E0834">
        <w:rPr>
          <w:highlight w:val="yellow"/>
          <w:lang w:val="en-CA"/>
        </w:rPr>
        <w:t>%, -0.xx%, -0.xx</w:t>
      </w:r>
      <w:r w:rsidR="00787DE3">
        <w:rPr>
          <w:lang w:val="en-CA"/>
        </w:rPr>
        <w:t>% BD-rate is reported.</w:t>
      </w:r>
    </w:p>
    <w:p w14:paraId="0538BE43" w14:textId="77777777" w:rsidR="00CA4EA8" w:rsidRPr="001E4BF5" w:rsidRDefault="00CA4EA8" w:rsidP="001E4BF5">
      <w:pPr>
        <w:rPr>
          <w:lang w:val="en-CA"/>
        </w:rPr>
      </w:pPr>
    </w:p>
    <w:p w14:paraId="128BDE00" w14:textId="39E82D28" w:rsidR="00EC1EA5" w:rsidRDefault="00EC1EA5" w:rsidP="00EC1EA5">
      <w:pPr>
        <w:pStyle w:val="Caption"/>
        <w:keepNext/>
        <w:jc w:val="center"/>
      </w:pPr>
      <w:bookmarkStart w:id="0" w:name="_Ref92223241"/>
      <w:r>
        <w:t xml:space="preserve">Table </w:t>
      </w:r>
      <w:r w:rsidR="00E1256D">
        <w:fldChar w:fldCharType="begin"/>
      </w:r>
      <w:r w:rsidR="00E1256D">
        <w:instrText xml:space="preserve"> SEQ Table \* ARABIC </w:instrText>
      </w:r>
      <w:r w:rsidR="00E1256D">
        <w:fldChar w:fldCharType="separate"/>
      </w:r>
      <w:r w:rsidR="00DE4452">
        <w:rPr>
          <w:noProof/>
        </w:rPr>
        <w:t>1</w:t>
      </w:r>
      <w:r w:rsidR="00E1256D">
        <w:rPr>
          <w:noProof/>
        </w:rPr>
        <w:fldChar w:fldCharType="end"/>
      </w:r>
      <w:bookmarkEnd w:id="0"/>
      <w:r>
        <w:t xml:space="preserve"> </w:t>
      </w:r>
      <w:r w:rsidR="00AB29A6">
        <w:t xml:space="preserve">Performance of </w:t>
      </w:r>
      <w:r w:rsidR="00AB29A6">
        <w:t>ECM3.1 with e</w:t>
      </w:r>
      <w:r w:rsidR="00D66991">
        <w:t xml:space="preserve">xtended </w:t>
      </w:r>
      <w:r w:rsidR="00D66991">
        <w:rPr>
          <w:lang w:val="en-CA"/>
        </w:rPr>
        <w:t>number of active reference pictures</w:t>
      </w:r>
    </w:p>
    <w:tbl>
      <w:tblPr>
        <w:tblW w:w="6360" w:type="dxa"/>
        <w:jc w:val="center"/>
        <w:tblLook w:val="04A0" w:firstRow="1" w:lastRow="0" w:firstColumn="1" w:lastColumn="0" w:noHBand="0" w:noVBand="1"/>
      </w:tblPr>
      <w:tblGrid>
        <w:gridCol w:w="1060"/>
        <w:gridCol w:w="1170"/>
        <w:gridCol w:w="1169"/>
        <w:gridCol w:w="1169"/>
        <w:gridCol w:w="896"/>
        <w:gridCol w:w="896"/>
      </w:tblGrid>
      <w:tr w:rsidR="00EC1EA5" w:rsidRPr="00EC1EA5" w14:paraId="214DD897" w14:textId="77777777" w:rsidTr="00EC1EA5">
        <w:trPr>
          <w:trHeight w:val="255"/>
          <w:jc w:val="center"/>
        </w:trPr>
        <w:tc>
          <w:tcPr>
            <w:tcW w:w="1060" w:type="dxa"/>
            <w:tcBorders>
              <w:top w:val="nil"/>
              <w:left w:val="nil"/>
              <w:bottom w:val="nil"/>
              <w:right w:val="nil"/>
            </w:tcBorders>
            <w:shd w:val="clear" w:color="auto" w:fill="auto"/>
            <w:noWrap/>
            <w:vAlign w:val="center"/>
            <w:hideMark/>
          </w:tcPr>
          <w:p w14:paraId="547FAA26"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AF549D"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C1EA5">
              <w:rPr>
                <w:rFonts w:ascii="Arial" w:hAnsi="Arial" w:cs="Arial"/>
                <w:b/>
                <w:bCs/>
                <w:color w:val="000000"/>
                <w:sz w:val="18"/>
                <w:szCs w:val="18"/>
                <w:lang w:eastAsia="zh-CN"/>
              </w:rPr>
              <w:t>Random Access Main 10</w:t>
            </w:r>
          </w:p>
        </w:tc>
      </w:tr>
      <w:tr w:rsidR="00EC1EA5" w:rsidRPr="00EC1EA5" w14:paraId="5F3E52B8" w14:textId="77777777" w:rsidTr="00EC1EA5">
        <w:trPr>
          <w:trHeight w:val="255"/>
          <w:jc w:val="center"/>
        </w:trPr>
        <w:tc>
          <w:tcPr>
            <w:tcW w:w="1060" w:type="dxa"/>
            <w:tcBorders>
              <w:top w:val="nil"/>
              <w:left w:val="nil"/>
              <w:bottom w:val="nil"/>
              <w:right w:val="nil"/>
            </w:tcBorders>
            <w:shd w:val="clear" w:color="auto" w:fill="auto"/>
            <w:noWrap/>
            <w:vAlign w:val="center"/>
            <w:hideMark/>
          </w:tcPr>
          <w:p w14:paraId="427ACC42"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FACAAD"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C1EA5">
              <w:rPr>
                <w:rFonts w:ascii="Arial" w:hAnsi="Arial" w:cs="Arial"/>
                <w:b/>
                <w:bCs/>
                <w:color w:val="000000"/>
                <w:sz w:val="18"/>
                <w:szCs w:val="18"/>
                <w:lang w:eastAsia="zh-CN"/>
              </w:rPr>
              <w:t>Over ECM-3.1</w:t>
            </w:r>
          </w:p>
        </w:tc>
      </w:tr>
      <w:tr w:rsidR="00EC1EA5" w:rsidRPr="00EC1EA5" w14:paraId="6E7FC4A4" w14:textId="77777777" w:rsidTr="00EC1EA5">
        <w:trPr>
          <w:trHeight w:val="255"/>
          <w:jc w:val="center"/>
        </w:trPr>
        <w:tc>
          <w:tcPr>
            <w:tcW w:w="1060" w:type="dxa"/>
            <w:tcBorders>
              <w:top w:val="nil"/>
              <w:left w:val="nil"/>
              <w:bottom w:val="nil"/>
              <w:right w:val="nil"/>
            </w:tcBorders>
            <w:shd w:val="clear" w:color="auto" w:fill="auto"/>
            <w:noWrap/>
            <w:vAlign w:val="center"/>
            <w:hideMark/>
          </w:tcPr>
          <w:p w14:paraId="74F8510E"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54A7BB8"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57948F1"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8F00C35"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C11321C"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C1EA5">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ABC2262"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C1EA5">
              <w:rPr>
                <w:rFonts w:ascii="Arial" w:hAnsi="Arial" w:cs="Arial"/>
                <w:color w:val="000000"/>
                <w:sz w:val="18"/>
                <w:szCs w:val="18"/>
                <w:lang w:eastAsia="zh-CN"/>
              </w:rPr>
              <w:t>DecT</w:t>
            </w:r>
            <w:proofErr w:type="spellEnd"/>
          </w:p>
        </w:tc>
      </w:tr>
      <w:tr w:rsidR="00682BA5" w:rsidRPr="00EC1EA5" w14:paraId="7959582F" w14:textId="77777777" w:rsidTr="0066041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A7CCE0" w14:textId="77777777" w:rsidR="00682BA5" w:rsidRPr="00EC1EA5"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E6B8C9B" w14:textId="77777777" w:rsidR="00682BA5" w:rsidRPr="00EC1EA5"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-0.10%</w:t>
            </w:r>
          </w:p>
        </w:tc>
        <w:tc>
          <w:tcPr>
            <w:tcW w:w="1169" w:type="dxa"/>
            <w:tcBorders>
              <w:top w:val="nil"/>
              <w:left w:val="nil"/>
              <w:bottom w:val="nil"/>
              <w:right w:val="nil"/>
            </w:tcBorders>
            <w:shd w:val="clear" w:color="auto" w:fill="auto"/>
            <w:noWrap/>
            <w:vAlign w:val="center"/>
            <w:hideMark/>
          </w:tcPr>
          <w:p w14:paraId="5EFE1157" w14:textId="77777777" w:rsidR="00682BA5" w:rsidRPr="00EC1EA5"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-0.10%</w:t>
            </w:r>
          </w:p>
        </w:tc>
        <w:tc>
          <w:tcPr>
            <w:tcW w:w="1169" w:type="dxa"/>
            <w:tcBorders>
              <w:top w:val="nil"/>
              <w:left w:val="nil"/>
              <w:bottom w:val="nil"/>
              <w:right w:val="single" w:sz="4" w:space="0" w:color="auto"/>
            </w:tcBorders>
            <w:shd w:val="clear" w:color="auto" w:fill="auto"/>
            <w:noWrap/>
            <w:vAlign w:val="center"/>
            <w:hideMark/>
          </w:tcPr>
          <w:p w14:paraId="53EC1A2F" w14:textId="77777777" w:rsidR="00682BA5" w:rsidRPr="00EC1EA5"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-0.41%</w:t>
            </w:r>
          </w:p>
        </w:tc>
        <w:tc>
          <w:tcPr>
            <w:tcW w:w="896" w:type="dxa"/>
            <w:tcBorders>
              <w:top w:val="nil"/>
              <w:left w:val="nil"/>
              <w:bottom w:val="nil"/>
              <w:right w:val="nil"/>
            </w:tcBorders>
            <w:shd w:val="clear" w:color="auto" w:fill="auto"/>
            <w:noWrap/>
            <w:vAlign w:val="center"/>
          </w:tcPr>
          <w:p w14:paraId="23B56647" w14:textId="61BCD903" w:rsidR="00682BA5" w:rsidRPr="00541ADD"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sidRPr="00541ADD">
              <w:rPr>
                <w:rFonts w:ascii="Arial" w:hAnsi="Arial" w:cs="Arial"/>
                <w:color w:val="000000"/>
                <w:sz w:val="18"/>
                <w:szCs w:val="18"/>
                <w:highlight w:val="yellow"/>
              </w:rPr>
              <w:t>102%</w:t>
            </w:r>
          </w:p>
        </w:tc>
        <w:tc>
          <w:tcPr>
            <w:tcW w:w="896" w:type="dxa"/>
            <w:tcBorders>
              <w:top w:val="nil"/>
              <w:left w:val="nil"/>
              <w:bottom w:val="nil"/>
              <w:right w:val="single" w:sz="8" w:space="0" w:color="auto"/>
            </w:tcBorders>
            <w:shd w:val="clear" w:color="auto" w:fill="auto"/>
            <w:noWrap/>
            <w:vAlign w:val="center"/>
          </w:tcPr>
          <w:p w14:paraId="0121662C" w14:textId="24DE3A35" w:rsidR="00682BA5" w:rsidRPr="00541ADD" w:rsidRDefault="00682BA5" w:rsidP="00682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sidRPr="00541ADD">
              <w:rPr>
                <w:rFonts w:ascii="Arial" w:hAnsi="Arial" w:cs="Arial"/>
                <w:color w:val="000000"/>
                <w:sz w:val="18"/>
                <w:szCs w:val="18"/>
                <w:highlight w:val="yellow"/>
              </w:rPr>
              <w:t>99%</w:t>
            </w:r>
          </w:p>
        </w:tc>
      </w:tr>
      <w:tr w:rsidR="00EC1EA5" w:rsidRPr="00EC1EA5" w14:paraId="6263AC21" w14:textId="77777777" w:rsidTr="00F401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98F7BC" w14:textId="77777777"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tcPr>
          <w:p w14:paraId="4E64EBFF" w14:textId="59B48D7F"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10BE637E" w14:textId="2064E511"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72FB81AE" w14:textId="51FADFB4" w:rsidR="00EC1EA5" w:rsidRPr="00EC1EA5"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35AAF728" w14:textId="06645418" w:rsidR="00EC1EA5" w:rsidRPr="00541ADD"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896" w:type="dxa"/>
            <w:tcBorders>
              <w:top w:val="nil"/>
              <w:left w:val="nil"/>
              <w:bottom w:val="nil"/>
              <w:right w:val="single" w:sz="8" w:space="0" w:color="auto"/>
            </w:tcBorders>
            <w:shd w:val="clear" w:color="auto" w:fill="auto"/>
            <w:noWrap/>
            <w:vAlign w:val="center"/>
          </w:tcPr>
          <w:p w14:paraId="7AD8989D" w14:textId="5946A63D" w:rsidR="00EC1EA5" w:rsidRPr="00541ADD" w:rsidRDefault="00EC1EA5" w:rsidP="00EC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r>
      <w:tr w:rsidR="007E2BEF" w:rsidRPr="00EC1EA5" w14:paraId="53057104"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CF59D0"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1B542A6"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-0.29%</w:t>
            </w:r>
          </w:p>
        </w:tc>
        <w:tc>
          <w:tcPr>
            <w:tcW w:w="1169" w:type="dxa"/>
            <w:tcBorders>
              <w:top w:val="nil"/>
              <w:left w:val="nil"/>
              <w:bottom w:val="nil"/>
              <w:right w:val="nil"/>
            </w:tcBorders>
            <w:shd w:val="clear" w:color="auto" w:fill="auto"/>
            <w:noWrap/>
            <w:vAlign w:val="center"/>
            <w:hideMark/>
          </w:tcPr>
          <w:p w14:paraId="61CABC16"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-0.30%</w:t>
            </w:r>
          </w:p>
        </w:tc>
        <w:tc>
          <w:tcPr>
            <w:tcW w:w="1169" w:type="dxa"/>
            <w:tcBorders>
              <w:top w:val="nil"/>
              <w:left w:val="nil"/>
              <w:bottom w:val="nil"/>
              <w:right w:val="single" w:sz="4" w:space="0" w:color="auto"/>
            </w:tcBorders>
            <w:shd w:val="clear" w:color="auto" w:fill="auto"/>
            <w:noWrap/>
            <w:vAlign w:val="center"/>
            <w:hideMark/>
          </w:tcPr>
          <w:p w14:paraId="399E7368"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-0.31%</w:t>
            </w:r>
          </w:p>
        </w:tc>
        <w:tc>
          <w:tcPr>
            <w:tcW w:w="896" w:type="dxa"/>
            <w:tcBorders>
              <w:top w:val="nil"/>
              <w:left w:val="nil"/>
              <w:bottom w:val="nil"/>
              <w:right w:val="nil"/>
            </w:tcBorders>
            <w:shd w:val="clear" w:color="auto" w:fill="auto"/>
            <w:noWrap/>
            <w:vAlign w:val="center"/>
          </w:tcPr>
          <w:p w14:paraId="0EBE2757" w14:textId="3DA09E30" w:rsidR="007E2BEF" w:rsidRPr="00541ADD"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sidRPr="00541ADD">
              <w:rPr>
                <w:rFonts w:ascii="Arial" w:hAnsi="Arial" w:cs="Arial"/>
                <w:color w:val="000000"/>
                <w:sz w:val="18"/>
                <w:szCs w:val="18"/>
                <w:highlight w:val="yellow"/>
              </w:rPr>
              <w:t>85%</w:t>
            </w:r>
          </w:p>
        </w:tc>
        <w:tc>
          <w:tcPr>
            <w:tcW w:w="896" w:type="dxa"/>
            <w:tcBorders>
              <w:top w:val="nil"/>
              <w:left w:val="nil"/>
              <w:bottom w:val="nil"/>
              <w:right w:val="single" w:sz="8" w:space="0" w:color="auto"/>
            </w:tcBorders>
            <w:shd w:val="clear" w:color="auto" w:fill="auto"/>
            <w:noWrap/>
            <w:vAlign w:val="center"/>
          </w:tcPr>
          <w:p w14:paraId="2FF7DDD1" w14:textId="55E16F2D" w:rsidR="007E2BEF" w:rsidRPr="00541ADD"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sidRPr="00541ADD">
              <w:rPr>
                <w:rFonts w:ascii="Arial" w:hAnsi="Arial" w:cs="Arial"/>
                <w:color w:val="000000"/>
                <w:sz w:val="18"/>
                <w:szCs w:val="18"/>
                <w:highlight w:val="yellow"/>
              </w:rPr>
              <w:t>89%</w:t>
            </w:r>
          </w:p>
        </w:tc>
      </w:tr>
      <w:tr w:rsidR="007E2BEF" w:rsidRPr="00EC1EA5" w14:paraId="7DAD53EB"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2CD9B58"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74CD403A"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-0.23%</w:t>
            </w:r>
          </w:p>
        </w:tc>
        <w:tc>
          <w:tcPr>
            <w:tcW w:w="1169" w:type="dxa"/>
            <w:tcBorders>
              <w:top w:val="nil"/>
              <w:left w:val="nil"/>
              <w:bottom w:val="nil"/>
              <w:right w:val="nil"/>
            </w:tcBorders>
            <w:shd w:val="clear" w:color="auto" w:fill="auto"/>
            <w:noWrap/>
            <w:vAlign w:val="center"/>
            <w:hideMark/>
          </w:tcPr>
          <w:p w14:paraId="0125F94B"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-0.23%</w:t>
            </w:r>
          </w:p>
        </w:tc>
        <w:tc>
          <w:tcPr>
            <w:tcW w:w="1169" w:type="dxa"/>
            <w:tcBorders>
              <w:top w:val="nil"/>
              <w:left w:val="nil"/>
              <w:bottom w:val="nil"/>
              <w:right w:val="single" w:sz="4" w:space="0" w:color="auto"/>
            </w:tcBorders>
            <w:shd w:val="clear" w:color="auto" w:fill="auto"/>
            <w:noWrap/>
            <w:vAlign w:val="center"/>
            <w:hideMark/>
          </w:tcPr>
          <w:p w14:paraId="28D96E6A"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-0.20%</w:t>
            </w:r>
          </w:p>
        </w:tc>
        <w:tc>
          <w:tcPr>
            <w:tcW w:w="896" w:type="dxa"/>
            <w:tcBorders>
              <w:top w:val="nil"/>
              <w:left w:val="nil"/>
              <w:bottom w:val="nil"/>
              <w:right w:val="nil"/>
            </w:tcBorders>
            <w:shd w:val="clear" w:color="auto" w:fill="auto"/>
            <w:noWrap/>
            <w:vAlign w:val="center"/>
          </w:tcPr>
          <w:p w14:paraId="386DACE1" w14:textId="44730616"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tcPr>
          <w:p w14:paraId="628E06F2" w14:textId="0BBD53AF"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7E2BEF" w:rsidRPr="00EC1EA5" w14:paraId="31BBAE22"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D794EAF"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1CC9A91"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152846C"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5AECB3F"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tcPr>
          <w:p w14:paraId="3DB80994" w14:textId="7940244E"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tcPr>
          <w:p w14:paraId="58543680" w14:textId="2CBDCC55"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7E2BEF" w:rsidRPr="00EC1EA5" w14:paraId="5DCE556F" w14:textId="77777777" w:rsidTr="00D86EE3">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141BD5"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C1EA5">
              <w:rPr>
                <w:rFonts w:ascii="Arial" w:hAnsi="Arial" w:cs="Arial"/>
                <w:b/>
                <w:bCs/>
                <w:color w:val="000000"/>
                <w:sz w:val="18"/>
                <w:szCs w:val="18"/>
                <w:lang w:eastAsia="zh-CN"/>
              </w:rPr>
              <w:t>Overall</w:t>
            </w:r>
          </w:p>
        </w:tc>
        <w:tc>
          <w:tcPr>
            <w:tcW w:w="1170" w:type="dxa"/>
            <w:tcBorders>
              <w:top w:val="single" w:sz="8" w:space="0" w:color="auto"/>
              <w:left w:val="nil"/>
              <w:bottom w:val="single" w:sz="8" w:space="0" w:color="auto"/>
              <w:right w:val="nil"/>
            </w:tcBorders>
            <w:shd w:val="clear" w:color="auto" w:fill="auto"/>
            <w:noWrap/>
            <w:vAlign w:val="center"/>
          </w:tcPr>
          <w:p w14:paraId="067C66D1" w14:textId="22FC5660"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single" w:sz="8" w:space="0" w:color="auto"/>
              <w:left w:val="nil"/>
              <w:bottom w:val="single" w:sz="8" w:space="0" w:color="auto"/>
              <w:right w:val="nil"/>
            </w:tcBorders>
            <w:shd w:val="clear" w:color="auto" w:fill="auto"/>
            <w:noWrap/>
            <w:vAlign w:val="center"/>
          </w:tcPr>
          <w:p w14:paraId="6D810862" w14:textId="7E411CD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0A2B9B1B" w14:textId="321F8514"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single" w:sz="8" w:space="0" w:color="auto"/>
              <w:left w:val="nil"/>
              <w:bottom w:val="single" w:sz="8" w:space="0" w:color="auto"/>
              <w:right w:val="nil"/>
            </w:tcBorders>
            <w:shd w:val="clear" w:color="auto" w:fill="auto"/>
            <w:noWrap/>
            <w:vAlign w:val="center"/>
          </w:tcPr>
          <w:p w14:paraId="45EA05E4" w14:textId="7B32675C"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3DF0E6AD" w14:textId="305D026A"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7E2BEF" w:rsidRPr="00EC1EA5" w14:paraId="2E9C3113" w14:textId="77777777" w:rsidTr="00D86EE3">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FB07451"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Class D</w:t>
            </w:r>
          </w:p>
        </w:tc>
        <w:tc>
          <w:tcPr>
            <w:tcW w:w="1170" w:type="dxa"/>
            <w:tcBorders>
              <w:top w:val="single" w:sz="8" w:space="0" w:color="auto"/>
              <w:left w:val="nil"/>
              <w:bottom w:val="single" w:sz="4" w:space="0" w:color="auto"/>
              <w:right w:val="nil"/>
            </w:tcBorders>
            <w:shd w:val="clear" w:color="auto" w:fill="auto"/>
            <w:noWrap/>
            <w:vAlign w:val="center"/>
            <w:hideMark/>
          </w:tcPr>
          <w:p w14:paraId="3F6B1DF8"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-0.05%</w:t>
            </w:r>
          </w:p>
        </w:tc>
        <w:tc>
          <w:tcPr>
            <w:tcW w:w="1169" w:type="dxa"/>
            <w:tcBorders>
              <w:top w:val="single" w:sz="8" w:space="0" w:color="auto"/>
              <w:left w:val="nil"/>
              <w:bottom w:val="single" w:sz="4" w:space="0" w:color="auto"/>
              <w:right w:val="nil"/>
            </w:tcBorders>
            <w:shd w:val="clear" w:color="auto" w:fill="auto"/>
            <w:noWrap/>
            <w:vAlign w:val="center"/>
            <w:hideMark/>
          </w:tcPr>
          <w:p w14:paraId="0B698512"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0.04%</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6A22AC13" w14:textId="77777777"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C1EA5">
              <w:rPr>
                <w:rFonts w:ascii="Arial" w:hAnsi="Arial" w:cs="Arial"/>
                <w:color w:val="000000"/>
                <w:sz w:val="18"/>
                <w:szCs w:val="18"/>
                <w:lang w:eastAsia="zh-CN"/>
              </w:rPr>
              <w:t>0.10%</w:t>
            </w:r>
          </w:p>
        </w:tc>
        <w:tc>
          <w:tcPr>
            <w:tcW w:w="896" w:type="dxa"/>
            <w:tcBorders>
              <w:top w:val="single" w:sz="8" w:space="0" w:color="auto"/>
              <w:left w:val="nil"/>
              <w:bottom w:val="single" w:sz="4" w:space="0" w:color="auto"/>
              <w:right w:val="nil"/>
            </w:tcBorders>
            <w:shd w:val="clear" w:color="auto" w:fill="auto"/>
            <w:noWrap/>
            <w:vAlign w:val="center"/>
          </w:tcPr>
          <w:p w14:paraId="4F303902" w14:textId="3272E146"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896" w:type="dxa"/>
            <w:tcBorders>
              <w:top w:val="single" w:sz="8" w:space="0" w:color="auto"/>
              <w:left w:val="nil"/>
              <w:bottom w:val="single" w:sz="4" w:space="0" w:color="auto"/>
              <w:right w:val="single" w:sz="8" w:space="0" w:color="auto"/>
            </w:tcBorders>
            <w:shd w:val="clear" w:color="auto" w:fill="auto"/>
            <w:noWrap/>
            <w:vAlign w:val="center"/>
          </w:tcPr>
          <w:p w14:paraId="0807CEFB" w14:textId="7C3917F0" w:rsidR="007E2BEF" w:rsidRPr="00EC1EA5" w:rsidRDefault="007E2BEF" w:rsidP="007E2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bl>
    <w:p w14:paraId="1214F1C8" w14:textId="77777777" w:rsidR="00155FBC" w:rsidRPr="007416E2" w:rsidRDefault="00155FBC" w:rsidP="007416E2">
      <w:pPr>
        <w:rPr>
          <w:lang w:val="en-CA"/>
        </w:rPr>
      </w:pPr>
    </w:p>
    <w:p w14:paraId="3E0D1E3F" w14:textId="74AF9EA3" w:rsidR="00FA2C2D" w:rsidRDefault="00FA2C2D" w:rsidP="00FA2C2D">
      <w:pPr>
        <w:pStyle w:val="Caption"/>
        <w:keepNext/>
        <w:jc w:val="center"/>
      </w:pPr>
      <w:bookmarkStart w:id="1" w:name="_Ref92223696"/>
      <w:r>
        <w:t xml:space="preserve">Table </w:t>
      </w:r>
      <w:r w:rsidR="00E1256D">
        <w:fldChar w:fldCharType="begin"/>
      </w:r>
      <w:r w:rsidR="00E1256D">
        <w:instrText xml:space="preserve"> SEQ Table \* ARABIC </w:instrText>
      </w:r>
      <w:r w:rsidR="00E1256D">
        <w:fldChar w:fldCharType="separate"/>
      </w:r>
      <w:r w:rsidR="00DE4452">
        <w:rPr>
          <w:noProof/>
        </w:rPr>
        <w:t>2</w:t>
      </w:r>
      <w:r w:rsidR="00E1256D">
        <w:rPr>
          <w:noProof/>
        </w:rPr>
        <w:fldChar w:fldCharType="end"/>
      </w:r>
      <w:bookmarkEnd w:id="1"/>
      <w:r>
        <w:t xml:space="preserve"> </w:t>
      </w:r>
      <w:r w:rsidR="00AB29A6">
        <w:t xml:space="preserve">Performance of </w:t>
      </w:r>
      <w:r w:rsidR="00AB29A6">
        <w:t>p</w:t>
      </w:r>
      <w:r w:rsidR="00D058B5">
        <w:t xml:space="preserve">roposed reference picture reordering method with extended </w:t>
      </w:r>
      <w:r w:rsidR="00D058B5">
        <w:rPr>
          <w:lang w:val="en-CA"/>
        </w:rPr>
        <w:t>number of active reference pictures</w:t>
      </w:r>
    </w:p>
    <w:tbl>
      <w:tblPr>
        <w:tblW w:w="6360" w:type="dxa"/>
        <w:jc w:val="center"/>
        <w:tblLook w:val="04A0" w:firstRow="1" w:lastRow="0" w:firstColumn="1" w:lastColumn="0" w:noHBand="0" w:noVBand="1"/>
      </w:tblPr>
      <w:tblGrid>
        <w:gridCol w:w="1060"/>
        <w:gridCol w:w="1170"/>
        <w:gridCol w:w="1169"/>
        <w:gridCol w:w="1169"/>
        <w:gridCol w:w="896"/>
        <w:gridCol w:w="896"/>
      </w:tblGrid>
      <w:tr w:rsidR="00FA2C2D" w:rsidRPr="00FA2C2D" w14:paraId="78DD3F00" w14:textId="77777777" w:rsidTr="00FA2C2D">
        <w:trPr>
          <w:trHeight w:val="255"/>
          <w:jc w:val="center"/>
        </w:trPr>
        <w:tc>
          <w:tcPr>
            <w:tcW w:w="1060" w:type="dxa"/>
            <w:tcBorders>
              <w:top w:val="nil"/>
              <w:left w:val="nil"/>
              <w:bottom w:val="nil"/>
              <w:right w:val="nil"/>
            </w:tcBorders>
            <w:shd w:val="clear" w:color="auto" w:fill="auto"/>
            <w:noWrap/>
            <w:vAlign w:val="center"/>
            <w:hideMark/>
          </w:tcPr>
          <w:p w14:paraId="402C5252"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5EF4AB"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A2C2D">
              <w:rPr>
                <w:rFonts w:ascii="Arial" w:hAnsi="Arial" w:cs="Arial"/>
                <w:b/>
                <w:bCs/>
                <w:color w:val="000000"/>
                <w:sz w:val="18"/>
                <w:szCs w:val="18"/>
                <w:lang w:eastAsia="zh-CN"/>
              </w:rPr>
              <w:t>Random Access Main 10</w:t>
            </w:r>
          </w:p>
        </w:tc>
      </w:tr>
      <w:tr w:rsidR="00FA2C2D" w:rsidRPr="00FA2C2D" w14:paraId="5A220AB2" w14:textId="77777777" w:rsidTr="00FA2C2D">
        <w:trPr>
          <w:trHeight w:val="255"/>
          <w:jc w:val="center"/>
        </w:trPr>
        <w:tc>
          <w:tcPr>
            <w:tcW w:w="1060" w:type="dxa"/>
            <w:tcBorders>
              <w:top w:val="nil"/>
              <w:left w:val="nil"/>
              <w:bottom w:val="nil"/>
              <w:right w:val="nil"/>
            </w:tcBorders>
            <w:shd w:val="clear" w:color="auto" w:fill="auto"/>
            <w:noWrap/>
            <w:vAlign w:val="center"/>
            <w:hideMark/>
          </w:tcPr>
          <w:p w14:paraId="5AC6DF01"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661AE2"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A2C2D">
              <w:rPr>
                <w:rFonts w:ascii="Arial" w:hAnsi="Arial" w:cs="Arial"/>
                <w:b/>
                <w:bCs/>
                <w:color w:val="000000"/>
                <w:sz w:val="18"/>
                <w:szCs w:val="18"/>
                <w:lang w:eastAsia="zh-CN"/>
              </w:rPr>
              <w:t>Over ECM-3.1</w:t>
            </w:r>
          </w:p>
        </w:tc>
      </w:tr>
      <w:tr w:rsidR="00FA2C2D" w:rsidRPr="00FA2C2D" w14:paraId="16A9301D" w14:textId="77777777" w:rsidTr="00FA2C2D">
        <w:trPr>
          <w:trHeight w:val="255"/>
          <w:jc w:val="center"/>
        </w:trPr>
        <w:tc>
          <w:tcPr>
            <w:tcW w:w="1060" w:type="dxa"/>
            <w:tcBorders>
              <w:top w:val="nil"/>
              <w:left w:val="nil"/>
              <w:bottom w:val="nil"/>
              <w:right w:val="nil"/>
            </w:tcBorders>
            <w:shd w:val="clear" w:color="auto" w:fill="auto"/>
            <w:noWrap/>
            <w:vAlign w:val="center"/>
            <w:hideMark/>
          </w:tcPr>
          <w:p w14:paraId="67012A26"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2BAEBB1"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7F0B0C1"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7B9B294"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A04C922"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A2C2D">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4A4F073"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A2C2D">
              <w:rPr>
                <w:rFonts w:ascii="Arial" w:hAnsi="Arial" w:cs="Arial"/>
                <w:color w:val="000000"/>
                <w:sz w:val="18"/>
                <w:szCs w:val="18"/>
                <w:lang w:eastAsia="zh-CN"/>
              </w:rPr>
              <w:t>DecT</w:t>
            </w:r>
            <w:proofErr w:type="spellEnd"/>
          </w:p>
        </w:tc>
      </w:tr>
      <w:tr w:rsidR="00FA2C2D" w:rsidRPr="00FA2C2D" w14:paraId="7949C760" w14:textId="77777777" w:rsidTr="00F401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A7952F"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tcPr>
          <w:p w14:paraId="7F13254E" w14:textId="43B510EA"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1C8B1DA5" w14:textId="088DD1C4"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1FFD039B" w14:textId="1D6A0D52"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488021C8" w14:textId="66D8921B"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769CD2A4" w14:textId="458A5480"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A2C2D" w:rsidRPr="00FA2C2D" w14:paraId="218761B6" w14:textId="77777777" w:rsidTr="00F401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729A00" w14:textId="77777777"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tcPr>
          <w:p w14:paraId="2D8AA9AC" w14:textId="79D48DA5"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3B9C03C0" w14:textId="4B398C9F"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6B48B58A" w14:textId="6B7038A2"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5F695256" w14:textId="5BC9E558"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668899F6" w14:textId="1456AA24" w:rsidR="00FA2C2D" w:rsidRPr="00FA2C2D" w:rsidRDefault="00FA2C2D" w:rsidP="00FA2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C598E" w:rsidRPr="00FA2C2D" w14:paraId="18A3858F"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BC59CF"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1CE3A1C"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-0.43%</w:t>
            </w:r>
          </w:p>
        </w:tc>
        <w:tc>
          <w:tcPr>
            <w:tcW w:w="1169" w:type="dxa"/>
            <w:tcBorders>
              <w:top w:val="nil"/>
              <w:left w:val="nil"/>
              <w:bottom w:val="nil"/>
              <w:right w:val="nil"/>
            </w:tcBorders>
            <w:shd w:val="clear" w:color="auto" w:fill="auto"/>
            <w:noWrap/>
            <w:vAlign w:val="center"/>
            <w:hideMark/>
          </w:tcPr>
          <w:p w14:paraId="2F980AD5"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-0.36%</w:t>
            </w:r>
          </w:p>
        </w:tc>
        <w:tc>
          <w:tcPr>
            <w:tcW w:w="1169" w:type="dxa"/>
            <w:tcBorders>
              <w:top w:val="nil"/>
              <w:left w:val="nil"/>
              <w:bottom w:val="nil"/>
              <w:right w:val="single" w:sz="4" w:space="0" w:color="auto"/>
            </w:tcBorders>
            <w:shd w:val="clear" w:color="auto" w:fill="auto"/>
            <w:noWrap/>
            <w:vAlign w:val="center"/>
            <w:hideMark/>
          </w:tcPr>
          <w:p w14:paraId="76E44BDE"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-0.37%</w:t>
            </w:r>
          </w:p>
        </w:tc>
        <w:tc>
          <w:tcPr>
            <w:tcW w:w="896" w:type="dxa"/>
            <w:tcBorders>
              <w:top w:val="nil"/>
              <w:left w:val="nil"/>
              <w:bottom w:val="nil"/>
              <w:right w:val="nil"/>
            </w:tcBorders>
            <w:shd w:val="clear" w:color="auto" w:fill="auto"/>
            <w:noWrap/>
            <w:vAlign w:val="center"/>
          </w:tcPr>
          <w:p w14:paraId="2F3F7039" w14:textId="24C972F9"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896" w:type="dxa"/>
            <w:tcBorders>
              <w:top w:val="nil"/>
              <w:left w:val="nil"/>
              <w:bottom w:val="nil"/>
              <w:right w:val="single" w:sz="8" w:space="0" w:color="auto"/>
            </w:tcBorders>
            <w:shd w:val="clear" w:color="auto" w:fill="auto"/>
            <w:noWrap/>
            <w:vAlign w:val="center"/>
          </w:tcPr>
          <w:p w14:paraId="2FC0F5D4" w14:textId="13BA6923"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C598E" w:rsidRPr="00FA2C2D" w14:paraId="73B5A73B"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447739F"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42B8F33"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-0.45%</w:t>
            </w:r>
          </w:p>
        </w:tc>
        <w:tc>
          <w:tcPr>
            <w:tcW w:w="1169" w:type="dxa"/>
            <w:tcBorders>
              <w:top w:val="nil"/>
              <w:left w:val="nil"/>
              <w:bottom w:val="nil"/>
              <w:right w:val="nil"/>
            </w:tcBorders>
            <w:shd w:val="clear" w:color="auto" w:fill="auto"/>
            <w:noWrap/>
            <w:vAlign w:val="center"/>
            <w:hideMark/>
          </w:tcPr>
          <w:p w14:paraId="26217BB5"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-0.41%</w:t>
            </w:r>
          </w:p>
        </w:tc>
        <w:tc>
          <w:tcPr>
            <w:tcW w:w="1169" w:type="dxa"/>
            <w:tcBorders>
              <w:top w:val="nil"/>
              <w:left w:val="nil"/>
              <w:bottom w:val="nil"/>
              <w:right w:val="single" w:sz="4" w:space="0" w:color="auto"/>
            </w:tcBorders>
            <w:shd w:val="clear" w:color="auto" w:fill="auto"/>
            <w:noWrap/>
            <w:vAlign w:val="center"/>
            <w:hideMark/>
          </w:tcPr>
          <w:p w14:paraId="6D93A2F9"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-0.43%</w:t>
            </w:r>
          </w:p>
        </w:tc>
        <w:tc>
          <w:tcPr>
            <w:tcW w:w="896" w:type="dxa"/>
            <w:tcBorders>
              <w:top w:val="nil"/>
              <w:left w:val="nil"/>
              <w:bottom w:val="nil"/>
              <w:right w:val="nil"/>
            </w:tcBorders>
            <w:shd w:val="clear" w:color="auto" w:fill="auto"/>
            <w:noWrap/>
            <w:vAlign w:val="center"/>
          </w:tcPr>
          <w:p w14:paraId="53E00A97" w14:textId="0CDF9610"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896" w:type="dxa"/>
            <w:tcBorders>
              <w:top w:val="nil"/>
              <w:left w:val="nil"/>
              <w:bottom w:val="nil"/>
              <w:right w:val="single" w:sz="8" w:space="0" w:color="auto"/>
            </w:tcBorders>
            <w:shd w:val="clear" w:color="auto" w:fill="auto"/>
            <w:noWrap/>
            <w:vAlign w:val="center"/>
          </w:tcPr>
          <w:p w14:paraId="55031E7E" w14:textId="480A1BB9"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2C598E" w:rsidRPr="00FA2C2D" w14:paraId="1E33CE6D"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DD6C03"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B856005"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6C16AC0"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528ED70"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tcPr>
          <w:p w14:paraId="4E29C98A" w14:textId="28F23E3E"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tcPr>
          <w:p w14:paraId="34258388" w14:textId="768B7C19"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C598E" w:rsidRPr="00FA2C2D" w14:paraId="06052498" w14:textId="77777777" w:rsidTr="00D86EE3">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82F327"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A2C2D">
              <w:rPr>
                <w:rFonts w:ascii="Arial" w:hAnsi="Arial" w:cs="Arial"/>
                <w:b/>
                <w:bCs/>
                <w:color w:val="000000"/>
                <w:sz w:val="18"/>
                <w:szCs w:val="18"/>
                <w:lang w:eastAsia="zh-CN"/>
              </w:rPr>
              <w:t>Overall</w:t>
            </w:r>
          </w:p>
        </w:tc>
        <w:tc>
          <w:tcPr>
            <w:tcW w:w="1170" w:type="dxa"/>
            <w:tcBorders>
              <w:top w:val="single" w:sz="8" w:space="0" w:color="auto"/>
              <w:left w:val="nil"/>
              <w:bottom w:val="single" w:sz="8" w:space="0" w:color="auto"/>
              <w:right w:val="nil"/>
            </w:tcBorders>
            <w:shd w:val="clear" w:color="auto" w:fill="auto"/>
            <w:noWrap/>
            <w:vAlign w:val="center"/>
          </w:tcPr>
          <w:p w14:paraId="6EB70AEA" w14:textId="226A8D86"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single" w:sz="8" w:space="0" w:color="auto"/>
              <w:left w:val="nil"/>
              <w:bottom w:val="single" w:sz="8" w:space="0" w:color="auto"/>
              <w:right w:val="nil"/>
            </w:tcBorders>
            <w:shd w:val="clear" w:color="auto" w:fill="auto"/>
            <w:noWrap/>
            <w:vAlign w:val="center"/>
          </w:tcPr>
          <w:p w14:paraId="7F2A947C" w14:textId="70630959"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1F8F6564" w14:textId="16DB268F"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single" w:sz="8" w:space="0" w:color="auto"/>
              <w:left w:val="nil"/>
              <w:bottom w:val="single" w:sz="8" w:space="0" w:color="auto"/>
              <w:right w:val="nil"/>
            </w:tcBorders>
            <w:shd w:val="clear" w:color="auto" w:fill="auto"/>
            <w:noWrap/>
            <w:vAlign w:val="center"/>
          </w:tcPr>
          <w:p w14:paraId="5B31690B" w14:textId="6559C1E2"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single" w:sz="8" w:space="0" w:color="auto"/>
              <w:left w:val="nil"/>
              <w:bottom w:val="single" w:sz="8" w:space="0" w:color="auto"/>
              <w:right w:val="single" w:sz="8" w:space="0" w:color="auto"/>
            </w:tcBorders>
            <w:shd w:val="clear" w:color="auto" w:fill="auto"/>
            <w:noWrap/>
            <w:vAlign w:val="center"/>
          </w:tcPr>
          <w:p w14:paraId="1197C249" w14:textId="4590F6D2"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C598E" w:rsidRPr="00FA2C2D" w14:paraId="1080C58F" w14:textId="77777777" w:rsidTr="00D86EE3">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E5985EE"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Class D</w:t>
            </w:r>
          </w:p>
        </w:tc>
        <w:tc>
          <w:tcPr>
            <w:tcW w:w="1170" w:type="dxa"/>
            <w:tcBorders>
              <w:top w:val="single" w:sz="8" w:space="0" w:color="auto"/>
              <w:left w:val="nil"/>
              <w:bottom w:val="single" w:sz="4" w:space="0" w:color="auto"/>
              <w:right w:val="nil"/>
            </w:tcBorders>
            <w:shd w:val="clear" w:color="auto" w:fill="auto"/>
            <w:noWrap/>
            <w:vAlign w:val="center"/>
            <w:hideMark/>
          </w:tcPr>
          <w:p w14:paraId="1B73C378"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-0.28%</w:t>
            </w:r>
          </w:p>
        </w:tc>
        <w:tc>
          <w:tcPr>
            <w:tcW w:w="1169" w:type="dxa"/>
            <w:tcBorders>
              <w:top w:val="single" w:sz="8" w:space="0" w:color="auto"/>
              <w:left w:val="nil"/>
              <w:bottom w:val="single" w:sz="4" w:space="0" w:color="auto"/>
              <w:right w:val="nil"/>
            </w:tcBorders>
            <w:shd w:val="clear" w:color="auto" w:fill="auto"/>
            <w:noWrap/>
            <w:vAlign w:val="center"/>
            <w:hideMark/>
          </w:tcPr>
          <w:p w14:paraId="431E9B6D"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-0.13%</w:t>
            </w:r>
          </w:p>
        </w:tc>
        <w:tc>
          <w:tcPr>
            <w:tcW w:w="1169" w:type="dxa"/>
            <w:tcBorders>
              <w:top w:val="single" w:sz="8" w:space="0" w:color="auto"/>
              <w:left w:val="nil"/>
              <w:bottom w:val="single" w:sz="4" w:space="0" w:color="auto"/>
              <w:right w:val="single" w:sz="4" w:space="0" w:color="auto"/>
            </w:tcBorders>
            <w:shd w:val="clear" w:color="auto" w:fill="auto"/>
            <w:noWrap/>
            <w:vAlign w:val="center"/>
            <w:hideMark/>
          </w:tcPr>
          <w:p w14:paraId="083D6D5B" w14:textId="77777777"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A2C2D">
              <w:rPr>
                <w:rFonts w:ascii="Arial" w:hAnsi="Arial" w:cs="Arial"/>
                <w:color w:val="000000"/>
                <w:sz w:val="18"/>
                <w:szCs w:val="18"/>
                <w:lang w:eastAsia="zh-CN"/>
              </w:rPr>
              <w:t>-0.15%</w:t>
            </w:r>
          </w:p>
        </w:tc>
        <w:tc>
          <w:tcPr>
            <w:tcW w:w="896" w:type="dxa"/>
            <w:tcBorders>
              <w:top w:val="single" w:sz="8" w:space="0" w:color="auto"/>
              <w:left w:val="nil"/>
              <w:bottom w:val="single" w:sz="4" w:space="0" w:color="auto"/>
              <w:right w:val="nil"/>
            </w:tcBorders>
            <w:shd w:val="clear" w:color="auto" w:fill="auto"/>
            <w:noWrap/>
            <w:vAlign w:val="center"/>
          </w:tcPr>
          <w:p w14:paraId="3798FDD9" w14:textId="1F1DEA20"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896" w:type="dxa"/>
            <w:tcBorders>
              <w:top w:val="single" w:sz="8" w:space="0" w:color="auto"/>
              <w:left w:val="nil"/>
              <w:bottom w:val="single" w:sz="4" w:space="0" w:color="auto"/>
              <w:right w:val="single" w:sz="8" w:space="0" w:color="auto"/>
            </w:tcBorders>
            <w:shd w:val="clear" w:color="auto" w:fill="auto"/>
            <w:noWrap/>
            <w:vAlign w:val="center"/>
          </w:tcPr>
          <w:p w14:paraId="034F33BF" w14:textId="247EA8DE" w:rsidR="002C598E" w:rsidRPr="00FA2C2D" w:rsidRDefault="002C598E" w:rsidP="002C5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bl>
    <w:p w14:paraId="4DF4E8D8" w14:textId="00DBCC92" w:rsidR="007416E2" w:rsidRDefault="007416E2" w:rsidP="007416E2">
      <w:pPr>
        <w:rPr>
          <w:lang w:val="en-CA"/>
        </w:rPr>
      </w:pPr>
    </w:p>
    <w:p w14:paraId="0B439F82" w14:textId="45944813" w:rsidR="00FA2C2D" w:rsidRDefault="00FA2C2D" w:rsidP="007416E2">
      <w:pPr>
        <w:rPr>
          <w:lang w:val="en-CA"/>
        </w:rPr>
      </w:pPr>
    </w:p>
    <w:p w14:paraId="41DEA0A9" w14:textId="3ECDBB0C" w:rsidR="00DE4452" w:rsidRDefault="00DE4452" w:rsidP="00DE4452">
      <w:pPr>
        <w:pStyle w:val="Caption"/>
        <w:keepNext/>
        <w:jc w:val="center"/>
      </w:pPr>
      <w:bookmarkStart w:id="2" w:name="_Ref92223706"/>
      <w:r>
        <w:t xml:space="preserve">Table </w:t>
      </w:r>
      <w:r w:rsidR="00E1256D">
        <w:fldChar w:fldCharType="begin"/>
      </w:r>
      <w:r w:rsidR="00E1256D">
        <w:instrText xml:space="preserve"> SEQ Table \* ARABIC </w:instrText>
      </w:r>
      <w:r w:rsidR="00E1256D">
        <w:fldChar w:fldCharType="separate"/>
      </w:r>
      <w:r>
        <w:rPr>
          <w:noProof/>
        </w:rPr>
        <w:t>3</w:t>
      </w:r>
      <w:r w:rsidR="00E1256D">
        <w:rPr>
          <w:noProof/>
        </w:rPr>
        <w:fldChar w:fldCharType="end"/>
      </w:r>
      <w:bookmarkEnd w:id="2"/>
      <w:r>
        <w:t xml:space="preserve"> </w:t>
      </w:r>
      <w:r w:rsidR="00AB29A6">
        <w:t>Performance of p</w:t>
      </w:r>
      <w:r w:rsidR="00D058B5">
        <w:t>roposed reference picture reordering method</w:t>
      </w:r>
      <w:r w:rsidR="00D058B5">
        <w:t xml:space="preserve"> under common test conditions</w:t>
      </w:r>
    </w:p>
    <w:tbl>
      <w:tblPr>
        <w:tblW w:w="6360" w:type="dxa"/>
        <w:jc w:val="center"/>
        <w:tblLook w:val="04A0" w:firstRow="1" w:lastRow="0" w:firstColumn="1" w:lastColumn="0" w:noHBand="0" w:noVBand="1"/>
      </w:tblPr>
      <w:tblGrid>
        <w:gridCol w:w="1060"/>
        <w:gridCol w:w="1060"/>
        <w:gridCol w:w="110"/>
        <w:gridCol w:w="950"/>
        <w:gridCol w:w="219"/>
        <w:gridCol w:w="841"/>
        <w:gridCol w:w="328"/>
        <w:gridCol w:w="732"/>
        <w:gridCol w:w="164"/>
        <w:gridCol w:w="896"/>
      </w:tblGrid>
      <w:tr w:rsidR="00DE4452" w:rsidRPr="00DE4452" w14:paraId="358DCAEF" w14:textId="77777777" w:rsidTr="00DE4452">
        <w:trPr>
          <w:trHeight w:val="255"/>
          <w:jc w:val="center"/>
        </w:trPr>
        <w:tc>
          <w:tcPr>
            <w:tcW w:w="1060" w:type="dxa"/>
            <w:tcBorders>
              <w:top w:val="nil"/>
              <w:left w:val="nil"/>
              <w:bottom w:val="nil"/>
              <w:right w:val="nil"/>
            </w:tcBorders>
            <w:shd w:val="clear" w:color="auto" w:fill="auto"/>
            <w:noWrap/>
            <w:vAlign w:val="center"/>
            <w:hideMark/>
          </w:tcPr>
          <w:p w14:paraId="07BB7811"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F9DC86"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E4452">
              <w:rPr>
                <w:rFonts w:ascii="Arial" w:hAnsi="Arial" w:cs="Arial"/>
                <w:b/>
                <w:bCs/>
                <w:color w:val="000000"/>
                <w:sz w:val="18"/>
                <w:szCs w:val="18"/>
                <w:lang w:eastAsia="zh-CN"/>
              </w:rPr>
              <w:t>Random Access Main 10</w:t>
            </w:r>
          </w:p>
        </w:tc>
      </w:tr>
      <w:tr w:rsidR="00DE4452" w:rsidRPr="00DE4452" w14:paraId="5E483E05" w14:textId="77777777" w:rsidTr="00DE4452">
        <w:trPr>
          <w:trHeight w:val="255"/>
          <w:jc w:val="center"/>
        </w:trPr>
        <w:tc>
          <w:tcPr>
            <w:tcW w:w="1060" w:type="dxa"/>
            <w:tcBorders>
              <w:top w:val="nil"/>
              <w:left w:val="nil"/>
              <w:bottom w:val="nil"/>
              <w:right w:val="nil"/>
            </w:tcBorders>
            <w:shd w:val="clear" w:color="auto" w:fill="auto"/>
            <w:noWrap/>
            <w:vAlign w:val="center"/>
            <w:hideMark/>
          </w:tcPr>
          <w:p w14:paraId="1BAF0CE4"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258E470B"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E4452">
              <w:rPr>
                <w:rFonts w:ascii="Arial" w:hAnsi="Arial" w:cs="Arial"/>
                <w:b/>
                <w:bCs/>
                <w:color w:val="000000"/>
                <w:sz w:val="18"/>
                <w:szCs w:val="18"/>
                <w:lang w:eastAsia="zh-CN"/>
              </w:rPr>
              <w:t>Over ECM-3.1</w:t>
            </w:r>
          </w:p>
        </w:tc>
      </w:tr>
      <w:tr w:rsidR="00DE4452" w:rsidRPr="00DE4452" w14:paraId="727DD91B" w14:textId="77777777" w:rsidTr="00DE4452">
        <w:trPr>
          <w:trHeight w:val="255"/>
          <w:jc w:val="center"/>
        </w:trPr>
        <w:tc>
          <w:tcPr>
            <w:tcW w:w="1060" w:type="dxa"/>
            <w:tcBorders>
              <w:top w:val="nil"/>
              <w:left w:val="nil"/>
              <w:bottom w:val="nil"/>
              <w:right w:val="nil"/>
            </w:tcBorders>
            <w:shd w:val="clear" w:color="auto" w:fill="auto"/>
            <w:noWrap/>
            <w:vAlign w:val="center"/>
            <w:hideMark/>
          </w:tcPr>
          <w:p w14:paraId="14803B88"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gridSpan w:val="2"/>
            <w:tcBorders>
              <w:top w:val="nil"/>
              <w:left w:val="single" w:sz="8" w:space="0" w:color="auto"/>
              <w:bottom w:val="single" w:sz="8" w:space="0" w:color="auto"/>
              <w:right w:val="nil"/>
            </w:tcBorders>
            <w:shd w:val="clear" w:color="auto" w:fill="auto"/>
            <w:noWrap/>
            <w:vAlign w:val="center"/>
            <w:hideMark/>
          </w:tcPr>
          <w:p w14:paraId="16789199"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Y</w:t>
            </w:r>
          </w:p>
        </w:tc>
        <w:tc>
          <w:tcPr>
            <w:tcW w:w="1169" w:type="dxa"/>
            <w:gridSpan w:val="2"/>
            <w:tcBorders>
              <w:top w:val="nil"/>
              <w:left w:val="nil"/>
              <w:bottom w:val="single" w:sz="8" w:space="0" w:color="auto"/>
              <w:right w:val="nil"/>
            </w:tcBorders>
            <w:shd w:val="clear" w:color="auto" w:fill="auto"/>
            <w:noWrap/>
            <w:vAlign w:val="center"/>
            <w:hideMark/>
          </w:tcPr>
          <w:p w14:paraId="2A764F1C"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U</w:t>
            </w:r>
          </w:p>
        </w:tc>
        <w:tc>
          <w:tcPr>
            <w:tcW w:w="1169" w:type="dxa"/>
            <w:gridSpan w:val="2"/>
            <w:tcBorders>
              <w:top w:val="nil"/>
              <w:left w:val="nil"/>
              <w:bottom w:val="single" w:sz="8" w:space="0" w:color="auto"/>
              <w:right w:val="single" w:sz="4" w:space="0" w:color="auto"/>
            </w:tcBorders>
            <w:shd w:val="clear" w:color="auto" w:fill="auto"/>
            <w:noWrap/>
            <w:vAlign w:val="center"/>
            <w:hideMark/>
          </w:tcPr>
          <w:p w14:paraId="17C5A550"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V</w:t>
            </w:r>
          </w:p>
        </w:tc>
        <w:tc>
          <w:tcPr>
            <w:tcW w:w="896" w:type="dxa"/>
            <w:gridSpan w:val="2"/>
            <w:tcBorders>
              <w:top w:val="nil"/>
              <w:left w:val="nil"/>
              <w:bottom w:val="single" w:sz="8" w:space="0" w:color="auto"/>
              <w:right w:val="nil"/>
            </w:tcBorders>
            <w:shd w:val="clear" w:color="auto" w:fill="auto"/>
            <w:noWrap/>
            <w:vAlign w:val="center"/>
            <w:hideMark/>
          </w:tcPr>
          <w:p w14:paraId="1463B420"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E4452">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001DCBB"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E4452">
              <w:rPr>
                <w:rFonts w:ascii="Arial" w:hAnsi="Arial" w:cs="Arial"/>
                <w:color w:val="000000"/>
                <w:sz w:val="18"/>
                <w:szCs w:val="18"/>
                <w:lang w:eastAsia="zh-CN"/>
              </w:rPr>
              <w:t>DecT</w:t>
            </w:r>
            <w:proofErr w:type="spellEnd"/>
          </w:p>
        </w:tc>
      </w:tr>
      <w:tr w:rsidR="00DE4452" w:rsidRPr="00DE4452" w14:paraId="5A0A3AF6" w14:textId="77777777" w:rsidTr="00F401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FEE594"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A1</w:t>
            </w:r>
          </w:p>
        </w:tc>
        <w:tc>
          <w:tcPr>
            <w:tcW w:w="1170" w:type="dxa"/>
            <w:gridSpan w:val="2"/>
            <w:tcBorders>
              <w:top w:val="nil"/>
              <w:left w:val="nil"/>
              <w:bottom w:val="nil"/>
              <w:right w:val="nil"/>
            </w:tcBorders>
            <w:shd w:val="clear" w:color="auto" w:fill="auto"/>
            <w:noWrap/>
            <w:vAlign w:val="center"/>
          </w:tcPr>
          <w:p w14:paraId="2DBA59E0" w14:textId="7E3E831C"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gridSpan w:val="2"/>
            <w:tcBorders>
              <w:top w:val="nil"/>
              <w:left w:val="nil"/>
              <w:bottom w:val="nil"/>
              <w:right w:val="nil"/>
            </w:tcBorders>
            <w:shd w:val="clear" w:color="auto" w:fill="auto"/>
            <w:noWrap/>
            <w:vAlign w:val="center"/>
          </w:tcPr>
          <w:p w14:paraId="6116AA8F" w14:textId="5419D649"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gridSpan w:val="2"/>
            <w:tcBorders>
              <w:top w:val="nil"/>
              <w:left w:val="nil"/>
              <w:bottom w:val="nil"/>
              <w:right w:val="single" w:sz="4" w:space="0" w:color="auto"/>
            </w:tcBorders>
            <w:shd w:val="clear" w:color="auto" w:fill="auto"/>
            <w:noWrap/>
            <w:vAlign w:val="center"/>
          </w:tcPr>
          <w:p w14:paraId="3D9A1507" w14:textId="00F1B783"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gridSpan w:val="2"/>
            <w:tcBorders>
              <w:top w:val="nil"/>
              <w:left w:val="nil"/>
              <w:bottom w:val="nil"/>
              <w:right w:val="nil"/>
            </w:tcBorders>
            <w:shd w:val="clear" w:color="auto" w:fill="auto"/>
            <w:noWrap/>
            <w:vAlign w:val="center"/>
          </w:tcPr>
          <w:p w14:paraId="5B2588A8" w14:textId="3B2476E3"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49F86A13" w14:textId="6CC4209F"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E4452" w:rsidRPr="00DE4452" w14:paraId="0622339D" w14:textId="77777777" w:rsidTr="00F401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84C3F6"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A2</w:t>
            </w:r>
          </w:p>
        </w:tc>
        <w:tc>
          <w:tcPr>
            <w:tcW w:w="1170" w:type="dxa"/>
            <w:gridSpan w:val="2"/>
            <w:tcBorders>
              <w:top w:val="nil"/>
              <w:left w:val="nil"/>
              <w:bottom w:val="nil"/>
              <w:right w:val="nil"/>
            </w:tcBorders>
            <w:shd w:val="clear" w:color="auto" w:fill="auto"/>
            <w:noWrap/>
            <w:vAlign w:val="center"/>
          </w:tcPr>
          <w:p w14:paraId="615E90FA" w14:textId="61629563"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gridSpan w:val="2"/>
            <w:tcBorders>
              <w:top w:val="nil"/>
              <w:left w:val="nil"/>
              <w:bottom w:val="nil"/>
              <w:right w:val="nil"/>
            </w:tcBorders>
            <w:shd w:val="clear" w:color="auto" w:fill="auto"/>
            <w:noWrap/>
            <w:vAlign w:val="center"/>
          </w:tcPr>
          <w:p w14:paraId="03ECB425" w14:textId="4AA61AE5"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gridSpan w:val="2"/>
            <w:tcBorders>
              <w:top w:val="nil"/>
              <w:left w:val="nil"/>
              <w:bottom w:val="nil"/>
              <w:right w:val="single" w:sz="4" w:space="0" w:color="auto"/>
            </w:tcBorders>
            <w:shd w:val="clear" w:color="auto" w:fill="auto"/>
            <w:noWrap/>
            <w:vAlign w:val="center"/>
          </w:tcPr>
          <w:p w14:paraId="2AC7A371" w14:textId="5CFC0058"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gridSpan w:val="2"/>
            <w:tcBorders>
              <w:top w:val="nil"/>
              <w:left w:val="nil"/>
              <w:bottom w:val="nil"/>
              <w:right w:val="nil"/>
            </w:tcBorders>
            <w:shd w:val="clear" w:color="auto" w:fill="auto"/>
            <w:noWrap/>
            <w:vAlign w:val="center"/>
          </w:tcPr>
          <w:p w14:paraId="47D60223" w14:textId="02B4610E"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781CDB9E" w14:textId="3F38D79C"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CA5BBF" w:rsidRPr="00DE4452" w14:paraId="317AADA0"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22C136" w14:textId="77777777" w:rsidR="00CA5BBF" w:rsidRPr="00DE4452" w:rsidRDefault="00CA5BBF" w:rsidP="00CA5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B</w:t>
            </w:r>
          </w:p>
        </w:tc>
        <w:tc>
          <w:tcPr>
            <w:tcW w:w="1170" w:type="dxa"/>
            <w:gridSpan w:val="2"/>
            <w:tcBorders>
              <w:top w:val="nil"/>
              <w:left w:val="nil"/>
              <w:bottom w:val="nil"/>
              <w:right w:val="nil"/>
            </w:tcBorders>
            <w:shd w:val="clear" w:color="auto" w:fill="auto"/>
            <w:noWrap/>
            <w:vAlign w:val="center"/>
            <w:hideMark/>
          </w:tcPr>
          <w:p w14:paraId="755B10C7" w14:textId="77777777" w:rsidR="00CA5BBF" w:rsidRPr="00DE4452" w:rsidRDefault="00CA5BBF" w:rsidP="00CA5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-0.13%</w:t>
            </w:r>
          </w:p>
        </w:tc>
        <w:tc>
          <w:tcPr>
            <w:tcW w:w="1169" w:type="dxa"/>
            <w:gridSpan w:val="2"/>
            <w:tcBorders>
              <w:top w:val="nil"/>
              <w:left w:val="nil"/>
              <w:bottom w:val="nil"/>
              <w:right w:val="nil"/>
            </w:tcBorders>
            <w:shd w:val="clear" w:color="auto" w:fill="auto"/>
            <w:noWrap/>
            <w:vAlign w:val="center"/>
            <w:hideMark/>
          </w:tcPr>
          <w:p w14:paraId="419F8C2B" w14:textId="77777777" w:rsidR="00CA5BBF" w:rsidRPr="00DE4452" w:rsidRDefault="00CA5BBF" w:rsidP="00CA5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-0.07%</w:t>
            </w:r>
          </w:p>
        </w:tc>
        <w:tc>
          <w:tcPr>
            <w:tcW w:w="1169" w:type="dxa"/>
            <w:gridSpan w:val="2"/>
            <w:tcBorders>
              <w:top w:val="nil"/>
              <w:left w:val="nil"/>
              <w:bottom w:val="nil"/>
              <w:right w:val="single" w:sz="4" w:space="0" w:color="auto"/>
            </w:tcBorders>
            <w:shd w:val="clear" w:color="auto" w:fill="auto"/>
            <w:noWrap/>
            <w:vAlign w:val="center"/>
            <w:hideMark/>
          </w:tcPr>
          <w:p w14:paraId="20D11A6D" w14:textId="77777777" w:rsidR="00CA5BBF" w:rsidRPr="00DE4452" w:rsidRDefault="00CA5BBF" w:rsidP="00CA5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-0.06%</w:t>
            </w:r>
          </w:p>
        </w:tc>
        <w:tc>
          <w:tcPr>
            <w:tcW w:w="896" w:type="dxa"/>
            <w:gridSpan w:val="2"/>
            <w:tcBorders>
              <w:top w:val="nil"/>
              <w:left w:val="nil"/>
              <w:bottom w:val="nil"/>
              <w:right w:val="nil"/>
            </w:tcBorders>
            <w:shd w:val="clear" w:color="auto" w:fill="auto"/>
            <w:noWrap/>
            <w:vAlign w:val="center"/>
          </w:tcPr>
          <w:p w14:paraId="10EF820C" w14:textId="7AA7CD59" w:rsidR="00CA5BBF" w:rsidRPr="00DE4452" w:rsidRDefault="00CA5BBF" w:rsidP="00CA5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tcPr>
          <w:p w14:paraId="4F5CAD8C" w14:textId="127DC905" w:rsidR="00CA5BBF" w:rsidRPr="00DE4452" w:rsidRDefault="00CA5BBF" w:rsidP="00CA5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CA5BBF" w:rsidRPr="00DE4452" w14:paraId="7E0AFD2A"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639DD4" w14:textId="77777777" w:rsidR="00CA5BBF" w:rsidRPr="00DE4452" w:rsidRDefault="00CA5BBF" w:rsidP="00CA5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C</w:t>
            </w:r>
          </w:p>
        </w:tc>
        <w:tc>
          <w:tcPr>
            <w:tcW w:w="1170" w:type="dxa"/>
            <w:gridSpan w:val="2"/>
            <w:tcBorders>
              <w:top w:val="nil"/>
              <w:left w:val="nil"/>
              <w:bottom w:val="nil"/>
              <w:right w:val="nil"/>
            </w:tcBorders>
            <w:shd w:val="clear" w:color="auto" w:fill="auto"/>
            <w:noWrap/>
            <w:vAlign w:val="center"/>
            <w:hideMark/>
          </w:tcPr>
          <w:p w14:paraId="6AAAAB86" w14:textId="77777777" w:rsidR="00CA5BBF" w:rsidRPr="00DE4452" w:rsidRDefault="00CA5BBF" w:rsidP="00CA5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-0.17%</w:t>
            </w:r>
          </w:p>
        </w:tc>
        <w:tc>
          <w:tcPr>
            <w:tcW w:w="1169" w:type="dxa"/>
            <w:gridSpan w:val="2"/>
            <w:tcBorders>
              <w:top w:val="nil"/>
              <w:left w:val="nil"/>
              <w:bottom w:val="nil"/>
              <w:right w:val="nil"/>
            </w:tcBorders>
            <w:shd w:val="clear" w:color="auto" w:fill="auto"/>
            <w:noWrap/>
            <w:vAlign w:val="center"/>
            <w:hideMark/>
          </w:tcPr>
          <w:p w14:paraId="308327E5" w14:textId="77777777" w:rsidR="00CA5BBF" w:rsidRPr="00DE4452" w:rsidRDefault="00CA5BBF" w:rsidP="00CA5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-0.07%</w:t>
            </w:r>
          </w:p>
        </w:tc>
        <w:tc>
          <w:tcPr>
            <w:tcW w:w="1169" w:type="dxa"/>
            <w:gridSpan w:val="2"/>
            <w:tcBorders>
              <w:top w:val="nil"/>
              <w:left w:val="nil"/>
              <w:bottom w:val="nil"/>
              <w:right w:val="single" w:sz="4" w:space="0" w:color="auto"/>
            </w:tcBorders>
            <w:shd w:val="clear" w:color="auto" w:fill="auto"/>
            <w:noWrap/>
            <w:vAlign w:val="center"/>
            <w:hideMark/>
          </w:tcPr>
          <w:p w14:paraId="329E4B77" w14:textId="77777777" w:rsidR="00CA5BBF" w:rsidRPr="00DE4452" w:rsidRDefault="00CA5BBF" w:rsidP="00CA5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-0.05%</w:t>
            </w:r>
          </w:p>
        </w:tc>
        <w:tc>
          <w:tcPr>
            <w:tcW w:w="896" w:type="dxa"/>
            <w:gridSpan w:val="2"/>
            <w:tcBorders>
              <w:top w:val="nil"/>
              <w:left w:val="nil"/>
              <w:bottom w:val="nil"/>
              <w:right w:val="nil"/>
            </w:tcBorders>
            <w:shd w:val="clear" w:color="auto" w:fill="auto"/>
            <w:noWrap/>
            <w:vAlign w:val="center"/>
          </w:tcPr>
          <w:p w14:paraId="7DC1F4CF" w14:textId="7E9577B0" w:rsidR="00CA5BBF" w:rsidRPr="00DE4452" w:rsidRDefault="00CA5BBF" w:rsidP="00CA5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tcPr>
          <w:p w14:paraId="14D9AE93" w14:textId="471DA7F4" w:rsidR="00CA5BBF" w:rsidRPr="00DE4452" w:rsidRDefault="00CA5BBF" w:rsidP="00CA5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DE4452" w:rsidRPr="00DE4452" w14:paraId="3182AC11" w14:textId="77777777" w:rsidTr="006604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9F2434"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E</w:t>
            </w:r>
          </w:p>
        </w:tc>
        <w:tc>
          <w:tcPr>
            <w:tcW w:w="1170" w:type="dxa"/>
            <w:gridSpan w:val="2"/>
            <w:tcBorders>
              <w:top w:val="nil"/>
              <w:left w:val="nil"/>
              <w:bottom w:val="nil"/>
              <w:right w:val="nil"/>
            </w:tcBorders>
            <w:shd w:val="clear" w:color="auto" w:fill="auto"/>
            <w:noWrap/>
            <w:vAlign w:val="center"/>
            <w:hideMark/>
          </w:tcPr>
          <w:p w14:paraId="223CA0C1"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 </w:t>
            </w:r>
          </w:p>
        </w:tc>
        <w:tc>
          <w:tcPr>
            <w:tcW w:w="1169" w:type="dxa"/>
            <w:gridSpan w:val="2"/>
            <w:tcBorders>
              <w:top w:val="nil"/>
              <w:left w:val="nil"/>
              <w:bottom w:val="nil"/>
              <w:right w:val="nil"/>
            </w:tcBorders>
            <w:shd w:val="clear" w:color="auto" w:fill="auto"/>
            <w:noWrap/>
            <w:vAlign w:val="center"/>
            <w:hideMark/>
          </w:tcPr>
          <w:p w14:paraId="0AEFD8FE"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gridSpan w:val="2"/>
            <w:tcBorders>
              <w:top w:val="nil"/>
              <w:left w:val="nil"/>
              <w:bottom w:val="nil"/>
              <w:right w:val="single" w:sz="4" w:space="0" w:color="auto"/>
            </w:tcBorders>
            <w:shd w:val="clear" w:color="auto" w:fill="auto"/>
            <w:noWrap/>
            <w:vAlign w:val="center"/>
            <w:hideMark/>
          </w:tcPr>
          <w:p w14:paraId="2E6449B0"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 </w:t>
            </w:r>
          </w:p>
        </w:tc>
        <w:tc>
          <w:tcPr>
            <w:tcW w:w="896" w:type="dxa"/>
            <w:gridSpan w:val="2"/>
            <w:tcBorders>
              <w:top w:val="nil"/>
              <w:left w:val="nil"/>
              <w:bottom w:val="nil"/>
              <w:right w:val="nil"/>
            </w:tcBorders>
            <w:shd w:val="clear" w:color="auto" w:fill="auto"/>
            <w:noWrap/>
            <w:vAlign w:val="center"/>
          </w:tcPr>
          <w:p w14:paraId="586BAE5E" w14:textId="763E366A"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360D264A" w14:textId="4872C6B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E4452" w:rsidRPr="00DE4452" w14:paraId="3DC5B7BB" w14:textId="77777777" w:rsidTr="00F401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0FD114" w14:textId="77777777"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E4452">
              <w:rPr>
                <w:rFonts w:ascii="Arial" w:hAnsi="Arial" w:cs="Arial"/>
                <w:b/>
                <w:bCs/>
                <w:color w:val="000000"/>
                <w:sz w:val="18"/>
                <w:szCs w:val="18"/>
                <w:lang w:eastAsia="zh-CN"/>
              </w:rPr>
              <w:t>Overall</w:t>
            </w:r>
          </w:p>
        </w:tc>
        <w:tc>
          <w:tcPr>
            <w:tcW w:w="1170" w:type="dxa"/>
            <w:gridSpan w:val="2"/>
            <w:tcBorders>
              <w:top w:val="single" w:sz="8" w:space="0" w:color="auto"/>
              <w:left w:val="nil"/>
              <w:bottom w:val="nil"/>
              <w:right w:val="nil"/>
            </w:tcBorders>
            <w:shd w:val="clear" w:color="auto" w:fill="auto"/>
            <w:noWrap/>
            <w:vAlign w:val="center"/>
          </w:tcPr>
          <w:p w14:paraId="62D4E25A" w14:textId="5BB04CB2"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gridSpan w:val="2"/>
            <w:tcBorders>
              <w:top w:val="single" w:sz="8" w:space="0" w:color="auto"/>
              <w:left w:val="nil"/>
              <w:bottom w:val="nil"/>
              <w:right w:val="nil"/>
            </w:tcBorders>
            <w:shd w:val="clear" w:color="auto" w:fill="auto"/>
            <w:noWrap/>
            <w:vAlign w:val="center"/>
          </w:tcPr>
          <w:p w14:paraId="1BFC7ABA" w14:textId="0FEEEABF"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gridSpan w:val="2"/>
            <w:tcBorders>
              <w:top w:val="single" w:sz="8" w:space="0" w:color="auto"/>
              <w:left w:val="nil"/>
              <w:bottom w:val="nil"/>
              <w:right w:val="single" w:sz="4" w:space="0" w:color="auto"/>
            </w:tcBorders>
            <w:shd w:val="clear" w:color="auto" w:fill="auto"/>
            <w:noWrap/>
            <w:vAlign w:val="center"/>
          </w:tcPr>
          <w:p w14:paraId="3FFCF7DA" w14:textId="44F89813"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gridSpan w:val="2"/>
            <w:tcBorders>
              <w:top w:val="single" w:sz="8" w:space="0" w:color="auto"/>
              <w:left w:val="nil"/>
              <w:bottom w:val="nil"/>
              <w:right w:val="nil"/>
            </w:tcBorders>
            <w:shd w:val="clear" w:color="auto" w:fill="auto"/>
            <w:noWrap/>
            <w:vAlign w:val="center"/>
          </w:tcPr>
          <w:p w14:paraId="66BD4E92" w14:textId="7B1A8F4E"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single" w:sz="8" w:space="0" w:color="auto"/>
              <w:left w:val="nil"/>
              <w:bottom w:val="nil"/>
              <w:right w:val="single" w:sz="8" w:space="0" w:color="auto"/>
            </w:tcBorders>
            <w:shd w:val="clear" w:color="auto" w:fill="auto"/>
            <w:noWrap/>
            <w:vAlign w:val="center"/>
          </w:tcPr>
          <w:p w14:paraId="077C11DB" w14:textId="1E09DAC6" w:rsidR="00DE4452" w:rsidRPr="00DE4452" w:rsidRDefault="00DE4452" w:rsidP="00DE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201A2" w:rsidRPr="00DE4452" w14:paraId="2B3FE54D" w14:textId="77777777" w:rsidTr="0066041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264B1C" w14:textId="77777777" w:rsidR="003201A2" w:rsidRPr="00DE4452" w:rsidRDefault="003201A2" w:rsidP="00320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Class D</w:t>
            </w:r>
          </w:p>
        </w:tc>
        <w:tc>
          <w:tcPr>
            <w:tcW w:w="1170" w:type="dxa"/>
            <w:gridSpan w:val="2"/>
            <w:tcBorders>
              <w:top w:val="single" w:sz="8" w:space="0" w:color="auto"/>
              <w:left w:val="nil"/>
              <w:bottom w:val="nil"/>
              <w:right w:val="nil"/>
            </w:tcBorders>
            <w:shd w:val="clear" w:color="auto" w:fill="auto"/>
            <w:noWrap/>
            <w:vAlign w:val="center"/>
            <w:hideMark/>
          </w:tcPr>
          <w:p w14:paraId="091C6AA2" w14:textId="77777777" w:rsidR="003201A2" w:rsidRPr="00DE4452" w:rsidRDefault="003201A2" w:rsidP="00320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-0.19%</w:t>
            </w:r>
          </w:p>
        </w:tc>
        <w:tc>
          <w:tcPr>
            <w:tcW w:w="1169" w:type="dxa"/>
            <w:gridSpan w:val="2"/>
            <w:tcBorders>
              <w:top w:val="single" w:sz="8" w:space="0" w:color="auto"/>
              <w:left w:val="nil"/>
              <w:bottom w:val="nil"/>
              <w:right w:val="nil"/>
            </w:tcBorders>
            <w:shd w:val="clear" w:color="auto" w:fill="auto"/>
            <w:noWrap/>
            <w:vAlign w:val="center"/>
            <w:hideMark/>
          </w:tcPr>
          <w:p w14:paraId="22338D30" w14:textId="77777777" w:rsidR="003201A2" w:rsidRPr="00DE4452" w:rsidRDefault="003201A2" w:rsidP="00320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-0.10%</w:t>
            </w:r>
          </w:p>
        </w:tc>
        <w:tc>
          <w:tcPr>
            <w:tcW w:w="1169" w:type="dxa"/>
            <w:gridSpan w:val="2"/>
            <w:tcBorders>
              <w:top w:val="single" w:sz="8" w:space="0" w:color="auto"/>
              <w:left w:val="nil"/>
              <w:bottom w:val="nil"/>
              <w:right w:val="single" w:sz="4" w:space="0" w:color="auto"/>
            </w:tcBorders>
            <w:shd w:val="clear" w:color="auto" w:fill="auto"/>
            <w:noWrap/>
            <w:vAlign w:val="center"/>
            <w:hideMark/>
          </w:tcPr>
          <w:p w14:paraId="2EBC3717" w14:textId="77777777" w:rsidR="003201A2" w:rsidRPr="00DE4452" w:rsidRDefault="003201A2" w:rsidP="00320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E4452">
              <w:rPr>
                <w:rFonts w:ascii="Arial" w:hAnsi="Arial" w:cs="Arial"/>
                <w:color w:val="000000"/>
                <w:sz w:val="18"/>
                <w:szCs w:val="18"/>
                <w:lang w:eastAsia="zh-CN"/>
              </w:rPr>
              <w:t>-0.18%</w:t>
            </w:r>
          </w:p>
        </w:tc>
        <w:tc>
          <w:tcPr>
            <w:tcW w:w="896" w:type="dxa"/>
            <w:gridSpan w:val="2"/>
            <w:tcBorders>
              <w:top w:val="single" w:sz="8" w:space="0" w:color="auto"/>
              <w:left w:val="nil"/>
              <w:bottom w:val="nil"/>
              <w:right w:val="nil"/>
            </w:tcBorders>
            <w:shd w:val="clear" w:color="auto" w:fill="auto"/>
            <w:noWrap/>
            <w:vAlign w:val="center"/>
          </w:tcPr>
          <w:p w14:paraId="059A403B" w14:textId="4D2DA8AE" w:rsidR="003201A2" w:rsidRPr="00DE4452" w:rsidRDefault="003201A2" w:rsidP="00320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896" w:type="dxa"/>
            <w:tcBorders>
              <w:top w:val="single" w:sz="8" w:space="0" w:color="auto"/>
              <w:left w:val="nil"/>
              <w:bottom w:val="nil"/>
              <w:right w:val="single" w:sz="8" w:space="0" w:color="auto"/>
            </w:tcBorders>
            <w:shd w:val="clear" w:color="auto" w:fill="auto"/>
            <w:noWrap/>
            <w:vAlign w:val="center"/>
          </w:tcPr>
          <w:p w14:paraId="099EC6DE" w14:textId="6BACF4BF" w:rsidR="003201A2" w:rsidRPr="00DE4452" w:rsidRDefault="003201A2" w:rsidP="00320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r>
      <w:tr w:rsidR="006F2B9A" w:rsidRPr="006F2B9A" w14:paraId="1CED08CE" w14:textId="77777777" w:rsidTr="006F2B9A">
        <w:tblPrEx>
          <w:jc w:val="left"/>
        </w:tblPrEx>
        <w:trPr>
          <w:trHeight w:val="255"/>
        </w:trPr>
        <w:tc>
          <w:tcPr>
            <w:tcW w:w="1060" w:type="dxa"/>
            <w:tcBorders>
              <w:top w:val="nil"/>
              <w:left w:val="nil"/>
              <w:bottom w:val="nil"/>
              <w:right w:val="nil"/>
            </w:tcBorders>
            <w:shd w:val="clear" w:color="auto" w:fill="auto"/>
            <w:noWrap/>
            <w:vAlign w:val="center"/>
            <w:hideMark/>
          </w:tcPr>
          <w:p w14:paraId="5D6188F4"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CFD362"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F2B9A">
              <w:rPr>
                <w:rFonts w:ascii="Arial" w:hAnsi="Arial" w:cs="Arial"/>
                <w:b/>
                <w:bCs/>
                <w:color w:val="000000"/>
                <w:sz w:val="18"/>
                <w:szCs w:val="18"/>
                <w:lang w:eastAsia="zh-CN"/>
              </w:rPr>
              <w:t xml:space="preserve">Low delay B Main10 </w:t>
            </w:r>
          </w:p>
        </w:tc>
      </w:tr>
      <w:tr w:rsidR="006F2B9A" w:rsidRPr="006F2B9A" w14:paraId="208B32D8" w14:textId="77777777" w:rsidTr="006F2B9A">
        <w:tblPrEx>
          <w:jc w:val="left"/>
        </w:tblPrEx>
        <w:trPr>
          <w:trHeight w:val="255"/>
        </w:trPr>
        <w:tc>
          <w:tcPr>
            <w:tcW w:w="1060" w:type="dxa"/>
            <w:tcBorders>
              <w:top w:val="nil"/>
              <w:left w:val="nil"/>
              <w:bottom w:val="nil"/>
              <w:right w:val="nil"/>
            </w:tcBorders>
            <w:shd w:val="clear" w:color="auto" w:fill="auto"/>
            <w:noWrap/>
            <w:vAlign w:val="center"/>
            <w:hideMark/>
          </w:tcPr>
          <w:p w14:paraId="4C779523"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22A14971"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F2B9A">
              <w:rPr>
                <w:rFonts w:ascii="Arial" w:hAnsi="Arial" w:cs="Arial"/>
                <w:b/>
                <w:bCs/>
                <w:color w:val="000000"/>
                <w:sz w:val="18"/>
                <w:szCs w:val="18"/>
                <w:lang w:eastAsia="zh-CN"/>
              </w:rPr>
              <w:t>Over ECM-3.1</w:t>
            </w:r>
          </w:p>
        </w:tc>
      </w:tr>
      <w:tr w:rsidR="006F2B9A" w:rsidRPr="006F2B9A" w14:paraId="1F4EF3BE" w14:textId="77777777" w:rsidTr="006F2B9A">
        <w:tblPrEx>
          <w:jc w:val="left"/>
        </w:tblPrEx>
        <w:trPr>
          <w:trHeight w:val="255"/>
        </w:trPr>
        <w:tc>
          <w:tcPr>
            <w:tcW w:w="1060" w:type="dxa"/>
            <w:tcBorders>
              <w:top w:val="nil"/>
              <w:left w:val="nil"/>
              <w:bottom w:val="nil"/>
              <w:right w:val="nil"/>
            </w:tcBorders>
            <w:shd w:val="clear" w:color="auto" w:fill="auto"/>
            <w:noWrap/>
            <w:vAlign w:val="center"/>
            <w:hideMark/>
          </w:tcPr>
          <w:p w14:paraId="172A4430"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86B65C"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Y</w:t>
            </w:r>
          </w:p>
        </w:tc>
        <w:tc>
          <w:tcPr>
            <w:tcW w:w="1060" w:type="dxa"/>
            <w:gridSpan w:val="2"/>
            <w:tcBorders>
              <w:top w:val="nil"/>
              <w:left w:val="nil"/>
              <w:bottom w:val="single" w:sz="8" w:space="0" w:color="auto"/>
              <w:right w:val="nil"/>
            </w:tcBorders>
            <w:shd w:val="clear" w:color="auto" w:fill="auto"/>
            <w:noWrap/>
            <w:vAlign w:val="center"/>
            <w:hideMark/>
          </w:tcPr>
          <w:p w14:paraId="0A0EC7DC"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415EDA1"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V</w:t>
            </w:r>
          </w:p>
        </w:tc>
        <w:tc>
          <w:tcPr>
            <w:tcW w:w="1060" w:type="dxa"/>
            <w:gridSpan w:val="2"/>
            <w:tcBorders>
              <w:top w:val="nil"/>
              <w:left w:val="nil"/>
              <w:bottom w:val="single" w:sz="8" w:space="0" w:color="auto"/>
              <w:right w:val="nil"/>
            </w:tcBorders>
            <w:shd w:val="clear" w:color="auto" w:fill="auto"/>
            <w:noWrap/>
            <w:vAlign w:val="center"/>
            <w:hideMark/>
          </w:tcPr>
          <w:p w14:paraId="084A27DD"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F2B9A">
              <w:rPr>
                <w:rFonts w:ascii="Arial" w:hAnsi="Arial" w:cs="Arial"/>
                <w:color w:val="000000"/>
                <w:sz w:val="18"/>
                <w:szCs w:val="18"/>
                <w:lang w:eastAsia="zh-CN"/>
              </w:rPr>
              <w:t>EncT</w:t>
            </w:r>
            <w:proofErr w:type="spellEnd"/>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1FE7EBD4"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F2B9A">
              <w:rPr>
                <w:rFonts w:ascii="Arial" w:hAnsi="Arial" w:cs="Arial"/>
                <w:color w:val="000000"/>
                <w:sz w:val="18"/>
                <w:szCs w:val="18"/>
                <w:lang w:eastAsia="zh-CN"/>
              </w:rPr>
              <w:t>DecT</w:t>
            </w:r>
            <w:proofErr w:type="spellEnd"/>
          </w:p>
        </w:tc>
      </w:tr>
      <w:tr w:rsidR="006F2B9A" w:rsidRPr="006F2B9A" w14:paraId="36FD64C1" w14:textId="77777777" w:rsidTr="006F2B9A">
        <w:tblPrEx>
          <w:jc w:val="left"/>
        </w:tblPrEx>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E97DB1"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287B595"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060" w:type="dxa"/>
            <w:gridSpan w:val="2"/>
            <w:tcBorders>
              <w:top w:val="nil"/>
              <w:left w:val="nil"/>
              <w:bottom w:val="nil"/>
              <w:right w:val="nil"/>
            </w:tcBorders>
            <w:shd w:val="clear" w:color="auto" w:fill="auto"/>
            <w:noWrap/>
            <w:vAlign w:val="center"/>
            <w:hideMark/>
          </w:tcPr>
          <w:p w14:paraId="6B4DFD80"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060" w:type="dxa"/>
            <w:gridSpan w:val="2"/>
            <w:tcBorders>
              <w:top w:val="nil"/>
              <w:left w:val="nil"/>
              <w:bottom w:val="nil"/>
              <w:right w:val="single" w:sz="4" w:space="0" w:color="auto"/>
            </w:tcBorders>
            <w:shd w:val="clear" w:color="auto" w:fill="auto"/>
            <w:noWrap/>
            <w:vAlign w:val="center"/>
            <w:hideMark/>
          </w:tcPr>
          <w:p w14:paraId="2A0318AE"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060" w:type="dxa"/>
            <w:gridSpan w:val="2"/>
            <w:tcBorders>
              <w:top w:val="nil"/>
              <w:left w:val="nil"/>
              <w:bottom w:val="nil"/>
              <w:right w:val="nil"/>
            </w:tcBorders>
            <w:shd w:val="clear" w:color="auto" w:fill="auto"/>
            <w:noWrap/>
            <w:vAlign w:val="center"/>
            <w:hideMark/>
          </w:tcPr>
          <w:p w14:paraId="53D68461"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060" w:type="dxa"/>
            <w:gridSpan w:val="2"/>
            <w:tcBorders>
              <w:top w:val="nil"/>
              <w:left w:val="nil"/>
              <w:bottom w:val="nil"/>
              <w:right w:val="single" w:sz="8" w:space="0" w:color="auto"/>
            </w:tcBorders>
            <w:shd w:val="clear" w:color="auto" w:fill="auto"/>
            <w:noWrap/>
            <w:vAlign w:val="center"/>
            <w:hideMark/>
          </w:tcPr>
          <w:p w14:paraId="67A16DC7"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r>
      <w:tr w:rsidR="006F2B9A" w:rsidRPr="006F2B9A" w14:paraId="43E364BF" w14:textId="77777777" w:rsidTr="006F2B9A">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0F0473"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lastRenderedPageBreak/>
              <w:t>Class A2</w:t>
            </w:r>
          </w:p>
        </w:tc>
        <w:tc>
          <w:tcPr>
            <w:tcW w:w="1060" w:type="dxa"/>
            <w:tcBorders>
              <w:top w:val="nil"/>
              <w:left w:val="nil"/>
              <w:bottom w:val="nil"/>
              <w:right w:val="nil"/>
            </w:tcBorders>
            <w:shd w:val="clear" w:color="auto" w:fill="auto"/>
            <w:noWrap/>
            <w:vAlign w:val="center"/>
            <w:hideMark/>
          </w:tcPr>
          <w:p w14:paraId="052A7C6F"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060" w:type="dxa"/>
            <w:gridSpan w:val="2"/>
            <w:tcBorders>
              <w:top w:val="nil"/>
              <w:left w:val="nil"/>
              <w:bottom w:val="nil"/>
              <w:right w:val="nil"/>
            </w:tcBorders>
            <w:shd w:val="clear" w:color="auto" w:fill="auto"/>
            <w:noWrap/>
            <w:vAlign w:val="center"/>
            <w:hideMark/>
          </w:tcPr>
          <w:p w14:paraId="49F45AD5"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gridSpan w:val="2"/>
            <w:tcBorders>
              <w:top w:val="nil"/>
              <w:left w:val="nil"/>
              <w:bottom w:val="nil"/>
              <w:right w:val="single" w:sz="4" w:space="0" w:color="auto"/>
            </w:tcBorders>
            <w:shd w:val="clear" w:color="auto" w:fill="auto"/>
            <w:noWrap/>
            <w:vAlign w:val="center"/>
            <w:hideMark/>
          </w:tcPr>
          <w:p w14:paraId="3E4D732C"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060" w:type="dxa"/>
            <w:gridSpan w:val="2"/>
            <w:tcBorders>
              <w:top w:val="nil"/>
              <w:left w:val="nil"/>
              <w:bottom w:val="nil"/>
              <w:right w:val="nil"/>
            </w:tcBorders>
            <w:shd w:val="clear" w:color="auto" w:fill="auto"/>
            <w:noWrap/>
            <w:vAlign w:val="center"/>
            <w:hideMark/>
          </w:tcPr>
          <w:p w14:paraId="3C483800"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c>
          <w:tcPr>
            <w:tcW w:w="1060" w:type="dxa"/>
            <w:gridSpan w:val="2"/>
            <w:tcBorders>
              <w:top w:val="nil"/>
              <w:left w:val="nil"/>
              <w:bottom w:val="nil"/>
              <w:right w:val="single" w:sz="8" w:space="0" w:color="auto"/>
            </w:tcBorders>
            <w:shd w:val="clear" w:color="auto" w:fill="auto"/>
            <w:noWrap/>
            <w:vAlign w:val="center"/>
            <w:hideMark/>
          </w:tcPr>
          <w:p w14:paraId="399929BF"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 </w:t>
            </w:r>
          </w:p>
        </w:tc>
      </w:tr>
      <w:tr w:rsidR="006F2B9A" w:rsidRPr="006F2B9A" w14:paraId="7EFE9278" w14:textId="77777777" w:rsidTr="00F4011E">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9CBD7F"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91E56E6" w14:textId="43D1C373"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gridSpan w:val="2"/>
            <w:tcBorders>
              <w:top w:val="nil"/>
              <w:left w:val="nil"/>
              <w:bottom w:val="nil"/>
              <w:right w:val="nil"/>
            </w:tcBorders>
            <w:shd w:val="clear" w:color="auto" w:fill="auto"/>
            <w:noWrap/>
            <w:vAlign w:val="center"/>
          </w:tcPr>
          <w:p w14:paraId="4BF8A460" w14:textId="276AB5EB"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gridSpan w:val="2"/>
            <w:tcBorders>
              <w:top w:val="nil"/>
              <w:left w:val="nil"/>
              <w:bottom w:val="nil"/>
              <w:right w:val="single" w:sz="4" w:space="0" w:color="auto"/>
            </w:tcBorders>
            <w:shd w:val="clear" w:color="auto" w:fill="auto"/>
            <w:noWrap/>
            <w:vAlign w:val="center"/>
          </w:tcPr>
          <w:p w14:paraId="1CC6C328" w14:textId="2FFA10FE"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gridSpan w:val="2"/>
            <w:tcBorders>
              <w:top w:val="nil"/>
              <w:left w:val="nil"/>
              <w:bottom w:val="nil"/>
              <w:right w:val="nil"/>
            </w:tcBorders>
            <w:shd w:val="clear" w:color="auto" w:fill="auto"/>
            <w:noWrap/>
            <w:vAlign w:val="center"/>
          </w:tcPr>
          <w:p w14:paraId="10398590" w14:textId="359854CD"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gridSpan w:val="2"/>
            <w:tcBorders>
              <w:top w:val="nil"/>
              <w:left w:val="nil"/>
              <w:bottom w:val="nil"/>
              <w:right w:val="single" w:sz="8" w:space="0" w:color="auto"/>
            </w:tcBorders>
            <w:shd w:val="clear" w:color="auto" w:fill="auto"/>
            <w:noWrap/>
            <w:vAlign w:val="center"/>
          </w:tcPr>
          <w:p w14:paraId="09C5A95A" w14:textId="5D12CEE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176AA5" w:rsidRPr="006F2B9A" w14:paraId="79733298" w14:textId="77777777" w:rsidTr="003B5772">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7460F51" w14:textId="77777777"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5C64482" w14:textId="77777777"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-0.30%</w:t>
            </w:r>
          </w:p>
        </w:tc>
        <w:tc>
          <w:tcPr>
            <w:tcW w:w="1060" w:type="dxa"/>
            <w:gridSpan w:val="2"/>
            <w:tcBorders>
              <w:top w:val="nil"/>
              <w:left w:val="nil"/>
              <w:bottom w:val="nil"/>
              <w:right w:val="nil"/>
            </w:tcBorders>
            <w:shd w:val="clear" w:color="auto" w:fill="auto"/>
            <w:noWrap/>
            <w:vAlign w:val="center"/>
            <w:hideMark/>
          </w:tcPr>
          <w:p w14:paraId="423EFDE7" w14:textId="77777777"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-0.56%</w:t>
            </w:r>
          </w:p>
        </w:tc>
        <w:tc>
          <w:tcPr>
            <w:tcW w:w="1060" w:type="dxa"/>
            <w:gridSpan w:val="2"/>
            <w:tcBorders>
              <w:top w:val="nil"/>
              <w:left w:val="nil"/>
              <w:bottom w:val="nil"/>
              <w:right w:val="single" w:sz="4" w:space="0" w:color="auto"/>
            </w:tcBorders>
            <w:shd w:val="clear" w:color="auto" w:fill="auto"/>
            <w:noWrap/>
            <w:vAlign w:val="center"/>
            <w:hideMark/>
          </w:tcPr>
          <w:p w14:paraId="059F561F" w14:textId="77777777"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-0.60%</w:t>
            </w:r>
          </w:p>
        </w:tc>
        <w:tc>
          <w:tcPr>
            <w:tcW w:w="1060" w:type="dxa"/>
            <w:gridSpan w:val="2"/>
            <w:tcBorders>
              <w:top w:val="nil"/>
              <w:left w:val="nil"/>
              <w:bottom w:val="nil"/>
              <w:right w:val="nil"/>
            </w:tcBorders>
            <w:shd w:val="clear" w:color="auto" w:fill="auto"/>
            <w:noWrap/>
            <w:vAlign w:val="center"/>
          </w:tcPr>
          <w:p w14:paraId="4CB79683" w14:textId="6B75BD2D"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60" w:type="dxa"/>
            <w:gridSpan w:val="2"/>
            <w:tcBorders>
              <w:top w:val="nil"/>
              <w:left w:val="nil"/>
              <w:bottom w:val="nil"/>
              <w:right w:val="single" w:sz="8" w:space="0" w:color="auto"/>
            </w:tcBorders>
            <w:shd w:val="clear" w:color="auto" w:fill="auto"/>
            <w:noWrap/>
            <w:vAlign w:val="center"/>
          </w:tcPr>
          <w:p w14:paraId="3A1602B8" w14:textId="1EE7556B"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r>
      <w:tr w:rsidR="00176AA5" w:rsidRPr="006F2B9A" w14:paraId="1EF50472" w14:textId="77777777" w:rsidTr="003B5772">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368E4AF" w14:textId="77777777"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A19E3F7" w14:textId="77777777"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-0.14%</w:t>
            </w:r>
          </w:p>
        </w:tc>
        <w:tc>
          <w:tcPr>
            <w:tcW w:w="1060" w:type="dxa"/>
            <w:gridSpan w:val="2"/>
            <w:tcBorders>
              <w:top w:val="nil"/>
              <w:left w:val="nil"/>
              <w:bottom w:val="nil"/>
              <w:right w:val="nil"/>
            </w:tcBorders>
            <w:shd w:val="clear" w:color="auto" w:fill="auto"/>
            <w:noWrap/>
            <w:vAlign w:val="center"/>
            <w:hideMark/>
          </w:tcPr>
          <w:p w14:paraId="4E4B6521" w14:textId="77777777"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0.75%</w:t>
            </w:r>
          </w:p>
        </w:tc>
        <w:tc>
          <w:tcPr>
            <w:tcW w:w="1060" w:type="dxa"/>
            <w:gridSpan w:val="2"/>
            <w:tcBorders>
              <w:top w:val="nil"/>
              <w:left w:val="nil"/>
              <w:bottom w:val="nil"/>
              <w:right w:val="single" w:sz="4" w:space="0" w:color="auto"/>
            </w:tcBorders>
            <w:shd w:val="clear" w:color="auto" w:fill="auto"/>
            <w:noWrap/>
            <w:vAlign w:val="center"/>
            <w:hideMark/>
          </w:tcPr>
          <w:p w14:paraId="3D737A21" w14:textId="77777777"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-0.46%</w:t>
            </w:r>
          </w:p>
        </w:tc>
        <w:tc>
          <w:tcPr>
            <w:tcW w:w="1060" w:type="dxa"/>
            <w:gridSpan w:val="2"/>
            <w:tcBorders>
              <w:top w:val="nil"/>
              <w:left w:val="nil"/>
              <w:bottom w:val="nil"/>
              <w:right w:val="nil"/>
            </w:tcBorders>
            <w:shd w:val="clear" w:color="auto" w:fill="auto"/>
            <w:noWrap/>
            <w:vAlign w:val="center"/>
          </w:tcPr>
          <w:p w14:paraId="12212759" w14:textId="2BC4BD45"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60" w:type="dxa"/>
            <w:gridSpan w:val="2"/>
            <w:tcBorders>
              <w:top w:val="nil"/>
              <w:left w:val="nil"/>
              <w:bottom w:val="nil"/>
              <w:right w:val="single" w:sz="8" w:space="0" w:color="auto"/>
            </w:tcBorders>
            <w:shd w:val="clear" w:color="auto" w:fill="auto"/>
            <w:noWrap/>
            <w:vAlign w:val="center"/>
          </w:tcPr>
          <w:p w14:paraId="1CEF2F44" w14:textId="359DB9E9"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r w:rsidR="006F2B9A" w:rsidRPr="006F2B9A" w14:paraId="57263591" w14:textId="77777777" w:rsidTr="00D86EE3">
        <w:tblPrEx>
          <w:jc w:val="left"/>
        </w:tblPrEx>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B83A7E" w14:textId="77777777"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F2B9A">
              <w:rPr>
                <w:rFonts w:ascii="Arial" w:hAnsi="Arial" w:cs="Arial"/>
                <w:b/>
                <w:bCs/>
                <w:color w:val="000000"/>
                <w:sz w:val="18"/>
                <w:szCs w:val="18"/>
                <w:lang w:eastAsia="zh-CN"/>
              </w:rPr>
              <w:t>Overall</w:t>
            </w:r>
          </w:p>
        </w:tc>
        <w:tc>
          <w:tcPr>
            <w:tcW w:w="1060" w:type="dxa"/>
            <w:tcBorders>
              <w:top w:val="single" w:sz="8" w:space="0" w:color="auto"/>
              <w:left w:val="nil"/>
              <w:bottom w:val="single" w:sz="8" w:space="0" w:color="auto"/>
              <w:right w:val="nil"/>
            </w:tcBorders>
            <w:shd w:val="clear" w:color="auto" w:fill="auto"/>
            <w:noWrap/>
            <w:vAlign w:val="center"/>
          </w:tcPr>
          <w:p w14:paraId="0EA8CCA4" w14:textId="1CFDBC6E"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7CBF7363" w14:textId="422EEB18"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gridSpan w:val="2"/>
            <w:tcBorders>
              <w:top w:val="single" w:sz="8" w:space="0" w:color="auto"/>
              <w:left w:val="nil"/>
              <w:bottom w:val="single" w:sz="8" w:space="0" w:color="auto"/>
              <w:right w:val="single" w:sz="4" w:space="0" w:color="auto"/>
            </w:tcBorders>
            <w:shd w:val="clear" w:color="auto" w:fill="auto"/>
            <w:noWrap/>
            <w:vAlign w:val="center"/>
          </w:tcPr>
          <w:p w14:paraId="57BA8590" w14:textId="5648CEB5"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29A2D508" w14:textId="05DEFAD1"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tcPr>
          <w:p w14:paraId="66D36713" w14:textId="6143ECC4" w:rsidR="006F2B9A" w:rsidRPr="006F2B9A" w:rsidRDefault="006F2B9A" w:rsidP="006F2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176AA5" w:rsidRPr="006F2B9A" w14:paraId="5457E4E8" w14:textId="77777777" w:rsidTr="00D86EE3">
        <w:tblPrEx>
          <w:jc w:val="left"/>
        </w:tblPrEx>
        <w:trPr>
          <w:trHeight w:val="255"/>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FE1EA91" w14:textId="77777777"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Class D</w:t>
            </w:r>
          </w:p>
        </w:tc>
        <w:tc>
          <w:tcPr>
            <w:tcW w:w="1060" w:type="dxa"/>
            <w:tcBorders>
              <w:top w:val="single" w:sz="8" w:space="0" w:color="auto"/>
              <w:left w:val="nil"/>
              <w:bottom w:val="single" w:sz="4" w:space="0" w:color="auto"/>
              <w:right w:val="nil"/>
            </w:tcBorders>
            <w:shd w:val="clear" w:color="auto" w:fill="auto"/>
            <w:noWrap/>
            <w:vAlign w:val="center"/>
            <w:hideMark/>
          </w:tcPr>
          <w:p w14:paraId="48F0B649" w14:textId="77777777"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-0.29%</w:t>
            </w:r>
          </w:p>
        </w:tc>
        <w:tc>
          <w:tcPr>
            <w:tcW w:w="1060" w:type="dxa"/>
            <w:gridSpan w:val="2"/>
            <w:tcBorders>
              <w:top w:val="single" w:sz="8" w:space="0" w:color="auto"/>
              <w:left w:val="nil"/>
              <w:bottom w:val="single" w:sz="4" w:space="0" w:color="auto"/>
              <w:right w:val="nil"/>
            </w:tcBorders>
            <w:shd w:val="clear" w:color="auto" w:fill="auto"/>
            <w:noWrap/>
            <w:vAlign w:val="center"/>
            <w:hideMark/>
          </w:tcPr>
          <w:p w14:paraId="558DE0DD" w14:textId="77777777"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-0.34%</w:t>
            </w:r>
          </w:p>
        </w:tc>
        <w:tc>
          <w:tcPr>
            <w:tcW w:w="1060" w:type="dxa"/>
            <w:gridSpan w:val="2"/>
            <w:tcBorders>
              <w:top w:val="single" w:sz="8" w:space="0" w:color="auto"/>
              <w:left w:val="nil"/>
              <w:bottom w:val="single" w:sz="4" w:space="0" w:color="auto"/>
              <w:right w:val="single" w:sz="4" w:space="0" w:color="auto"/>
            </w:tcBorders>
            <w:shd w:val="clear" w:color="auto" w:fill="auto"/>
            <w:noWrap/>
            <w:vAlign w:val="center"/>
            <w:hideMark/>
          </w:tcPr>
          <w:p w14:paraId="3EF87007" w14:textId="77777777"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F2B9A">
              <w:rPr>
                <w:rFonts w:ascii="Arial" w:hAnsi="Arial" w:cs="Arial"/>
                <w:color w:val="000000"/>
                <w:sz w:val="18"/>
                <w:szCs w:val="18"/>
                <w:lang w:eastAsia="zh-CN"/>
              </w:rPr>
              <w:t>-0.99%</w:t>
            </w:r>
          </w:p>
        </w:tc>
        <w:tc>
          <w:tcPr>
            <w:tcW w:w="1060" w:type="dxa"/>
            <w:gridSpan w:val="2"/>
            <w:tcBorders>
              <w:top w:val="single" w:sz="8" w:space="0" w:color="auto"/>
              <w:left w:val="nil"/>
              <w:bottom w:val="single" w:sz="4" w:space="0" w:color="auto"/>
              <w:right w:val="nil"/>
            </w:tcBorders>
            <w:shd w:val="clear" w:color="auto" w:fill="auto"/>
            <w:noWrap/>
            <w:vAlign w:val="center"/>
          </w:tcPr>
          <w:p w14:paraId="5BEE8C0A" w14:textId="0D0CFA2A"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60" w:type="dxa"/>
            <w:gridSpan w:val="2"/>
            <w:tcBorders>
              <w:top w:val="single" w:sz="8" w:space="0" w:color="auto"/>
              <w:left w:val="nil"/>
              <w:bottom w:val="single" w:sz="4" w:space="0" w:color="auto"/>
              <w:right w:val="single" w:sz="8" w:space="0" w:color="auto"/>
            </w:tcBorders>
            <w:shd w:val="clear" w:color="auto" w:fill="auto"/>
            <w:noWrap/>
            <w:vAlign w:val="center"/>
          </w:tcPr>
          <w:p w14:paraId="697F511E" w14:textId="45E5D322" w:rsidR="00176AA5" w:rsidRPr="006F2B9A" w:rsidRDefault="00176AA5" w:rsidP="00176A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p>
        </w:tc>
      </w:tr>
    </w:tbl>
    <w:p w14:paraId="45E05444" w14:textId="77777777" w:rsidR="006F2B9A" w:rsidRDefault="006F2B9A" w:rsidP="006F2B9A">
      <w:pPr>
        <w:pStyle w:val="Heading1"/>
        <w:numPr>
          <w:ilvl w:val="0"/>
          <w:numId w:val="0"/>
        </w:numPr>
        <w:rPr>
          <w:lang w:val="en-CA"/>
        </w:rPr>
      </w:pPr>
    </w:p>
    <w:p w14:paraId="649DED79" w14:textId="2590FA55" w:rsidR="00DE4452" w:rsidRDefault="00127662" w:rsidP="006F2B9A">
      <w:pPr>
        <w:pStyle w:val="Heading1"/>
        <w:rPr>
          <w:lang w:val="en-CA"/>
        </w:rPr>
      </w:pPr>
      <w:r>
        <w:rPr>
          <w:lang w:val="en-CA"/>
        </w:rPr>
        <w:t>Conclusion</w:t>
      </w:r>
    </w:p>
    <w:p w14:paraId="79A1FA71" w14:textId="7B558887" w:rsidR="00127662" w:rsidRPr="00127662" w:rsidRDefault="006A3A4E" w:rsidP="00127662">
      <w:pPr>
        <w:rPr>
          <w:lang w:val="en-CA"/>
        </w:rPr>
      </w:pPr>
      <w:r>
        <w:rPr>
          <w:lang w:val="en-CA"/>
        </w:rPr>
        <w:t>In this contribution, it reports test results of extending the number of active reference pictures</w:t>
      </w:r>
      <w:r w:rsidR="00C44E1C">
        <w:rPr>
          <w:lang w:val="en-CA"/>
        </w:rPr>
        <w:t xml:space="preserve"> and reference picture reordering method. Overall, -</w:t>
      </w:r>
      <w:proofErr w:type="gramStart"/>
      <w:r w:rsidR="00C44E1C" w:rsidRPr="002E0834">
        <w:rPr>
          <w:highlight w:val="yellow"/>
          <w:lang w:val="en-CA"/>
        </w:rPr>
        <w:t>0.xx</w:t>
      </w:r>
      <w:proofErr w:type="gramEnd"/>
      <w:r w:rsidR="00C44E1C" w:rsidRPr="002E0834">
        <w:rPr>
          <w:highlight w:val="yellow"/>
          <w:lang w:val="en-CA"/>
        </w:rPr>
        <w:t>%, -0.xx%, -0.xx</w:t>
      </w:r>
      <w:r w:rsidR="00C44E1C">
        <w:rPr>
          <w:lang w:val="en-CA"/>
        </w:rPr>
        <w:t>% BD-rate can be achieved</w:t>
      </w:r>
      <w:r w:rsidR="00E1256D">
        <w:rPr>
          <w:lang w:val="en-CA"/>
        </w:rPr>
        <w:t xml:space="preserve"> in random access configurations</w:t>
      </w:r>
      <w:r w:rsidR="00C44E1C">
        <w:rPr>
          <w:lang w:val="en-CA"/>
        </w:rPr>
        <w:t xml:space="preserve">.  It’s suggested to study the proposed configuration and </w:t>
      </w:r>
      <w:r w:rsidR="00581C9D">
        <w:rPr>
          <w:lang w:val="en-CA"/>
        </w:rPr>
        <w:t xml:space="preserve">reference picture reordering </w:t>
      </w:r>
      <w:r w:rsidR="00C44E1C">
        <w:rPr>
          <w:lang w:val="en-CA"/>
        </w:rPr>
        <w:t>method in EE.</w:t>
      </w:r>
    </w:p>
    <w:p w14:paraId="0FB5322D" w14:textId="2022CE27" w:rsidR="00712F60" w:rsidRPr="007416E2" w:rsidRDefault="001F2594" w:rsidP="00A83253">
      <w:pPr>
        <w:pStyle w:val="Heading1"/>
        <w:rPr>
          <w:lang w:val="en-CA"/>
        </w:rPr>
      </w:pPr>
      <w:r w:rsidRPr="005B217D">
        <w:rPr>
          <w:lang w:val="en-CA"/>
        </w:rPr>
        <w:t>Patent rights declaration</w:t>
      </w:r>
      <w:r w:rsidR="00B94B06" w:rsidRPr="005B217D">
        <w:rPr>
          <w:lang w:val="en-CA"/>
        </w:rPr>
        <w:t>(s)</w:t>
      </w:r>
    </w:p>
    <w:p w14:paraId="78518314" w14:textId="77777777" w:rsidR="007416E2" w:rsidRPr="005B217D" w:rsidRDefault="007416E2" w:rsidP="007416E2">
      <w:pPr>
        <w:rPr>
          <w:szCs w:val="22"/>
          <w:lang w:val="en-CA"/>
        </w:rPr>
      </w:pPr>
      <w:r>
        <w:rPr>
          <w:b/>
          <w:szCs w:val="22"/>
          <w:lang w:val="en-CA"/>
        </w:rPr>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09D71" w14:textId="77777777" w:rsidR="00DE1CA3" w:rsidRDefault="00DE1CA3">
      <w:r>
        <w:separator/>
      </w:r>
    </w:p>
  </w:endnote>
  <w:endnote w:type="continuationSeparator" w:id="0">
    <w:p w14:paraId="0EC2F1D6" w14:textId="77777777" w:rsidR="00DE1CA3" w:rsidRDefault="00DE1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4F5A3F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11FE6">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992B9" w14:textId="77777777" w:rsidR="00DE1CA3" w:rsidRDefault="00DE1CA3">
      <w:r>
        <w:separator/>
      </w:r>
    </w:p>
  </w:footnote>
  <w:footnote w:type="continuationSeparator" w:id="0">
    <w:p w14:paraId="39E446A5" w14:textId="77777777" w:rsidR="00DE1CA3" w:rsidRDefault="00DE1C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395A"/>
    <w:rsid w:val="00094479"/>
    <w:rsid w:val="00095A0F"/>
    <w:rsid w:val="000962AC"/>
    <w:rsid w:val="000B0C0F"/>
    <w:rsid w:val="000B1C6B"/>
    <w:rsid w:val="000B4142"/>
    <w:rsid w:val="000B4FF9"/>
    <w:rsid w:val="000C09AC"/>
    <w:rsid w:val="000C2BAA"/>
    <w:rsid w:val="000E00F3"/>
    <w:rsid w:val="000F02DF"/>
    <w:rsid w:val="000F158C"/>
    <w:rsid w:val="000F3E88"/>
    <w:rsid w:val="00102F3D"/>
    <w:rsid w:val="00124E38"/>
    <w:rsid w:val="0012580B"/>
    <w:rsid w:val="00127662"/>
    <w:rsid w:val="00131F90"/>
    <w:rsid w:val="0013458C"/>
    <w:rsid w:val="0013526E"/>
    <w:rsid w:val="00146152"/>
    <w:rsid w:val="00155526"/>
    <w:rsid w:val="00155FBC"/>
    <w:rsid w:val="00171371"/>
    <w:rsid w:val="00175A24"/>
    <w:rsid w:val="00176AA5"/>
    <w:rsid w:val="0018581A"/>
    <w:rsid w:val="00187E58"/>
    <w:rsid w:val="001A297E"/>
    <w:rsid w:val="001A368E"/>
    <w:rsid w:val="001A7329"/>
    <w:rsid w:val="001A792F"/>
    <w:rsid w:val="001B4E28"/>
    <w:rsid w:val="001C3525"/>
    <w:rsid w:val="001C3AFB"/>
    <w:rsid w:val="001C3D17"/>
    <w:rsid w:val="001D07F0"/>
    <w:rsid w:val="001D0E6D"/>
    <w:rsid w:val="001D0EE1"/>
    <w:rsid w:val="001D1BD2"/>
    <w:rsid w:val="001E0248"/>
    <w:rsid w:val="001E02BE"/>
    <w:rsid w:val="001E3B37"/>
    <w:rsid w:val="001E4BF5"/>
    <w:rsid w:val="001F2594"/>
    <w:rsid w:val="001F339E"/>
    <w:rsid w:val="001F6A5E"/>
    <w:rsid w:val="002055A6"/>
    <w:rsid w:val="00206460"/>
    <w:rsid w:val="002069B4"/>
    <w:rsid w:val="00215DFC"/>
    <w:rsid w:val="002212DF"/>
    <w:rsid w:val="00222CD4"/>
    <w:rsid w:val="00225016"/>
    <w:rsid w:val="002253CA"/>
    <w:rsid w:val="002264A6"/>
    <w:rsid w:val="00227BA7"/>
    <w:rsid w:val="0023011C"/>
    <w:rsid w:val="00230123"/>
    <w:rsid w:val="00231512"/>
    <w:rsid w:val="002375C1"/>
    <w:rsid w:val="0024532F"/>
    <w:rsid w:val="00247E1E"/>
    <w:rsid w:val="00263398"/>
    <w:rsid w:val="00263B99"/>
    <w:rsid w:val="002647D8"/>
    <w:rsid w:val="00266F06"/>
    <w:rsid w:val="00267666"/>
    <w:rsid w:val="00275BCF"/>
    <w:rsid w:val="00280613"/>
    <w:rsid w:val="00280BE7"/>
    <w:rsid w:val="00291E36"/>
    <w:rsid w:val="00292257"/>
    <w:rsid w:val="002A54E0"/>
    <w:rsid w:val="002B1595"/>
    <w:rsid w:val="002B191D"/>
    <w:rsid w:val="002B2E83"/>
    <w:rsid w:val="002C598E"/>
    <w:rsid w:val="002D0AF6"/>
    <w:rsid w:val="002E0834"/>
    <w:rsid w:val="002E55CF"/>
    <w:rsid w:val="002F164D"/>
    <w:rsid w:val="003021BC"/>
    <w:rsid w:val="00306206"/>
    <w:rsid w:val="00317D85"/>
    <w:rsid w:val="003201A2"/>
    <w:rsid w:val="00326D10"/>
    <w:rsid w:val="00327C56"/>
    <w:rsid w:val="003315A1"/>
    <w:rsid w:val="00333B7E"/>
    <w:rsid w:val="003373EC"/>
    <w:rsid w:val="00342FF4"/>
    <w:rsid w:val="00344E5A"/>
    <w:rsid w:val="00346148"/>
    <w:rsid w:val="0035146E"/>
    <w:rsid w:val="003669EA"/>
    <w:rsid w:val="003706CC"/>
    <w:rsid w:val="00377710"/>
    <w:rsid w:val="00393DF0"/>
    <w:rsid w:val="003A2D8E"/>
    <w:rsid w:val="003A7CE6"/>
    <w:rsid w:val="003B22B0"/>
    <w:rsid w:val="003B5772"/>
    <w:rsid w:val="003C20E4"/>
    <w:rsid w:val="003D6342"/>
    <w:rsid w:val="003E6F90"/>
    <w:rsid w:val="003E73ED"/>
    <w:rsid w:val="003F3141"/>
    <w:rsid w:val="003F5D0F"/>
    <w:rsid w:val="00414101"/>
    <w:rsid w:val="004219CF"/>
    <w:rsid w:val="004234F0"/>
    <w:rsid w:val="00427EEC"/>
    <w:rsid w:val="00433DDB"/>
    <w:rsid w:val="00435A29"/>
    <w:rsid w:val="00436B06"/>
    <w:rsid w:val="00437619"/>
    <w:rsid w:val="00441F4D"/>
    <w:rsid w:val="00456DA0"/>
    <w:rsid w:val="00465A1E"/>
    <w:rsid w:val="0047386D"/>
    <w:rsid w:val="0049445A"/>
    <w:rsid w:val="004957D9"/>
    <w:rsid w:val="004A2A63"/>
    <w:rsid w:val="004B19E5"/>
    <w:rsid w:val="004B210C"/>
    <w:rsid w:val="004B6170"/>
    <w:rsid w:val="004C134F"/>
    <w:rsid w:val="004D405F"/>
    <w:rsid w:val="004E3EB4"/>
    <w:rsid w:val="004E4F4F"/>
    <w:rsid w:val="004E6789"/>
    <w:rsid w:val="004F61E3"/>
    <w:rsid w:val="00502E10"/>
    <w:rsid w:val="0050354E"/>
    <w:rsid w:val="0051015C"/>
    <w:rsid w:val="00513064"/>
    <w:rsid w:val="00516CF1"/>
    <w:rsid w:val="00531AE9"/>
    <w:rsid w:val="00532478"/>
    <w:rsid w:val="00536188"/>
    <w:rsid w:val="00541ADD"/>
    <w:rsid w:val="00550A66"/>
    <w:rsid w:val="00567EC7"/>
    <w:rsid w:val="00570013"/>
    <w:rsid w:val="005753EC"/>
    <w:rsid w:val="005801A2"/>
    <w:rsid w:val="00581C9D"/>
    <w:rsid w:val="005952A5"/>
    <w:rsid w:val="005A26FD"/>
    <w:rsid w:val="005A33A1"/>
    <w:rsid w:val="005A4209"/>
    <w:rsid w:val="005B217D"/>
    <w:rsid w:val="005C385F"/>
    <w:rsid w:val="005C7C26"/>
    <w:rsid w:val="005D3B14"/>
    <w:rsid w:val="005E1AC6"/>
    <w:rsid w:val="005E3F2B"/>
    <w:rsid w:val="005F6F1B"/>
    <w:rsid w:val="00611FE6"/>
    <w:rsid w:val="00615995"/>
    <w:rsid w:val="00616155"/>
    <w:rsid w:val="00624B33"/>
    <w:rsid w:val="0063041A"/>
    <w:rsid w:val="00630AA2"/>
    <w:rsid w:val="00631D8B"/>
    <w:rsid w:val="00646707"/>
    <w:rsid w:val="00657F7E"/>
    <w:rsid w:val="0066041C"/>
    <w:rsid w:val="00662E58"/>
    <w:rsid w:val="006637F2"/>
    <w:rsid w:val="006642A5"/>
    <w:rsid w:val="00664DCF"/>
    <w:rsid w:val="00682BA5"/>
    <w:rsid w:val="006A0E5C"/>
    <w:rsid w:val="006A3A4E"/>
    <w:rsid w:val="006A48E6"/>
    <w:rsid w:val="006C5D39"/>
    <w:rsid w:val="006D6D9B"/>
    <w:rsid w:val="006E2810"/>
    <w:rsid w:val="006E3B54"/>
    <w:rsid w:val="006E5417"/>
    <w:rsid w:val="006F0794"/>
    <w:rsid w:val="006F2B9A"/>
    <w:rsid w:val="006F7528"/>
    <w:rsid w:val="007023DE"/>
    <w:rsid w:val="00703C0F"/>
    <w:rsid w:val="007053AB"/>
    <w:rsid w:val="00712F60"/>
    <w:rsid w:val="00720E3B"/>
    <w:rsid w:val="00725F79"/>
    <w:rsid w:val="00727CE2"/>
    <w:rsid w:val="007416E2"/>
    <w:rsid w:val="0074393F"/>
    <w:rsid w:val="00743F75"/>
    <w:rsid w:val="00745F6B"/>
    <w:rsid w:val="007474AF"/>
    <w:rsid w:val="0075175B"/>
    <w:rsid w:val="0075585E"/>
    <w:rsid w:val="00770571"/>
    <w:rsid w:val="007768FF"/>
    <w:rsid w:val="007824D3"/>
    <w:rsid w:val="00787DE3"/>
    <w:rsid w:val="00794B7D"/>
    <w:rsid w:val="00796EE3"/>
    <w:rsid w:val="007A7D29"/>
    <w:rsid w:val="007B4AB8"/>
    <w:rsid w:val="007C081C"/>
    <w:rsid w:val="007D1181"/>
    <w:rsid w:val="007D19F7"/>
    <w:rsid w:val="007E01A3"/>
    <w:rsid w:val="007E2BEF"/>
    <w:rsid w:val="007F1F8B"/>
    <w:rsid w:val="007F6205"/>
    <w:rsid w:val="007F67A1"/>
    <w:rsid w:val="00801A7B"/>
    <w:rsid w:val="0080391B"/>
    <w:rsid w:val="00811C05"/>
    <w:rsid w:val="008206C8"/>
    <w:rsid w:val="00850C54"/>
    <w:rsid w:val="0086387C"/>
    <w:rsid w:val="00874A6C"/>
    <w:rsid w:val="00876C65"/>
    <w:rsid w:val="00882F72"/>
    <w:rsid w:val="00893DC4"/>
    <w:rsid w:val="008A4B4C"/>
    <w:rsid w:val="008C239F"/>
    <w:rsid w:val="008E480C"/>
    <w:rsid w:val="00907757"/>
    <w:rsid w:val="00912D70"/>
    <w:rsid w:val="009212B0"/>
    <w:rsid w:val="00921FA1"/>
    <w:rsid w:val="00922826"/>
    <w:rsid w:val="009234A5"/>
    <w:rsid w:val="00933453"/>
    <w:rsid w:val="009336F7"/>
    <w:rsid w:val="0093636C"/>
    <w:rsid w:val="009374A7"/>
    <w:rsid w:val="00937F03"/>
    <w:rsid w:val="00955F6D"/>
    <w:rsid w:val="00977C16"/>
    <w:rsid w:val="0098551D"/>
    <w:rsid w:val="00985DCB"/>
    <w:rsid w:val="0099518F"/>
    <w:rsid w:val="00995940"/>
    <w:rsid w:val="009A523D"/>
    <w:rsid w:val="009A68DB"/>
    <w:rsid w:val="009B02A1"/>
    <w:rsid w:val="009B3361"/>
    <w:rsid w:val="009B7F3F"/>
    <w:rsid w:val="009D7CE6"/>
    <w:rsid w:val="009E448E"/>
    <w:rsid w:val="009F496B"/>
    <w:rsid w:val="00A01439"/>
    <w:rsid w:val="00A02E61"/>
    <w:rsid w:val="00A05CFF"/>
    <w:rsid w:val="00A13048"/>
    <w:rsid w:val="00A31E51"/>
    <w:rsid w:val="00A46843"/>
    <w:rsid w:val="00A53912"/>
    <w:rsid w:val="00A56B97"/>
    <w:rsid w:val="00A6093D"/>
    <w:rsid w:val="00A703CE"/>
    <w:rsid w:val="00A72017"/>
    <w:rsid w:val="00A767DC"/>
    <w:rsid w:val="00A76A6D"/>
    <w:rsid w:val="00A816BF"/>
    <w:rsid w:val="00A83253"/>
    <w:rsid w:val="00AA08BC"/>
    <w:rsid w:val="00AA6E84"/>
    <w:rsid w:val="00AB1A1C"/>
    <w:rsid w:val="00AB29A6"/>
    <w:rsid w:val="00AB4721"/>
    <w:rsid w:val="00AB7405"/>
    <w:rsid w:val="00AC41DD"/>
    <w:rsid w:val="00AD05A8"/>
    <w:rsid w:val="00AD77A3"/>
    <w:rsid w:val="00AE341B"/>
    <w:rsid w:val="00AF51C5"/>
    <w:rsid w:val="00B01905"/>
    <w:rsid w:val="00B07CA7"/>
    <w:rsid w:val="00B117E5"/>
    <w:rsid w:val="00B1279A"/>
    <w:rsid w:val="00B3640F"/>
    <w:rsid w:val="00B36C3B"/>
    <w:rsid w:val="00B4194A"/>
    <w:rsid w:val="00B437E8"/>
    <w:rsid w:val="00B51F2C"/>
    <w:rsid w:val="00B5222E"/>
    <w:rsid w:val="00B53179"/>
    <w:rsid w:val="00B532EA"/>
    <w:rsid w:val="00B57A23"/>
    <w:rsid w:val="00B600CD"/>
    <w:rsid w:val="00B61C96"/>
    <w:rsid w:val="00B620EF"/>
    <w:rsid w:val="00B73A2A"/>
    <w:rsid w:val="00B75A51"/>
    <w:rsid w:val="00B827C6"/>
    <w:rsid w:val="00B82853"/>
    <w:rsid w:val="00B8678A"/>
    <w:rsid w:val="00B94B06"/>
    <w:rsid w:val="00B94C28"/>
    <w:rsid w:val="00BB34A3"/>
    <w:rsid w:val="00BB48DC"/>
    <w:rsid w:val="00BC10BA"/>
    <w:rsid w:val="00BC5AFD"/>
    <w:rsid w:val="00C00DDE"/>
    <w:rsid w:val="00C04F43"/>
    <w:rsid w:val="00C05271"/>
    <w:rsid w:val="00C0609D"/>
    <w:rsid w:val="00C115AB"/>
    <w:rsid w:val="00C26CCB"/>
    <w:rsid w:val="00C30249"/>
    <w:rsid w:val="00C3723B"/>
    <w:rsid w:val="00C42466"/>
    <w:rsid w:val="00C44E1C"/>
    <w:rsid w:val="00C606C9"/>
    <w:rsid w:val="00C6315F"/>
    <w:rsid w:val="00C648D9"/>
    <w:rsid w:val="00C80288"/>
    <w:rsid w:val="00C82908"/>
    <w:rsid w:val="00C836F0"/>
    <w:rsid w:val="00C84003"/>
    <w:rsid w:val="00C90650"/>
    <w:rsid w:val="00C9289E"/>
    <w:rsid w:val="00C9301D"/>
    <w:rsid w:val="00C97D78"/>
    <w:rsid w:val="00CA160F"/>
    <w:rsid w:val="00CA4EA8"/>
    <w:rsid w:val="00CA5BBF"/>
    <w:rsid w:val="00CA7500"/>
    <w:rsid w:val="00CB13AB"/>
    <w:rsid w:val="00CC2AAE"/>
    <w:rsid w:val="00CC5A42"/>
    <w:rsid w:val="00CD0EAB"/>
    <w:rsid w:val="00CE5E02"/>
    <w:rsid w:val="00CE6482"/>
    <w:rsid w:val="00CF34DB"/>
    <w:rsid w:val="00CF3917"/>
    <w:rsid w:val="00CF558F"/>
    <w:rsid w:val="00D010C0"/>
    <w:rsid w:val="00D058B5"/>
    <w:rsid w:val="00D06B8B"/>
    <w:rsid w:val="00D073E2"/>
    <w:rsid w:val="00D1555A"/>
    <w:rsid w:val="00D2421E"/>
    <w:rsid w:val="00D446EC"/>
    <w:rsid w:val="00D51BF0"/>
    <w:rsid w:val="00D531DB"/>
    <w:rsid w:val="00D55942"/>
    <w:rsid w:val="00D66991"/>
    <w:rsid w:val="00D807BF"/>
    <w:rsid w:val="00D82FCC"/>
    <w:rsid w:val="00D86EE3"/>
    <w:rsid w:val="00D9488B"/>
    <w:rsid w:val="00DA17FC"/>
    <w:rsid w:val="00DA7887"/>
    <w:rsid w:val="00DB2C26"/>
    <w:rsid w:val="00DB45C3"/>
    <w:rsid w:val="00DD02F4"/>
    <w:rsid w:val="00DD6622"/>
    <w:rsid w:val="00DE1C7C"/>
    <w:rsid w:val="00DE1CA3"/>
    <w:rsid w:val="00DE4452"/>
    <w:rsid w:val="00DE6B43"/>
    <w:rsid w:val="00DF4532"/>
    <w:rsid w:val="00E006DF"/>
    <w:rsid w:val="00E11923"/>
    <w:rsid w:val="00E1256D"/>
    <w:rsid w:val="00E262D4"/>
    <w:rsid w:val="00E36250"/>
    <w:rsid w:val="00E47F2D"/>
    <w:rsid w:val="00E50880"/>
    <w:rsid w:val="00E54511"/>
    <w:rsid w:val="00E60EDC"/>
    <w:rsid w:val="00E61DAC"/>
    <w:rsid w:val="00E72B80"/>
    <w:rsid w:val="00E75FE3"/>
    <w:rsid w:val="00E86C4C"/>
    <w:rsid w:val="00E907A3"/>
    <w:rsid w:val="00EA3500"/>
    <w:rsid w:val="00EA5AE0"/>
    <w:rsid w:val="00EB56E1"/>
    <w:rsid w:val="00EB7AB1"/>
    <w:rsid w:val="00EC1EA5"/>
    <w:rsid w:val="00EC2735"/>
    <w:rsid w:val="00EC32BD"/>
    <w:rsid w:val="00ED218F"/>
    <w:rsid w:val="00EE7CD8"/>
    <w:rsid w:val="00EF37F6"/>
    <w:rsid w:val="00EF48CC"/>
    <w:rsid w:val="00F00801"/>
    <w:rsid w:val="00F2488D"/>
    <w:rsid w:val="00F4011E"/>
    <w:rsid w:val="00F601A0"/>
    <w:rsid w:val="00F712E9"/>
    <w:rsid w:val="00F73032"/>
    <w:rsid w:val="00F848FC"/>
    <w:rsid w:val="00F849B5"/>
    <w:rsid w:val="00F906F6"/>
    <w:rsid w:val="00F9282A"/>
    <w:rsid w:val="00F96BAD"/>
    <w:rsid w:val="00FA139D"/>
    <w:rsid w:val="00FA2C2D"/>
    <w:rsid w:val="00FA60F5"/>
    <w:rsid w:val="00FB0E84"/>
    <w:rsid w:val="00FC10BD"/>
    <w:rsid w:val="00FC2405"/>
    <w:rsid w:val="00FD01C2"/>
    <w:rsid w:val="00FD4100"/>
    <w:rsid w:val="00FD792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EC1EA5"/>
    <w:pPr>
      <w:spacing w:before="0" w:after="200"/>
    </w:pPr>
    <w:rPr>
      <w:i/>
      <w:iCs/>
      <w:color w:val="44546A" w:themeColor="text2"/>
      <w:sz w:val="18"/>
      <w:szCs w:val="18"/>
    </w:rPr>
  </w:style>
  <w:style w:type="character" w:customStyle="1" w:styleId="normaltextrun">
    <w:name w:val="normaltextrun"/>
    <w:basedOn w:val="DefaultParagraphFont"/>
    <w:rsid w:val="004C134F"/>
  </w:style>
  <w:style w:type="character" w:customStyle="1" w:styleId="eop">
    <w:name w:val="eop"/>
    <w:basedOn w:val="DefaultParagraphFont"/>
    <w:rsid w:val="004C1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761444">
      <w:bodyDiv w:val="1"/>
      <w:marLeft w:val="0"/>
      <w:marRight w:val="0"/>
      <w:marTop w:val="0"/>
      <w:marBottom w:val="0"/>
      <w:divBdr>
        <w:top w:val="none" w:sz="0" w:space="0" w:color="auto"/>
        <w:left w:val="none" w:sz="0" w:space="0" w:color="auto"/>
        <w:bottom w:val="none" w:sz="0" w:space="0" w:color="auto"/>
        <w:right w:val="none" w:sz="0" w:space="0" w:color="auto"/>
      </w:divBdr>
    </w:div>
    <w:div w:id="406273417">
      <w:bodyDiv w:val="1"/>
      <w:marLeft w:val="0"/>
      <w:marRight w:val="0"/>
      <w:marTop w:val="0"/>
      <w:marBottom w:val="0"/>
      <w:divBdr>
        <w:top w:val="none" w:sz="0" w:space="0" w:color="auto"/>
        <w:left w:val="none" w:sz="0" w:space="0" w:color="auto"/>
        <w:bottom w:val="none" w:sz="0" w:space="0" w:color="auto"/>
        <w:right w:val="none" w:sz="0" w:space="0" w:color="auto"/>
      </w:divBdr>
    </w:div>
    <w:div w:id="1148287002">
      <w:bodyDiv w:val="1"/>
      <w:marLeft w:val="0"/>
      <w:marRight w:val="0"/>
      <w:marTop w:val="0"/>
      <w:marBottom w:val="0"/>
      <w:divBdr>
        <w:top w:val="none" w:sz="0" w:space="0" w:color="auto"/>
        <w:left w:val="none" w:sz="0" w:space="0" w:color="auto"/>
        <w:bottom w:val="none" w:sz="0" w:space="0" w:color="auto"/>
        <w:right w:val="none" w:sz="0" w:space="0" w:color="auto"/>
      </w:divBdr>
    </w:div>
    <w:div w:id="16046035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58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seregin@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nhuang@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201FB4-F704-40B8-ACC3-84EB5256C5EE}">
  <ds:schemaRefs>
    <ds:schemaRef ds:uri="http://schemas.microsoft.com/sharepoint/v3/contenttype/forms"/>
  </ds:schemaRefs>
</ds:datastoreItem>
</file>

<file path=customXml/itemProps2.xml><?xml version="1.0" encoding="utf-8"?>
<ds:datastoreItem xmlns:ds="http://schemas.openxmlformats.org/officeDocument/2006/customXml" ds:itemID="{00660769-F4C3-4967-A92A-EB114BA308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D11094-5970-4D95-B127-046632277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1501</TotalTime>
  <Pages>3</Pages>
  <Words>844</Words>
  <Characters>4968</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113</cp:revision>
  <cp:lastPrinted>1900-01-01T08:00:00Z</cp:lastPrinted>
  <dcterms:created xsi:type="dcterms:W3CDTF">2022-01-04T05:20:00Z</dcterms:created>
  <dcterms:modified xsi:type="dcterms:W3CDTF">2022-01-05T23:02:00Z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