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F1810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E184D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6E184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</w:tblGrid>
      <w:tr w:rsidR="006E184D" w:rsidRPr="005B217D" w14:paraId="424E5E38" w14:textId="77777777" w:rsidTr="001658FD">
        <w:tc>
          <w:tcPr>
            <w:tcW w:w="1458" w:type="dxa"/>
          </w:tcPr>
          <w:p w14:paraId="1BD551A3" w14:textId="77777777" w:rsidR="006E184D" w:rsidRPr="005B217D" w:rsidRDefault="006E184D" w:rsidP="001658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A9988E" w14:textId="77777777" w:rsidR="006E184D" w:rsidRPr="005B217D" w:rsidRDefault="006E184D" w:rsidP="001658F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233919">
              <w:rPr>
                <w:b/>
                <w:bCs/>
                <w:szCs w:val="22"/>
                <w:lang w:val="en-CA"/>
              </w:rPr>
              <w:t>AHG report: Enhanced compression beyond VVC capability</w:t>
            </w:r>
            <w:r>
              <w:rPr>
                <w:b/>
                <w:bCs/>
                <w:szCs w:val="22"/>
                <w:lang w:val="en-CA"/>
              </w:rPr>
              <w:t xml:space="preserve"> </w:t>
            </w:r>
            <w:r w:rsidRPr="00B523E0">
              <w:rPr>
                <w:b/>
                <w:bCs/>
                <w:szCs w:val="22"/>
                <w:lang w:val="en-CA"/>
              </w:rPr>
              <w:t>(AHG12)</w:t>
            </w:r>
          </w:p>
        </w:tc>
      </w:tr>
      <w:tr w:rsidR="006E184D" w:rsidRPr="005B217D" w14:paraId="7B7D2FB4" w14:textId="77777777" w:rsidTr="001658FD">
        <w:tc>
          <w:tcPr>
            <w:tcW w:w="1458" w:type="dxa"/>
          </w:tcPr>
          <w:p w14:paraId="538173FE" w14:textId="77777777" w:rsidR="006E184D" w:rsidRPr="005B217D" w:rsidRDefault="006E184D" w:rsidP="001658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84BB576" w14:textId="77777777" w:rsidR="006E184D" w:rsidRPr="005B217D" w:rsidRDefault="006E184D" w:rsidP="001658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E184D" w:rsidRPr="005B217D" w14:paraId="64F63DA5" w14:textId="77777777" w:rsidTr="001658FD">
        <w:tc>
          <w:tcPr>
            <w:tcW w:w="1458" w:type="dxa"/>
          </w:tcPr>
          <w:p w14:paraId="0C9C034E" w14:textId="77777777" w:rsidR="006E184D" w:rsidRPr="005B217D" w:rsidRDefault="006E184D" w:rsidP="001658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8378500" w14:textId="77777777" w:rsidR="006E184D" w:rsidRPr="005B217D" w:rsidRDefault="006E184D" w:rsidP="001658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6E184D" w:rsidRPr="005B217D" w14:paraId="58DAE283" w14:textId="77777777" w:rsidTr="001658FD">
        <w:tc>
          <w:tcPr>
            <w:tcW w:w="1458" w:type="dxa"/>
          </w:tcPr>
          <w:p w14:paraId="55A7CB51" w14:textId="77777777" w:rsidR="006E184D" w:rsidRPr="005B217D" w:rsidRDefault="006E184D" w:rsidP="001658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212FBD3E" w14:textId="77777777" w:rsidR="006E184D" w:rsidRDefault="006E184D" w:rsidP="001658FD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Karczewicz</w:t>
            </w:r>
          </w:p>
          <w:p w14:paraId="3F7BACB2" w14:textId="77777777" w:rsidR="006E184D" w:rsidRDefault="006E184D" w:rsidP="001658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069CF2D9" w14:textId="77777777" w:rsidR="006E184D" w:rsidRDefault="006E184D" w:rsidP="001658FD">
            <w:pPr>
              <w:spacing w:before="60" w:after="60"/>
            </w:pPr>
            <w:r>
              <w:t>L. Zhang</w:t>
            </w:r>
          </w:p>
          <w:p w14:paraId="4E1D1B90" w14:textId="77777777" w:rsidR="006E184D" w:rsidRDefault="006E184D" w:rsidP="001658FD">
            <w:pPr>
              <w:spacing w:before="60" w:after="60"/>
            </w:pPr>
            <w:r>
              <w:t>B. Bross</w:t>
            </w:r>
          </w:p>
          <w:p w14:paraId="4DB74E03" w14:textId="77777777" w:rsidR="006E184D" w:rsidRPr="000D7492" w:rsidRDefault="006E184D" w:rsidP="001658FD">
            <w:pPr>
              <w:spacing w:before="60" w:after="60"/>
              <w:rPr>
                <w:lang w:val="fr-FR"/>
              </w:rPr>
            </w:pPr>
            <w:r w:rsidRPr="000D7492">
              <w:rPr>
                <w:lang w:val="fr-FR"/>
              </w:rPr>
              <w:t>X. Li</w:t>
            </w:r>
          </w:p>
          <w:p w14:paraId="0C3895BF" w14:textId="77777777" w:rsidR="006E184D" w:rsidRPr="000D7492" w:rsidRDefault="006E184D" w:rsidP="001658FD">
            <w:pPr>
              <w:spacing w:before="60" w:after="60"/>
              <w:rPr>
                <w:lang w:val="fr-FR"/>
              </w:rPr>
            </w:pPr>
            <w:r w:rsidRPr="000D7492">
              <w:rPr>
                <w:lang w:val="fr-FR"/>
              </w:rPr>
              <w:t xml:space="preserve">K. Naser </w:t>
            </w:r>
          </w:p>
          <w:p w14:paraId="71D56CE4" w14:textId="77777777" w:rsidR="006E184D" w:rsidRPr="000D7492" w:rsidRDefault="006E184D" w:rsidP="001658FD">
            <w:pPr>
              <w:spacing w:before="60" w:after="60"/>
              <w:rPr>
                <w:szCs w:val="22"/>
                <w:lang w:val="fr-FR"/>
              </w:rPr>
            </w:pPr>
            <w:r w:rsidRPr="000D7492">
              <w:rPr>
                <w:lang w:val="fr-FR"/>
              </w:rPr>
              <w:t>H. Yang</w:t>
            </w:r>
          </w:p>
        </w:tc>
        <w:tc>
          <w:tcPr>
            <w:tcW w:w="990" w:type="dxa"/>
          </w:tcPr>
          <w:p w14:paraId="23BF62FD" w14:textId="77777777" w:rsidR="006E184D" w:rsidRPr="005B217D" w:rsidRDefault="006E184D" w:rsidP="001658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004536A4" w14:textId="77777777" w:rsidR="006E184D" w:rsidRDefault="00E82FA2" w:rsidP="001658FD">
            <w:pPr>
              <w:spacing w:before="60" w:after="60"/>
            </w:pPr>
            <w:hyperlink r:id="rId9" w:history="1">
              <w:r w:rsidR="006E184D" w:rsidRPr="00086142">
                <w:rPr>
                  <w:rStyle w:val="Hyperlink"/>
                </w:rPr>
                <w:t>martak@qti.qualcomm.com</w:t>
              </w:r>
            </w:hyperlink>
            <w:r w:rsidR="006E184D">
              <w:t xml:space="preserve"> </w:t>
            </w:r>
          </w:p>
          <w:p w14:paraId="7A4DE3ED" w14:textId="77777777" w:rsidR="006E184D" w:rsidRDefault="00E82FA2" w:rsidP="001658F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E184D" w:rsidRPr="00DE16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192DFDB4" w14:textId="77777777" w:rsidR="006E184D" w:rsidRDefault="00E82FA2" w:rsidP="001658FD">
            <w:pPr>
              <w:spacing w:before="60" w:after="60"/>
            </w:pPr>
            <w:hyperlink r:id="rId11" w:history="1">
              <w:r w:rsidR="006E184D" w:rsidRPr="00FB1379">
                <w:rPr>
                  <w:rStyle w:val="Hyperlink"/>
                </w:rPr>
                <w:t>lizhang.idm@bytedance.com</w:t>
              </w:r>
            </w:hyperlink>
          </w:p>
          <w:p w14:paraId="146A94F8" w14:textId="77777777" w:rsidR="006E184D" w:rsidRDefault="00E82FA2" w:rsidP="001658FD">
            <w:pPr>
              <w:spacing w:before="60" w:after="60"/>
            </w:pPr>
            <w:hyperlink r:id="rId12" w:history="1">
              <w:r w:rsidR="006E184D" w:rsidRPr="00FB1379">
                <w:rPr>
                  <w:rStyle w:val="Hyperlink"/>
                  <w:lang w:eastAsia="en-GB"/>
                </w:rPr>
                <w:t>benjamin.bross@hhi.fraunhofer.de</w:t>
              </w:r>
            </w:hyperlink>
          </w:p>
          <w:p w14:paraId="57E1B8DF" w14:textId="77777777" w:rsidR="006E184D" w:rsidRDefault="00E82FA2" w:rsidP="001658FD">
            <w:pPr>
              <w:spacing w:before="60" w:after="60"/>
            </w:pPr>
            <w:hyperlink r:id="rId13" w:history="1">
              <w:r w:rsidR="006E184D">
                <w:rPr>
                  <w:rStyle w:val="Hyperlink"/>
                </w:rPr>
                <w:t>xlxiangli@tencent.com</w:t>
              </w:r>
            </w:hyperlink>
          </w:p>
          <w:p w14:paraId="097E277F" w14:textId="77777777" w:rsidR="006E184D" w:rsidRDefault="00E82FA2" w:rsidP="001658FD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4" w:history="1">
              <w:r w:rsidR="006E184D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karam.naser@interdigital.com</w:t>
              </w:r>
            </w:hyperlink>
          </w:p>
          <w:p w14:paraId="47BDD681" w14:textId="77777777" w:rsidR="006E184D" w:rsidRPr="005B217D" w:rsidRDefault="00E82FA2" w:rsidP="001658FD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6E184D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haitao.yang@huawei.com</w:t>
              </w:r>
            </w:hyperlink>
          </w:p>
        </w:tc>
      </w:tr>
      <w:tr w:rsidR="006E184D" w:rsidRPr="005B217D" w14:paraId="6331DF8A" w14:textId="77777777" w:rsidTr="001658FD">
        <w:tc>
          <w:tcPr>
            <w:tcW w:w="1458" w:type="dxa"/>
          </w:tcPr>
          <w:p w14:paraId="603098A6" w14:textId="77777777" w:rsidR="006E184D" w:rsidRPr="005B217D" w:rsidRDefault="006E184D" w:rsidP="001658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35D0912" w14:textId="77777777" w:rsidR="006E184D" w:rsidRPr="005B217D" w:rsidRDefault="006E184D" w:rsidP="001658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 12</w:t>
            </w:r>
          </w:p>
        </w:tc>
      </w:tr>
    </w:tbl>
    <w:p w14:paraId="0B598F79" w14:textId="77777777" w:rsidR="006E184D" w:rsidRPr="005B217D" w:rsidRDefault="006E184D" w:rsidP="006E184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5E1BC60" w14:textId="77777777" w:rsidR="006E184D" w:rsidRPr="005B217D" w:rsidRDefault="006E184D" w:rsidP="006E184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0450D1" w14:textId="77777777" w:rsidR="006E184D" w:rsidRPr="00507579" w:rsidRDefault="006E184D" w:rsidP="006E184D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24th</w:t>
      </w:r>
      <w:r>
        <w:t xml:space="preserve"> meeting by teleconference</w:t>
      </w:r>
      <w:r>
        <w:rPr>
          <w:lang w:val="en-CA"/>
        </w:rPr>
        <w:t>, 6–15 October 2021,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25th meeting by teleconference</w:t>
      </w:r>
      <w:r>
        <w:rPr>
          <w:lang w:val="en-CA"/>
        </w:rPr>
        <w:t>, 12-21 January 2022.</w:t>
      </w:r>
    </w:p>
    <w:p w14:paraId="009D46A2" w14:textId="77777777" w:rsidR="006E184D" w:rsidRDefault="006E184D" w:rsidP="006E184D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AB6D20" w14:textId="77777777" w:rsidR="006E184D" w:rsidRDefault="006E184D" w:rsidP="006E184D">
      <w:pPr>
        <w:jc w:val="left"/>
      </w:pPr>
      <w:r>
        <w:t>The mandates given to the AHG are:</w:t>
      </w:r>
    </w:p>
    <w:p w14:paraId="478627E9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Solicit and study non-neural-network video coding tools with enhanced compression capabilities beyond VVC.</w:t>
      </w:r>
    </w:p>
    <w:p w14:paraId="00B5FF56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Discuss and propose refinements to the ECM2 algorithm description JVET-W2025.</w:t>
      </w:r>
    </w:p>
    <w:p w14:paraId="61112E67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performance and complexity tradeoff of these video coding tools.</w:t>
      </w:r>
    </w:p>
    <w:p w14:paraId="6B2E0D0B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AHG6 on ECM software development.</w:t>
      </w:r>
    </w:p>
    <w:p w14:paraId="60B74C51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 xml:space="preserve">Refine test conditions in JVET-W2017, generate anchors, identify new test sequences to be added, especially </w:t>
      </w:r>
      <w:proofErr w:type="gramStart"/>
      <w:r>
        <w:t>high resolution</w:t>
      </w:r>
      <w:proofErr w:type="gramEnd"/>
      <w:r>
        <w:t xml:space="preserve"> ones in 8K, in coordination with AHG4.</w:t>
      </w:r>
    </w:p>
    <w:p w14:paraId="72F799DD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proofErr w:type="spellStart"/>
      <w:r>
        <w:t>Analyse</w:t>
      </w:r>
      <w:proofErr w:type="spellEnd"/>
      <w:r>
        <w:t xml:space="preserve"> the results of exploration experiments described in JVET-W2024 in coordination with the EE coordinators.</w:t>
      </w:r>
    </w:p>
    <w:p w14:paraId="1FD69658" w14:textId="77777777" w:rsidR="006E184D" w:rsidRDefault="006E184D" w:rsidP="006E184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with AHG11 to study the interaction with neural network-based coding tools.</w:t>
      </w:r>
    </w:p>
    <w:p w14:paraId="0652668B" w14:textId="77777777" w:rsidR="006E184D" w:rsidRPr="00C505FA" w:rsidRDefault="006E184D" w:rsidP="006E184D">
      <w:pPr>
        <w:rPr>
          <w:sz w:val="24"/>
        </w:rPr>
      </w:pPr>
      <w:r w:rsidRPr="00AB6D9E">
        <w:rPr>
          <w:szCs w:val="22"/>
        </w:rPr>
        <w:t>The regular JVET e-mail reflector was used for discussions (</w:t>
      </w:r>
      <w:hyperlink r:id="rId16" w:history="1">
        <w:r w:rsidRPr="00AB6D9E">
          <w:rPr>
            <w:rStyle w:val="Hyperlink"/>
            <w:szCs w:val="22"/>
          </w:rPr>
          <w:t>jvet@lists.rwth-aachen.de</w:t>
        </w:r>
      </w:hyperlink>
      <w:r w:rsidRPr="00AB6D9E">
        <w:rPr>
          <w:szCs w:val="22"/>
        </w:rPr>
        <w:t xml:space="preserve">). </w:t>
      </w:r>
      <w:r>
        <w:rPr>
          <w:szCs w:val="22"/>
        </w:rPr>
        <w:t>A few emails were exchanged regarding EE2</w:t>
      </w:r>
      <w:r>
        <w:t>.</w:t>
      </w:r>
    </w:p>
    <w:p w14:paraId="22349B4B" w14:textId="77777777" w:rsidR="006E184D" w:rsidRDefault="006E184D" w:rsidP="006E184D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573659F2" w14:textId="46F8B1E5" w:rsidR="006E184D" w:rsidRDefault="006E184D" w:rsidP="006E184D">
      <w:pPr>
        <w:rPr>
          <w:lang w:val="en-CA"/>
        </w:rPr>
      </w:pPr>
      <w:r>
        <w:rPr>
          <w:lang w:val="en-CA"/>
        </w:rPr>
        <w:t xml:space="preserve">The Common Test Conditions were updated to fix mislabelled sequences in the excel sheet and clarify configurations used for SCC (JVET-X2017). The primary activity of the AHG was the “Exploration experiment on enhanced compression beyond VVC capability” (JVET-X2024). The indication of the </w:t>
      </w:r>
      <w:r>
        <w:rPr>
          <w:lang w:val="en-CA"/>
        </w:rPr>
        <w:lastRenderedPageBreak/>
        <w:t xml:space="preserve">achievable improvement over VVC are the results of the EE2 software base (ECM-3.0). The combined improvement of the ECM-3.0 over VTM-11.0 with the improved MCTF from JVET-V0056 for AI, RA and LB configurations are: </w:t>
      </w: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6E184D" w:rsidRPr="006B614F" w14:paraId="1FD5A92F" w14:textId="77777777" w:rsidTr="00165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5B25809D" w14:textId="77777777" w:rsidR="006E184D" w:rsidRPr="006B614F" w:rsidRDefault="006E184D" w:rsidP="001658FD">
            <w:pPr>
              <w:spacing w:before="0"/>
              <w:jc w:val="center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48C3EFDC" w14:textId="77777777" w:rsidR="006E184D" w:rsidRPr="006B614F" w:rsidRDefault="006E184D" w:rsidP="001658F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All Intra Main10</w:t>
            </w:r>
          </w:p>
        </w:tc>
      </w:tr>
      <w:tr w:rsidR="006E184D" w:rsidRPr="006B614F" w14:paraId="4D6BB8DD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62C836E1" w14:textId="77777777" w:rsidR="006E184D" w:rsidRPr="006B614F" w:rsidRDefault="006E184D" w:rsidP="001658FD">
            <w:pPr>
              <w:spacing w:before="0"/>
              <w:jc w:val="center"/>
              <w:rPr>
                <w:rFonts w:eastAsia="Times New Roman"/>
                <w:lang w:eastAsia="ja-JP"/>
              </w:rPr>
            </w:pPr>
          </w:p>
        </w:tc>
        <w:tc>
          <w:tcPr>
            <w:tcW w:w="1104" w:type="dxa"/>
            <w:noWrap/>
            <w:vAlign w:val="center"/>
            <w:hideMark/>
          </w:tcPr>
          <w:p w14:paraId="35EE4888" w14:textId="77777777" w:rsidR="006E184D" w:rsidRPr="006B614F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104" w:type="dxa"/>
            <w:noWrap/>
            <w:vAlign w:val="center"/>
            <w:hideMark/>
          </w:tcPr>
          <w:p w14:paraId="11614760" w14:textId="77777777" w:rsidR="006E184D" w:rsidRPr="006B614F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88" w:type="dxa"/>
            <w:noWrap/>
            <w:vAlign w:val="center"/>
            <w:hideMark/>
          </w:tcPr>
          <w:p w14:paraId="5BFBE9AB" w14:textId="77777777" w:rsidR="006E184D" w:rsidRPr="006B614F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902" w:type="dxa"/>
            <w:noWrap/>
            <w:vAlign w:val="center"/>
            <w:hideMark/>
          </w:tcPr>
          <w:p w14:paraId="6A401D02" w14:textId="77777777" w:rsidR="006E184D" w:rsidRPr="006B614F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noWrap/>
            <w:vAlign w:val="center"/>
            <w:hideMark/>
          </w:tcPr>
          <w:p w14:paraId="38A5D867" w14:textId="77777777" w:rsidR="006E184D" w:rsidRPr="006B614F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proofErr w:type="spellStart"/>
            <w:r w:rsidRPr="006B614F">
              <w:rPr>
                <w:rFonts w:eastAsia="Times New Roman"/>
                <w:lang w:eastAsia="ja-JP"/>
              </w:rPr>
              <w:t>DecT</w:t>
            </w:r>
            <w:proofErr w:type="spellEnd"/>
          </w:p>
        </w:tc>
      </w:tr>
      <w:tr w:rsidR="006E184D" w:rsidRPr="00455E56" w14:paraId="3ED52853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389FE122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noWrap/>
            <w:vAlign w:val="center"/>
            <w:hideMark/>
          </w:tcPr>
          <w:p w14:paraId="688CAFF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-6.98%</w:t>
            </w:r>
          </w:p>
        </w:tc>
        <w:tc>
          <w:tcPr>
            <w:tcW w:w="1104" w:type="dxa"/>
            <w:noWrap/>
            <w:vAlign w:val="center"/>
            <w:hideMark/>
          </w:tcPr>
          <w:p w14:paraId="78467B2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-12.44%</w:t>
            </w:r>
          </w:p>
        </w:tc>
        <w:tc>
          <w:tcPr>
            <w:tcW w:w="1288" w:type="dxa"/>
            <w:noWrap/>
            <w:vAlign w:val="center"/>
            <w:hideMark/>
          </w:tcPr>
          <w:p w14:paraId="42F06A4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-16.63%</w:t>
            </w:r>
          </w:p>
        </w:tc>
        <w:tc>
          <w:tcPr>
            <w:tcW w:w="902" w:type="dxa"/>
            <w:noWrap/>
            <w:vAlign w:val="center"/>
            <w:hideMark/>
          </w:tcPr>
          <w:p w14:paraId="1C2911A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311%</w:t>
            </w:r>
          </w:p>
        </w:tc>
        <w:tc>
          <w:tcPr>
            <w:tcW w:w="902" w:type="dxa"/>
            <w:noWrap/>
            <w:vAlign w:val="center"/>
            <w:hideMark/>
          </w:tcPr>
          <w:p w14:paraId="6E97564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241%</w:t>
            </w:r>
          </w:p>
        </w:tc>
      </w:tr>
      <w:tr w:rsidR="006E184D" w:rsidRPr="00455E56" w14:paraId="421530E6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1278C5DB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noWrap/>
            <w:vAlign w:val="center"/>
            <w:hideMark/>
          </w:tcPr>
          <w:p w14:paraId="3E4B23E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-6.44%</w:t>
            </w:r>
          </w:p>
        </w:tc>
        <w:tc>
          <w:tcPr>
            <w:tcW w:w="1104" w:type="dxa"/>
            <w:noWrap/>
            <w:vAlign w:val="center"/>
            <w:hideMark/>
          </w:tcPr>
          <w:p w14:paraId="63ACF10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-13.13%</w:t>
            </w:r>
          </w:p>
        </w:tc>
        <w:tc>
          <w:tcPr>
            <w:tcW w:w="1288" w:type="dxa"/>
            <w:noWrap/>
            <w:vAlign w:val="center"/>
            <w:hideMark/>
          </w:tcPr>
          <w:p w14:paraId="7CA704B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-11.99%</w:t>
            </w:r>
          </w:p>
        </w:tc>
        <w:tc>
          <w:tcPr>
            <w:tcW w:w="902" w:type="dxa"/>
            <w:noWrap/>
            <w:vAlign w:val="center"/>
            <w:hideMark/>
          </w:tcPr>
          <w:p w14:paraId="2E6CA74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298%</w:t>
            </w:r>
          </w:p>
        </w:tc>
        <w:tc>
          <w:tcPr>
            <w:tcW w:w="902" w:type="dxa"/>
            <w:noWrap/>
            <w:vAlign w:val="center"/>
            <w:hideMark/>
          </w:tcPr>
          <w:p w14:paraId="195A8E6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232%</w:t>
            </w:r>
          </w:p>
        </w:tc>
      </w:tr>
      <w:tr w:rsidR="006E184D" w:rsidRPr="00455E56" w14:paraId="6D2403C2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4201C597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noWrap/>
            <w:vAlign w:val="center"/>
            <w:hideMark/>
          </w:tcPr>
          <w:p w14:paraId="59060A1F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-6.05%</w:t>
            </w:r>
          </w:p>
        </w:tc>
        <w:tc>
          <w:tcPr>
            <w:tcW w:w="1104" w:type="dxa"/>
            <w:noWrap/>
            <w:vAlign w:val="center"/>
            <w:hideMark/>
          </w:tcPr>
          <w:p w14:paraId="57BF200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-13.75%</w:t>
            </w:r>
          </w:p>
        </w:tc>
        <w:tc>
          <w:tcPr>
            <w:tcW w:w="1288" w:type="dxa"/>
            <w:noWrap/>
            <w:vAlign w:val="center"/>
            <w:hideMark/>
          </w:tcPr>
          <w:p w14:paraId="5A3D75E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-14.21%</w:t>
            </w:r>
          </w:p>
        </w:tc>
        <w:tc>
          <w:tcPr>
            <w:tcW w:w="902" w:type="dxa"/>
            <w:noWrap/>
            <w:vAlign w:val="center"/>
            <w:hideMark/>
          </w:tcPr>
          <w:p w14:paraId="02E1F1D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338%</w:t>
            </w:r>
          </w:p>
        </w:tc>
        <w:tc>
          <w:tcPr>
            <w:tcW w:w="902" w:type="dxa"/>
            <w:noWrap/>
            <w:vAlign w:val="center"/>
            <w:hideMark/>
          </w:tcPr>
          <w:p w14:paraId="3106CE4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257%</w:t>
            </w:r>
          </w:p>
        </w:tc>
      </w:tr>
      <w:tr w:rsidR="006E184D" w:rsidRPr="00455E56" w14:paraId="19BCA9FF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19B12064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noWrap/>
            <w:vAlign w:val="center"/>
            <w:hideMark/>
          </w:tcPr>
          <w:p w14:paraId="3B3459FF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-7.06%</w:t>
            </w:r>
          </w:p>
        </w:tc>
        <w:tc>
          <w:tcPr>
            <w:tcW w:w="1104" w:type="dxa"/>
            <w:noWrap/>
            <w:vAlign w:val="center"/>
            <w:hideMark/>
          </w:tcPr>
          <w:p w14:paraId="626D51E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-10.21%</w:t>
            </w:r>
          </w:p>
        </w:tc>
        <w:tc>
          <w:tcPr>
            <w:tcW w:w="1288" w:type="dxa"/>
            <w:noWrap/>
            <w:vAlign w:val="center"/>
            <w:hideMark/>
          </w:tcPr>
          <w:p w14:paraId="16EC8CC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-10.67%</w:t>
            </w:r>
          </w:p>
        </w:tc>
        <w:tc>
          <w:tcPr>
            <w:tcW w:w="902" w:type="dxa"/>
            <w:noWrap/>
            <w:vAlign w:val="center"/>
            <w:hideMark/>
          </w:tcPr>
          <w:p w14:paraId="0BE0563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322%</w:t>
            </w:r>
          </w:p>
        </w:tc>
        <w:tc>
          <w:tcPr>
            <w:tcW w:w="902" w:type="dxa"/>
            <w:noWrap/>
            <w:vAlign w:val="center"/>
            <w:hideMark/>
          </w:tcPr>
          <w:p w14:paraId="3857C21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252%</w:t>
            </w:r>
          </w:p>
        </w:tc>
      </w:tr>
      <w:tr w:rsidR="006E184D" w:rsidRPr="00455E56" w14:paraId="5AF697F5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75D2485E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noWrap/>
            <w:vAlign w:val="center"/>
            <w:hideMark/>
          </w:tcPr>
          <w:p w14:paraId="1F2F28D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-7.58%</w:t>
            </w:r>
          </w:p>
        </w:tc>
        <w:tc>
          <w:tcPr>
            <w:tcW w:w="1104" w:type="dxa"/>
            <w:noWrap/>
            <w:vAlign w:val="center"/>
            <w:hideMark/>
          </w:tcPr>
          <w:p w14:paraId="6F3ED97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-11.55%</w:t>
            </w:r>
          </w:p>
        </w:tc>
        <w:tc>
          <w:tcPr>
            <w:tcW w:w="1288" w:type="dxa"/>
            <w:noWrap/>
            <w:vAlign w:val="center"/>
            <w:hideMark/>
          </w:tcPr>
          <w:p w14:paraId="592A3CE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-12.41%</w:t>
            </w:r>
          </w:p>
        </w:tc>
        <w:tc>
          <w:tcPr>
            <w:tcW w:w="902" w:type="dxa"/>
            <w:noWrap/>
            <w:vAlign w:val="center"/>
            <w:hideMark/>
          </w:tcPr>
          <w:p w14:paraId="446FD95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322%</w:t>
            </w:r>
          </w:p>
        </w:tc>
        <w:tc>
          <w:tcPr>
            <w:tcW w:w="902" w:type="dxa"/>
            <w:noWrap/>
            <w:vAlign w:val="center"/>
            <w:hideMark/>
          </w:tcPr>
          <w:p w14:paraId="11F0B90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294%</w:t>
            </w:r>
          </w:p>
        </w:tc>
      </w:tr>
      <w:tr w:rsidR="006E184D" w:rsidRPr="00455E56" w14:paraId="31DA7FCE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4130731C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noWrap/>
            <w:vAlign w:val="center"/>
            <w:hideMark/>
          </w:tcPr>
          <w:p w14:paraId="7ABCE29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-6.75%</w:t>
            </w:r>
          </w:p>
        </w:tc>
        <w:tc>
          <w:tcPr>
            <w:tcW w:w="1104" w:type="dxa"/>
            <w:noWrap/>
            <w:vAlign w:val="center"/>
            <w:hideMark/>
          </w:tcPr>
          <w:p w14:paraId="3B4DD0D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-12.28%</w:t>
            </w:r>
          </w:p>
        </w:tc>
        <w:tc>
          <w:tcPr>
            <w:tcW w:w="1288" w:type="dxa"/>
            <w:noWrap/>
            <w:vAlign w:val="center"/>
            <w:hideMark/>
          </w:tcPr>
          <w:p w14:paraId="33527AA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-13.16%</w:t>
            </w:r>
          </w:p>
        </w:tc>
        <w:tc>
          <w:tcPr>
            <w:tcW w:w="902" w:type="dxa"/>
            <w:noWrap/>
            <w:vAlign w:val="center"/>
            <w:hideMark/>
          </w:tcPr>
          <w:p w14:paraId="7E379C9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320%</w:t>
            </w:r>
          </w:p>
        </w:tc>
        <w:tc>
          <w:tcPr>
            <w:tcW w:w="902" w:type="dxa"/>
            <w:noWrap/>
            <w:vAlign w:val="center"/>
            <w:hideMark/>
          </w:tcPr>
          <w:p w14:paraId="367E99A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255%</w:t>
            </w:r>
          </w:p>
        </w:tc>
      </w:tr>
      <w:tr w:rsidR="006E184D" w:rsidRPr="00455E56" w14:paraId="1CF1E18B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2665C247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noWrap/>
            <w:vAlign w:val="center"/>
          </w:tcPr>
          <w:p w14:paraId="28DAD95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-5.86%</w:t>
            </w:r>
          </w:p>
        </w:tc>
        <w:tc>
          <w:tcPr>
            <w:tcW w:w="1104" w:type="dxa"/>
            <w:noWrap/>
            <w:vAlign w:val="center"/>
          </w:tcPr>
          <w:p w14:paraId="6ED187C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-8.45%</w:t>
            </w:r>
          </w:p>
        </w:tc>
        <w:tc>
          <w:tcPr>
            <w:tcW w:w="1288" w:type="dxa"/>
            <w:noWrap/>
            <w:vAlign w:val="center"/>
          </w:tcPr>
          <w:p w14:paraId="7752793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-8.23%</w:t>
            </w:r>
          </w:p>
        </w:tc>
        <w:tc>
          <w:tcPr>
            <w:tcW w:w="902" w:type="dxa"/>
            <w:noWrap/>
            <w:vAlign w:val="center"/>
          </w:tcPr>
          <w:p w14:paraId="32020FEC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316%</w:t>
            </w:r>
          </w:p>
        </w:tc>
        <w:tc>
          <w:tcPr>
            <w:tcW w:w="902" w:type="dxa"/>
            <w:noWrap/>
            <w:vAlign w:val="center"/>
          </w:tcPr>
          <w:p w14:paraId="1429A6D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265%</w:t>
            </w:r>
          </w:p>
        </w:tc>
      </w:tr>
      <w:tr w:rsidR="006E184D" w:rsidRPr="00455E56" w14:paraId="1C2130FC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066652C3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noWrap/>
            <w:vAlign w:val="center"/>
          </w:tcPr>
          <w:p w14:paraId="1E81BE5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-10.80%</w:t>
            </w:r>
          </w:p>
        </w:tc>
        <w:tc>
          <w:tcPr>
            <w:tcW w:w="1104" w:type="dxa"/>
            <w:noWrap/>
            <w:vAlign w:val="center"/>
          </w:tcPr>
          <w:p w14:paraId="726FA54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-15.69%</w:t>
            </w:r>
          </w:p>
        </w:tc>
        <w:tc>
          <w:tcPr>
            <w:tcW w:w="1288" w:type="dxa"/>
            <w:noWrap/>
            <w:vAlign w:val="center"/>
          </w:tcPr>
          <w:p w14:paraId="4023C1C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-15.66%</w:t>
            </w:r>
          </w:p>
        </w:tc>
        <w:tc>
          <w:tcPr>
            <w:tcW w:w="902" w:type="dxa"/>
            <w:noWrap/>
            <w:vAlign w:val="center"/>
          </w:tcPr>
          <w:p w14:paraId="36CD98E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244%</w:t>
            </w:r>
          </w:p>
        </w:tc>
        <w:tc>
          <w:tcPr>
            <w:tcW w:w="902" w:type="dxa"/>
            <w:noWrap/>
            <w:vAlign w:val="center"/>
          </w:tcPr>
          <w:p w14:paraId="086EC25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298%</w:t>
            </w:r>
          </w:p>
        </w:tc>
      </w:tr>
      <w:tr w:rsidR="006E184D" w:rsidRPr="00455E56" w14:paraId="6953C200" w14:textId="77777777" w:rsidTr="001658F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4060F6AF" w14:textId="77777777" w:rsidR="006E184D" w:rsidRPr="00455E56" w:rsidRDefault="006E184D" w:rsidP="001658FD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noWrap/>
            <w:vAlign w:val="center"/>
          </w:tcPr>
          <w:p w14:paraId="62E467D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-15.62%</w:t>
            </w:r>
          </w:p>
        </w:tc>
        <w:tc>
          <w:tcPr>
            <w:tcW w:w="1104" w:type="dxa"/>
            <w:noWrap/>
            <w:vAlign w:val="center"/>
          </w:tcPr>
          <w:p w14:paraId="6F6FD1B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-18.73%</w:t>
            </w:r>
          </w:p>
        </w:tc>
        <w:tc>
          <w:tcPr>
            <w:tcW w:w="1288" w:type="dxa"/>
            <w:noWrap/>
            <w:vAlign w:val="center"/>
          </w:tcPr>
          <w:p w14:paraId="2FCDE91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-18.25%</w:t>
            </w:r>
          </w:p>
        </w:tc>
        <w:tc>
          <w:tcPr>
            <w:tcW w:w="902" w:type="dxa"/>
            <w:noWrap/>
            <w:vAlign w:val="center"/>
          </w:tcPr>
          <w:p w14:paraId="097428CC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232%</w:t>
            </w:r>
          </w:p>
        </w:tc>
        <w:tc>
          <w:tcPr>
            <w:tcW w:w="902" w:type="dxa"/>
            <w:noWrap/>
            <w:vAlign w:val="center"/>
          </w:tcPr>
          <w:p w14:paraId="484DBCE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293%</w:t>
            </w:r>
          </w:p>
        </w:tc>
      </w:tr>
    </w:tbl>
    <w:p w14:paraId="4D467807" w14:textId="77777777" w:rsidR="006E184D" w:rsidRPr="00455E56" w:rsidRDefault="006E184D" w:rsidP="006E184D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6E184D" w:rsidRPr="006B614F" w14:paraId="313D28BD" w14:textId="77777777" w:rsidTr="00165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3779251" w14:textId="77777777" w:rsidR="006E184D" w:rsidRPr="006B614F" w:rsidRDefault="006E184D" w:rsidP="001658FD">
            <w:pPr>
              <w:spacing w:before="0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3D34E4E0" w14:textId="77777777" w:rsidR="006E184D" w:rsidRPr="006B614F" w:rsidRDefault="006E184D" w:rsidP="001658F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Random Access Main 10</w:t>
            </w:r>
          </w:p>
        </w:tc>
      </w:tr>
      <w:tr w:rsidR="006E184D" w:rsidRPr="00455E56" w14:paraId="2CE01AE1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2509974" w14:textId="77777777" w:rsidR="006E184D" w:rsidRPr="00455E56" w:rsidRDefault="006E184D" w:rsidP="001658FD">
            <w:pPr>
              <w:spacing w:before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hideMark/>
          </w:tcPr>
          <w:p w14:paraId="391BB2DC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76A972D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5DA7A8E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407771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455E56">
              <w:rPr>
                <w:rFonts w:eastAsia="Times New Roman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2D6F962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455E56">
              <w:rPr>
                <w:rFonts w:eastAsia="Times New Roman"/>
                <w:szCs w:val="22"/>
                <w:lang w:eastAsia="ja-JP"/>
              </w:rPr>
              <w:t>DecT</w:t>
            </w:r>
            <w:proofErr w:type="spellEnd"/>
          </w:p>
        </w:tc>
      </w:tr>
      <w:tr w:rsidR="006E184D" w:rsidRPr="00455E56" w14:paraId="6178DFBC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C73F2DF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7739134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-14.95%</w:t>
            </w:r>
          </w:p>
        </w:tc>
        <w:tc>
          <w:tcPr>
            <w:tcW w:w="1204" w:type="dxa"/>
            <w:noWrap/>
            <w:vAlign w:val="center"/>
            <w:hideMark/>
          </w:tcPr>
          <w:p w14:paraId="63A5627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-16.42%</w:t>
            </w:r>
          </w:p>
        </w:tc>
        <w:tc>
          <w:tcPr>
            <w:tcW w:w="1204" w:type="dxa"/>
            <w:noWrap/>
            <w:vAlign w:val="center"/>
            <w:hideMark/>
          </w:tcPr>
          <w:p w14:paraId="5ABF106C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-21.85%</w:t>
            </w:r>
          </w:p>
        </w:tc>
        <w:tc>
          <w:tcPr>
            <w:tcW w:w="844" w:type="dxa"/>
            <w:noWrap/>
            <w:vAlign w:val="center"/>
            <w:hideMark/>
          </w:tcPr>
          <w:p w14:paraId="6EE5EAF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367%</w:t>
            </w:r>
          </w:p>
        </w:tc>
        <w:tc>
          <w:tcPr>
            <w:tcW w:w="844" w:type="dxa"/>
            <w:noWrap/>
            <w:vAlign w:val="center"/>
            <w:hideMark/>
          </w:tcPr>
          <w:p w14:paraId="057480A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466%</w:t>
            </w:r>
          </w:p>
        </w:tc>
      </w:tr>
      <w:tr w:rsidR="006E184D" w:rsidRPr="00455E56" w14:paraId="763204DE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52C114D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36A0A74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-15.84%</w:t>
            </w:r>
          </w:p>
        </w:tc>
        <w:tc>
          <w:tcPr>
            <w:tcW w:w="1204" w:type="dxa"/>
            <w:noWrap/>
            <w:vAlign w:val="center"/>
            <w:hideMark/>
          </w:tcPr>
          <w:p w14:paraId="4C3EA68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-20.38%</w:t>
            </w:r>
          </w:p>
        </w:tc>
        <w:tc>
          <w:tcPr>
            <w:tcW w:w="1204" w:type="dxa"/>
            <w:noWrap/>
            <w:vAlign w:val="center"/>
            <w:hideMark/>
          </w:tcPr>
          <w:p w14:paraId="1A86C74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-20.42%</w:t>
            </w:r>
          </w:p>
        </w:tc>
        <w:tc>
          <w:tcPr>
            <w:tcW w:w="844" w:type="dxa"/>
            <w:noWrap/>
            <w:vAlign w:val="center"/>
            <w:hideMark/>
          </w:tcPr>
          <w:p w14:paraId="3F96F66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364%</w:t>
            </w:r>
          </w:p>
        </w:tc>
        <w:tc>
          <w:tcPr>
            <w:tcW w:w="844" w:type="dxa"/>
            <w:noWrap/>
            <w:vAlign w:val="center"/>
            <w:hideMark/>
          </w:tcPr>
          <w:p w14:paraId="1D76EB6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511%</w:t>
            </w:r>
          </w:p>
        </w:tc>
      </w:tr>
      <w:tr w:rsidR="006E184D" w:rsidRPr="00455E56" w14:paraId="110B9AF6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7F19DCC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0B3FA3B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-13.57%</w:t>
            </w:r>
          </w:p>
        </w:tc>
        <w:tc>
          <w:tcPr>
            <w:tcW w:w="1204" w:type="dxa"/>
            <w:noWrap/>
            <w:vAlign w:val="center"/>
            <w:hideMark/>
          </w:tcPr>
          <w:p w14:paraId="23780F5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-19.94%</w:t>
            </w:r>
          </w:p>
        </w:tc>
        <w:tc>
          <w:tcPr>
            <w:tcW w:w="1204" w:type="dxa"/>
            <w:noWrap/>
            <w:vAlign w:val="center"/>
            <w:hideMark/>
          </w:tcPr>
          <w:p w14:paraId="4FF0C25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-19.32%</w:t>
            </w:r>
          </w:p>
        </w:tc>
        <w:tc>
          <w:tcPr>
            <w:tcW w:w="844" w:type="dxa"/>
            <w:noWrap/>
            <w:vAlign w:val="center"/>
            <w:hideMark/>
          </w:tcPr>
          <w:p w14:paraId="625B44C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384%</w:t>
            </w:r>
          </w:p>
        </w:tc>
        <w:tc>
          <w:tcPr>
            <w:tcW w:w="844" w:type="dxa"/>
            <w:noWrap/>
            <w:vAlign w:val="center"/>
            <w:hideMark/>
          </w:tcPr>
          <w:p w14:paraId="6269D48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493%</w:t>
            </w:r>
          </w:p>
        </w:tc>
      </w:tr>
      <w:tr w:rsidR="006E184D" w:rsidRPr="00455E56" w14:paraId="51D39874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5448745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3106028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-15.35%</w:t>
            </w:r>
          </w:p>
        </w:tc>
        <w:tc>
          <w:tcPr>
            <w:tcW w:w="1204" w:type="dxa"/>
            <w:noWrap/>
            <w:vAlign w:val="center"/>
            <w:hideMark/>
          </w:tcPr>
          <w:p w14:paraId="4E9B280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-17.27%</w:t>
            </w:r>
          </w:p>
        </w:tc>
        <w:tc>
          <w:tcPr>
            <w:tcW w:w="1204" w:type="dxa"/>
            <w:noWrap/>
            <w:vAlign w:val="center"/>
            <w:hideMark/>
          </w:tcPr>
          <w:p w14:paraId="315B05C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-16.98%</w:t>
            </w:r>
          </w:p>
        </w:tc>
        <w:tc>
          <w:tcPr>
            <w:tcW w:w="844" w:type="dxa"/>
            <w:noWrap/>
            <w:vAlign w:val="center"/>
            <w:hideMark/>
          </w:tcPr>
          <w:p w14:paraId="0BF9ABD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387%</w:t>
            </w:r>
          </w:p>
        </w:tc>
        <w:tc>
          <w:tcPr>
            <w:tcW w:w="844" w:type="dxa"/>
            <w:noWrap/>
            <w:vAlign w:val="center"/>
            <w:hideMark/>
          </w:tcPr>
          <w:p w14:paraId="0441227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427%</w:t>
            </w:r>
          </w:p>
        </w:tc>
      </w:tr>
      <w:tr w:rsidR="006E184D" w:rsidRPr="00455E56" w14:paraId="39193A76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D8C6B97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4F08445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0B32983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2F0580C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012AC24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606C62D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 </w:t>
            </w:r>
          </w:p>
        </w:tc>
      </w:tr>
      <w:tr w:rsidR="006E184D" w:rsidRPr="00455E56" w14:paraId="1EE391A2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7E48A13" w14:textId="77777777" w:rsidR="006E184D" w:rsidRPr="00455E56" w:rsidRDefault="006E184D" w:rsidP="001658FD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3591C02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-14.77%</w:t>
            </w:r>
          </w:p>
        </w:tc>
        <w:tc>
          <w:tcPr>
            <w:tcW w:w="1204" w:type="dxa"/>
            <w:noWrap/>
            <w:vAlign w:val="center"/>
            <w:hideMark/>
          </w:tcPr>
          <w:p w14:paraId="3384D24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-18.61%</w:t>
            </w:r>
          </w:p>
        </w:tc>
        <w:tc>
          <w:tcPr>
            <w:tcW w:w="1204" w:type="dxa"/>
            <w:noWrap/>
            <w:vAlign w:val="center"/>
            <w:hideMark/>
          </w:tcPr>
          <w:p w14:paraId="09831C2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-19.42%</w:t>
            </w:r>
          </w:p>
        </w:tc>
        <w:tc>
          <w:tcPr>
            <w:tcW w:w="844" w:type="dxa"/>
            <w:noWrap/>
            <w:vAlign w:val="center"/>
            <w:hideMark/>
          </w:tcPr>
          <w:p w14:paraId="05DAAB8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377%</w:t>
            </w:r>
          </w:p>
        </w:tc>
        <w:tc>
          <w:tcPr>
            <w:tcW w:w="844" w:type="dxa"/>
            <w:noWrap/>
            <w:vAlign w:val="center"/>
            <w:hideMark/>
          </w:tcPr>
          <w:p w14:paraId="30F4155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473%</w:t>
            </w:r>
          </w:p>
        </w:tc>
      </w:tr>
      <w:tr w:rsidR="006E184D" w:rsidRPr="00455E56" w14:paraId="1C86851E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1B56C454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6AB6812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-16.10%</w:t>
            </w:r>
          </w:p>
        </w:tc>
        <w:tc>
          <w:tcPr>
            <w:tcW w:w="1204" w:type="dxa"/>
            <w:noWrap/>
            <w:vAlign w:val="center"/>
          </w:tcPr>
          <w:p w14:paraId="7685058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-17.65%</w:t>
            </w:r>
          </w:p>
        </w:tc>
        <w:tc>
          <w:tcPr>
            <w:tcW w:w="1204" w:type="dxa"/>
            <w:noWrap/>
            <w:vAlign w:val="center"/>
          </w:tcPr>
          <w:p w14:paraId="68315EB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-16.99%</w:t>
            </w:r>
          </w:p>
        </w:tc>
        <w:tc>
          <w:tcPr>
            <w:tcW w:w="844" w:type="dxa"/>
            <w:noWrap/>
            <w:vAlign w:val="center"/>
          </w:tcPr>
          <w:p w14:paraId="490B4A2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378%</w:t>
            </w:r>
          </w:p>
        </w:tc>
        <w:tc>
          <w:tcPr>
            <w:tcW w:w="844" w:type="dxa"/>
            <w:noWrap/>
            <w:vAlign w:val="center"/>
          </w:tcPr>
          <w:p w14:paraId="5128926F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459%</w:t>
            </w:r>
          </w:p>
        </w:tc>
      </w:tr>
      <w:tr w:rsidR="006E184D" w:rsidRPr="00455E56" w14:paraId="7277973D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6FAD8CBD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6FFD1B6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-13.54%</w:t>
            </w:r>
          </w:p>
        </w:tc>
        <w:tc>
          <w:tcPr>
            <w:tcW w:w="1204" w:type="dxa"/>
            <w:noWrap/>
            <w:vAlign w:val="center"/>
          </w:tcPr>
          <w:p w14:paraId="5C1047A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-18.02%</w:t>
            </w:r>
          </w:p>
        </w:tc>
        <w:tc>
          <w:tcPr>
            <w:tcW w:w="1204" w:type="dxa"/>
            <w:noWrap/>
            <w:vAlign w:val="center"/>
          </w:tcPr>
          <w:p w14:paraId="7799D5C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-17.76%</w:t>
            </w:r>
          </w:p>
        </w:tc>
        <w:tc>
          <w:tcPr>
            <w:tcW w:w="844" w:type="dxa"/>
            <w:noWrap/>
            <w:vAlign w:val="center"/>
          </w:tcPr>
          <w:p w14:paraId="63AAA2F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345%</w:t>
            </w:r>
          </w:p>
        </w:tc>
        <w:tc>
          <w:tcPr>
            <w:tcW w:w="844" w:type="dxa"/>
            <w:noWrap/>
            <w:vAlign w:val="center"/>
          </w:tcPr>
          <w:p w14:paraId="243A7A6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407%</w:t>
            </w:r>
          </w:p>
        </w:tc>
      </w:tr>
      <w:tr w:rsidR="006E184D" w:rsidRPr="00455E56" w14:paraId="6888067D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0F1F1B9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0CD33C1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-14.65%</w:t>
            </w:r>
          </w:p>
        </w:tc>
        <w:tc>
          <w:tcPr>
            <w:tcW w:w="1204" w:type="dxa"/>
            <w:noWrap/>
            <w:vAlign w:val="center"/>
          </w:tcPr>
          <w:p w14:paraId="1EB44DB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-18.96%</w:t>
            </w:r>
          </w:p>
        </w:tc>
        <w:tc>
          <w:tcPr>
            <w:tcW w:w="1204" w:type="dxa"/>
            <w:noWrap/>
            <w:vAlign w:val="center"/>
          </w:tcPr>
          <w:p w14:paraId="0617254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-19.20%</w:t>
            </w:r>
          </w:p>
        </w:tc>
        <w:tc>
          <w:tcPr>
            <w:tcW w:w="844" w:type="dxa"/>
            <w:noWrap/>
            <w:vAlign w:val="center"/>
          </w:tcPr>
          <w:p w14:paraId="40FDD18F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348%</w:t>
            </w:r>
          </w:p>
        </w:tc>
        <w:tc>
          <w:tcPr>
            <w:tcW w:w="844" w:type="dxa"/>
            <w:noWrap/>
            <w:vAlign w:val="center"/>
          </w:tcPr>
          <w:p w14:paraId="645D40B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304%</w:t>
            </w:r>
          </w:p>
        </w:tc>
      </w:tr>
    </w:tbl>
    <w:p w14:paraId="456DE617" w14:textId="77777777" w:rsidR="006E184D" w:rsidRPr="00455E56" w:rsidRDefault="006E184D" w:rsidP="006E184D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6E184D" w:rsidRPr="00455E56" w14:paraId="5D39BA23" w14:textId="77777777" w:rsidTr="001658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2420E3CA" w14:textId="77777777" w:rsidR="006E184D" w:rsidRPr="00455E56" w:rsidRDefault="006E184D" w:rsidP="001658FD">
            <w:pPr>
              <w:spacing w:before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1CCF7149" w14:textId="77777777" w:rsidR="006E184D" w:rsidRPr="00455E56" w:rsidRDefault="006E184D" w:rsidP="001658F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Low Delay B Main 10</w:t>
            </w:r>
          </w:p>
        </w:tc>
      </w:tr>
      <w:tr w:rsidR="006E184D" w:rsidRPr="00455E56" w14:paraId="6942CBF1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AA6A889" w14:textId="77777777" w:rsidR="006E184D" w:rsidRPr="00455E56" w:rsidRDefault="006E184D" w:rsidP="001658FD">
            <w:pPr>
              <w:spacing w:before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hideMark/>
          </w:tcPr>
          <w:p w14:paraId="369C3EC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2320215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22AB0AE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16CDF7A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455E56">
              <w:rPr>
                <w:rFonts w:eastAsia="Times New Roman"/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noWrap/>
            <w:hideMark/>
          </w:tcPr>
          <w:p w14:paraId="76A313F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455E56">
              <w:rPr>
                <w:rFonts w:eastAsia="Times New Roman"/>
                <w:szCs w:val="22"/>
                <w:lang w:eastAsia="ja-JP"/>
              </w:rPr>
              <w:t>DecT</w:t>
            </w:r>
            <w:proofErr w:type="spellEnd"/>
          </w:p>
        </w:tc>
      </w:tr>
      <w:tr w:rsidR="006E184D" w:rsidRPr="00455E56" w14:paraId="09632C67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296C048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2C5B5AE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47BC2EF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1962465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6A307F0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6186BF3B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</w:tr>
      <w:tr w:rsidR="006E184D" w:rsidRPr="00455E56" w14:paraId="7509F276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CAB2976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0D6256A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10A23243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396EEAA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6F2D49A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844" w:type="dxa"/>
            <w:noWrap/>
            <w:vAlign w:val="center"/>
            <w:hideMark/>
          </w:tcPr>
          <w:p w14:paraId="377094D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</w:tr>
      <w:tr w:rsidR="006E184D" w:rsidRPr="00455E56" w14:paraId="69BF2B9A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9A77F39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49C865F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-12.28%</w:t>
            </w:r>
          </w:p>
        </w:tc>
        <w:tc>
          <w:tcPr>
            <w:tcW w:w="1204" w:type="dxa"/>
            <w:noWrap/>
            <w:vAlign w:val="center"/>
            <w:hideMark/>
          </w:tcPr>
          <w:p w14:paraId="27FD117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-24.89%</w:t>
            </w:r>
          </w:p>
        </w:tc>
        <w:tc>
          <w:tcPr>
            <w:tcW w:w="1204" w:type="dxa"/>
            <w:noWrap/>
            <w:vAlign w:val="center"/>
            <w:hideMark/>
          </w:tcPr>
          <w:p w14:paraId="329406C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-24.11%</w:t>
            </w:r>
          </w:p>
        </w:tc>
        <w:tc>
          <w:tcPr>
            <w:tcW w:w="844" w:type="dxa"/>
            <w:noWrap/>
            <w:vAlign w:val="center"/>
            <w:hideMark/>
          </w:tcPr>
          <w:p w14:paraId="73D4E67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302%</w:t>
            </w:r>
          </w:p>
        </w:tc>
        <w:tc>
          <w:tcPr>
            <w:tcW w:w="844" w:type="dxa"/>
            <w:noWrap/>
            <w:vAlign w:val="center"/>
            <w:hideMark/>
          </w:tcPr>
          <w:p w14:paraId="499B66AF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331%</w:t>
            </w:r>
          </w:p>
        </w:tc>
      </w:tr>
      <w:tr w:rsidR="006E184D" w:rsidRPr="00455E56" w14:paraId="7F87E888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5F89F97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0E0F4C3C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-12.51%</w:t>
            </w:r>
          </w:p>
        </w:tc>
        <w:tc>
          <w:tcPr>
            <w:tcW w:w="1204" w:type="dxa"/>
            <w:noWrap/>
            <w:vAlign w:val="center"/>
            <w:hideMark/>
          </w:tcPr>
          <w:p w14:paraId="7BEC4E3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-18.81%</w:t>
            </w:r>
          </w:p>
        </w:tc>
        <w:tc>
          <w:tcPr>
            <w:tcW w:w="1204" w:type="dxa"/>
            <w:noWrap/>
            <w:vAlign w:val="center"/>
            <w:hideMark/>
          </w:tcPr>
          <w:p w14:paraId="3382A66C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-18.94%</w:t>
            </w:r>
          </w:p>
        </w:tc>
        <w:tc>
          <w:tcPr>
            <w:tcW w:w="844" w:type="dxa"/>
            <w:noWrap/>
            <w:vAlign w:val="center"/>
            <w:hideMark/>
          </w:tcPr>
          <w:p w14:paraId="3637477D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315%</w:t>
            </w:r>
          </w:p>
        </w:tc>
        <w:tc>
          <w:tcPr>
            <w:tcW w:w="844" w:type="dxa"/>
            <w:noWrap/>
            <w:vAlign w:val="center"/>
            <w:hideMark/>
          </w:tcPr>
          <w:p w14:paraId="01BE607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294%</w:t>
            </w:r>
          </w:p>
        </w:tc>
      </w:tr>
      <w:tr w:rsidR="006E184D" w:rsidRPr="00455E56" w14:paraId="48F8DD79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BF09CCD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78BC248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-12.11%</w:t>
            </w:r>
          </w:p>
        </w:tc>
        <w:tc>
          <w:tcPr>
            <w:tcW w:w="1204" w:type="dxa"/>
            <w:noWrap/>
            <w:vAlign w:val="center"/>
            <w:hideMark/>
          </w:tcPr>
          <w:p w14:paraId="64D2813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-17.24%</w:t>
            </w:r>
          </w:p>
        </w:tc>
        <w:tc>
          <w:tcPr>
            <w:tcW w:w="1204" w:type="dxa"/>
            <w:noWrap/>
            <w:vAlign w:val="center"/>
            <w:hideMark/>
          </w:tcPr>
          <w:p w14:paraId="7AB43F7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-19.15%</w:t>
            </w:r>
          </w:p>
        </w:tc>
        <w:tc>
          <w:tcPr>
            <w:tcW w:w="844" w:type="dxa"/>
            <w:noWrap/>
            <w:vAlign w:val="center"/>
            <w:hideMark/>
          </w:tcPr>
          <w:p w14:paraId="6FF2ED2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298%</w:t>
            </w:r>
          </w:p>
        </w:tc>
        <w:tc>
          <w:tcPr>
            <w:tcW w:w="844" w:type="dxa"/>
            <w:noWrap/>
            <w:vAlign w:val="center"/>
            <w:hideMark/>
          </w:tcPr>
          <w:p w14:paraId="5580CB02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296%</w:t>
            </w:r>
          </w:p>
        </w:tc>
      </w:tr>
      <w:tr w:rsidR="006E184D" w:rsidRPr="00455E56" w14:paraId="7C15CD9B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E554B51" w14:textId="77777777" w:rsidR="006E184D" w:rsidRPr="00455E56" w:rsidRDefault="006E184D" w:rsidP="001658FD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9372C87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-12.31%</w:t>
            </w:r>
          </w:p>
        </w:tc>
        <w:tc>
          <w:tcPr>
            <w:tcW w:w="1204" w:type="dxa"/>
            <w:noWrap/>
            <w:vAlign w:val="center"/>
            <w:hideMark/>
          </w:tcPr>
          <w:p w14:paraId="54B4298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-20.95%</w:t>
            </w:r>
          </w:p>
        </w:tc>
        <w:tc>
          <w:tcPr>
            <w:tcW w:w="1204" w:type="dxa"/>
            <w:noWrap/>
            <w:vAlign w:val="center"/>
            <w:hideMark/>
          </w:tcPr>
          <w:p w14:paraId="1EAA353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szCs w:val="22"/>
              </w:rPr>
              <w:t>-21.14%</w:t>
            </w:r>
          </w:p>
        </w:tc>
        <w:tc>
          <w:tcPr>
            <w:tcW w:w="844" w:type="dxa"/>
            <w:noWrap/>
            <w:vAlign w:val="center"/>
            <w:hideMark/>
          </w:tcPr>
          <w:p w14:paraId="02C8BE5A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305%</w:t>
            </w:r>
          </w:p>
        </w:tc>
        <w:tc>
          <w:tcPr>
            <w:tcW w:w="844" w:type="dxa"/>
            <w:noWrap/>
            <w:vAlign w:val="center"/>
            <w:hideMark/>
          </w:tcPr>
          <w:p w14:paraId="6A3B32B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310%</w:t>
            </w:r>
          </w:p>
        </w:tc>
      </w:tr>
      <w:tr w:rsidR="006E184D" w:rsidRPr="00455E56" w14:paraId="2CEA57DE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6B7DA173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4DA7B99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-14.09%</w:t>
            </w:r>
          </w:p>
        </w:tc>
        <w:tc>
          <w:tcPr>
            <w:tcW w:w="1204" w:type="dxa"/>
            <w:noWrap/>
            <w:vAlign w:val="center"/>
          </w:tcPr>
          <w:p w14:paraId="368745E6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-20.17%</w:t>
            </w:r>
          </w:p>
        </w:tc>
        <w:tc>
          <w:tcPr>
            <w:tcW w:w="1204" w:type="dxa"/>
            <w:noWrap/>
            <w:vAlign w:val="center"/>
          </w:tcPr>
          <w:p w14:paraId="7E9147F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-19.36%</w:t>
            </w:r>
          </w:p>
        </w:tc>
        <w:tc>
          <w:tcPr>
            <w:tcW w:w="844" w:type="dxa"/>
            <w:noWrap/>
            <w:vAlign w:val="center"/>
          </w:tcPr>
          <w:p w14:paraId="2681DC0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303%</w:t>
            </w:r>
          </w:p>
        </w:tc>
        <w:tc>
          <w:tcPr>
            <w:tcW w:w="844" w:type="dxa"/>
            <w:noWrap/>
            <w:vAlign w:val="center"/>
          </w:tcPr>
          <w:p w14:paraId="5EE25BD8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296%</w:t>
            </w:r>
          </w:p>
        </w:tc>
      </w:tr>
      <w:tr w:rsidR="006E184D" w:rsidRPr="00455E56" w14:paraId="2EA2AC54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539B6CB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022646B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-12.15%</w:t>
            </w:r>
          </w:p>
        </w:tc>
        <w:tc>
          <w:tcPr>
            <w:tcW w:w="1204" w:type="dxa"/>
            <w:noWrap/>
            <w:vAlign w:val="center"/>
          </w:tcPr>
          <w:p w14:paraId="117494F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-18.99%</w:t>
            </w:r>
          </w:p>
        </w:tc>
        <w:tc>
          <w:tcPr>
            <w:tcW w:w="1204" w:type="dxa"/>
            <w:noWrap/>
            <w:vAlign w:val="center"/>
          </w:tcPr>
          <w:p w14:paraId="40833BBF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-18.67%</w:t>
            </w:r>
          </w:p>
        </w:tc>
        <w:tc>
          <w:tcPr>
            <w:tcW w:w="844" w:type="dxa"/>
            <w:noWrap/>
            <w:vAlign w:val="center"/>
          </w:tcPr>
          <w:p w14:paraId="0597D67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295%</w:t>
            </w:r>
          </w:p>
        </w:tc>
        <w:tc>
          <w:tcPr>
            <w:tcW w:w="844" w:type="dxa"/>
            <w:noWrap/>
            <w:vAlign w:val="center"/>
          </w:tcPr>
          <w:p w14:paraId="2D0B8965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324%</w:t>
            </w:r>
          </w:p>
        </w:tc>
      </w:tr>
      <w:tr w:rsidR="006E184D" w:rsidRPr="00455E56" w14:paraId="78AEDC52" w14:textId="77777777" w:rsidTr="001658F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31B9D4AE" w14:textId="77777777" w:rsidR="006E184D" w:rsidRPr="00455E56" w:rsidRDefault="006E184D" w:rsidP="001658FD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4120D999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-14.02%</w:t>
            </w:r>
          </w:p>
        </w:tc>
        <w:tc>
          <w:tcPr>
            <w:tcW w:w="1204" w:type="dxa"/>
            <w:noWrap/>
            <w:vAlign w:val="center"/>
          </w:tcPr>
          <w:p w14:paraId="244899E0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-21.79%</w:t>
            </w:r>
          </w:p>
        </w:tc>
        <w:tc>
          <w:tcPr>
            <w:tcW w:w="1204" w:type="dxa"/>
            <w:noWrap/>
            <w:vAlign w:val="center"/>
          </w:tcPr>
          <w:p w14:paraId="1043F14E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szCs w:val="22"/>
              </w:rPr>
              <w:t>-22.13%</w:t>
            </w:r>
          </w:p>
        </w:tc>
        <w:tc>
          <w:tcPr>
            <w:tcW w:w="844" w:type="dxa"/>
            <w:noWrap/>
            <w:vAlign w:val="center"/>
          </w:tcPr>
          <w:p w14:paraId="198D0964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269%</w:t>
            </w:r>
          </w:p>
        </w:tc>
        <w:tc>
          <w:tcPr>
            <w:tcW w:w="844" w:type="dxa"/>
            <w:noWrap/>
            <w:vAlign w:val="center"/>
          </w:tcPr>
          <w:p w14:paraId="52AE02D1" w14:textId="77777777" w:rsidR="006E184D" w:rsidRPr="00455E56" w:rsidRDefault="006E184D" w:rsidP="001658F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color w:val="000000"/>
                <w:szCs w:val="22"/>
              </w:rPr>
              <w:t>255%</w:t>
            </w:r>
          </w:p>
        </w:tc>
      </w:tr>
    </w:tbl>
    <w:p w14:paraId="6747322B" w14:textId="77777777" w:rsidR="006E184D" w:rsidRDefault="006E184D" w:rsidP="006E184D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315C898B" w14:textId="03837343" w:rsidR="006E184D" w:rsidRDefault="006E184D" w:rsidP="006E184D">
      <w:pPr>
        <w:rPr>
          <w:lang w:val="en-CA" w:eastAsia="ja-JP"/>
        </w:rPr>
      </w:pPr>
      <w:r>
        <w:rPr>
          <w:lang w:val="en-CA" w:eastAsia="ja-JP"/>
        </w:rPr>
        <w:t xml:space="preserve">In addition to </w:t>
      </w:r>
      <w:r w:rsidR="00251BEF">
        <w:rPr>
          <w:lang w:val="en-CA" w:eastAsia="ja-JP"/>
        </w:rPr>
        <w:t xml:space="preserve">18 </w:t>
      </w:r>
      <w:r>
        <w:rPr>
          <w:lang w:val="en-CA" w:eastAsia="ja-JP"/>
        </w:rPr>
        <w:t>EE2 contributions, 4</w:t>
      </w:r>
      <w:r w:rsidR="00ED6287">
        <w:rPr>
          <w:lang w:val="en-CA" w:eastAsia="ja-JP"/>
        </w:rPr>
        <w:t>2</w:t>
      </w:r>
      <w:r>
        <w:rPr>
          <w:lang w:val="en-CA" w:eastAsia="ja-JP"/>
        </w:rPr>
        <w:t xml:space="preserve"> related contributions were received which can be subdivided as follows:</w:t>
      </w:r>
    </w:p>
    <w:p w14:paraId="46155EE1" w14:textId="77777777" w:rsidR="006E184D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t>Partitioning (1)</w:t>
      </w:r>
    </w:p>
    <w:p w14:paraId="3CE5BF38" w14:textId="77777777" w:rsidR="006E184D" w:rsidRPr="004B1132" w:rsidRDefault="006E184D" w:rsidP="006E184D">
      <w:pPr>
        <w:rPr>
          <w:lang w:val="en-CA" w:eastAsia="ja-JP"/>
        </w:rPr>
      </w:pPr>
      <w:r w:rsidRPr="004B1132">
        <w:rPr>
          <w:lang w:val="en-CA" w:eastAsia="ja-JP"/>
        </w:rPr>
        <w:t>JVET-Y0174, "EE2-1.1-related: additional tests on partitioning flexibility",</w:t>
      </w:r>
      <w:r>
        <w:rPr>
          <w:lang w:val="en-CA" w:eastAsia="ja-JP"/>
        </w:rPr>
        <w:t xml:space="preserve"> </w:t>
      </w:r>
      <w:r w:rsidRPr="004B1132">
        <w:rPr>
          <w:lang w:val="en-CA" w:eastAsia="ja-JP"/>
        </w:rPr>
        <w:t>F. Urban, K. Naser, F. Galpin (Interdigital), K. Zhang, L. Zhang, Z. Deng, N. Zhang, Y. Wang (</w:t>
      </w:r>
      <w:proofErr w:type="spellStart"/>
      <w:r w:rsidRPr="004B1132">
        <w:rPr>
          <w:lang w:val="en-CA" w:eastAsia="ja-JP"/>
        </w:rPr>
        <w:t>Bytedance</w:t>
      </w:r>
      <w:proofErr w:type="spellEnd"/>
      <w:r w:rsidRPr="004B1132">
        <w:rPr>
          <w:lang w:val="en-CA" w:eastAsia="ja-JP"/>
        </w:rPr>
        <w:t>)</w:t>
      </w:r>
    </w:p>
    <w:p w14:paraId="54E5AD3F" w14:textId="77777777" w:rsidR="006E184D" w:rsidRPr="00746A5F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In Loop Filters (1)</w:t>
      </w:r>
    </w:p>
    <w:p w14:paraId="0A3424EE" w14:textId="77777777" w:rsidR="006E184D" w:rsidRDefault="006E184D" w:rsidP="006E184D">
      <w:pPr>
        <w:jc w:val="left"/>
        <w:rPr>
          <w:lang w:val="en-CA" w:eastAsia="ja-JP"/>
        </w:rPr>
      </w:pPr>
      <w:r w:rsidRPr="0026643F">
        <w:rPr>
          <w:lang w:val="en-CA" w:eastAsia="ja-JP"/>
        </w:rPr>
        <w:t>JVET-Y0148, "Non-EE2: Spatial-Temporal Adaptive Loop Filter",</w:t>
      </w:r>
      <w:r>
        <w:rPr>
          <w:lang w:val="en-CA" w:eastAsia="ja-JP"/>
        </w:rPr>
        <w:t xml:space="preserve"> </w:t>
      </w:r>
      <w:r w:rsidRPr="0026643F">
        <w:rPr>
          <w:lang w:val="en-CA" w:eastAsia="ja-JP"/>
        </w:rPr>
        <w:t>W. Yin, K. Zhang, Y. Li, H. Liu, L. Zhang (</w:t>
      </w:r>
      <w:proofErr w:type="spellStart"/>
      <w:r w:rsidRPr="0026643F">
        <w:rPr>
          <w:lang w:val="en-CA" w:eastAsia="ja-JP"/>
        </w:rPr>
        <w:t>Bytedance</w:t>
      </w:r>
      <w:proofErr w:type="spellEnd"/>
      <w:r w:rsidRPr="0026643F">
        <w:rPr>
          <w:lang w:val="en-CA" w:eastAsia="ja-JP"/>
        </w:rPr>
        <w:t>)</w:t>
      </w:r>
    </w:p>
    <w:p w14:paraId="0D79662D" w14:textId="3D1DC363" w:rsidR="006E184D" w:rsidRPr="00C419CF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t>Intra (1</w:t>
      </w:r>
      <w:r w:rsidR="00ED6287">
        <w:rPr>
          <w:lang w:val="en-CA" w:eastAsia="ja-JP"/>
        </w:rPr>
        <w:t>1</w:t>
      </w:r>
      <w:r>
        <w:rPr>
          <w:lang w:val="en-CA" w:eastAsia="ja-JP"/>
        </w:rPr>
        <w:t>)</w:t>
      </w:r>
    </w:p>
    <w:p w14:paraId="05518A2B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JVET-Y0055, "AHG12: Slope adjustment for CCLM",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J.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 xml:space="preserve">Lainema, A. </w:t>
      </w:r>
      <w:proofErr w:type="spellStart"/>
      <w:r w:rsidRPr="00093B60">
        <w:rPr>
          <w:lang w:val="en-CA" w:eastAsia="ja-JP"/>
        </w:rPr>
        <w:t>Aminlou</w:t>
      </w:r>
      <w:proofErr w:type="spellEnd"/>
      <w:r w:rsidRPr="00093B60">
        <w:rPr>
          <w:lang w:val="en-CA" w:eastAsia="ja-JP"/>
        </w:rPr>
        <w:t xml:space="preserve">, P. Astola, R. G. </w:t>
      </w:r>
      <w:proofErr w:type="spellStart"/>
      <w:r w:rsidRPr="00093B60">
        <w:rPr>
          <w:lang w:val="en-CA" w:eastAsia="ja-JP"/>
        </w:rPr>
        <w:t>Youvalari</w:t>
      </w:r>
      <w:proofErr w:type="spellEnd"/>
      <w:r w:rsidRPr="00093B60">
        <w:rPr>
          <w:lang w:val="en-CA" w:eastAsia="ja-JP"/>
        </w:rPr>
        <w:t xml:space="preserve"> (Nokia)</w:t>
      </w:r>
    </w:p>
    <w:p w14:paraId="242E417B" w14:textId="77777777" w:rsidR="006E184D" w:rsidRPr="000D7492" w:rsidRDefault="006E184D" w:rsidP="006E184D">
      <w:pPr>
        <w:rPr>
          <w:lang w:val="fr-FR" w:eastAsia="ja-JP"/>
        </w:rPr>
      </w:pPr>
      <w:r w:rsidRPr="000D7492">
        <w:rPr>
          <w:lang w:val="fr-FR" w:eastAsia="ja-JP"/>
        </w:rPr>
        <w:t>JVET-Y0092, "Non-EE</w:t>
      </w:r>
      <w:proofErr w:type="gramStart"/>
      <w:r w:rsidRPr="000D7492">
        <w:rPr>
          <w:lang w:val="fr-FR" w:eastAsia="ja-JP"/>
        </w:rPr>
        <w:t>2:</w:t>
      </w:r>
      <w:proofErr w:type="gramEnd"/>
      <w:r w:rsidRPr="000D7492">
        <w:rPr>
          <w:lang w:val="fr-FR" w:eastAsia="ja-JP"/>
        </w:rPr>
        <w:t xml:space="preserve"> On chroma intra </w:t>
      </w:r>
      <w:proofErr w:type="spellStart"/>
      <w:r w:rsidRPr="000D7492">
        <w:rPr>
          <w:lang w:val="fr-FR" w:eastAsia="ja-JP"/>
        </w:rPr>
        <w:t>prediction</w:t>
      </w:r>
      <w:proofErr w:type="spellEnd"/>
      <w:r w:rsidRPr="000D7492">
        <w:rPr>
          <w:lang w:val="fr-FR" w:eastAsia="ja-JP"/>
        </w:rPr>
        <w:t xml:space="preserve"> mode", X. Li, R.-L. Liao, J. Chen, Y. Ye (Alibaba)</w:t>
      </w:r>
    </w:p>
    <w:p w14:paraId="1D92C575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JVET-Y0097, "AhG12: Removed DIMD from MPM list of TIMD",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K. Naser, T. Dumas, Y. Chen, F. Galpin (</w:t>
      </w:r>
      <w:proofErr w:type="spellStart"/>
      <w:r w:rsidRPr="00093B60">
        <w:rPr>
          <w:lang w:val="en-CA" w:eastAsia="ja-JP"/>
        </w:rPr>
        <w:t>InterDigital</w:t>
      </w:r>
      <w:proofErr w:type="spellEnd"/>
      <w:r w:rsidRPr="00093B60">
        <w:rPr>
          <w:lang w:val="en-CA" w:eastAsia="ja-JP"/>
        </w:rPr>
        <w:t>)</w:t>
      </w:r>
    </w:p>
    <w:p w14:paraId="22ADCEB5" w14:textId="4DCD88AA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JVET-Y0109, "AhG12: Neural Network-based intra prediction",</w:t>
      </w:r>
      <w:r w:rsidRPr="00093B60">
        <w:rPr>
          <w:lang w:val="en-CA" w:eastAsia="ja-JP"/>
        </w:rPr>
        <w:tab/>
        <w:t>T. Dumas, F. Galpin, P. Bordes, F. Mom, E. Fran</w:t>
      </w:r>
      <w:r w:rsidR="000D7492">
        <w:rPr>
          <w:lang w:val="en-CA" w:eastAsia="ja-JP"/>
        </w:rPr>
        <w:t>c</w:t>
      </w:r>
      <w:r w:rsidRPr="00093B60">
        <w:rPr>
          <w:lang w:val="en-CA" w:eastAsia="ja-JP"/>
        </w:rPr>
        <w:t>ois (</w:t>
      </w:r>
      <w:proofErr w:type="spellStart"/>
      <w:r w:rsidRPr="00093B60">
        <w:rPr>
          <w:lang w:val="en-CA" w:eastAsia="ja-JP"/>
        </w:rPr>
        <w:t>InterDigital</w:t>
      </w:r>
      <w:proofErr w:type="spellEnd"/>
      <w:r w:rsidRPr="00093B60">
        <w:rPr>
          <w:lang w:val="en-CA" w:eastAsia="ja-JP"/>
        </w:rPr>
        <w:t>)</w:t>
      </w:r>
    </w:p>
    <w:p w14:paraId="00DFA7E3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JVET-Y0119, "EE2-related: On Extended MRL Intra Prediction",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K. Sato, Y. Yu, H. Yu, Z. Xie, L. Xu, F. Wang, H. Huang, J. Gan, D. Wang (OPPO)</w:t>
      </w:r>
    </w:p>
    <w:p w14:paraId="1F385070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JVET-Y0130, "EE2-</w:t>
      </w:r>
      <w:proofErr w:type="gramStart"/>
      <w:r w:rsidRPr="00093B60">
        <w:rPr>
          <w:lang w:val="en-CA" w:eastAsia="ja-JP"/>
        </w:rPr>
        <w:t>related :</w:t>
      </w:r>
      <w:proofErr w:type="gramEnd"/>
      <w:r w:rsidRPr="00093B60">
        <w:rPr>
          <w:lang w:val="en-CA" w:eastAsia="ja-JP"/>
        </w:rPr>
        <w:t xml:space="preserve"> Unification of availability check for intra mode coding",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S. Yoo, H. Jang, J. Nam, J. Choi, J. Lim, S. Kim (LGE)</w:t>
      </w:r>
    </w:p>
    <w:p w14:paraId="4E72892B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JVET-Y0131, "EE2-</w:t>
      </w:r>
      <w:proofErr w:type="gramStart"/>
      <w:r w:rsidRPr="00093B60">
        <w:rPr>
          <w:lang w:val="en-CA" w:eastAsia="ja-JP"/>
        </w:rPr>
        <w:t>related :</w:t>
      </w:r>
      <w:proofErr w:type="gramEnd"/>
      <w:r w:rsidRPr="00093B60">
        <w:rPr>
          <w:lang w:val="en-CA" w:eastAsia="ja-JP"/>
        </w:rPr>
        <w:t xml:space="preserve"> Clean-up on DIMD",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S. Yoo, H. Jang, J. Nam, J. Choi, J. Lim, S. Kim (LGE)</w:t>
      </w:r>
    </w:p>
    <w:p w14:paraId="1B05099B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JVET-Y0140, "EE2-related: On the LCU boundary processing by intra-prediction tools",</w:t>
      </w:r>
      <w:r w:rsidRPr="00093B60">
        <w:rPr>
          <w:lang w:val="en-CA" w:eastAsia="ja-JP"/>
        </w:rPr>
        <w:tab/>
        <w:t xml:space="preserve">A. Filippov, V. </w:t>
      </w:r>
      <w:proofErr w:type="spellStart"/>
      <w:r w:rsidRPr="00093B60">
        <w:rPr>
          <w:lang w:val="en-CA" w:eastAsia="ja-JP"/>
        </w:rPr>
        <w:t>Rufitskiy</w:t>
      </w:r>
      <w:proofErr w:type="spellEnd"/>
      <w:r w:rsidRPr="00093B60">
        <w:rPr>
          <w:lang w:val="en-CA" w:eastAsia="ja-JP"/>
        </w:rPr>
        <w:t>, D. Ruiz Coll (</w:t>
      </w:r>
      <w:proofErr w:type="spellStart"/>
      <w:r w:rsidRPr="00093B60">
        <w:rPr>
          <w:lang w:val="en-CA" w:eastAsia="ja-JP"/>
        </w:rPr>
        <w:t>Ofinno</w:t>
      </w:r>
      <w:proofErr w:type="spellEnd"/>
      <w:r w:rsidRPr="00093B60">
        <w:rPr>
          <w:lang w:val="en-CA" w:eastAsia="ja-JP"/>
        </w:rPr>
        <w:t>)</w:t>
      </w:r>
    </w:p>
    <w:p w14:paraId="2B4E4C56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JVET-Y0144, "Non-EE2: DIMD Flag Signalling Clean-up", J. Zhao, S. Kim (LGE)</w:t>
      </w:r>
    </w:p>
    <w:p w14:paraId="75D34E97" w14:textId="64E9771A" w:rsidR="006E184D" w:rsidRDefault="006E184D" w:rsidP="006E184D">
      <w:pPr>
        <w:jc w:val="left"/>
        <w:rPr>
          <w:lang w:val="en-CA" w:eastAsia="ja-JP"/>
        </w:rPr>
      </w:pPr>
      <w:r w:rsidRPr="00093B60">
        <w:rPr>
          <w:lang w:val="en-CA" w:eastAsia="ja-JP"/>
        </w:rPr>
        <w:t>JVET-Y0149, "EE2-related: Modifications of the extended MRL candidate list",</w:t>
      </w:r>
      <w:r w:rsidRPr="00093B60">
        <w:rPr>
          <w:lang w:val="en-CA" w:eastAsia="ja-JP"/>
        </w:rPr>
        <w:tab/>
        <w:t>A.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Filippov,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V.</w:t>
      </w:r>
      <w:r>
        <w:rPr>
          <w:lang w:val="en-CA" w:eastAsia="ja-JP"/>
        </w:rPr>
        <w:t xml:space="preserve"> </w:t>
      </w:r>
      <w:proofErr w:type="spellStart"/>
      <w:r w:rsidRPr="00093B60">
        <w:rPr>
          <w:lang w:val="en-CA" w:eastAsia="ja-JP"/>
        </w:rPr>
        <w:t>Rufitskiy</w:t>
      </w:r>
      <w:proofErr w:type="spellEnd"/>
      <w:r w:rsidRPr="00093B60">
        <w:rPr>
          <w:lang w:val="en-CA" w:eastAsia="ja-JP"/>
        </w:rPr>
        <w:t xml:space="preserve">, E. </w:t>
      </w:r>
      <w:proofErr w:type="spellStart"/>
      <w:r w:rsidRPr="00093B60">
        <w:rPr>
          <w:lang w:val="en-CA" w:eastAsia="ja-JP"/>
        </w:rPr>
        <w:t>Dinan</w:t>
      </w:r>
      <w:proofErr w:type="spellEnd"/>
      <w:r w:rsidRPr="00093B60">
        <w:rPr>
          <w:lang w:val="en-CA" w:eastAsia="ja-JP"/>
        </w:rPr>
        <w:t xml:space="preserve"> (</w:t>
      </w:r>
      <w:proofErr w:type="spellStart"/>
      <w:r w:rsidRPr="00093B60">
        <w:rPr>
          <w:lang w:val="en-CA" w:eastAsia="ja-JP"/>
        </w:rPr>
        <w:t>Ofinno</w:t>
      </w:r>
      <w:proofErr w:type="spellEnd"/>
      <w:r w:rsidRPr="00093B60">
        <w:rPr>
          <w:lang w:val="en-CA" w:eastAsia="ja-JP"/>
        </w:rPr>
        <w:t>)</w:t>
      </w:r>
    </w:p>
    <w:p w14:paraId="6B8B0F43" w14:textId="2735C6BA" w:rsidR="00ED6287" w:rsidRPr="005D70EE" w:rsidRDefault="00ED6287" w:rsidP="00ED6287">
      <w:pPr>
        <w:rPr>
          <w:lang w:val="en-CA" w:eastAsia="ja-JP"/>
        </w:rPr>
      </w:pPr>
      <w:r w:rsidRPr="00ED6287">
        <w:rPr>
          <w:lang w:val="en-CA" w:eastAsia="ja-JP"/>
        </w:rPr>
        <w:t xml:space="preserve">JVET-Y0203, "EE2-related: a combination of the extended MRL candidate list (JVET-Y0149) modifications with the extended LCU boundary processing area (JVET-Y0140)", A. </w:t>
      </w:r>
      <w:proofErr w:type="spellStart"/>
      <w:r w:rsidRPr="00ED6287">
        <w:rPr>
          <w:lang w:val="en-CA" w:eastAsia="ja-JP"/>
        </w:rPr>
        <w:t>Filippov</w:t>
      </w:r>
      <w:proofErr w:type="spellEnd"/>
      <w:r w:rsidRPr="00ED6287">
        <w:rPr>
          <w:lang w:val="en-CA" w:eastAsia="ja-JP"/>
        </w:rPr>
        <w:t xml:space="preserve">, V. </w:t>
      </w:r>
      <w:proofErr w:type="spellStart"/>
      <w:r w:rsidRPr="00ED6287">
        <w:rPr>
          <w:lang w:val="en-CA" w:eastAsia="ja-JP"/>
        </w:rPr>
        <w:t>Rufitskiy</w:t>
      </w:r>
      <w:proofErr w:type="spellEnd"/>
      <w:r w:rsidRPr="00ED6287">
        <w:rPr>
          <w:lang w:val="en-CA" w:eastAsia="ja-JP"/>
        </w:rPr>
        <w:t xml:space="preserve">, D. Ruiz Coll, E. </w:t>
      </w:r>
      <w:proofErr w:type="spellStart"/>
      <w:r w:rsidRPr="00ED6287">
        <w:rPr>
          <w:lang w:val="en-CA" w:eastAsia="ja-JP"/>
        </w:rPr>
        <w:t>Dinan</w:t>
      </w:r>
      <w:proofErr w:type="spellEnd"/>
      <w:r w:rsidRPr="00ED6287">
        <w:rPr>
          <w:lang w:val="en-CA" w:eastAsia="ja-JP"/>
        </w:rPr>
        <w:t xml:space="preserve"> (</w:t>
      </w:r>
      <w:proofErr w:type="spellStart"/>
      <w:r w:rsidRPr="00ED6287">
        <w:rPr>
          <w:lang w:val="en-CA" w:eastAsia="ja-JP"/>
        </w:rPr>
        <w:t>Ofinno</w:t>
      </w:r>
      <w:proofErr w:type="spellEnd"/>
      <w:r w:rsidRPr="00ED6287">
        <w:rPr>
          <w:lang w:val="en-CA" w:eastAsia="ja-JP"/>
        </w:rPr>
        <w:t>)</w:t>
      </w:r>
    </w:p>
    <w:p w14:paraId="467ADE68" w14:textId="53A42EF2" w:rsidR="006E184D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t>Inter and RPR (1</w:t>
      </w:r>
      <w:r w:rsidR="009E7A37">
        <w:rPr>
          <w:lang w:val="en-CA" w:eastAsia="ja-JP"/>
        </w:rPr>
        <w:t>2</w:t>
      </w:r>
      <w:r>
        <w:rPr>
          <w:lang w:val="en-CA" w:eastAsia="ja-JP"/>
        </w:rPr>
        <w:t>)</w:t>
      </w:r>
    </w:p>
    <w:p w14:paraId="72B316D1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 xml:space="preserve">JVET-Y0076, "Non-EE2: Template Matching-based OBMC </w:t>
      </w:r>
      <w:proofErr w:type="spellStart"/>
      <w:r w:rsidRPr="000753A7">
        <w:rPr>
          <w:lang w:val="en-CA" w:eastAsia="ja-JP"/>
        </w:rPr>
        <w:t>Design</w:t>
      </w:r>
      <w:proofErr w:type="gramStart"/>
      <w:r w:rsidRPr="000753A7">
        <w:rPr>
          <w:lang w:val="en-CA" w:eastAsia="ja-JP"/>
        </w:rPr>
        <w:t>",Z</w:t>
      </w:r>
      <w:proofErr w:type="spellEnd"/>
      <w:r w:rsidRPr="000753A7">
        <w:rPr>
          <w:lang w:val="en-CA" w:eastAsia="ja-JP"/>
        </w:rPr>
        <w:t>.</w:t>
      </w:r>
      <w:proofErr w:type="gramEnd"/>
      <w:r w:rsidRPr="000753A7">
        <w:rPr>
          <w:lang w:val="en-CA" w:eastAsia="ja-JP"/>
        </w:rPr>
        <w:t xml:space="preserve"> </w:t>
      </w:r>
      <w:proofErr w:type="spellStart"/>
      <w:r w:rsidRPr="000753A7">
        <w:rPr>
          <w:lang w:val="en-CA" w:eastAsia="ja-JP"/>
        </w:rPr>
        <w:t>Lv</w:t>
      </w:r>
      <w:proofErr w:type="spellEnd"/>
      <w:r w:rsidRPr="000753A7">
        <w:rPr>
          <w:lang w:val="en-CA" w:eastAsia="ja-JP"/>
        </w:rPr>
        <w:t>, C. Zhou, J. Zhang (vivo)</w:t>
      </w:r>
    </w:p>
    <w:p w14:paraId="5B7F445D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JVET-Y0089, "Non-EE2: DMVR with BCW enabled",</w:t>
      </w:r>
      <w:r w:rsidRPr="000753A7">
        <w:rPr>
          <w:lang w:val="en-CA" w:eastAsia="ja-JP"/>
        </w:rPr>
        <w:tab/>
        <w:t>P. Bordes, A. Robert, Y. Chen, F. Galpin (Interdigital)</w:t>
      </w:r>
    </w:p>
    <w:p w14:paraId="3C6E881D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JVET-Y0091, "Non-EE2: MVP refinement for regular AMVP mode",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 xml:space="preserve">C. Zhou, Z. </w:t>
      </w:r>
      <w:proofErr w:type="spellStart"/>
      <w:r w:rsidRPr="000753A7">
        <w:rPr>
          <w:lang w:val="en-CA" w:eastAsia="ja-JP"/>
        </w:rPr>
        <w:t>Lv</w:t>
      </w:r>
      <w:proofErr w:type="spellEnd"/>
      <w:r w:rsidRPr="000753A7">
        <w:rPr>
          <w:lang w:val="en-CA" w:eastAsia="ja-JP"/>
        </w:rPr>
        <w:t>, J. Zhang (vivo)</w:t>
      </w:r>
    </w:p>
    <w:p w14:paraId="7768A2B0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JVET-Y0120, "EE2-related: Non-adjacent temporal MVP",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F. Wang, Z. Xie, Y. Yu, H. Yu, L. Xu, K. Sato, J. Gan, D. Wang (OPPO)</w:t>
      </w:r>
    </w:p>
    <w:p w14:paraId="04363832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JVET-Y0125, "AHG12: Enhanced bi-directional motion compensation",</w:t>
      </w:r>
      <w:r w:rsidRPr="000753A7">
        <w:rPr>
          <w:lang w:val="en-CA" w:eastAsia="ja-JP"/>
        </w:rPr>
        <w:tab/>
        <w:t>Y.-W. Chen, C.-W. Kuo, N. Yan, W. Chen, X. Xiu, X. Wang (Kwai Inc.)</w:t>
      </w:r>
    </w:p>
    <w:p w14:paraId="2F168C30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JVET-Y0129, "Non-EE2: MVD and merge index signaling of AMVP-merge mode",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Z. Zhang, H. Huang, C.-C. Chen, V. Seregin, M. Karczewicz (Qualcomm)</w:t>
      </w:r>
    </w:p>
    <w:p w14:paraId="0F0CE5DB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JVET-Y0135, "Non-EE2: Template matching based reordering for GPM split modes",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C.-C. Chen, H. Huang, Y. Zhang, Z. Zhang, Y.-J. Chang, V. Seregin, M. Karczewicz (Qualcomm)</w:t>
      </w:r>
    </w:p>
    <w:p w14:paraId="7CDAC2EB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 xml:space="preserve">JVET-Y0139, "Non-EE2: On the extended number of active reference pictures and reference picture reordering", </w:t>
      </w:r>
      <w:r w:rsidRPr="000753A7">
        <w:rPr>
          <w:lang w:val="en-CA" w:eastAsia="ja-JP"/>
        </w:rPr>
        <w:tab/>
        <w:t>H. Huang, V. Seregin, M. Karczewicz (Qualcomm)</w:t>
      </w:r>
    </w:p>
    <w:p w14:paraId="6F74B2B2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lastRenderedPageBreak/>
        <w:t>JVET-Y0151, "Non-EE2: Adaptive re-ordering of merge candidates with refined motion",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Y. Wang, K. Zhang, N. Zhang, Z. Deng, L. Zhang (</w:t>
      </w:r>
      <w:proofErr w:type="spellStart"/>
      <w:r w:rsidRPr="000753A7">
        <w:rPr>
          <w:lang w:val="en-CA" w:eastAsia="ja-JP"/>
        </w:rPr>
        <w:t>Bytedance</w:t>
      </w:r>
      <w:proofErr w:type="spellEnd"/>
      <w:r w:rsidRPr="000753A7">
        <w:rPr>
          <w:lang w:val="en-CA" w:eastAsia="ja-JP"/>
        </w:rPr>
        <w:t>)</w:t>
      </w:r>
    </w:p>
    <w:p w14:paraId="6AF84448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JVET-Y0154, "AHG12: Bilinear Interpolation Filtering for ARMC",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W. Chen, X. Xiu, H. Gao, Y.-W. Chen, X. Wang (Kwai)</w:t>
      </w:r>
    </w:p>
    <w:p w14:paraId="51607478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JVET-Y0161, "EE2-3.12-related: Extensions of history-parameter-based affine model inheritance",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K. Zhang, L. Zhang, Z. Deng, N. Zhang, Y. Wang (</w:t>
      </w:r>
      <w:proofErr w:type="spellStart"/>
      <w:r w:rsidRPr="000753A7">
        <w:rPr>
          <w:lang w:val="en-CA" w:eastAsia="ja-JP"/>
        </w:rPr>
        <w:t>Bytedance</w:t>
      </w:r>
      <w:proofErr w:type="spellEnd"/>
      <w:r w:rsidRPr="000753A7">
        <w:rPr>
          <w:lang w:val="en-CA" w:eastAsia="ja-JP"/>
        </w:rPr>
        <w:t>)</w:t>
      </w:r>
    </w:p>
    <w:p w14:paraId="7C60F23C" w14:textId="0E061366" w:rsidR="006E184D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JVET-Y0172, "Non-EE2: Long tap interpolation filtering on chroma components",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 xml:space="preserve">X. Xie, K. Zhang, L. Zhang, Junru Li, Meng Wang, </w:t>
      </w:r>
      <w:proofErr w:type="spellStart"/>
      <w:r w:rsidRPr="000753A7">
        <w:rPr>
          <w:lang w:val="en-CA" w:eastAsia="ja-JP"/>
        </w:rPr>
        <w:t>Shiqi</w:t>
      </w:r>
      <w:proofErr w:type="spellEnd"/>
      <w:r w:rsidRPr="000753A7">
        <w:rPr>
          <w:lang w:val="en-CA" w:eastAsia="ja-JP"/>
        </w:rPr>
        <w:t xml:space="preserve"> Wang (</w:t>
      </w:r>
      <w:proofErr w:type="spellStart"/>
      <w:r w:rsidRPr="000753A7">
        <w:rPr>
          <w:lang w:val="en-CA" w:eastAsia="ja-JP"/>
        </w:rPr>
        <w:t>Bytedance</w:t>
      </w:r>
      <w:proofErr w:type="spellEnd"/>
      <w:r w:rsidRPr="000753A7">
        <w:rPr>
          <w:lang w:val="en-CA" w:eastAsia="ja-JP"/>
        </w:rPr>
        <w:t>)</w:t>
      </w:r>
    </w:p>
    <w:p w14:paraId="1A22F750" w14:textId="619A3719" w:rsidR="009E7A37" w:rsidRPr="000753A7" w:rsidRDefault="009E7A37" w:rsidP="009E7A37">
      <w:pPr>
        <w:pStyle w:val="Heading2"/>
        <w:ind w:left="720" w:hanging="720"/>
        <w:rPr>
          <w:lang w:val="en-CA" w:eastAsia="ja-JP"/>
        </w:rPr>
      </w:pPr>
      <w:r>
        <w:rPr>
          <w:lang w:val="en-CA" w:eastAsia="ja-JP"/>
        </w:rPr>
        <w:t>RPR (2)</w:t>
      </w:r>
    </w:p>
    <w:p w14:paraId="2E39F56A" w14:textId="77777777" w:rsidR="006E184D" w:rsidRPr="000753A7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JVET-Y0095, "Non-EE2: RPR with luma-only re-scaling",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>P. Bordes, F. Galpin, E. Francois (Interdigital)</w:t>
      </w:r>
    </w:p>
    <w:p w14:paraId="0088A2AD" w14:textId="77777777" w:rsidR="006E184D" w:rsidRDefault="006E184D" w:rsidP="006E184D">
      <w:pPr>
        <w:rPr>
          <w:lang w:val="en-CA" w:eastAsia="ja-JP"/>
        </w:rPr>
      </w:pPr>
      <w:r w:rsidRPr="000753A7">
        <w:rPr>
          <w:lang w:val="en-CA" w:eastAsia="ja-JP"/>
        </w:rPr>
        <w:t>JVET-Y0128, "Non-EE2: fixing issues for RPR enabling and non-CTC configuration in ECM",</w:t>
      </w:r>
      <w:r>
        <w:rPr>
          <w:lang w:val="en-CA" w:eastAsia="ja-JP"/>
        </w:rPr>
        <w:t xml:space="preserve"> </w:t>
      </w:r>
      <w:r w:rsidRPr="000753A7">
        <w:rPr>
          <w:lang w:val="en-CA" w:eastAsia="ja-JP"/>
        </w:rPr>
        <w:t xml:space="preserve">Z. Zhang, H. Huang, C.-C. Chen, V. Seregin, M. Karczewicz (Qualcomm), </w:t>
      </w:r>
      <w:proofErr w:type="spellStart"/>
      <w:proofErr w:type="gramStart"/>
      <w:r w:rsidRPr="000753A7">
        <w:rPr>
          <w:lang w:val="en-CA" w:eastAsia="ja-JP"/>
        </w:rPr>
        <w:t>P.Bordes</w:t>
      </w:r>
      <w:proofErr w:type="spellEnd"/>
      <w:proofErr w:type="gramEnd"/>
      <w:r w:rsidRPr="000753A7">
        <w:rPr>
          <w:lang w:val="en-CA" w:eastAsia="ja-JP"/>
        </w:rPr>
        <w:t xml:space="preserve"> (</w:t>
      </w:r>
      <w:proofErr w:type="spellStart"/>
      <w:r w:rsidRPr="000753A7">
        <w:rPr>
          <w:lang w:val="en-CA" w:eastAsia="ja-JP"/>
        </w:rPr>
        <w:t>InterDigital</w:t>
      </w:r>
      <w:proofErr w:type="spellEnd"/>
      <w:r w:rsidRPr="000753A7">
        <w:rPr>
          <w:lang w:val="en-CA" w:eastAsia="ja-JP"/>
        </w:rPr>
        <w:t>)</w:t>
      </w:r>
    </w:p>
    <w:p w14:paraId="14D57F0C" w14:textId="77777777" w:rsidR="006E184D" w:rsidRPr="00C147B2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t>Entropy and Coefficient Coding (5)</w:t>
      </w:r>
    </w:p>
    <w:p w14:paraId="5D77ABAD" w14:textId="77777777" w:rsidR="006E184D" w:rsidRPr="00536B2E" w:rsidRDefault="006E184D" w:rsidP="006E184D">
      <w:pPr>
        <w:rPr>
          <w:lang w:val="en-CA" w:eastAsia="ja-JP"/>
        </w:rPr>
      </w:pPr>
      <w:r w:rsidRPr="00536B2E">
        <w:rPr>
          <w:lang w:val="en-CA" w:eastAsia="ja-JP"/>
        </w:rPr>
        <w:t>JVET-Y0114, "Non-EE2: Dependent quantization with 4 states for chroma components",</w:t>
      </w:r>
      <w:r w:rsidRPr="00536B2E">
        <w:rPr>
          <w:lang w:val="en-CA" w:eastAsia="ja-JP"/>
        </w:rPr>
        <w:tab/>
        <w:t>Y. Chen, E. Francois, F. Galpin, P. de Lagrange (</w:t>
      </w:r>
      <w:proofErr w:type="spellStart"/>
      <w:r w:rsidRPr="00536B2E">
        <w:rPr>
          <w:lang w:val="en-CA" w:eastAsia="ja-JP"/>
        </w:rPr>
        <w:t>InterDigital</w:t>
      </w:r>
      <w:proofErr w:type="spellEnd"/>
      <w:r w:rsidRPr="00536B2E">
        <w:rPr>
          <w:lang w:val="en-CA" w:eastAsia="ja-JP"/>
        </w:rPr>
        <w:t>)</w:t>
      </w:r>
    </w:p>
    <w:p w14:paraId="5301F9A7" w14:textId="77777777" w:rsidR="006E184D" w:rsidRPr="00536B2E" w:rsidRDefault="006E184D" w:rsidP="006E184D">
      <w:pPr>
        <w:rPr>
          <w:lang w:val="en-CA" w:eastAsia="ja-JP"/>
        </w:rPr>
      </w:pPr>
      <w:r w:rsidRPr="00536B2E">
        <w:rPr>
          <w:lang w:val="en-CA" w:eastAsia="ja-JP"/>
        </w:rPr>
        <w:t>JVET-Y0121, "EE2-4.2-related: On adaptive sign prediction position selection",</w:t>
      </w:r>
      <w:r w:rsidRPr="00536B2E">
        <w:rPr>
          <w:lang w:val="en-CA" w:eastAsia="ja-JP"/>
        </w:rPr>
        <w:tab/>
        <w:t>L. Xu, Y. Yu, H. Yu, Z. Xie, F. Wang, D. Wang (OPPO)</w:t>
      </w:r>
    </w:p>
    <w:p w14:paraId="0DD3701C" w14:textId="77777777" w:rsidR="006E184D" w:rsidRPr="00536B2E" w:rsidRDefault="006E184D" w:rsidP="006E184D">
      <w:pPr>
        <w:rPr>
          <w:lang w:val="en-CA" w:eastAsia="ja-JP"/>
        </w:rPr>
      </w:pPr>
      <w:r w:rsidRPr="00536B2E">
        <w:rPr>
          <w:lang w:val="en-CA" w:eastAsia="ja-JP"/>
        </w:rPr>
        <w:t>JVET-Y0141, "EE2-4.3 related: More combined test results for sign prediction",</w:t>
      </w:r>
      <w:r w:rsidRPr="00536B2E">
        <w:rPr>
          <w:lang w:val="en-CA" w:eastAsia="ja-JP"/>
        </w:rPr>
        <w:tab/>
        <w:t xml:space="preserve">J. Chen, Y. Ye, R.-L. Liao, X. Li (Alibaba), X. Xiu, Y.-W. Chen, N. Yan, C.-W. Kuo, H.-J. </w:t>
      </w:r>
      <w:proofErr w:type="spellStart"/>
      <w:r w:rsidRPr="00536B2E">
        <w:rPr>
          <w:lang w:val="en-CA" w:eastAsia="ja-JP"/>
        </w:rPr>
        <w:t>Jhu</w:t>
      </w:r>
      <w:proofErr w:type="spellEnd"/>
      <w:r w:rsidRPr="00536B2E">
        <w:rPr>
          <w:lang w:val="en-CA" w:eastAsia="ja-JP"/>
        </w:rPr>
        <w:t>, W. Chen, X. Wang (Kwai)</w:t>
      </w:r>
    </w:p>
    <w:p w14:paraId="03809FFE" w14:textId="77777777" w:rsidR="006E184D" w:rsidRDefault="006E184D" w:rsidP="006E184D">
      <w:pPr>
        <w:rPr>
          <w:lang w:val="en-CA" w:eastAsia="ja-JP"/>
        </w:rPr>
      </w:pPr>
      <w:r w:rsidRPr="00536B2E">
        <w:rPr>
          <w:lang w:val="en-CA" w:eastAsia="ja-JP"/>
        </w:rPr>
        <w:t>JVET-Y0157, "AHG12: Improved probability estimation for CABAC",</w:t>
      </w:r>
      <w:r w:rsidRPr="00536B2E">
        <w:rPr>
          <w:lang w:val="en-CA" w:eastAsia="ja-JP"/>
        </w:rPr>
        <w:tab/>
        <w:t xml:space="preserve">X. Xiu, Y.-W. Chen, W. Chen, H. Gao, H.-J. </w:t>
      </w:r>
      <w:proofErr w:type="spellStart"/>
      <w:r w:rsidRPr="00536B2E">
        <w:rPr>
          <w:lang w:val="en-CA" w:eastAsia="ja-JP"/>
        </w:rPr>
        <w:t>Jhu</w:t>
      </w:r>
      <w:proofErr w:type="spellEnd"/>
      <w:r w:rsidRPr="00536B2E">
        <w:rPr>
          <w:lang w:val="en-CA" w:eastAsia="ja-JP"/>
        </w:rPr>
        <w:t>, C.-W. Kuo, X. Wang (Kwai)</w:t>
      </w:r>
    </w:p>
    <w:p w14:paraId="78868120" w14:textId="77777777" w:rsidR="006E184D" w:rsidRDefault="006E184D" w:rsidP="006E184D">
      <w:pPr>
        <w:rPr>
          <w:lang w:val="en-CA" w:eastAsia="ja-JP"/>
        </w:rPr>
      </w:pPr>
      <w:r w:rsidRPr="00536B2E">
        <w:rPr>
          <w:lang w:val="en-CA" w:eastAsia="ja-JP"/>
        </w:rPr>
        <w:t>JVET-Y0181</w:t>
      </w:r>
      <w:r w:rsidRPr="00536B2E">
        <w:rPr>
          <w:lang w:val="en-CA" w:eastAsia="ja-JP"/>
        </w:rPr>
        <w:tab/>
        <w:t>"AHG12: CABAC initialization from previous inter slice", V. Seregin, J. Dong, N. Hu, M. Karczewicz (Qualcomm)</w:t>
      </w:r>
    </w:p>
    <w:p w14:paraId="5B14AF1F" w14:textId="77777777" w:rsidR="006E184D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t>Transform Coding (1)</w:t>
      </w:r>
    </w:p>
    <w:p w14:paraId="438F13E6" w14:textId="77777777" w:rsidR="006E184D" w:rsidRDefault="006E184D" w:rsidP="006E184D">
      <w:pPr>
        <w:rPr>
          <w:lang w:val="en-CA" w:eastAsia="ja-JP"/>
        </w:rPr>
      </w:pPr>
      <w:r w:rsidRPr="004B1132">
        <w:rPr>
          <w:lang w:val="en-CA" w:eastAsia="ja-JP"/>
        </w:rPr>
        <w:t>JVET-Y0159, "EE2-related: inter MTS refinement on adaptive intra MTS (EE2-4.4)",</w:t>
      </w:r>
      <w:r>
        <w:rPr>
          <w:lang w:val="en-CA" w:eastAsia="ja-JP"/>
        </w:rPr>
        <w:t xml:space="preserve"> </w:t>
      </w:r>
      <w:r w:rsidRPr="004B1132">
        <w:rPr>
          <w:lang w:val="en-CA" w:eastAsia="ja-JP"/>
        </w:rPr>
        <w:t>T. Hashimoto, T. Ikai (Sharp)</w:t>
      </w:r>
    </w:p>
    <w:p w14:paraId="62FB3E03" w14:textId="77777777" w:rsidR="006E184D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t>Screen Content Coding (5)</w:t>
      </w:r>
    </w:p>
    <w:p w14:paraId="5B86E2AA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JVET-Y0062, "Non-EE2: Cross-component palette coding",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B. Vishwanath, K. Zhang, L. Zhang (</w:t>
      </w:r>
      <w:proofErr w:type="spellStart"/>
      <w:r w:rsidRPr="00093B60">
        <w:rPr>
          <w:lang w:val="en-CA" w:eastAsia="ja-JP"/>
        </w:rPr>
        <w:t>Bytedance</w:t>
      </w:r>
      <w:proofErr w:type="spellEnd"/>
      <w:r w:rsidRPr="00093B60">
        <w:rPr>
          <w:lang w:val="en-CA" w:eastAsia="ja-JP"/>
        </w:rPr>
        <w:t>)</w:t>
      </w:r>
    </w:p>
    <w:p w14:paraId="60B26AF9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JVET-Y0088, "EE2-related: IBC with Template Matching",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A. Robert, K. Naser, T. Poirier, Y. Chen, F. Galpin (</w:t>
      </w:r>
      <w:proofErr w:type="spellStart"/>
      <w:r w:rsidRPr="00093B60">
        <w:rPr>
          <w:lang w:val="en-CA" w:eastAsia="ja-JP"/>
        </w:rPr>
        <w:t>InterDigital</w:t>
      </w:r>
      <w:proofErr w:type="spellEnd"/>
      <w:r w:rsidRPr="00093B60">
        <w:rPr>
          <w:lang w:val="en-CA" w:eastAsia="ja-JP"/>
        </w:rPr>
        <w:t>)</w:t>
      </w:r>
    </w:p>
    <w:p w14:paraId="37BEBCC8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JVET-Y0124, "Non-EE2: Intra Block Copy with An Extended Reference Area",</w:t>
      </w:r>
      <w:r w:rsidRPr="00093B60">
        <w:rPr>
          <w:lang w:val="en-CA" w:eastAsia="ja-JP"/>
        </w:rPr>
        <w:tab/>
        <w:t>J. Xu (</w:t>
      </w:r>
      <w:proofErr w:type="spellStart"/>
      <w:r w:rsidRPr="00093B60">
        <w:rPr>
          <w:lang w:val="en-CA" w:eastAsia="ja-JP"/>
        </w:rPr>
        <w:t>ByteDance</w:t>
      </w:r>
      <w:proofErr w:type="spellEnd"/>
      <w:r w:rsidRPr="00093B60">
        <w:rPr>
          <w:lang w:val="en-CA" w:eastAsia="ja-JP"/>
        </w:rPr>
        <w:t>)</w:t>
      </w:r>
    </w:p>
    <w:p w14:paraId="2B5D14D5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JVET-Y0133, "EE2-related: BVP candidate adjustment based on IBC reference region implemented on top of test EE2-3.13",</w:t>
      </w:r>
      <w:r w:rsidRPr="00093B60">
        <w:rPr>
          <w:lang w:val="en-CA" w:eastAsia="ja-JP"/>
        </w:rPr>
        <w:tab/>
        <w:t xml:space="preserve">D. Ruiz Coll, A. Filippov, V. </w:t>
      </w:r>
      <w:proofErr w:type="spellStart"/>
      <w:r w:rsidRPr="00093B60">
        <w:rPr>
          <w:lang w:val="en-CA" w:eastAsia="ja-JP"/>
        </w:rPr>
        <w:t>Rufitskiy</w:t>
      </w:r>
      <w:proofErr w:type="spellEnd"/>
      <w:r w:rsidRPr="00093B60">
        <w:rPr>
          <w:lang w:val="en-CA" w:eastAsia="ja-JP"/>
        </w:rPr>
        <w:t>, T.M. Bae (</w:t>
      </w:r>
      <w:proofErr w:type="spellStart"/>
      <w:r w:rsidRPr="00093B60">
        <w:rPr>
          <w:lang w:val="en-CA" w:eastAsia="ja-JP"/>
        </w:rPr>
        <w:t>Ofinno</w:t>
      </w:r>
      <w:proofErr w:type="spellEnd"/>
      <w:r w:rsidRPr="00093B60">
        <w:rPr>
          <w:lang w:val="en-CA" w:eastAsia="ja-JP"/>
        </w:rPr>
        <w:t>)</w:t>
      </w:r>
    </w:p>
    <w:p w14:paraId="2CF4F07E" w14:textId="77777777" w:rsidR="006E184D" w:rsidRPr="00093B60" w:rsidRDefault="006E184D" w:rsidP="006E184D">
      <w:pPr>
        <w:rPr>
          <w:lang w:val="en-CA" w:eastAsia="ja-JP"/>
        </w:rPr>
      </w:pPr>
      <w:r w:rsidRPr="00093B60">
        <w:rPr>
          <w:lang w:val="en-CA" w:eastAsia="ja-JP"/>
        </w:rPr>
        <w:t>JVET-Y0160, "EE2-3.13-related: Enlarged HMVP table for IBC",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N. Zhang, K. Zhang, L. Zhang (</w:t>
      </w:r>
      <w:proofErr w:type="spellStart"/>
      <w:r w:rsidRPr="00093B60">
        <w:rPr>
          <w:lang w:val="en-CA" w:eastAsia="ja-JP"/>
        </w:rPr>
        <w:t>Bytedance</w:t>
      </w:r>
      <w:proofErr w:type="spellEnd"/>
      <w:r w:rsidRPr="00093B60">
        <w:rPr>
          <w:lang w:val="en-CA" w:eastAsia="ja-JP"/>
        </w:rPr>
        <w:t>)</w:t>
      </w:r>
    </w:p>
    <w:p w14:paraId="4BBAE5B1" w14:textId="77777777" w:rsidR="006E184D" w:rsidRDefault="006E184D" w:rsidP="006E184D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ECM Encoder and Test Conditions (4)</w:t>
      </w:r>
    </w:p>
    <w:p w14:paraId="5C0AA1EC" w14:textId="77777777" w:rsidR="006E184D" w:rsidRPr="00716531" w:rsidRDefault="006E184D" w:rsidP="006E184D">
      <w:pPr>
        <w:rPr>
          <w:lang w:val="en-CA" w:eastAsia="ja-JP"/>
        </w:rPr>
      </w:pPr>
      <w:r w:rsidRPr="00716531">
        <w:rPr>
          <w:lang w:val="en-CA" w:eastAsia="ja-JP"/>
        </w:rPr>
        <w:t>JVET-Y0102, "On the balance of ECM coding gains between luma and chroma",</w:t>
      </w:r>
      <w:r w:rsidRPr="00716531">
        <w:rPr>
          <w:lang w:val="en-CA" w:eastAsia="ja-JP"/>
        </w:rPr>
        <w:tab/>
        <w:t xml:space="preserve">F. Le Léannec, P. Andrivon, E. </w:t>
      </w:r>
      <w:proofErr w:type="gramStart"/>
      <w:r w:rsidRPr="00716531">
        <w:rPr>
          <w:lang w:val="en-CA" w:eastAsia="ja-JP"/>
        </w:rPr>
        <w:t>Thomas(</w:t>
      </w:r>
      <w:proofErr w:type="gramEnd"/>
      <w:r w:rsidRPr="00716531">
        <w:rPr>
          <w:lang w:val="en-CA" w:eastAsia="ja-JP"/>
        </w:rPr>
        <w:t>Xiaomi)</w:t>
      </w:r>
    </w:p>
    <w:p w14:paraId="1EF2C6C9" w14:textId="77777777" w:rsidR="006E184D" w:rsidRPr="00716531" w:rsidRDefault="006E184D" w:rsidP="006E184D">
      <w:pPr>
        <w:rPr>
          <w:lang w:val="en-CA" w:eastAsia="ja-JP"/>
        </w:rPr>
      </w:pPr>
      <w:r w:rsidRPr="00716531">
        <w:rPr>
          <w:lang w:val="en-CA" w:eastAsia="ja-JP"/>
        </w:rPr>
        <w:t xml:space="preserve">JVET-Y0113, "Adjusting luma/chroma BD-rate balance in ECM", </w:t>
      </w:r>
      <w:r w:rsidRPr="00716531">
        <w:rPr>
          <w:lang w:val="en-CA" w:eastAsia="ja-JP"/>
        </w:rPr>
        <w:tab/>
        <w:t xml:space="preserve">Y. Chen, E. Francois, P. </w:t>
      </w:r>
      <w:proofErr w:type="spellStart"/>
      <w:r w:rsidRPr="00716531">
        <w:rPr>
          <w:lang w:val="en-CA" w:eastAsia="ja-JP"/>
        </w:rPr>
        <w:t>Nikitin</w:t>
      </w:r>
      <w:proofErr w:type="spellEnd"/>
      <w:r w:rsidRPr="00716531">
        <w:rPr>
          <w:lang w:val="en-CA" w:eastAsia="ja-JP"/>
        </w:rPr>
        <w:t xml:space="preserve"> (</w:t>
      </w:r>
      <w:proofErr w:type="spellStart"/>
      <w:r w:rsidRPr="00716531">
        <w:rPr>
          <w:lang w:val="en-CA" w:eastAsia="ja-JP"/>
        </w:rPr>
        <w:t>InterDigital</w:t>
      </w:r>
      <w:proofErr w:type="spellEnd"/>
      <w:r w:rsidRPr="00716531">
        <w:rPr>
          <w:lang w:val="en-CA" w:eastAsia="ja-JP"/>
        </w:rPr>
        <w:t>)</w:t>
      </w:r>
    </w:p>
    <w:p w14:paraId="62C0BDA5" w14:textId="77777777" w:rsidR="006E184D" w:rsidRPr="00716531" w:rsidRDefault="006E184D" w:rsidP="006E184D">
      <w:pPr>
        <w:rPr>
          <w:lang w:val="en-CA" w:eastAsia="ja-JP"/>
        </w:rPr>
      </w:pPr>
      <w:r w:rsidRPr="00716531">
        <w:rPr>
          <w:lang w:val="en-CA" w:eastAsia="ja-JP"/>
        </w:rPr>
        <w:t>JVET-Y0108, "AhG3/AhG12 Modification of JVET CTC for environmental considerations",</w:t>
      </w:r>
      <w:r w:rsidRPr="00716531">
        <w:rPr>
          <w:lang w:val="en-CA" w:eastAsia="ja-JP"/>
        </w:rPr>
        <w:tab/>
        <w:t>F. Galpin, M. Radosavljevic, E. Francois (</w:t>
      </w:r>
      <w:proofErr w:type="spellStart"/>
      <w:r w:rsidRPr="00716531">
        <w:rPr>
          <w:lang w:val="en-CA" w:eastAsia="ja-JP"/>
        </w:rPr>
        <w:t>InterDigital</w:t>
      </w:r>
      <w:proofErr w:type="spellEnd"/>
      <w:r w:rsidRPr="00716531">
        <w:rPr>
          <w:lang w:val="en-CA" w:eastAsia="ja-JP"/>
        </w:rPr>
        <w:t>)</w:t>
      </w:r>
    </w:p>
    <w:p w14:paraId="17385EBA" w14:textId="77777777" w:rsidR="006E184D" w:rsidRDefault="006E184D" w:rsidP="006E184D">
      <w:pPr>
        <w:rPr>
          <w:lang w:val="en-CA" w:eastAsia="ja-JP"/>
        </w:rPr>
      </w:pPr>
      <w:r w:rsidRPr="00716531">
        <w:rPr>
          <w:lang w:val="en-CA" w:eastAsia="ja-JP"/>
        </w:rPr>
        <w:t xml:space="preserve">JVET-Y0117, "AhG12: ECM coding performance for HDR/WCG content and suggested common test conditions", </w:t>
      </w:r>
      <w:r w:rsidRPr="00716531">
        <w:rPr>
          <w:lang w:val="en-CA" w:eastAsia="ja-JP"/>
        </w:rPr>
        <w:tab/>
        <w:t>T. Lu, F. Pu, P. Yin, S. McCarthy, W. Husak, T. Chen (Dolby), N. Hu, V. Seregin, M. Karczewicz (Qualcomm)</w:t>
      </w:r>
    </w:p>
    <w:p w14:paraId="6896BBBE" w14:textId="77777777" w:rsidR="006E184D" w:rsidRDefault="006E184D" w:rsidP="006E184D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79AD4E5F" w14:textId="77777777" w:rsidR="006E184D" w:rsidRDefault="006E184D" w:rsidP="006E184D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8A4975D" w14:textId="77777777" w:rsidR="006E184D" w:rsidRDefault="006E184D" w:rsidP="006E184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>
        <w:t xml:space="preserve">To review all the related contributions. </w:t>
      </w:r>
    </w:p>
    <w:p w14:paraId="2D4F8036" w14:textId="77777777" w:rsidR="006E184D" w:rsidRPr="006734D3" w:rsidRDefault="006E184D" w:rsidP="006E184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 w:rsidRPr="006734D3">
        <w:rPr>
          <w:rFonts w:eastAsia="MS Mincho"/>
          <w:szCs w:val="24"/>
          <w:lang w:eastAsia="ja-JP"/>
        </w:rPr>
        <w:t xml:space="preserve">To </w:t>
      </w:r>
      <w:r>
        <w:rPr>
          <w:rFonts w:eastAsia="MS Mincho"/>
          <w:szCs w:val="24"/>
          <w:lang w:eastAsia="ja-JP"/>
        </w:rPr>
        <w:t xml:space="preserve">encourage contribution of new </w:t>
      </w:r>
      <w:r w:rsidRPr="006734D3">
        <w:rPr>
          <w:rFonts w:eastAsia="MS Mincho"/>
          <w:szCs w:val="24"/>
          <w:lang w:eastAsia="ja-JP"/>
        </w:rPr>
        <w:t>test sequences</w:t>
      </w:r>
      <w:r>
        <w:rPr>
          <w:rFonts w:eastAsia="MS Mincho"/>
          <w:szCs w:val="24"/>
          <w:lang w:eastAsia="ja-JP"/>
        </w:rPr>
        <w:t>, especially 8k resolution,</w:t>
      </w:r>
      <w:r w:rsidRPr="006734D3">
        <w:rPr>
          <w:rFonts w:eastAsia="MS Mincho"/>
          <w:szCs w:val="24"/>
          <w:lang w:eastAsia="ja-JP"/>
        </w:rPr>
        <w:t xml:space="preserve"> which might be included in future test conditions</w:t>
      </w:r>
      <w:r>
        <w:rPr>
          <w:rFonts w:eastAsia="MS Mincho"/>
          <w:szCs w:val="24"/>
          <w:lang w:eastAsia="ja-JP"/>
        </w:rPr>
        <w:t>.</w:t>
      </w:r>
    </w:p>
    <w:p w14:paraId="5DF65EA6" w14:textId="77777777" w:rsidR="006E184D" w:rsidRPr="005B217D" w:rsidRDefault="006E184D" w:rsidP="006E184D">
      <w:pPr>
        <w:rPr>
          <w:szCs w:val="22"/>
          <w:lang w:val="en-CA"/>
        </w:rPr>
      </w:pPr>
    </w:p>
    <w:p w14:paraId="4F99E7A3" w14:textId="77777777" w:rsidR="006E184D" w:rsidRPr="005B217D" w:rsidRDefault="006E184D" w:rsidP="006E184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87D14" w14:textId="77777777" w:rsidR="00E82FA2" w:rsidRDefault="00E82FA2">
      <w:r>
        <w:separator/>
      </w:r>
    </w:p>
  </w:endnote>
  <w:endnote w:type="continuationSeparator" w:id="0">
    <w:p w14:paraId="198DDDCE" w14:textId="77777777" w:rsidR="00E82FA2" w:rsidRDefault="00E8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CD86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7A37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C2821" w14:textId="77777777" w:rsidR="00E82FA2" w:rsidRDefault="00E82FA2">
      <w:r>
        <w:separator/>
      </w:r>
    </w:p>
  </w:footnote>
  <w:footnote w:type="continuationSeparator" w:id="0">
    <w:p w14:paraId="0E8B9329" w14:textId="77777777" w:rsidR="00E82FA2" w:rsidRDefault="00E82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492"/>
    <w:rsid w:val="000E00F3"/>
    <w:rsid w:val="000F158C"/>
    <w:rsid w:val="00102F3D"/>
    <w:rsid w:val="00106F9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BE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2E2E"/>
    <w:rsid w:val="0049445A"/>
    <w:rsid w:val="004957D9"/>
    <w:rsid w:val="004A2A63"/>
    <w:rsid w:val="004B210C"/>
    <w:rsid w:val="004B6170"/>
    <w:rsid w:val="004D211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184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732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DBF"/>
    <w:rsid w:val="00882F72"/>
    <w:rsid w:val="00893DC4"/>
    <w:rsid w:val="008A4B4C"/>
    <w:rsid w:val="008C239F"/>
    <w:rsid w:val="008E480C"/>
    <w:rsid w:val="00907757"/>
    <w:rsid w:val="00915BA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7A37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603"/>
    <w:rsid w:val="00C3723B"/>
    <w:rsid w:val="00C42466"/>
    <w:rsid w:val="00C606C9"/>
    <w:rsid w:val="00C6340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FA2"/>
    <w:rsid w:val="00E86C4C"/>
    <w:rsid w:val="00E907A3"/>
    <w:rsid w:val="00EA5AE0"/>
    <w:rsid w:val="00EB56E1"/>
    <w:rsid w:val="00EB7AB1"/>
    <w:rsid w:val="00EC32BD"/>
    <w:rsid w:val="00ED628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E184D"/>
    <w:pPr>
      <w:ind w:leftChars="400" w:left="840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6E184D"/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2</cp:revision>
  <cp:lastPrinted>1900-01-01T08:00:00Z</cp:lastPrinted>
  <dcterms:created xsi:type="dcterms:W3CDTF">2022-01-11T22:25:00Z</dcterms:created>
  <dcterms:modified xsi:type="dcterms:W3CDTF">2022-01-11T22:25:00Z</dcterms:modified>
</cp:coreProperties>
</file>