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7294155A" w14:textId="77777777" w:rsidR="00FC7C51" w:rsidRPr="005B217D" w:rsidRDefault="00FC7C51" w:rsidP="00FC7C5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8DDDFEB" wp14:editId="72E43EE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34BEEF" id="Group 2" o:spid="_x0000_s1026" style="position:absolute;margin-left:-4.15pt;margin-top:-27.5pt;width:23.3pt;height:24.6pt;z-index:25165824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394EA3A6" wp14:editId="18E8EEE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3B21ADFE" wp14:editId="161CCB3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04040C" w14:textId="77777777" w:rsidR="00FC7C51" w:rsidRPr="005B217D" w:rsidRDefault="00FC7C51" w:rsidP="00FC7C5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287585BB" w:rsidR="00E61DAC" w:rsidRPr="005B217D" w:rsidRDefault="001F1A10" w:rsidP="00FC7C51">
            <w:pPr>
              <w:tabs>
                <w:tab w:val="left" w:pos="7200"/>
              </w:tabs>
              <w:spacing w:before="0"/>
              <w:rPr>
                <w:b/>
                <w:szCs w:val="22"/>
                <w:lang w:val="en-CA"/>
              </w:rPr>
            </w:pPr>
            <w:r w:rsidRPr="007404EC">
              <w:rPr>
                <w:lang w:val="en-CA"/>
              </w:rPr>
              <w:t>24th Meeting, by teleconference, 6–15 October 2021</w:t>
            </w:r>
          </w:p>
        </w:tc>
        <w:tc>
          <w:tcPr>
            <w:tcW w:w="3168" w:type="dxa"/>
          </w:tcPr>
          <w:p w14:paraId="59B7E346" w14:textId="751E7527"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1A10">
              <w:rPr>
                <w:lang w:val="en-CA"/>
              </w:rPr>
              <w:t>X</w:t>
            </w:r>
            <w:r w:rsidR="000C39AB">
              <w:rPr>
                <w:lang w:val="en-CA"/>
              </w:rPr>
              <w:t>00</w:t>
            </w:r>
            <w:r w:rsidR="00352B14">
              <w:rPr>
                <w:lang w:val="en-CA"/>
              </w:rPr>
              <w:t>10</w:t>
            </w:r>
            <w:r w:rsidR="006F52BE">
              <w:rPr>
                <w:lang w:val="en-CA"/>
              </w:rPr>
              <w:t>-v1</w:t>
            </w:r>
          </w:p>
        </w:tc>
      </w:tr>
    </w:tbl>
    <w:p w14:paraId="79DBA597" w14:textId="77777777" w:rsidR="00E61DAC" w:rsidRPr="005B217D" w:rsidRDefault="00E61DAC" w:rsidP="00531AE9">
      <w:pPr>
        <w:spacing w:before="0"/>
        <w:rPr>
          <w:lang w:val="en-CA"/>
        </w:rPr>
      </w:pPr>
    </w:p>
    <w:tbl>
      <w:tblPr>
        <w:tblW w:w="10051" w:type="dxa"/>
        <w:tblLayout w:type="fixed"/>
        <w:tblLook w:val="0000" w:firstRow="0" w:lastRow="0" w:firstColumn="0" w:lastColumn="0" w:noHBand="0" w:noVBand="0"/>
      </w:tblPr>
      <w:tblGrid>
        <w:gridCol w:w="1462"/>
        <w:gridCol w:w="36"/>
        <w:gridCol w:w="3811"/>
        <w:gridCol w:w="982"/>
        <w:gridCol w:w="3550"/>
        <w:gridCol w:w="210"/>
      </w:tblGrid>
      <w:tr w:rsidR="00E61DAC" w:rsidRPr="005B217D" w14:paraId="188D2B50" w14:textId="77777777" w:rsidTr="00CA0BE7">
        <w:trPr>
          <w:gridAfter w:val="1"/>
          <w:wAfter w:w="210" w:type="dxa"/>
          <w:trHeight w:val="380"/>
        </w:trPr>
        <w:tc>
          <w:tcPr>
            <w:tcW w:w="1498" w:type="dxa"/>
            <w:gridSpan w:val="2"/>
          </w:tcPr>
          <w:p w14:paraId="7A6C85EB" w14:textId="77777777" w:rsidR="00E61DAC" w:rsidRPr="005B217D" w:rsidRDefault="00E61DAC">
            <w:pPr>
              <w:spacing w:before="60" w:after="60"/>
              <w:rPr>
                <w:i/>
                <w:szCs w:val="22"/>
                <w:lang w:val="en-CA"/>
              </w:rPr>
            </w:pPr>
            <w:r w:rsidRPr="005B217D">
              <w:rPr>
                <w:i/>
                <w:szCs w:val="22"/>
                <w:lang w:val="en-CA"/>
              </w:rPr>
              <w:t>Title:</w:t>
            </w:r>
          </w:p>
        </w:tc>
        <w:tc>
          <w:tcPr>
            <w:tcW w:w="8343" w:type="dxa"/>
            <w:gridSpan w:val="3"/>
          </w:tcPr>
          <w:p w14:paraId="305A7026" w14:textId="6A08A89A"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A</w:t>
            </w:r>
            <w:r w:rsidR="004C5A13">
              <w:rPr>
                <w:b/>
                <w:szCs w:val="22"/>
                <w:lang w:val="en-CA"/>
              </w:rPr>
              <w:t>HG</w:t>
            </w:r>
            <w:r w:rsidRPr="00B13C33">
              <w:rPr>
                <w:b/>
                <w:szCs w:val="22"/>
                <w:lang w:val="en-CA"/>
              </w:rPr>
              <w:t xml:space="preserve"> report: </w:t>
            </w:r>
            <w:r w:rsidR="005F1540" w:rsidRPr="005F1540">
              <w:rPr>
                <w:b/>
                <w:szCs w:val="22"/>
                <w:lang w:val="en-CA"/>
              </w:rPr>
              <w:t xml:space="preserve">Encoding algorithm optimization </w:t>
            </w:r>
            <w:r w:rsidR="00207B31">
              <w:rPr>
                <w:b/>
                <w:szCs w:val="22"/>
                <w:lang w:val="en-CA"/>
              </w:rPr>
              <w:t>(AHG1</w:t>
            </w:r>
            <w:r w:rsidR="00352B14">
              <w:rPr>
                <w:b/>
                <w:szCs w:val="22"/>
                <w:lang w:val="en-CA"/>
              </w:rPr>
              <w:t>0</w:t>
            </w:r>
            <w:r w:rsidR="00207B31">
              <w:rPr>
                <w:b/>
                <w:szCs w:val="22"/>
                <w:lang w:val="en-CA"/>
              </w:rPr>
              <w:t>)</w:t>
            </w:r>
          </w:p>
        </w:tc>
      </w:tr>
      <w:tr w:rsidR="000C39AB" w:rsidRPr="005B217D" w14:paraId="3D8B01B2" w14:textId="77777777" w:rsidTr="00CA0BE7">
        <w:trPr>
          <w:gridAfter w:val="1"/>
          <w:wAfter w:w="210" w:type="dxa"/>
          <w:trHeight w:val="368"/>
        </w:trPr>
        <w:tc>
          <w:tcPr>
            <w:tcW w:w="1498" w:type="dxa"/>
            <w:gridSpan w:val="2"/>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343"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CA0BE7">
        <w:trPr>
          <w:gridAfter w:val="1"/>
          <w:wAfter w:w="210" w:type="dxa"/>
          <w:trHeight w:val="380"/>
        </w:trPr>
        <w:tc>
          <w:tcPr>
            <w:tcW w:w="1498" w:type="dxa"/>
            <w:gridSpan w:val="2"/>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343"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352B14" w:rsidRPr="005B217D" w14:paraId="4E04C3BE" w14:textId="77777777" w:rsidTr="00CA0BE7">
        <w:trPr>
          <w:trHeight w:val="1989"/>
        </w:trPr>
        <w:tc>
          <w:tcPr>
            <w:tcW w:w="1462" w:type="dxa"/>
          </w:tcPr>
          <w:p w14:paraId="695F1A7D" w14:textId="77777777" w:rsidR="00352B14" w:rsidRPr="005B217D" w:rsidRDefault="00352B14" w:rsidP="00FC2E2A">
            <w:pPr>
              <w:spacing w:before="60" w:after="60"/>
              <w:rPr>
                <w:i/>
                <w:szCs w:val="22"/>
                <w:lang w:val="en-CA"/>
              </w:rPr>
            </w:pPr>
            <w:r w:rsidRPr="005B217D">
              <w:rPr>
                <w:i/>
                <w:szCs w:val="22"/>
                <w:lang w:val="en-CA"/>
              </w:rPr>
              <w:t>Author(s) or</w:t>
            </w:r>
            <w:r w:rsidRPr="005B217D">
              <w:rPr>
                <w:i/>
                <w:szCs w:val="22"/>
                <w:lang w:val="en-CA"/>
              </w:rPr>
              <w:br/>
              <w:t>Contact(s):</w:t>
            </w:r>
          </w:p>
        </w:tc>
        <w:tc>
          <w:tcPr>
            <w:tcW w:w="3847" w:type="dxa"/>
            <w:gridSpan w:val="2"/>
          </w:tcPr>
          <w:p w14:paraId="00880CCC" w14:textId="2AAB46CF" w:rsidR="00352B14" w:rsidRPr="00D52654" w:rsidRDefault="002A1399" w:rsidP="00FC2E2A">
            <w:pPr>
              <w:spacing w:before="60" w:after="60"/>
            </w:pPr>
            <w:r w:rsidRPr="002A1399">
              <w:t>Phillipe</w:t>
            </w:r>
            <w:r w:rsidR="00DB433C">
              <w:t xml:space="preserve"> de Lagrange</w:t>
            </w:r>
          </w:p>
          <w:p w14:paraId="7E5FAA59" w14:textId="77777777" w:rsidR="00352B14" w:rsidRDefault="00352B14" w:rsidP="00FC2E2A">
            <w:pPr>
              <w:spacing w:before="60" w:after="60"/>
              <w:rPr>
                <w:szCs w:val="22"/>
                <w:lang w:val="en-CA"/>
              </w:rPr>
            </w:pPr>
            <w:r>
              <w:rPr>
                <w:szCs w:val="22"/>
                <w:lang w:val="en-CA"/>
              </w:rPr>
              <w:t xml:space="preserve">Alexis Michael </w:t>
            </w:r>
            <w:proofErr w:type="spellStart"/>
            <w:r>
              <w:rPr>
                <w:szCs w:val="22"/>
                <w:lang w:val="en-CA"/>
              </w:rPr>
              <w:t>Tourapis</w:t>
            </w:r>
            <w:proofErr w:type="spellEnd"/>
          </w:p>
          <w:p w14:paraId="0C4E9A79" w14:textId="77777777" w:rsidR="00352B14" w:rsidRPr="00EC5F6C" w:rsidRDefault="00352B14" w:rsidP="00FC2E2A">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3E88C735" w14:textId="77777777" w:rsidR="00352B14" w:rsidRPr="00EC5F6C" w:rsidRDefault="00352B14" w:rsidP="00FC2E2A">
            <w:pPr>
              <w:spacing w:before="60" w:after="60"/>
              <w:rPr>
                <w:szCs w:val="22"/>
                <w:lang w:val="fr-FR"/>
              </w:rPr>
            </w:pPr>
          </w:p>
        </w:tc>
        <w:tc>
          <w:tcPr>
            <w:tcW w:w="982" w:type="dxa"/>
          </w:tcPr>
          <w:p w14:paraId="204F1F63" w14:textId="77777777" w:rsidR="00352B14" w:rsidRPr="005B217D" w:rsidRDefault="00352B14" w:rsidP="00FC2E2A">
            <w:pPr>
              <w:spacing w:before="60" w:after="60"/>
              <w:rPr>
                <w:szCs w:val="22"/>
                <w:lang w:val="en-CA"/>
              </w:rPr>
            </w:pPr>
            <w:r w:rsidRPr="005B217D">
              <w:rPr>
                <w:szCs w:val="22"/>
                <w:lang w:val="en-CA"/>
              </w:rPr>
              <w:t>Email:</w:t>
            </w:r>
          </w:p>
        </w:tc>
        <w:tc>
          <w:tcPr>
            <w:tcW w:w="3759" w:type="dxa"/>
            <w:gridSpan w:val="2"/>
          </w:tcPr>
          <w:p w14:paraId="157B68B6" w14:textId="70241E54" w:rsidR="001F1A10" w:rsidRDefault="00D52654" w:rsidP="00FC2E2A">
            <w:pPr>
              <w:spacing w:before="60" w:after="60"/>
              <w:rPr>
                <w:rStyle w:val="Hyperlink"/>
                <w:szCs w:val="22"/>
                <w:lang w:val="en-CA"/>
              </w:rPr>
            </w:pPr>
            <w:r>
              <w:rPr>
                <w:rStyle w:val="Hyperlink"/>
                <w:szCs w:val="22"/>
                <w:lang w:val="en-CA"/>
              </w:rPr>
              <w:t>p</w:t>
            </w:r>
            <w:r w:rsidRPr="00D52654">
              <w:rPr>
                <w:rStyle w:val="Hyperlink"/>
                <w:szCs w:val="22"/>
                <w:lang w:val="en-CA"/>
              </w:rPr>
              <w:t>hilippe.</w:t>
            </w:r>
            <w:r w:rsidR="00CA0BE7">
              <w:rPr>
                <w:rStyle w:val="Hyperlink"/>
                <w:szCs w:val="22"/>
                <w:lang w:val="en-CA"/>
              </w:rPr>
              <w:t>d</w:t>
            </w:r>
            <w:r w:rsidRPr="00D52654">
              <w:rPr>
                <w:rStyle w:val="Hyperlink"/>
                <w:szCs w:val="22"/>
                <w:lang w:val="en-CA"/>
              </w:rPr>
              <w:t>e</w:t>
            </w:r>
            <w:r w:rsidR="00CA0BE7">
              <w:rPr>
                <w:rStyle w:val="Hyperlink"/>
                <w:szCs w:val="22"/>
                <w:lang w:val="en-CA"/>
              </w:rPr>
              <w:t>l</w:t>
            </w:r>
            <w:r w:rsidRPr="00D52654">
              <w:rPr>
                <w:rStyle w:val="Hyperlink"/>
                <w:szCs w:val="22"/>
                <w:lang w:val="en-CA"/>
              </w:rPr>
              <w:t>agrange@interdigital.com</w:t>
            </w:r>
          </w:p>
          <w:p w14:paraId="753FE828" w14:textId="7C3B9977" w:rsidR="00352B14" w:rsidRDefault="00352B14" w:rsidP="00FC2E2A">
            <w:pPr>
              <w:spacing w:before="60" w:after="60"/>
              <w:rPr>
                <w:rStyle w:val="Hyperlink"/>
                <w:szCs w:val="22"/>
                <w:lang w:val="en-CA"/>
              </w:rPr>
            </w:pPr>
            <w:r>
              <w:rPr>
                <w:rStyle w:val="Hyperlink"/>
                <w:szCs w:val="22"/>
                <w:lang w:val="en-CA"/>
              </w:rPr>
              <w:t>atourapis@apple.com</w:t>
            </w:r>
          </w:p>
          <w:p w14:paraId="17B1520D" w14:textId="77777777" w:rsidR="00352B14" w:rsidRDefault="009D55F6" w:rsidP="00FC2E2A">
            <w:pPr>
              <w:spacing w:before="60" w:after="60"/>
            </w:pPr>
            <w:hyperlink r:id="rId9" w:history="1">
              <w:r w:rsidR="00352B14" w:rsidRPr="00F405EC">
                <w:rPr>
                  <w:rStyle w:val="Hyperlink"/>
                </w:rPr>
                <w:t>rickard.sjoberg@ericsson.com</w:t>
              </w:r>
            </w:hyperlink>
          </w:p>
          <w:p w14:paraId="08A571A0" w14:textId="77777777" w:rsidR="00352B14" w:rsidRPr="005B217D" w:rsidRDefault="00352B14" w:rsidP="00FC2E2A">
            <w:pPr>
              <w:spacing w:before="60" w:after="60"/>
              <w:rPr>
                <w:szCs w:val="22"/>
                <w:lang w:val="en-CA"/>
              </w:rPr>
            </w:pPr>
            <w:r>
              <w:rPr>
                <w:szCs w:val="22"/>
                <w:lang w:val="en-CA"/>
              </w:rPr>
              <w:t xml:space="preserve"> </w:t>
            </w:r>
          </w:p>
        </w:tc>
      </w:tr>
      <w:tr w:rsidR="00352B14" w:rsidRPr="005B217D" w14:paraId="25596959" w14:textId="77777777" w:rsidTr="00CA0BE7">
        <w:trPr>
          <w:trHeight w:val="401"/>
        </w:trPr>
        <w:tc>
          <w:tcPr>
            <w:tcW w:w="1462" w:type="dxa"/>
          </w:tcPr>
          <w:p w14:paraId="27D627D7" w14:textId="77777777" w:rsidR="00352B14" w:rsidRPr="005B217D" w:rsidRDefault="00352B14" w:rsidP="00FC2E2A">
            <w:pPr>
              <w:spacing w:before="60" w:after="60"/>
              <w:rPr>
                <w:i/>
                <w:szCs w:val="22"/>
                <w:lang w:val="en-CA"/>
              </w:rPr>
            </w:pPr>
            <w:r w:rsidRPr="005B217D">
              <w:rPr>
                <w:i/>
                <w:szCs w:val="22"/>
                <w:lang w:val="en-CA"/>
              </w:rPr>
              <w:t>Source:</w:t>
            </w:r>
          </w:p>
        </w:tc>
        <w:tc>
          <w:tcPr>
            <w:tcW w:w="8589" w:type="dxa"/>
            <w:gridSpan w:val="5"/>
          </w:tcPr>
          <w:p w14:paraId="5DC33873" w14:textId="77777777" w:rsidR="00352B14" w:rsidRPr="005B217D" w:rsidRDefault="00352B14" w:rsidP="00FC2E2A">
            <w:pPr>
              <w:spacing w:before="60" w:after="60"/>
              <w:rPr>
                <w:szCs w:val="22"/>
                <w:lang w:val="en-CA"/>
              </w:rPr>
            </w:pPr>
            <w: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29DD74" w14:textId="51814B50" w:rsidR="00352B14" w:rsidRPr="00014AA4" w:rsidRDefault="00352B14" w:rsidP="00352B14">
      <w:r w:rsidRPr="00834949">
        <w:rPr>
          <w:szCs w:val="22"/>
        </w:rPr>
        <w:t>Th</w:t>
      </w:r>
      <w:r>
        <w:rPr>
          <w:szCs w:val="22"/>
        </w:rPr>
        <w:t>is</w:t>
      </w:r>
      <w:r w:rsidRPr="00834949">
        <w:rPr>
          <w:szCs w:val="22"/>
        </w:rPr>
        <w:t xml:space="preserve"> document summarizes the activities of AHG</w:t>
      </w:r>
      <w:r>
        <w:rPr>
          <w:szCs w:val="22"/>
        </w:rPr>
        <w:t>10:</w:t>
      </w:r>
      <w:r w:rsidRPr="00834949">
        <w:rPr>
          <w:szCs w:val="22"/>
        </w:rPr>
        <w:t xml:space="preserve"> Encoding algorithm optimization</w:t>
      </w:r>
      <w:r>
        <w:rPr>
          <w:szCs w:val="22"/>
        </w:rPr>
        <w:t>,</w:t>
      </w:r>
      <w:r w:rsidRPr="00834949">
        <w:rPr>
          <w:szCs w:val="22"/>
        </w:rPr>
        <w:t xml:space="preserve"> </w:t>
      </w:r>
      <w:r w:rsidRPr="00834949">
        <w:t xml:space="preserve">between the </w:t>
      </w:r>
      <w:r>
        <w:t>2</w:t>
      </w:r>
      <w:r w:rsidR="001F1A10">
        <w:t>3</w:t>
      </w:r>
      <w:r w:rsidR="00CA0BE7" w:rsidRPr="001F1A10">
        <w:rPr>
          <w:vertAlign w:val="superscript"/>
        </w:rPr>
        <w:t>rd</w:t>
      </w:r>
      <w:r w:rsidR="00CA0BE7">
        <w:t xml:space="preserve"> </w:t>
      </w:r>
      <w:r w:rsidR="00CA0BE7" w:rsidRPr="00834949">
        <w:t>meeting</w:t>
      </w:r>
      <w:r w:rsidRPr="00834949">
        <w:t xml:space="preserve"> </w:t>
      </w:r>
      <w:r>
        <w:t>(</w:t>
      </w:r>
      <w:r w:rsidR="000E6C25" w:rsidRPr="00834949">
        <w:t>teleconference</w:t>
      </w:r>
      <w:r w:rsidR="000E6C25">
        <w:t>,</w:t>
      </w:r>
      <w:r w:rsidR="000E6C25" w:rsidRPr="00834949">
        <w:t xml:space="preserve"> </w:t>
      </w:r>
      <w:r w:rsidR="000E6C25">
        <w:t>7-16</w:t>
      </w:r>
      <w:r w:rsidR="000E6C25" w:rsidRPr="00834949">
        <w:t xml:space="preserve"> </w:t>
      </w:r>
      <w:r w:rsidR="000E6C25">
        <w:t>July</w:t>
      </w:r>
      <w:r w:rsidR="000E6C25" w:rsidRPr="00834949">
        <w:t xml:space="preserve"> </w:t>
      </w:r>
      <w:r w:rsidR="000E6C25">
        <w:t>2021</w:t>
      </w:r>
      <w:r>
        <w:t>) and the 2</w:t>
      </w:r>
      <w:r w:rsidR="001F1A10">
        <w:t>4</w:t>
      </w:r>
      <w:r w:rsidR="001F1A10" w:rsidRPr="001F1A10">
        <w:rPr>
          <w:vertAlign w:val="superscript"/>
        </w:rPr>
        <w:t>th</w:t>
      </w:r>
      <w:r w:rsidR="001F1A10">
        <w:t xml:space="preserve"> </w:t>
      </w:r>
      <w:r w:rsidRPr="00834949">
        <w:t xml:space="preserve">meeting </w:t>
      </w:r>
      <w:r>
        <w:t>(</w:t>
      </w:r>
      <w:r w:rsidRPr="00834949">
        <w:t>teleconference</w:t>
      </w:r>
      <w:r>
        <w:t>,</w:t>
      </w:r>
      <w:r w:rsidRPr="00834949">
        <w:t xml:space="preserve"> </w:t>
      </w:r>
      <w:r w:rsidR="001F1A10">
        <w:t xml:space="preserve">6-15 October </w:t>
      </w:r>
      <w:r>
        <w:t>2021</w:t>
      </w:r>
      <w:r>
        <w:rPr>
          <w:lang w:val="en-CA"/>
        </w:rPr>
        <w:t>)</w:t>
      </w:r>
      <w:r w:rsidR="005455E1">
        <w:t>.</w:t>
      </w:r>
    </w:p>
    <w:p w14:paraId="7D2AC1F0" w14:textId="0110EF4B" w:rsidR="00745F6B" w:rsidRPr="005B217D" w:rsidRDefault="000C39AB" w:rsidP="00E11923">
      <w:pPr>
        <w:pStyle w:val="Heading1"/>
        <w:rPr>
          <w:lang w:val="en-CA"/>
        </w:rPr>
      </w:pPr>
      <w:r>
        <w:rPr>
          <w:lang w:val="en-CA"/>
        </w:rPr>
        <w:t>Mandates</w:t>
      </w:r>
    </w:p>
    <w:p w14:paraId="03543A8F" w14:textId="7F0F7E0F" w:rsidR="000C39AB" w:rsidRPr="00B13C33" w:rsidRDefault="000C39AB" w:rsidP="000C39AB">
      <w:pPr>
        <w:rPr>
          <w:lang w:val="en-CA"/>
        </w:rPr>
      </w:pPr>
      <w:r w:rsidRPr="00B13C33">
        <w:rPr>
          <w:lang w:val="en-CA"/>
        </w:rPr>
        <w:t xml:space="preserve">At the </w:t>
      </w:r>
      <w:r w:rsidR="004343EE">
        <w:rPr>
          <w:lang w:val="en-CA"/>
        </w:rPr>
        <w:t>2</w:t>
      </w:r>
      <w:r w:rsidR="000E6C25">
        <w:rPr>
          <w:lang w:val="en-CA"/>
        </w:rPr>
        <w:t>3rd</w:t>
      </w:r>
      <w:r w:rsidR="00BC3E54">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522827">
        <w:rPr>
          <w:lang w:val="en-CA"/>
        </w:rPr>
        <w:t xml:space="preserve">Encoding </w:t>
      </w:r>
      <w:r w:rsidR="00615742">
        <w:rPr>
          <w:lang w:val="en-CA"/>
        </w:rPr>
        <w:t>algorithm optimization</w:t>
      </w:r>
      <w:r w:rsidRPr="00B13C33">
        <w:rPr>
          <w:lang w:val="en-CA"/>
        </w:rPr>
        <w:t xml:space="preserve"> was established with the following mandates:</w:t>
      </w:r>
    </w:p>
    <w:p w14:paraId="0F3337E1" w14:textId="77777777" w:rsidR="00850624" w:rsidRPr="00B03BAF" w:rsidRDefault="00850624" w:rsidP="00850624">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 w:val="20"/>
          <w:lang w:eastAsia="ja-JP"/>
        </w:rPr>
      </w:pPr>
      <w:r w:rsidRPr="00B03BAF">
        <w:t>Study the impact of using techniques such as tool adaptation and configuration, and perceptually optimized adaptive quantization for encoder optimization.</w:t>
      </w:r>
    </w:p>
    <w:p w14:paraId="3AF3683D" w14:textId="77777777" w:rsidR="00850624" w:rsidRPr="00B03BAF" w:rsidRDefault="00850624" w:rsidP="00850624">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 xml:space="preserve">Study the impact of non-normative techniques of </w:t>
      </w:r>
      <w:proofErr w:type="spellStart"/>
      <w:proofErr w:type="gramStart"/>
      <w:r w:rsidRPr="00B03BAF">
        <w:t>pre processing</w:t>
      </w:r>
      <w:proofErr w:type="spellEnd"/>
      <w:proofErr w:type="gramEnd"/>
      <w:r w:rsidRPr="00B03BAF">
        <w:t xml:space="preserve"> for the benefit of encoder optimization.</w:t>
      </w:r>
    </w:p>
    <w:p w14:paraId="26F2BA2A" w14:textId="77777777" w:rsidR="00850624" w:rsidRDefault="00850624" w:rsidP="00850624">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Study encoding techniques of optimization for objective quality metrics and their relationship to subjective quality.</w:t>
      </w:r>
    </w:p>
    <w:p w14:paraId="48DC941B" w14:textId="77777777" w:rsidR="00850624" w:rsidRPr="00B03BAF" w:rsidRDefault="00850624" w:rsidP="00850624">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t>Study optimized encoding for reference picture resampling and scalability modes in VTM.</w:t>
      </w:r>
    </w:p>
    <w:p w14:paraId="512AA826" w14:textId="77777777" w:rsidR="00850624" w:rsidRPr="00B03BAF" w:rsidRDefault="00850624" w:rsidP="00850624">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Consider neural network-based encoding optimization technologies for video coding standards.</w:t>
      </w:r>
    </w:p>
    <w:p w14:paraId="6C819990" w14:textId="77777777" w:rsidR="00850624" w:rsidRPr="00B03BAF" w:rsidRDefault="00850624" w:rsidP="00850624">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rPr>
          <w:rFonts w:cs="Helvetica"/>
        </w:rPr>
        <w:t>Investigate other methods of improving objective and/or subjective quality, including adaptive coding structures and multi-pass encoding.</w:t>
      </w:r>
    </w:p>
    <w:p w14:paraId="42ED0866" w14:textId="77777777" w:rsidR="00850624" w:rsidRPr="00B03BAF" w:rsidRDefault="00850624" w:rsidP="00850624">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rPr>
          <w:rFonts w:cs="Helvetica"/>
        </w:rPr>
        <w:t>Study methods of rate control and rate-distortion optimization and their impact on performance, subjective and objective quality.</w:t>
      </w:r>
    </w:p>
    <w:p w14:paraId="1A67F7DD" w14:textId="77777777" w:rsidR="00850624" w:rsidRPr="00B03BAF" w:rsidRDefault="00850624" w:rsidP="00850624">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 xml:space="preserve">Study the potential of defining software configuration settings optimized for subjective </w:t>
      </w:r>
      <w:proofErr w:type="gramStart"/>
      <w:r w:rsidRPr="00B03BAF">
        <w:t>quality, and</w:t>
      </w:r>
      <w:proofErr w:type="gramEnd"/>
      <w:r w:rsidRPr="00B03BAF">
        <w:t xml:space="preserve"> coordinate such efforts with AHG3.</w:t>
      </w:r>
    </w:p>
    <w:p w14:paraId="0E69C36C" w14:textId="77777777" w:rsidR="007D759E" w:rsidRPr="00014AA4" w:rsidRDefault="007D759E" w:rsidP="007D759E">
      <w:r w:rsidRPr="00014AA4">
        <w:rPr>
          <w:szCs w:val="22"/>
        </w:rPr>
        <w:t>The regular JVET e-mail reflector was used for discussions (</w:t>
      </w:r>
      <w:hyperlink r:id="rId10" w:history="1">
        <w:r w:rsidRPr="003B5160">
          <w:rPr>
            <w:rStyle w:val="Hyperlink"/>
            <w:szCs w:val="22"/>
          </w:rPr>
          <w:t>jvet@lists.rwth-aachen.de</w:t>
        </w:r>
      </w:hyperlink>
      <w:r w:rsidRPr="00014AA4">
        <w:rPr>
          <w:szCs w:val="22"/>
        </w:rPr>
        <w:t>).</w:t>
      </w:r>
      <w:r>
        <w:rPr>
          <w:szCs w:val="22"/>
        </w:rPr>
        <w:t xml:space="preserve"> </w:t>
      </w:r>
      <w:r w:rsidRPr="00014AA4">
        <w:t>No e-mail related to AHG10 activity was sent to the JV</w:t>
      </w:r>
      <w:r>
        <w:t>E</w:t>
      </w:r>
      <w:r w:rsidRPr="00014AA4">
        <w:t>T reflector during the AHG period.</w:t>
      </w:r>
    </w:p>
    <w:p w14:paraId="265BACCF" w14:textId="77777777" w:rsidR="003E025E" w:rsidRPr="00014AA4" w:rsidRDefault="003E025E" w:rsidP="003E025E">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26013906" w14:textId="77777777" w:rsidR="003E025E" w:rsidRDefault="003E025E" w:rsidP="003E025E">
      <w:pPr>
        <w:spacing w:after="240"/>
      </w:pPr>
      <w:r w:rsidRPr="00014AA4">
        <w:t xml:space="preserve">The following </w:t>
      </w:r>
      <w:r>
        <w:t>input documents</w:t>
      </w:r>
      <w:r w:rsidRPr="00014AA4">
        <w:t xml:space="preserve"> were identified to be related to th</w:t>
      </w:r>
      <w:r>
        <w:t>is</w:t>
      </w:r>
      <w:r w:rsidRPr="00014AA4">
        <w:t xml:space="preserve"> AHG:</w:t>
      </w:r>
    </w:p>
    <w:p w14:paraId="2D133C24" w14:textId="795F8789" w:rsidR="00A7077E" w:rsidRPr="00BB3FEB" w:rsidRDefault="009D55F6" w:rsidP="00BB3FEB">
      <w:pPr>
        <w:pStyle w:val="Heading2"/>
      </w:pPr>
      <w:hyperlink r:id="rId11" w:history="1">
        <w:r w:rsidR="00BB3FEB" w:rsidRPr="00BB3FEB">
          <w:t>JVET-X0061</w:t>
        </w:r>
      </w:hyperlink>
      <w:r w:rsidR="00BB3FEB">
        <w:t xml:space="preserve"> </w:t>
      </w:r>
      <w:r w:rsidR="0098726B" w:rsidRPr="00BB3FEB">
        <w:rPr>
          <w:lang w:val="en-CA"/>
        </w:rPr>
        <w:t>AHG10: Fast skip of TT split partitioning on top of VTM-14.0 and ECM reference software</w:t>
      </w:r>
    </w:p>
    <w:p w14:paraId="42C5256D" w14:textId="61DB8C40" w:rsidR="0090140A" w:rsidRDefault="0090140A" w:rsidP="0090140A">
      <w:pPr>
        <w:rPr>
          <w:lang w:val="en-CA"/>
        </w:rPr>
      </w:pPr>
      <w:r>
        <w:rPr>
          <w:lang w:val="en-CA"/>
        </w:rPr>
        <w:t xml:space="preserve">The contribution presents a fast method of conditionally skipping ternary-tree (TT) split on top of VTM-14.0 and ECM-reference software. The overall simulation results </w:t>
      </w:r>
      <w:r w:rsidR="00EE13D9">
        <w:rPr>
          <w:lang w:val="en-CA"/>
        </w:rPr>
        <w:t xml:space="preserve">compared to </w:t>
      </w:r>
      <w:r>
        <w:rPr>
          <w:lang w:val="en-CA"/>
        </w:rPr>
        <w:t xml:space="preserve">VTM-14.0 </w:t>
      </w:r>
      <w:r w:rsidR="00D74EB6">
        <w:rPr>
          <w:lang w:val="en-CA"/>
        </w:rPr>
        <w:t xml:space="preserve">(VTM-14.0 as anchor) </w:t>
      </w:r>
      <w:r>
        <w:rPr>
          <w:lang w:val="en-CA"/>
        </w:rPr>
        <w:t>are reported as follows</w:t>
      </w:r>
      <w:r w:rsidR="00D74EB6">
        <w:rPr>
          <w:lang w:val="en-CA"/>
        </w:rPr>
        <w:t>:</w:t>
      </w:r>
    </w:p>
    <w:p w14:paraId="2039A875" w14:textId="77777777" w:rsidR="0090140A" w:rsidRDefault="0090140A" w:rsidP="0090140A">
      <w:pPr>
        <w:pStyle w:val="ListParagraph"/>
        <w:numPr>
          <w:ilvl w:val="0"/>
          <w:numId w:val="20"/>
        </w:numPr>
        <w:spacing w:before="0"/>
        <w:ind w:left="714" w:hanging="357"/>
        <w:rPr>
          <w:lang w:val="en-CA"/>
        </w:rPr>
      </w:pPr>
      <w:r>
        <w:rPr>
          <w:lang w:val="en-CA"/>
        </w:rPr>
        <w:t xml:space="preserve">AI: 0.09%/0.13%/0.17% with 96% </w:t>
      </w:r>
      <w:proofErr w:type="spellStart"/>
      <w:r>
        <w:rPr>
          <w:lang w:val="en-CA"/>
        </w:rPr>
        <w:t>EncT</w:t>
      </w:r>
      <w:proofErr w:type="spellEnd"/>
      <w:r>
        <w:rPr>
          <w:lang w:val="en-CA"/>
        </w:rPr>
        <w:t xml:space="preserve"> and 101% </w:t>
      </w:r>
      <w:proofErr w:type="spellStart"/>
      <w:r>
        <w:rPr>
          <w:lang w:val="en-CA"/>
        </w:rPr>
        <w:t>DecT</w:t>
      </w:r>
      <w:proofErr w:type="spellEnd"/>
    </w:p>
    <w:p w14:paraId="5F004C85" w14:textId="77777777" w:rsidR="0090140A" w:rsidRDefault="0090140A" w:rsidP="0090140A">
      <w:pPr>
        <w:pStyle w:val="ListParagraph"/>
        <w:numPr>
          <w:ilvl w:val="0"/>
          <w:numId w:val="20"/>
        </w:numPr>
        <w:spacing w:before="0"/>
        <w:ind w:left="714" w:hanging="357"/>
        <w:rPr>
          <w:lang w:val="en-CA"/>
        </w:rPr>
      </w:pPr>
      <w:r w:rsidRPr="00ED0225">
        <w:rPr>
          <w:lang w:val="en-CA"/>
        </w:rPr>
        <w:t>RA: 0.</w:t>
      </w:r>
      <w:r>
        <w:rPr>
          <w:lang w:val="en-CA"/>
        </w:rPr>
        <w:t>18</w:t>
      </w:r>
      <w:r w:rsidRPr="00ED0225">
        <w:rPr>
          <w:lang w:val="en-CA"/>
        </w:rPr>
        <w:t>%/0.</w:t>
      </w:r>
      <w:r>
        <w:rPr>
          <w:lang w:val="en-CA"/>
        </w:rPr>
        <w:t>19</w:t>
      </w:r>
      <w:r w:rsidRPr="00ED0225">
        <w:rPr>
          <w:lang w:val="en-CA"/>
        </w:rPr>
        <w:t>%/0.</w:t>
      </w:r>
      <w:r>
        <w:rPr>
          <w:lang w:val="en-CA"/>
        </w:rPr>
        <w:t>27</w:t>
      </w:r>
      <w:r w:rsidRPr="00ED0225">
        <w:rPr>
          <w:lang w:val="en-CA"/>
        </w:rPr>
        <w:t xml:space="preserve">% with </w:t>
      </w:r>
      <w:r>
        <w:rPr>
          <w:lang w:val="en-CA"/>
        </w:rPr>
        <w:t>95</w:t>
      </w:r>
      <w:r w:rsidRPr="00ED0225">
        <w:rPr>
          <w:lang w:val="en-CA"/>
        </w:rPr>
        <w:t xml:space="preserve">% </w:t>
      </w:r>
      <w:proofErr w:type="spellStart"/>
      <w:r w:rsidRPr="00ED0225">
        <w:rPr>
          <w:lang w:val="en-CA"/>
        </w:rPr>
        <w:t>EncT</w:t>
      </w:r>
      <w:proofErr w:type="spellEnd"/>
      <w:r w:rsidRPr="00ED0225">
        <w:rPr>
          <w:lang w:val="en-CA"/>
        </w:rPr>
        <w:t xml:space="preserve"> and 99% </w:t>
      </w:r>
      <w:proofErr w:type="spellStart"/>
      <w:r w:rsidRPr="00ED0225">
        <w:rPr>
          <w:lang w:val="en-CA"/>
        </w:rPr>
        <w:t>DecT</w:t>
      </w:r>
      <w:proofErr w:type="spellEnd"/>
    </w:p>
    <w:p w14:paraId="2984771D" w14:textId="77777777" w:rsidR="0090140A" w:rsidRDefault="0090140A" w:rsidP="0090140A">
      <w:pPr>
        <w:pStyle w:val="ListParagraph"/>
        <w:numPr>
          <w:ilvl w:val="0"/>
          <w:numId w:val="20"/>
        </w:numPr>
        <w:spacing w:before="0"/>
        <w:ind w:left="714" w:hanging="357"/>
        <w:rPr>
          <w:lang w:val="en-CA"/>
        </w:rPr>
      </w:pPr>
      <w:r>
        <w:rPr>
          <w:lang w:val="en-CA"/>
        </w:rPr>
        <w:t xml:space="preserve">LB: </w:t>
      </w:r>
      <w:r w:rsidRPr="00ED0225">
        <w:rPr>
          <w:lang w:val="en-CA"/>
        </w:rPr>
        <w:t>0.</w:t>
      </w:r>
      <w:r>
        <w:rPr>
          <w:lang w:val="en-CA"/>
        </w:rPr>
        <w:t>09</w:t>
      </w:r>
      <w:r w:rsidRPr="00ED0225">
        <w:rPr>
          <w:lang w:val="en-CA"/>
        </w:rPr>
        <w:t>%/</w:t>
      </w:r>
      <w:r>
        <w:rPr>
          <w:lang w:val="en-CA"/>
        </w:rPr>
        <w:t>-</w:t>
      </w:r>
      <w:r w:rsidRPr="00ED0225">
        <w:rPr>
          <w:lang w:val="en-CA"/>
        </w:rPr>
        <w:t>0.</w:t>
      </w:r>
      <w:r>
        <w:rPr>
          <w:lang w:val="en-CA"/>
        </w:rPr>
        <w:t>17</w:t>
      </w:r>
      <w:r w:rsidRPr="00ED0225">
        <w:rPr>
          <w:lang w:val="en-CA"/>
        </w:rPr>
        <w:t>%/0.</w:t>
      </w:r>
      <w:r>
        <w:rPr>
          <w:lang w:val="en-CA"/>
        </w:rPr>
        <w:t>41</w:t>
      </w:r>
      <w:r w:rsidRPr="00ED0225">
        <w:rPr>
          <w:lang w:val="en-CA"/>
        </w:rPr>
        <w:t xml:space="preserve">% with </w:t>
      </w:r>
      <w:r>
        <w:rPr>
          <w:lang w:val="en-CA"/>
        </w:rPr>
        <w:t>97</w:t>
      </w:r>
      <w:r w:rsidRPr="00ED0225">
        <w:rPr>
          <w:lang w:val="en-CA"/>
        </w:rPr>
        <w:t xml:space="preserve">% </w:t>
      </w:r>
      <w:proofErr w:type="spellStart"/>
      <w:r w:rsidRPr="00ED0225">
        <w:rPr>
          <w:lang w:val="en-CA"/>
        </w:rPr>
        <w:t>EncT</w:t>
      </w:r>
      <w:proofErr w:type="spellEnd"/>
      <w:r w:rsidRPr="00ED0225">
        <w:rPr>
          <w:lang w:val="en-CA"/>
        </w:rPr>
        <w:t xml:space="preserve"> and </w:t>
      </w:r>
      <w:r>
        <w:rPr>
          <w:lang w:val="en-CA"/>
        </w:rPr>
        <w:t>104</w:t>
      </w:r>
      <w:r w:rsidRPr="00ED0225">
        <w:rPr>
          <w:lang w:val="en-CA"/>
        </w:rPr>
        <w:t xml:space="preserve">% </w:t>
      </w:r>
      <w:proofErr w:type="spellStart"/>
      <w:r w:rsidRPr="00ED0225">
        <w:rPr>
          <w:lang w:val="en-CA"/>
        </w:rPr>
        <w:t>DecT</w:t>
      </w:r>
      <w:proofErr w:type="spellEnd"/>
    </w:p>
    <w:p w14:paraId="59DA637B" w14:textId="77777777" w:rsidR="0090140A" w:rsidRDefault="0090140A" w:rsidP="0090140A">
      <w:pPr>
        <w:pStyle w:val="ListParagraph"/>
        <w:numPr>
          <w:ilvl w:val="0"/>
          <w:numId w:val="20"/>
        </w:numPr>
        <w:spacing w:before="0"/>
        <w:ind w:left="714" w:hanging="357"/>
        <w:rPr>
          <w:lang w:val="en-CA"/>
        </w:rPr>
      </w:pPr>
      <w:r>
        <w:rPr>
          <w:lang w:val="en-CA"/>
        </w:rPr>
        <w:t xml:space="preserve">LP: </w:t>
      </w:r>
      <w:r w:rsidRPr="00ED0225">
        <w:rPr>
          <w:lang w:val="en-CA"/>
        </w:rPr>
        <w:t>0.</w:t>
      </w:r>
      <w:r>
        <w:rPr>
          <w:lang w:val="en-CA"/>
        </w:rPr>
        <w:t>12</w:t>
      </w:r>
      <w:r w:rsidRPr="00ED0225">
        <w:rPr>
          <w:lang w:val="en-CA"/>
        </w:rPr>
        <w:t>%/</w:t>
      </w:r>
      <w:r>
        <w:rPr>
          <w:lang w:val="en-CA"/>
        </w:rPr>
        <w:t>0.07</w:t>
      </w:r>
      <w:r w:rsidRPr="00ED0225">
        <w:rPr>
          <w:lang w:val="en-CA"/>
        </w:rPr>
        <w:t>%/0.</w:t>
      </w:r>
      <w:r>
        <w:rPr>
          <w:lang w:val="en-CA"/>
        </w:rPr>
        <w:t>24</w:t>
      </w:r>
      <w:r w:rsidRPr="00ED0225">
        <w:rPr>
          <w:lang w:val="en-CA"/>
        </w:rPr>
        <w:t xml:space="preserve">% with </w:t>
      </w:r>
      <w:r>
        <w:rPr>
          <w:lang w:val="en-CA"/>
        </w:rPr>
        <w:t>97</w:t>
      </w:r>
      <w:r w:rsidRPr="00ED0225">
        <w:rPr>
          <w:lang w:val="en-CA"/>
        </w:rPr>
        <w:t xml:space="preserve">% </w:t>
      </w:r>
      <w:proofErr w:type="spellStart"/>
      <w:r w:rsidRPr="00ED0225">
        <w:rPr>
          <w:lang w:val="en-CA"/>
        </w:rPr>
        <w:t>EncT</w:t>
      </w:r>
      <w:proofErr w:type="spellEnd"/>
      <w:r w:rsidRPr="00ED0225">
        <w:rPr>
          <w:lang w:val="en-CA"/>
        </w:rPr>
        <w:t xml:space="preserve"> and </w:t>
      </w:r>
      <w:r>
        <w:rPr>
          <w:lang w:val="en-CA"/>
        </w:rPr>
        <w:t>102</w:t>
      </w:r>
      <w:r w:rsidRPr="00ED0225">
        <w:rPr>
          <w:lang w:val="en-CA"/>
        </w:rPr>
        <w:t xml:space="preserve">% </w:t>
      </w:r>
      <w:proofErr w:type="spellStart"/>
      <w:r w:rsidRPr="00ED0225">
        <w:rPr>
          <w:lang w:val="en-CA"/>
        </w:rPr>
        <w:t>DecT</w:t>
      </w:r>
      <w:proofErr w:type="spellEnd"/>
    </w:p>
    <w:p w14:paraId="2A275E9F" w14:textId="7A619C76" w:rsidR="0090140A" w:rsidRDefault="00EE13D9" w:rsidP="0090140A">
      <w:pPr>
        <w:rPr>
          <w:lang w:val="en-CA"/>
        </w:rPr>
      </w:pPr>
      <w:r>
        <w:rPr>
          <w:lang w:val="en-CA"/>
        </w:rPr>
        <w:t xml:space="preserve">Further information </w:t>
      </w:r>
      <w:r w:rsidR="00BF6EEA">
        <w:rPr>
          <w:lang w:val="en-CA"/>
        </w:rPr>
        <w:t xml:space="preserve">is expected to be </w:t>
      </w:r>
      <w:r>
        <w:rPr>
          <w:lang w:val="en-CA"/>
        </w:rPr>
        <w:t xml:space="preserve">available </w:t>
      </w:r>
      <w:r w:rsidR="006D79D2">
        <w:rPr>
          <w:lang w:val="en-CA"/>
        </w:rPr>
        <w:t xml:space="preserve">comparing it to </w:t>
      </w:r>
      <w:r w:rsidR="0090140A">
        <w:rPr>
          <w:lang w:val="en-CA"/>
        </w:rPr>
        <w:t>ECM-2.0</w:t>
      </w:r>
      <w:r w:rsidR="006D79D2">
        <w:rPr>
          <w:lang w:val="en-CA"/>
        </w:rPr>
        <w:t xml:space="preserve">, but </w:t>
      </w:r>
      <w:r w:rsidR="00BF6EEA">
        <w:rPr>
          <w:lang w:val="en-CA"/>
        </w:rPr>
        <w:t xml:space="preserve">it was not available at the time of this report. </w:t>
      </w:r>
    </w:p>
    <w:p w14:paraId="0DBC4844" w14:textId="4CC8C900" w:rsidR="00BF6EEA" w:rsidRDefault="008D0574" w:rsidP="008D0574">
      <w:pPr>
        <w:rPr>
          <w:szCs w:val="22"/>
          <w:lang w:val="en-CA"/>
        </w:rPr>
      </w:pPr>
      <w:r>
        <w:rPr>
          <w:szCs w:val="22"/>
          <w:lang w:val="en-CA"/>
        </w:rPr>
        <w:t xml:space="preserve">It is </w:t>
      </w:r>
      <w:r w:rsidR="007E239B">
        <w:rPr>
          <w:szCs w:val="22"/>
          <w:lang w:val="en-CA"/>
        </w:rPr>
        <w:t>indicated</w:t>
      </w:r>
      <w:r>
        <w:rPr>
          <w:szCs w:val="22"/>
          <w:lang w:val="en-CA"/>
        </w:rPr>
        <w:t xml:space="preserve"> that JVET-W0086 explored unsymmetric partitioning methods denoted as unsymmetric binary-tree (UBT) partitioning and unsymmetric quad-tree (UQT) In the proposal, a </w:t>
      </w:r>
      <w:r w:rsidR="00DD2CD3">
        <w:rPr>
          <w:szCs w:val="22"/>
          <w:lang w:val="en-CA"/>
        </w:rPr>
        <w:t>fast-partitioning</w:t>
      </w:r>
      <w:r>
        <w:rPr>
          <w:szCs w:val="22"/>
          <w:lang w:val="en-CA"/>
        </w:rPr>
        <w:t xml:space="preserve"> method was also proposed on top of ECM-1.0. The method is also applicable for TT split on top of both VTM and ECM.</w:t>
      </w:r>
      <w:r w:rsidR="007E239B">
        <w:rPr>
          <w:szCs w:val="22"/>
          <w:lang w:val="en-CA"/>
        </w:rPr>
        <w:t xml:space="preserve"> The </w:t>
      </w:r>
      <w:r>
        <w:rPr>
          <w:szCs w:val="22"/>
          <w:lang w:val="en-CA"/>
        </w:rPr>
        <w:t xml:space="preserve">proposed method </w:t>
      </w:r>
      <w:r w:rsidR="007E239B">
        <w:rPr>
          <w:szCs w:val="22"/>
          <w:lang w:val="en-CA"/>
        </w:rPr>
        <w:t xml:space="preserve">on JVET-W0086 </w:t>
      </w:r>
      <w:r>
        <w:rPr>
          <w:szCs w:val="22"/>
          <w:lang w:val="en-CA"/>
        </w:rPr>
        <w:t>used the RD cost of the non-split partition and the binary-tree (BT) partition to early skip the RD process of the UBT and UQT. This fast method could be further utilized for ternary-tree (TT) partition. In this proposal, the fast method in is used to early skip the TT partitioning on top of VTM-14.0 and ECM-2.0.</w:t>
      </w:r>
      <w:r w:rsidR="007E239B">
        <w:rPr>
          <w:szCs w:val="22"/>
          <w:lang w:val="en-CA"/>
        </w:rPr>
        <w:t xml:space="preserve"> </w:t>
      </w:r>
      <w:r>
        <w:rPr>
          <w:szCs w:val="22"/>
          <w:lang w:val="en-CA"/>
        </w:rPr>
        <w:t>The proposed fast skip checking mechanism will be performed before TT split partition searching process</w:t>
      </w:r>
      <w:r w:rsidR="009B7064">
        <w:rPr>
          <w:szCs w:val="22"/>
          <w:lang w:val="en-CA"/>
        </w:rPr>
        <w:t xml:space="preserve">. For horizontal TT split partition, the RD cost comparison between non-split partition and horizontal BT split partition and the RD cost comparison between horizontal BT split and vertical BT split are calculated to </w:t>
      </w:r>
      <w:r w:rsidR="00A66101">
        <w:rPr>
          <w:szCs w:val="22"/>
          <w:lang w:val="en-CA"/>
        </w:rPr>
        <w:t>decide</w:t>
      </w:r>
      <w:r w:rsidR="009B7064">
        <w:rPr>
          <w:szCs w:val="22"/>
          <w:lang w:val="en-CA"/>
        </w:rPr>
        <w:t xml:space="preserve"> whether the horizontal TT split partition search procedure should be performed or not. For vertical TT split partition, the above similar process is also utilized to early skip the vertical TT split partition search procedure.</w:t>
      </w:r>
    </w:p>
    <w:p w14:paraId="7A3341ED" w14:textId="1B75299F" w:rsidR="00BB3FEB" w:rsidRDefault="00BB3FEB" w:rsidP="008D0574">
      <w:pPr>
        <w:rPr>
          <w:szCs w:val="22"/>
          <w:lang w:val="en-CA"/>
        </w:rPr>
      </w:pPr>
    </w:p>
    <w:p w14:paraId="78CA6A70" w14:textId="4D1EBCD1" w:rsidR="00BB3FEB" w:rsidRPr="003E7EF8" w:rsidRDefault="009D55F6" w:rsidP="001E47EB">
      <w:pPr>
        <w:pStyle w:val="Heading2"/>
        <w:rPr>
          <w:lang w:eastAsia="zh-CN"/>
        </w:rPr>
      </w:pPr>
      <w:hyperlink r:id="rId12" w:history="1">
        <w:r w:rsidR="003E7EF8" w:rsidRPr="006F0AE2">
          <w:t>JVET-X0063</w:t>
        </w:r>
      </w:hyperlink>
      <w:r w:rsidR="003E7EF8">
        <w:rPr>
          <w:lang w:eastAsia="zh-CN"/>
        </w:rPr>
        <w:t xml:space="preserve"> </w:t>
      </w:r>
      <w:r w:rsidR="00DC5036">
        <w:rPr>
          <w:lang w:val="en-CA" w:eastAsia="zh-CN"/>
        </w:rPr>
        <w:t>AHG10: D</w:t>
      </w:r>
      <w:r w:rsidR="00DC5036" w:rsidRPr="00022AD2">
        <w:rPr>
          <w:lang w:val="en-CA" w:eastAsia="zh-CN"/>
        </w:rPr>
        <w:t xml:space="preserve">eblocking </w:t>
      </w:r>
      <w:r w:rsidR="00DC5036">
        <w:rPr>
          <w:lang w:val="en-CA" w:eastAsia="zh-CN"/>
        </w:rPr>
        <w:t>filter setting for VTM</w:t>
      </w:r>
    </w:p>
    <w:p w14:paraId="5EB69D60" w14:textId="19B7043A" w:rsidR="001E47EB" w:rsidRDefault="001E47EB" w:rsidP="001E47EB">
      <w:pPr>
        <w:rPr>
          <w:lang w:val="en-CA"/>
        </w:rPr>
      </w:pPr>
      <w:r w:rsidRPr="00022AD2">
        <w:rPr>
          <w:lang w:val="en-CA"/>
        </w:rPr>
        <w:t xml:space="preserve">In this contribution, </w:t>
      </w:r>
      <w:r>
        <w:rPr>
          <w:lang w:val="en-CA"/>
        </w:rPr>
        <w:t xml:space="preserve">a set of </w:t>
      </w:r>
      <w:proofErr w:type="gramStart"/>
      <w:r>
        <w:t>encoder</w:t>
      </w:r>
      <w:proofErr w:type="gramEnd"/>
      <w:r>
        <w:t xml:space="preserve"> only </w:t>
      </w:r>
      <w:r w:rsidR="00A66101">
        <w:t>optimizations for</w:t>
      </w:r>
      <w:r>
        <w:t xml:space="preserve"> </w:t>
      </w:r>
      <w:r w:rsidRPr="00022AD2">
        <w:rPr>
          <w:lang w:val="en-CA"/>
        </w:rPr>
        <w:t xml:space="preserve">deblocking </w:t>
      </w:r>
      <w:r>
        <w:rPr>
          <w:lang w:val="en-CA" w:eastAsia="zh-CN"/>
        </w:rPr>
        <w:t>filter</w:t>
      </w:r>
      <w:r>
        <w:rPr>
          <w:lang w:val="en-CA"/>
        </w:rPr>
        <w:t xml:space="preserve"> are</w:t>
      </w:r>
      <w:r w:rsidRPr="00022AD2">
        <w:rPr>
          <w:lang w:val="en-CA"/>
        </w:rPr>
        <w:t xml:space="preserve"> proposed for </w:t>
      </w:r>
      <w:r>
        <w:rPr>
          <w:lang w:val="en-CA"/>
        </w:rPr>
        <w:t>VTM</w:t>
      </w:r>
      <w:r w:rsidRPr="00022AD2">
        <w:rPr>
          <w:lang w:val="en-CA"/>
        </w:rPr>
        <w:t xml:space="preserve">. </w:t>
      </w:r>
      <w:r w:rsidR="00A66101">
        <w:rPr>
          <w:lang w:val="en-CA"/>
        </w:rPr>
        <w:t>T</w:t>
      </w:r>
      <w:r w:rsidRPr="00022AD2">
        <w:rPr>
          <w:lang w:val="en-CA"/>
        </w:rPr>
        <w:t>he</w:t>
      </w:r>
      <w:r>
        <w:rPr>
          <w:lang w:val="en-CA"/>
        </w:rPr>
        <w:t xml:space="preserve"> </w:t>
      </w:r>
      <w:r w:rsidRPr="00022AD2">
        <w:rPr>
          <w:lang w:val="en-CA"/>
        </w:rPr>
        <w:t xml:space="preserve">deblocking </w:t>
      </w:r>
      <w:r>
        <w:rPr>
          <w:lang w:val="en-CA"/>
        </w:rPr>
        <w:t xml:space="preserve">filter </w:t>
      </w:r>
      <w:r w:rsidRPr="00022AD2">
        <w:rPr>
          <w:lang w:val="en-CA"/>
        </w:rPr>
        <w:t xml:space="preserve">control parameters </w:t>
      </w:r>
      <w:r>
        <w:rPr>
          <w:lang w:val="en-CA"/>
        </w:rPr>
        <w:t>BetaOffset</w:t>
      </w:r>
      <w:r w:rsidRPr="00022AD2">
        <w:rPr>
          <w:lang w:val="en-CA"/>
        </w:rPr>
        <w:t xml:space="preserve">_div2 and </w:t>
      </w:r>
      <w:r>
        <w:rPr>
          <w:lang w:val="en-CA"/>
        </w:rPr>
        <w:t>TcOffset</w:t>
      </w:r>
      <w:r w:rsidRPr="00022AD2">
        <w:rPr>
          <w:lang w:val="en-CA"/>
        </w:rPr>
        <w:t xml:space="preserve">_dive2 </w:t>
      </w:r>
      <w:r>
        <w:rPr>
          <w:lang w:val="en-CA"/>
        </w:rPr>
        <w:t xml:space="preserve">are adjusted </w:t>
      </w:r>
      <w:r w:rsidRPr="00022AD2">
        <w:rPr>
          <w:lang w:val="en-CA"/>
        </w:rPr>
        <w:t xml:space="preserve">based on temporal layer </w:t>
      </w:r>
      <w:r>
        <w:rPr>
          <w:lang w:val="en-CA"/>
        </w:rPr>
        <w:t>ID</w:t>
      </w:r>
      <w:r w:rsidRPr="00022AD2">
        <w:rPr>
          <w:lang w:val="en-CA"/>
        </w:rPr>
        <w:t xml:space="preserve"> for both luma and chroma components. T</w:t>
      </w:r>
      <w:r>
        <w:rPr>
          <w:lang w:val="en-CA"/>
        </w:rPr>
        <w:t>h</w:t>
      </w:r>
      <w:r w:rsidRPr="00022AD2">
        <w:rPr>
          <w:lang w:val="en-CA"/>
        </w:rPr>
        <w:t xml:space="preserve">e proposed method is implemented by only modifying </w:t>
      </w:r>
      <w:r>
        <w:rPr>
          <w:lang w:val="en-CA"/>
        </w:rPr>
        <w:t>VTM</w:t>
      </w:r>
      <w:r w:rsidRPr="00022AD2">
        <w:rPr>
          <w:lang w:val="en-CA"/>
        </w:rPr>
        <w:t xml:space="preserve"> configuration file</w:t>
      </w:r>
      <w:r>
        <w:rPr>
          <w:lang w:val="en-CA"/>
        </w:rPr>
        <w:t>s</w:t>
      </w:r>
      <w:r w:rsidRPr="00022AD2">
        <w:rPr>
          <w:lang w:val="en-CA"/>
        </w:rPr>
        <w:t xml:space="preserve">. It is reported that under </w:t>
      </w:r>
      <w:r>
        <w:rPr>
          <w:lang w:val="en-CA"/>
        </w:rPr>
        <w:t>t</w:t>
      </w:r>
      <w:r w:rsidRPr="00022AD2">
        <w:rPr>
          <w:lang w:val="en-CA"/>
        </w:rPr>
        <w:t>he CTC, compared with VTM-14.0, the overall performance are as follows:</w:t>
      </w:r>
    </w:p>
    <w:p w14:paraId="1EC05A3F" w14:textId="77777777" w:rsidR="001E47EB" w:rsidRDefault="001E47EB" w:rsidP="001E47EB">
      <w:pPr>
        <w:pStyle w:val="ListParagraph"/>
        <w:numPr>
          <w:ilvl w:val="0"/>
          <w:numId w:val="21"/>
        </w:numPr>
        <w:contextualSpacing w:val="0"/>
        <w:rPr>
          <w:lang w:val="en-CA"/>
        </w:rPr>
      </w:pPr>
      <w:r>
        <w:rPr>
          <w:rFonts w:hint="eastAsia"/>
          <w:lang w:val="en-CA" w:eastAsia="zh-CN"/>
        </w:rPr>
        <w:t>A</w:t>
      </w:r>
      <w:r>
        <w:rPr>
          <w:lang w:val="en-CA" w:eastAsia="zh-CN"/>
        </w:rPr>
        <w:t>I: -0.74%/-0.69%/-0.44% with 99%EncT/99%DecT</w:t>
      </w:r>
    </w:p>
    <w:p w14:paraId="5452EBB7" w14:textId="77777777" w:rsidR="001E47EB" w:rsidRDefault="001E47EB" w:rsidP="001E47EB">
      <w:pPr>
        <w:pStyle w:val="ListParagraph"/>
        <w:numPr>
          <w:ilvl w:val="0"/>
          <w:numId w:val="21"/>
        </w:numPr>
        <w:contextualSpacing w:val="0"/>
        <w:rPr>
          <w:lang w:val="en-CA"/>
        </w:rPr>
      </w:pPr>
      <w:r>
        <w:rPr>
          <w:rFonts w:hint="eastAsia"/>
          <w:lang w:val="en-CA" w:eastAsia="zh-CN"/>
        </w:rPr>
        <w:t>R</w:t>
      </w:r>
      <w:r>
        <w:rPr>
          <w:lang w:val="en-CA" w:eastAsia="zh-CN"/>
        </w:rPr>
        <w:t>A: -0.32%/-0.58%/-0.50% with 100%EncT/100%</w:t>
      </w:r>
      <w:r>
        <w:rPr>
          <w:rFonts w:hint="eastAsia"/>
          <w:lang w:val="en-CA" w:eastAsia="zh-CN"/>
        </w:rPr>
        <w:t>Dec</w:t>
      </w:r>
      <w:r>
        <w:rPr>
          <w:lang w:val="en-CA" w:eastAsia="zh-CN"/>
        </w:rPr>
        <w:t>T</w:t>
      </w:r>
    </w:p>
    <w:p w14:paraId="0C29BA9A" w14:textId="77777777" w:rsidR="001E47EB" w:rsidRDefault="001E47EB" w:rsidP="001E47EB">
      <w:pPr>
        <w:pStyle w:val="ListParagraph"/>
        <w:numPr>
          <w:ilvl w:val="0"/>
          <w:numId w:val="21"/>
        </w:numPr>
        <w:contextualSpacing w:val="0"/>
        <w:rPr>
          <w:lang w:val="en-CA"/>
        </w:rPr>
      </w:pPr>
      <w:r>
        <w:rPr>
          <w:rFonts w:hint="eastAsia"/>
          <w:lang w:val="en-CA" w:eastAsia="zh-CN"/>
        </w:rPr>
        <w:t>L</w:t>
      </w:r>
      <w:r>
        <w:rPr>
          <w:lang w:val="en-CA" w:eastAsia="zh-CN"/>
        </w:rPr>
        <w:t>DB: -0.62%/-0.41%/0.02% with 100%EncT/100%DecT</w:t>
      </w:r>
    </w:p>
    <w:p w14:paraId="37E867BC" w14:textId="77777777" w:rsidR="001E47EB" w:rsidRPr="00022AD2" w:rsidRDefault="001E47EB" w:rsidP="001E47EB">
      <w:pPr>
        <w:pStyle w:val="ListParagraph"/>
        <w:numPr>
          <w:ilvl w:val="0"/>
          <w:numId w:val="21"/>
        </w:numPr>
        <w:contextualSpacing w:val="0"/>
        <w:rPr>
          <w:lang w:val="en-CA"/>
        </w:rPr>
      </w:pPr>
      <w:r>
        <w:rPr>
          <w:rFonts w:hint="eastAsia"/>
          <w:lang w:val="en-CA" w:eastAsia="zh-CN"/>
        </w:rPr>
        <w:t>L</w:t>
      </w:r>
      <w:r>
        <w:rPr>
          <w:lang w:val="en-CA" w:eastAsia="zh-CN"/>
        </w:rPr>
        <w:t>DP: -0.34%/-0.26%/-0.09% with 100%EncT/100%DecT</w:t>
      </w:r>
    </w:p>
    <w:p w14:paraId="51065375" w14:textId="54DB42FF" w:rsidR="006748F0" w:rsidRDefault="006748F0" w:rsidP="006748F0">
      <w:pPr>
        <w:rPr>
          <w:szCs w:val="22"/>
          <w:lang w:val="en-CA"/>
        </w:rPr>
      </w:pPr>
      <w:bookmarkStart w:id="0" w:name="_Hlk83283119"/>
      <w:r w:rsidRPr="002B1095">
        <w:rPr>
          <w:szCs w:val="22"/>
          <w:lang w:val="en-CA"/>
        </w:rPr>
        <w:t xml:space="preserve">In </w:t>
      </w:r>
      <w:r>
        <w:rPr>
          <w:szCs w:val="22"/>
          <w:lang w:val="en-CA"/>
        </w:rPr>
        <w:t xml:space="preserve">the </w:t>
      </w:r>
      <w:r w:rsidRPr="002B1095">
        <w:rPr>
          <w:szCs w:val="22"/>
          <w:lang w:val="en-CA"/>
        </w:rPr>
        <w:t>ECM</w:t>
      </w:r>
      <w:r>
        <w:rPr>
          <w:szCs w:val="22"/>
          <w:lang w:val="en-CA"/>
        </w:rPr>
        <w:t xml:space="preserve"> </w:t>
      </w:r>
      <w:r w:rsidRPr="002B1095">
        <w:rPr>
          <w:szCs w:val="22"/>
          <w:lang w:val="en-CA"/>
        </w:rPr>
        <w:t>the deblocking filter (DBF) control parameters BetaOffset_div2 and TcOffset_div2 vary with the temporal level</w:t>
      </w:r>
      <w:r>
        <w:rPr>
          <w:szCs w:val="22"/>
          <w:lang w:val="en-CA"/>
        </w:rPr>
        <w:t xml:space="preserve"> for better coding efficiency</w:t>
      </w:r>
      <w:r w:rsidRPr="002B1095">
        <w:rPr>
          <w:szCs w:val="22"/>
          <w:lang w:val="en-CA"/>
        </w:rPr>
        <w:t xml:space="preserve">. </w:t>
      </w:r>
      <w:r>
        <w:rPr>
          <w:szCs w:val="22"/>
          <w:lang w:val="en-CA"/>
        </w:rPr>
        <w:t xml:space="preserve">Two new syntax </w:t>
      </w:r>
      <w:r w:rsidR="00DD2CD3">
        <w:rPr>
          <w:szCs w:val="22"/>
          <w:lang w:val="en-CA"/>
        </w:rPr>
        <w:t>elements pps</w:t>
      </w:r>
      <w:r w:rsidRPr="00DE52C7">
        <w:rPr>
          <w:szCs w:val="22"/>
          <w:lang w:val="en-CA"/>
        </w:rPr>
        <w:t>_beta_offset_div2_num_minus1</w:t>
      </w:r>
      <w:r>
        <w:rPr>
          <w:szCs w:val="22"/>
          <w:lang w:val="en-CA"/>
        </w:rPr>
        <w:t xml:space="preserve"> and </w:t>
      </w:r>
      <w:r w:rsidRPr="00DE52C7">
        <w:rPr>
          <w:szCs w:val="22"/>
          <w:lang w:val="en-CA"/>
        </w:rPr>
        <w:t>pps_beta_Tc_div2_num_minus1</w:t>
      </w:r>
      <w:r>
        <w:rPr>
          <w:szCs w:val="22"/>
          <w:lang w:val="en-CA"/>
        </w:rPr>
        <w:t xml:space="preserve"> are also signaled in ECM bitstream. </w:t>
      </w:r>
      <w:r w:rsidRPr="002B1095">
        <w:rPr>
          <w:szCs w:val="22"/>
          <w:lang w:val="en-CA"/>
        </w:rPr>
        <w:t>However, in V</w:t>
      </w:r>
      <w:r>
        <w:rPr>
          <w:szCs w:val="22"/>
          <w:lang w:val="en-CA"/>
        </w:rPr>
        <w:t>TM CTC</w:t>
      </w:r>
      <w:r w:rsidRPr="002B1095">
        <w:rPr>
          <w:szCs w:val="22"/>
          <w:lang w:val="en-CA"/>
        </w:rPr>
        <w:t xml:space="preserve">, BetaOffset_div2 and TcOffset_div2 are set to the same </w:t>
      </w:r>
      <w:r>
        <w:rPr>
          <w:szCs w:val="22"/>
          <w:lang w:val="en-CA"/>
        </w:rPr>
        <w:t xml:space="preserve">value </w:t>
      </w:r>
      <w:r w:rsidRPr="002B1095">
        <w:rPr>
          <w:szCs w:val="22"/>
          <w:lang w:val="en-CA"/>
        </w:rPr>
        <w:t xml:space="preserve">for all temporal layers. To align the deblocking </w:t>
      </w:r>
      <w:r>
        <w:rPr>
          <w:szCs w:val="22"/>
          <w:lang w:val="en-CA"/>
        </w:rPr>
        <w:t>settings</w:t>
      </w:r>
      <w:r w:rsidRPr="002B1095">
        <w:rPr>
          <w:szCs w:val="22"/>
          <w:lang w:val="en-CA"/>
        </w:rPr>
        <w:t xml:space="preserve"> of ECM and V</w:t>
      </w:r>
      <w:r>
        <w:rPr>
          <w:szCs w:val="22"/>
          <w:lang w:val="en-CA"/>
        </w:rPr>
        <w:t xml:space="preserve">TM </w:t>
      </w:r>
      <w:r>
        <w:rPr>
          <w:szCs w:val="22"/>
        </w:rPr>
        <w:t>while avoiding new syntax elements in VTM</w:t>
      </w:r>
      <w:r w:rsidRPr="002B1095">
        <w:rPr>
          <w:szCs w:val="22"/>
          <w:lang w:val="en-CA"/>
        </w:rPr>
        <w:t>, this contribution proposes to use temporal layer</w:t>
      </w:r>
      <w:r>
        <w:rPr>
          <w:szCs w:val="22"/>
          <w:lang w:val="en-CA"/>
        </w:rPr>
        <w:t xml:space="preserve"> </w:t>
      </w:r>
      <w:r w:rsidRPr="002B1095">
        <w:rPr>
          <w:szCs w:val="22"/>
          <w:lang w:val="en-CA"/>
        </w:rPr>
        <w:t xml:space="preserve">dependent DBF control parameters in </w:t>
      </w:r>
      <w:r>
        <w:rPr>
          <w:szCs w:val="22"/>
          <w:lang w:val="en-CA"/>
        </w:rPr>
        <w:t>VTM</w:t>
      </w:r>
      <w:r w:rsidRPr="002B1095">
        <w:rPr>
          <w:szCs w:val="22"/>
          <w:lang w:val="en-CA"/>
        </w:rPr>
        <w:t>.</w:t>
      </w:r>
    </w:p>
    <w:bookmarkEnd w:id="0"/>
    <w:p w14:paraId="27CC50D2" w14:textId="77777777" w:rsidR="003C5D04" w:rsidRDefault="003C5D04" w:rsidP="003C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C51E3B7" w14:textId="5A3157C8" w:rsidR="003C5D04" w:rsidRPr="006F0AE2" w:rsidRDefault="009D55F6" w:rsidP="006F0AE2">
      <w:pPr>
        <w:pStyle w:val="Heading2"/>
      </w:pPr>
      <w:hyperlink r:id="rId13" w:history="1">
        <w:r w:rsidR="003C5D04" w:rsidRPr="006F0AE2">
          <w:rPr>
            <w:rStyle w:val="Hyperlink"/>
            <w:color w:val="auto"/>
            <w:u w:val="none"/>
          </w:rPr>
          <w:t>JVET-X0116</w:t>
        </w:r>
      </w:hyperlink>
      <w:r w:rsidR="006F0AE2">
        <w:t xml:space="preserve"> </w:t>
      </w:r>
      <w:r w:rsidR="006F0AE2">
        <w:rPr>
          <w:szCs w:val="22"/>
          <w:lang w:val="en-CA"/>
        </w:rPr>
        <w:t>AHG10: Suggestion to enable GOP-based temporal filtering for low-delay configurations in CTC for HM and VTM</w:t>
      </w:r>
    </w:p>
    <w:p w14:paraId="1474920E" w14:textId="12C0B064" w:rsidR="009C6511" w:rsidRDefault="009C6511" w:rsidP="009C6511">
      <w:pPr>
        <w:rPr>
          <w:lang w:val="en-CA"/>
        </w:rPr>
      </w:pPr>
      <w:r>
        <w:rPr>
          <w:lang w:val="en-CA"/>
        </w:rPr>
        <w:t xml:space="preserve">GOP-based temporal filtering / Motion Compensated Temporal Filtering (MCTF) is enabled in CTC for random-access for HM and VTM. For low-delay MCTF has so far been disabled due to bad performance for smaller resolutions. In this contribution we show that by enabling MCTF for low-delay configurations </w:t>
      </w:r>
      <w:r>
        <w:rPr>
          <w:lang w:val="en-CA"/>
        </w:rPr>
        <w:lastRenderedPageBreak/>
        <w:t>in HM-16.24rc1 and VTM-14.0 a BD-rate impact of -0.7% and -0.8% can be achieved for HM respectively VTM for low-delay B and -1.1% for low-delay P. The contribution also indicated that they have also checked visually that it works well.</w:t>
      </w:r>
    </w:p>
    <w:p w14:paraId="5713EFBD" w14:textId="7F4CA39B" w:rsidR="009C6511" w:rsidRPr="005B217D" w:rsidRDefault="00074EB1" w:rsidP="009C6511">
      <w:pPr>
        <w:rPr>
          <w:szCs w:val="22"/>
          <w:lang w:val="en-CA"/>
        </w:rPr>
      </w:pPr>
      <w:r>
        <w:rPr>
          <w:lang w:val="en-CA"/>
        </w:rPr>
        <w:t xml:space="preserve">It is proposed </w:t>
      </w:r>
      <w:r w:rsidR="009C6511">
        <w:rPr>
          <w:lang w:val="en-CA"/>
        </w:rPr>
        <w:t>therefore suggest to also enable temporal filtering for low-delay configurations in CTC for HM and VTM.</w:t>
      </w:r>
    </w:p>
    <w:p w14:paraId="0220D53E" w14:textId="22DD6927" w:rsidR="00D85D54" w:rsidRDefault="00D85D54" w:rsidP="00D85D54">
      <w:pPr>
        <w:rPr>
          <w:szCs w:val="22"/>
          <w:lang w:val="en-CA"/>
        </w:rPr>
      </w:pPr>
      <w:r>
        <w:rPr>
          <w:szCs w:val="22"/>
          <w:lang w:val="en-CA"/>
        </w:rPr>
        <w:t xml:space="preserve">MCTF was firstly introduced in VTM/HM using two pictures before and two pictures after the current picture for every eight </w:t>
      </w:r>
      <w:proofErr w:type="gramStart"/>
      <w:r>
        <w:rPr>
          <w:szCs w:val="22"/>
          <w:lang w:val="en-CA"/>
        </w:rPr>
        <w:t>picture</w:t>
      </w:r>
      <w:proofErr w:type="gramEnd"/>
      <w:r>
        <w:rPr>
          <w:szCs w:val="22"/>
          <w:lang w:val="en-CA"/>
        </w:rPr>
        <w:t xml:space="preserve"> in random access configuration</w:t>
      </w:r>
      <w:r w:rsidR="00E742F9">
        <w:rPr>
          <w:szCs w:val="22"/>
          <w:lang w:val="en-CA"/>
        </w:rPr>
        <w:t xml:space="preserve"> indicated on </w:t>
      </w:r>
      <w:r w:rsidR="00E742F9">
        <w:rPr>
          <w:kern w:val="2"/>
        </w:rPr>
        <w:t>JVET-O0549</w:t>
      </w:r>
      <w:r>
        <w:rPr>
          <w:szCs w:val="22"/>
          <w:lang w:val="en-CA"/>
        </w:rPr>
        <w:t>. It was later further improved in</w:t>
      </w:r>
      <w:r w:rsidR="00DF7993">
        <w:rPr>
          <w:szCs w:val="22"/>
          <w:lang w:val="en-CA"/>
        </w:rPr>
        <w:t xml:space="preserve"> </w:t>
      </w:r>
      <w:r w:rsidR="00DF7993">
        <w:rPr>
          <w:szCs w:val="22"/>
        </w:rPr>
        <w:t>JVET-V0056</w:t>
      </w:r>
      <w:r>
        <w:rPr>
          <w:szCs w:val="22"/>
          <w:lang w:val="en-CA"/>
        </w:rPr>
        <w:t xml:space="preserve"> and then also using four pictures before and four pictures after the current picture in random access configuration. For low-delay configuration it has been present in reference software to only use pictures before the current </w:t>
      </w:r>
      <w:r w:rsidR="005972C7">
        <w:rPr>
          <w:szCs w:val="22"/>
          <w:lang w:val="en-CA"/>
        </w:rPr>
        <w:t>picture,</w:t>
      </w:r>
      <w:r>
        <w:rPr>
          <w:szCs w:val="22"/>
          <w:lang w:val="en-CA"/>
        </w:rPr>
        <w:t xml:space="preserve"> but it has been disabled in CTC because of bad performance for small resolutions, e.g. Class C and Class D. </w:t>
      </w:r>
      <w:r w:rsidR="005972C7">
        <w:rPr>
          <w:szCs w:val="22"/>
          <w:lang w:val="en-CA"/>
        </w:rPr>
        <w:t>T</w:t>
      </w:r>
      <w:r>
        <w:rPr>
          <w:szCs w:val="22"/>
          <w:lang w:val="en-CA"/>
        </w:rPr>
        <w:t>is contribution present</w:t>
      </w:r>
      <w:r w:rsidR="005972C7">
        <w:rPr>
          <w:szCs w:val="22"/>
          <w:lang w:val="en-CA"/>
        </w:rPr>
        <w:t>s</w:t>
      </w:r>
      <w:r>
        <w:rPr>
          <w:szCs w:val="22"/>
          <w:lang w:val="en-CA"/>
        </w:rPr>
        <w:t xml:space="preserve"> results for the improved MCTF which is part of VTM-14.0 and HM-16.24rc1 but here with more conservative setting</w:t>
      </w:r>
      <w:r w:rsidR="00E80A77">
        <w:rPr>
          <w:szCs w:val="22"/>
          <w:lang w:val="en-CA"/>
        </w:rPr>
        <w:t xml:space="preserve"> and indicating general improvements on the </w:t>
      </w:r>
      <w:r w:rsidR="00040CA8">
        <w:rPr>
          <w:szCs w:val="22"/>
          <w:lang w:val="en-CA"/>
        </w:rPr>
        <w:t xml:space="preserve">small resolutions for </w:t>
      </w:r>
      <w:r w:rsidR="00674619" w:rsidRPr="00674619">
        <w:rPr>
          <w:szCs w:val="22"/>
          <w:lang w:val="en-CA"/>
        </w:rPr>
        <w:t>Low delay B Main10</w:t>
      </w:r>
      <w:r w:rsidR="00674619">
        <w:rPr>
          <w:szCs w:val="22"/>
          <w:lang w:val="en-CA"/>
        </w:rPr>
        <w:t xml:space="preserve"> and </w:t>
      </w:r>
      <w:r w:rsidR="00674619" w:rsidRPr="00674619">
        <w:rPr>
          <w:szCs w:val="22"/>
          <w:lang w:val="en-CA"/>
        </w:rPr>
        <w:t xml:space="preserve">Low delay </w:t>
      </w:r>
      <w:r w:rsidR="00674619">
        <w:rPr>
          <w:szCs w:val="22"/>
          <w:lang w:val="en-CA"/>
        </w:rPr>
        <w:t>P</w:t>
      </w:r>
      <w:r w:rsidR="00674619" w:rsidRPr="00674619">
        <w:rPr>
          <w:szCs w:val="22"/>
          <w:lang w:val="en-CA"/>
        </w:rPr>
        <w:t xml:space="preserve"> Main10</w:t>
      </w:r>
      <w:r w:rsidR="00674619">
        <w:rPr>
          <w:szCs w:val="22"/>
          <w:lang w:val="en-CA"/>
        </w:rPr>
        <w:t>.</w:t>
      </w:r>
    </w:p>
    <w:p w14:paraId="3B629BF8" w14:textId="5040A9D1" w:rsidR="006748F0" w:rsidRDefault="006748F0" w:rsidP="0090140A">
      <w:pPr>
        <w:rPr>
          <w:lang w:val="en-CA"/>
        </w:rPr>
      </w:pPr>
    </w:p>
    <w:tbl>
      <w:tblPr>
        <w:tblW w:w="0" w:type="auto"/>
        <w:tblLayout w:type="fixed"/>
        <w:tblLook w:val="0000" w:firstRow="0" w:lastRow="0" w:firstColumn="0" w:lastColumn="0" w:noHBand="0" w:noVBand="0"/>
      </w:tblPr>
      <w:tblGrid>
        <w:gridCol w:w="7902"/>
      </w:tblGrid>
      <w:tr w:rsidR="00456AFF" w:rsidRPr="00456AFF" w14:paraId="7B5C5E92" w14:textId="77777777" w:rsidTr="002C0E7C">
        <w:tc>
          <w:tcPr>
            <w:tcW w:w="7902" w:type="dxa"/>
          </w:tcPr>
          <w:p w14:paraId="5CA9DBA6" w14:textId="028173B7" w:rsidR="00456AFF" w:rsidRPr="00456AFF" w:rsidRDefault="004F12BB" w:rsidP="00456AFF">
            <w:pPr>
              <w:pStyle w:val="Heading2"/>
              <w:rPr>
                <w:lang w:val="en-CA"/>
              </w:rPr>
            </w:pPr>
            <w:r>
              <w:rPr>
                <w:lang w:val="en-CA"/>
              </w:rPr>
              <w:t>JVET</w:t>
            </w:r>
            <w:r w:rsidRPr="005B217D">
              <w:rPr>
                <w:lang w:val="en-CA"/>
              </w:rPr>
              <w:t>-</w:t>
            </w:r>
            <w:r>
              <w:rPr>
                <w:lang w:val="en-CA"/>
              </w:rPr>
              <w:t>X0137</w:t>
            </w:r>
            <w:r w:rsidR="00456AFF">
              <w:rPr>
                <w:lang w:val="en-CA"/>
              </w:rPr>
              <w:t xml:space="preserve"> </w:t>
            </w:r>
            <w:r w:rsidR="00456AFF" w:rsidRPr="00456AFF">
              <w:rPr>
                <w:lang w:val="en-CA"/>
              </w:rPr>
              <w:t xml:space="preserve">AHG8 and AHG10: On derivation of </w:t>
            </w:r>
            <w:proofErr w:type="spellStart"/>
            <w:r w:rsidR="00456AFF" w:rsidRPr="00456AFF">
              <w:rPr>
                <w:lang w:val="en-CA"/>
              </w:rPr>
              <w:t>sh_reverse_last_sig_coeff_flag</w:t>
            </w:r>
            <w:proofErr w:type="spellEnd"/>
            <w:r w:rsidR="00456AFF" w:rsidRPr="00456AFF">
              <w:rPr>
                <w:lang w:val="en-CA"/>
              </w:rPr>
              <w:t xml:space="preserve"> and sh_ts_residual_coding_rice_idx_minus1</w:t>
            </w:r>
            <w:r w:rsidR="00456AFF" w:rsidRPr="00456AFF" w:rsidDel="00312EBA">
              <w:rPr>
                <w:lang w:val="en-CA"/>
              </w:rPr>
              <w:t xml:space="preserve"> </w:t>
            </w:r>
          </w:p>
        </w:tc>
      </w:tr>
    </w:tbl>
    <w:p w14:paraId="49DDBCB0" w14:textId="77777777" w:rsidR="004A5142" w:rsidRDefault="004A5142" w:rsidP="004A5142">
      <w:pPr>
        <w:rPr>
          <w:szCs w:val="22"/>
          <w:lang w:val="en-CA"/>
        </w:rPr>
      </w:pPr>
      <w:r>
        <w:rPr>
          <w:szCs w:val="22"/>
          <w:lang w:val="en-CA"/>
        </w:rPr>
        <w:t xml:space="preserve">This document describes methods for determining the signalled values </w:t>
      </w:r>
      <w:proofErr w:type="spellStart"/>
      <w:r w:rsidRPr="005F3CD0">
        <w:rPr>
          <w:b/>
          <w:szCs w:val="22"/>
          <w:lang w:val="en-CA"/>
        </w:rPr>
        <w:t>sh_reverse_last_sig_coeff_flag</w:t>
      </w:r>
      <w:proofErr w:type="spellEnd"/>
      <w:r>
        <w:rPr>
          <w:b/>
          <w:szCs w:val="22"/>
          <w:lang w:val="en-CA"/>
        </w:rPr>
        <w:t xml:space="preserve"> </w:t>
      </w:r>
      <w:r w:rsidRPr="008D3816">
        <w:rPr>
          <w:szCs w:val="22"/>
          <w:lang w:val="en-CA"/>
        </w:rPr>
        <w:t>and</w:t>
      </w:r>
      <w:r>
        <w:rPr>
          <w:b/>
          <w:szCs w:val="22"/>
          <w:lang w:val="en-CA"/>
        </w:rPr>
        <w:t xml:space="preserve"> </w:t>
      </w:r>
      <w:r w:rsidRPr="005F3CD0">
        <w:rPr>
          <w:b/>
          <w:szCs w:val="22"/>
          <w:lang w:val="en-CA"/>
        </w:rPr>
        <w:t>sh_ts_residual_coding_rice_idx_minus1</w:t>
      </w:r>
      <w:r>
        <w:rPr>
          <w:szCs w:val="22"/>
          <w:lang w:val="en-CA"/>
        </w:rPr>
        <w:t xml:space="preserve"> which are used to decode coefficient values in the tools adopted in VVC v2 described in JVET-V0121 and JVET-W0046. </w:t>
      </w:r>
    </w:p>
    <w:p w14:paraId="5A9C8BC5" w14:textId="46B8DAC1" w:rsidR="004A5142" w:rsidRDefault="004A5142" w:rsidP="004A5142">
      <w:pPr>
        <w:rPr>
          <w:szCs w:val="22"/>
          <w:lang w:val="en-CA"/>
        </w:rPr>
      </w:pPr>
      <w:r>
        <w:rPr>
          <w:szCs w:val="22"/>
          <w:lang w:val="en-CA"/>
        </w:rPr>
        <w:t xml:space="preserve">The methods described operate on the original image data and therefore can be used before coefficients are coded. This allows the values of the signalled parameters to be determined using image data for the first frame of a sequence unlike the current implementations in VTM which rely on QP and bit </w:t>
      </w:r>
      <w:proofErr w:type="gramStart"/>
      <w:r>
        <w:rPr>
          <w:szCs w:val="22"/>
          <w:lang w:val="en-CA"/>
        </w:rPr>
        <w:t>depth based</w:t>
      </w:r>
      <w:proofErr w:type="gramEnd"/>
      <w:r>
        <w:rPr>
          <w:szCs w:val="22"/>
          <w:lang w:val="en-CA"/>
        </w:rPr>
        <w:t xml:space="preserve"> formulas for the first frame of a sequence.</w:t>
      </w:r>
    </w:p>
    <w:p w14:paraId="5BBF9901" w14:textId="1EC1AD12" w:rsidR="004F12BB" w:rsidRDefault="004E4943" w:rsidP="00456AFF">
      <w:pPr>
        <w:rPr>
          <w:szCs w:val="22"/>
          <w:lang w:val="en-CA"/>
        </w:rPr>
      </w:pPr>
      <w:r>
        <w:rPr>
          <w:szCs w:val="22"/>
          <w:lang w:val="en-CA"/>
        </w:rPr>
        <w:t xml:space="preserve">Some </w:t>
      </w:r>
      <w:r w:rsidR="00147A57">
        <w:rPr>
          <w:szCs w:val="22"/>
          <w:lang w:val="en-CA"/>
        </w:rPr>
        <w:t>g</w:t>
      </w:r>
      <w:r w:rsidR="004A5142">
        <w:rPr>
          <w:szCs w:val="22"/>
          <w:lang w:val="en-CA"/>
        </w:rPr>
        <w:t xml:space="preserve">ains are reported </w:t>
      </w:r>
      <w:r w:rsidR="00147A57">
        <w:rPr>
          <w:szCs w:val="22"/>
          <w:lang w:val="en-CA"/>
        </w:rPr>
        <w:t xml:space="preserve">on the </w:t>
      </w:r>
      <w:r w:rsidR="00DD2CD3">
        <w:rPr>
          <w:szCs w:val="22"/>
          <w:lang w:val="en-CA"/>
        </w:rPr>
        <w:t>contribution,</w:t>
      </w:r>
      <w:r w:rsidR="00147A57">
        <w:rPr>
          <w:szCs w:val="22"/>
          <w:lang w:val="en-CA"/>
        </w:rPr>
        <w:t xml:space="preserve"> but limited set of results were available at the time of the creation of this report.</w:t>
      </w:r>
    </w:p>
    <w:p w14:paraId="71401F9C" w14:textId="4409A599" w:rsidR="00147A57" w:rsidRDefault="00147A57" w:rsidP="00456AFF">
      <w:pPr>
        <w:rPr>
          <w:szCs w:val="22"/>
          <w:lang w:val="en-CA"/>
        </w:rPr>
      </w:pPr>
    </w:p>
    <w:p w14:paraId="267CE35D" w14:textId="7B33C788" w:rsidR="00C05A9F" w:rsidRPr="00367164" w:rsidRDefault="0021133B" w:rsidP="00C05A9F">
      <w:pPr>
        <w:pStyle w:val="Heading2"/>
      </w:pPr>
      <w:r w:rsidRPr="008F44CF">
        <w:rPr>
          <w:lang w:val="en-CA"/>
        </w:rPr>
        <w:t>JVET-X0143</w:t>
      </w:r>
      <w:r>
        <w:rPr>
          <w:lang w:val="en-CA"/>
        </w:rPr>
        <w:t xml:space="preserve"> </w:t>
      </w:r>
      <w:r w:rsidR="00C05A9F">
        <w:t xml:space="preserve">AHG10: </w:t>
      </w:r>
      <w:r w:rsidR="00C05A9F" w:rsidRPr="00367164">
        <w:t xml:space="preserve">VTM </w:t>
      </w:r>
      <w:r w:rsidR="00C05A9F">
        <w:t>Encoder Changes</w:t>
      </w:r>
      <w:r w:rsidR="00C05A9F" w:rsidRPr="00367164">
        <w:t xml:space="preserve"> for ALF </w:t>
      </w:r>
      <w:r w:rsidR="00C05A9F">
        <w:t>U</w:t>
      </w:r>
      <w:r w:rsidR="00C05A9F" w:rsidRPr="00367164">
        <w:t xml:space="preserve">sage </w:t>
      </w:r>
      <w:r w:rsidR="00C05A9F">
        <w:t>with Subpicture</w:t>
      </w:r>
    </w:p>
    <w:p w14:paraId="23865339" w14:textId="2CBAD98D" w:rsidR="00F70CDD" w:rsidRDefault="00F70CDD" w:rsidP="00F70CDD">
      <w:pPr>
        <w:rPr>
          <w:lang w:val="en-CA"/>
        </w:rPr>
      </w:pPr>
      <w:r>
        <w:rPr>
          <w:lang w:val="en-CA"/>
        </w:rPr>
        <w:t xml:space="preserve">This document proposes several VTM software changes which enable the use of ALF in </w:t>
      </w:r>
      <w:r w:rsidRPr="007F001E">
        <w:rPr>
          <w:lang w:val="en-CA"/>
        </w:rPr>
        <w:t>applications</w:t>
      </w:r>
      <w:r>
        <w:rPr>
          <w:lang w:val="en-CA"/>
        </w:rPr>
        <w:t xml:space="preserve"> where extraction and merging of subpictures occur, e.g., in subpicture-based viewport adaptive streaming (VAS). Currently, ALF should be disabled in such applications when encoding using VTM software. The proposed changes include: 1) making the maximum number of ALF APSs per picture configurable, 2) allowing both luma and chroma in case of having one ALF APS, and 3) introducing an </w:t>
      </w:r>
      <w:r w:rsidRPr="00B32C01">
        <w:rPr>
          <w:lang w:val="en-CA"/>
        </w:rPr>
        <w:t xml:space="preserve">offset </w:t>
      </w:r>
      <w:r>
        <w:rPr>
          <w:lang w:val="en-CA"/>
        </w:rPr>
        <w:t xml:space="preserve">value </w:t>
      </w:r>
      <w:r w:rsidRPr="00B32C01">
        <w:rPr>
          <w:lang w:val="en-CA"/>
        </w:rPr>
        <w:t>to the ALF APS identifiers</w:t>
      </w:r>
      <w:r>
        <w:rPr>
          <w:lang w:val="en-CA"/>
        </w:rPr>
        <w:t xml:space="preserve">. This offset along with limiting the maximum number of ALF APSs per picture allows controlling the allocation of ALF APS identifiers in sub-streams which may be merged into a single stream. Moreover, the contribution proposes a VTM encoder configuration that enables a constant </w:t>
      </w:r>
      <w:r w:rsidRPr="000B466C">
        <w:rPr>
          <w:lang w:val="en-CA"/>
        </w:rPr>
        <w:t>joint chroma coding residual (JCCR</w:t>
      </w:r>
      <w:r>
        <w:rPr>
          <w:lang w:val="en-CA"/>
        </w:rPr>
        <w:t>)</w:t>
      </w:r>
      <w:r w:rsidRPr="000B466C">
        <w:rPr>
          <w:lang w:val="en-CA"/>
        </w:rPr>
        <w:t xml:space="preserve"> sign</w:t>
      </w:r>
      <w:r>
        <w:rPr>
          <w:lang w:val="en-CA"/>
        </w:rPr>
        <w:t xml:space="preserve">, since JCCR sign is a picture-level parameter and hence needs to be the same in all encoded sub-streams which may be merged into a single stream. Furthermore, the contribution proposes several changes to the VTM subpicture merger tool to improve the performance of merging operation. Finally, the contribution illustrates the </w:t>
      </w:r>
      <w:r w:rsidRPr="00D17FD8">
        <w:rPr>
          <w:lang w:val="en-CA"/>
        </w:rPr>
        <w:t>benefit of enabling ALF in a subpicture-base VAS use</w:t>
      </w:r>
      <w:r>
        <w:rPr>
          <w:lang w:val="en-CA"/>
        </w:rPr>
        <w:t xml:space="preserve"> case.</w:t>
      </w:r>
    </w:p>
    <w:tbl>
      <w:tblPr>
        <w:tblW w:w="0" w:type="auto"/>
        <w:tblLayout w:type="fixed"/>
        <w:tblLook w:val="0000" w:firstRow="0" w:lastRow="0" w:firstColumn="0" w:lastColumn="0" w:noHBand="0" w:noVBand="0"/>
      </w:tblPr>
      <w:tblGrid>
        <w:gridCol w:w="7902"/>
      </w:tblGrid>
      <w:tr w:rsidR="00D66FB0" w:rsidRPr="00EE5767" w14:paraId="49A16981" w14:textId="77777777" w:rsidTr="00024695">
        <w:tc>
          <w:tcPr>
            <w:tcW w:w="7902" w:type="dxa"/>
          </w:tcPr>
          <w:p w14:paraId="75CCB750" w14:textId="5A90D7F7" w:rsidR="00D66FB0" w:rsidRPr="00EE5767" w:rsidRDefault="00FF530C" w:rsidP="00D66FB0">
            <w:pPr>
              <w:pStyle w:val="Heading2"/>
              <w:rPr>
                <w:lang w:val="en-CA"/>
              </w:rPr>
            </w:pPr>
            <w:r>
              <w:rPr>
                <w:lang w:val="en-CA"/>
              </w:rPr>
              <w:lastRenderedPageBreak/>
              <w:t>JVET</w:t>
            </w:r>
            <w:r w:rsidRPr="005B217D">
              <w:rPr>
                <w:lang w:val="en-CA"/>
              </w:rPr>
              <w:t>-</w:t>
            </w:r>
            <w:r w:rsidRPr="0050165F">
              <w:rPr>
                <w:rFonts w:hint="eastAsia"/>
                <w:lang w:val="en-CA"/>
              </w:rPr>
              <w:t>X</w:t>
            </w:r>
            <w:r w:rsidRPr="00140E75">
              <w:rPr>
                <w:lang w:val="en-CA"/>
              </w:rPr>
              <w:t>0</w:t>
            </w:r>
            <w:r w:rsidRPr="00140E75">
              <w:rPr>
                <w:rFonts w:hint="eastAsia"/>
                <w:lang w:val="en-CA"/>
              </w:rPr>
              <w:t>104</w:t>
            </w:r>
            <w:r w:rsidR="00C96F5D">
              <w:rPr>
                <w:lang w:val="en-CA"/>
              </w:rPr>
              <w:t xml:space="preserve"> </w:t>
            </w:r>
            <w:r w:rsidR="00D66FB0">
              <w:rPr>
                <w:lang w:val="en-CA"/>
              </w:rPr>
              <w:t>Update on the progress of the optimized VVC encoder implementation, Ali266</w:t>
            </w:r>
          </w:p>
        </w:tc>
      </w:tr>
    </w:tbl>
    <w:p w14:paraId="4D18A126" w14:textId="012D6C7E" w:rsidR="00E5414F" w:rsidRDefault="00E5414F" w:rsidP="00E5414F">
      <w:pPr>
        <w:rPr>
          <w:lang w:val="en-CA" w:eastAsia="ja-JP"/>
        </w:rPr>
      </w:pPr>
      <w:r>
        <w:rPr>
          <w:lang w:val="en-CA" w:eastAsia="ja-JP"/>
        </w:rPr>
        <w:t xml:space="preserve">This </w:t>
      </w:r>
      <w:r w:rsidRPr="007159FA">
        <w:rPr>
          <w:lang w:val="en-CA" w:eastAsia="ja-JP"/>
        </w:rPr>
        <w:t>contribution reports</w:t>
      </w:r>
      <w:r>
        <w:rPr>
          <w:lang w:val="en-CA" w:eastAsia="ja-JP"/>
        </w:rPr>
        <w:t xml:space="preserve"> updated information on runtime and coding efficiency of Ali266, an optimized software VVC encoder developed by Alibaba. Ali266 was first presented </w:t>
      </w:r>
      <w:r>
        <w:rPr>
          <w:lang w:val="en-CA" w:eastAsia="ja-JP"/>
        </w:rPr>
        <w:t xml:space="preserve">previously </w:t>
      </w:r>
      <w:r>
        <w:rPr>
          <w:lang w:val="en-CA" w:eastAsia="ja-JP"/>
        </w:rPr>
        <w:t>in JVET-W0127</w:t>
      </w:r>
      <w:r w:rsidRPr="00A947A8">
        <w:rPr>
          <w:rFonts w:hint="eastAsia"/>
          <w:lang w:val="en-CA" w:eastAsia="ja-JP"/>
        </w:rPr>
        <w:t>,</w:t>
      </w:r>
      <w:r>
        <w:rPr>
          <w:lang w:val="en-CA" w:eastAsia="ja-JP"/>
        </w:rPr>
        <w:t xml:space="preserve"> it supports two </w:t>
      </w:r>
      <w:proofErr w:type="spellStart"/>
      <w:r>
        <w:rPr>
          <w:lang w:val="en-CA" w:eastAsia="ja-JP"/>
        </w:rPr>
        <w:t>presets</w:t>
      </w:r>
      <w:proofErr w:type="spellEnd"/>
      <w:r>
        <w:rPr>
          <w:lang w:val="en-CA" w:eastAsia="ja-JP"/>
        </w:rPr>
        <w:t xml:space="preserve">, with its fast </w:t>
      </w:r>
      <w:proofErr w:type="spellStart"/>
      <w:r>
        <w:rPr>
          <w:lang w:val="en-CA" w:eastAsia="ja-JP"/>
        </w:rPr>
        <w:t>preset</w:t>
      </w:r>
      <w:proofErr w:type="spellEnd"/>
      <w:r>
        <w:rPr>
          <w:lang w:val="en-CA" w:eastAsia="ja-JP"/>
        </w:rPr>
        <w:t xml:space="preserve"> aimed at real-time encoding applications. </w:t>
      </w:r>
    </w:p>
    <w:p w14:paraId="44EB1921" w14:textId="56BE7873" w:rsidR="00E5414F" w:rsidRDefault="00E5414F" w:rsidP="00E5414F">
      <w:pPr>
        <w:rPr>
          <w:rFonts w:eastAsia="DengXian"/>
          <w:lang w:val="en-CA" w:eastAsia="zh-CN"/>
        </w:rPr>
      </w:pPr>
      <w:r>
        <w:rPr>
          <w:rFonts w:eastAsia="DengXian" w:hint="eastAsia"/>
          <w:lang w:val="en-CA" w:eastAsia="zh-CN"/>
        </w:rPr>
        <w:t>I</w:t>
      </w:r>
      <w:r>
        <w:rPr>
          <w:rFonts w:eastAsia="DengXian"/>
          <w:lang w:val="en-CA" w:eastAsia="zh-CN"/>
        </w:rPr>
        <w:t xml:space="preserve">n this document, </w:t>
      </w:r>
      <w:r w:rsidR="008850C3">
        <w:rPr>
          <w:rFonts w:eastAsia="DengXian"/>
          <w:lang w:val="en-CA" w:eastAsia="zh-CN"/>
        </w:rPr>
        <w:t xml:space="preserve">it </w:t>
      </w:r>
      <w:r>
        <w:rPr>
          <w:rFonts w:eastAsia="DengXian"/>
          <w:lang w:val="en-CA" w:eastAsia="zh-CN"/>
        </w:rPr>
        <w:t>report</w:t>
      </w:r>
      <w:r w:rsidR="008850C3">
        <w:rPr>
          <w:rFonts w:eastAsia="DengXian"/>
          <w:lang w:val="en-CA" w:eastAsia="zh-CN"/>
        </w:rPr>
        <w:t>ed</w:t>
      </w:r>
      <w:r>
        <w:rPr>
          <w:rFonts w:eastAsia="DengXian"/>
          <w:lang w:val="en-CA" w:eastAsia="zh-CN"/>
        </w:rPr>
        <w:t xml:space="preserve"> further improvement in Ali266’s encoding speed at its fast </w:t>
      </w:r>
      <w:proofErr w:type="spellStart"/>
      <w:r>
        <w:rPr>
          <w:rFonts w:eastAsia="DengXian"/>
          <w:lang w:val="en-CA" w:eastAsia="zh-CN"/>
        </w:rPr>
        <w:t>preset</w:t>
      </w:r>
      <w:proofErr w:type="spellEnd"/>
      <w:r>
        <w:rPr>
          <w:rFonts w:eastAsia="DengXian"/>
          <w:lang w:val="en-CA" w:eastAsia="zh-CN"/>
        </w:rPr>
        <w:t xml:space="preserve">, </w:t>
      </w:r>
      <w:proofErr w:type="gramStart"/>
      <w:r>
        <w:rPr>
          <w:rFonts w:eastAsia="DengXian"/>
          <w:lang w:val="en-CA" w:eastAsia="zh-CN"/>
        </w:rPr>
        <w:t>and also</w:t>
      </w:r>
      <w:proofErr w:type="gramEnd"/>
      <w:r>
        <w:rPr>
          <w:rFonts w:eastAsia="DengXian"/>
          <w:lang w:val="en-CA" w:eastAsia="zh-CN"/>
        </w:rPr>
        <w:t xml:space="preserve"> the addition of 8-bit encoding to Ali266 with the continued support of 10-bit encoding. </w:t>
      </w:r>
      <w:r w:rsidR="00FF7D42">
        <w:rPr>
          <w:rFonts w:eastAsia="DengXian"/>
          <w:lang w:val="en-CA" w:eastAsia="zh-CN"/>
        </w:rPr>
        <w:t>It is reported</w:t>
      </w:r>
      <w:r>
        <w:rPr>
          <w:rFonts w:eastAsia="DengXian"/>
          <w:lang w:val="en-CA" w:eastAsia="zh-CN"/>
        </w:rPr>
        <w:t xml:space="preserve"> that a </w:t>
      </w:r>
      <w:r w:rsidRPr="00E46996">
        <w:rPr>
          <w:rFonts w:eastAsia="DengXian"/>
          <w:lang w:val="en-CA" w:eastAsia="zh-CN"/>
        </w:rPr>
        <w:t>1.9x</w:t>
      </w:r>
      <w:r>
        <w:rPr>
          <w:rFonts w:eastAsia="DengXian"/>
          <w:lang w:val="en-CA" w:eastAsia="zh-CN"/>
        </w:rPr>
        <w:t xml:space="preserve"> encoding speedup has been achieved in the past three months for video sequences at 1920x1080 or </w:t>
      </w:r>
      <w:r w:rsidRPr="00A308E3">
        <w:rPr>
          <w:rFonts w:eastAsia="DengXian"/>
          <w:lang w:val="en-CA" w:eastAsia="zh-CN"/>
        </w:rPr>
        <w:t>1080x1920</w:t>
      </w:r>
      <w:r>
        <w:rPr>
          <w:rFonts w:eastAsia="DengXian"/>
          <w:lang w:val="en-CA" w:eastAsia="zh-CN"/>
        </w:rPr>
        <w:t xml:space="preserve"> resolutions. Currently, when configured with fast </w:t>
      </w:r>
      <w:proofErr w:type="spellStart"/>
      <w:r>
        <w:rPr>
          <w:rFonts w:eastAsia="DengXian"/>
          <w:lang w:val="en-CA" w:eastAsia="zh-CN"/>
        </w:rPr>
        <w:t>preset</w:t>
      </w:r>
      <w:proofErr w:type="spellEnd"/>
      <w:r>
        <w:rPr>
          <w:rFonts w:eastAsia="DengXian"/>
          <w:lang w:val="en-CA" w:eastAsia="zh-CN"/>
        </w:rPr>
        <w:t xml:space="preserve">, Ali266 achieves average encoding speeds of </w:t>
      </w:r>
      <w:r w:rsidRPr="00E46996">
        <w:rPr>
          <w:rFonts w:eastAsia="DengXian"/>
          <w:lang w:val="en-CA" w:eastAsia="zh-CN"/>
        </w:rPr>
        <w:t>36.3</w:t>
      </w:r>
      <w:r>
        <w:rPr>
          <w:rFonts w:eastAsia="DengXian"/>
          <w:lang w:val="en-CA" w:eastAsia="zh-CN"/>
        </w:rPr>
        <w:t xml:space="preserve"> fps for classes 1920x1080 / </w:t>
      </w:r>
      <w:r w:rsidRPr="00A308E3">
        <w:rPr>
          <w:rFonts w:eastAsia="DengXian"/>
          <w:lang w:val="en-CA" w:eastAsia="zh-CN"/>
        </w:rPr>
        <w:t>1080x1920</w:t>
      </w:r>
      <w:r>
        <w:rPr>
          <w:rFonts w:eastAsia="DengXian"/>
          <w:lang w:val="en-CA" w:eastAsia="zh-CN"/>
        </w:rPr>
        <w:t xml:space="preserve"> and </w:t>
      </w:r>
      <w:r w:rsidRPr="00E46996">
        <w:rPr>
          <w:rFonts w:eastAsia="DengXian"/>
          <w:lang w:val="en-CA" w:eastAsia="zh-CN"/>
        </w:rPr>
        <w:t>63.4</w:t>
      </w:r>
      <w:r>
        <w:rPr>
          <w:rFonts w:eastAsia="DengXian"/>
          <w:lang w:val="en-CA" w:eastAsia="zh-CN"/>
        </w:rPr>
        <w:t xml:space="preserve"> fps for classes </w:t>
      </w:r>
      <w:r w:rsidRPr="00A308E3">
        <w:rPr>
          <w:rFonts w:eastAsia="DengXian"/>
          <w:lang w:val="en-CA" w:eastAsia="zh-CN"/>
        </w:rPr>
        <w:t>1280x720</w:t>
      </w:r>
      <w:r>
        <w:rPr>
          <w:rFonts w:eastAsia="DengXian"/>
          <w:lang w:val="en-CA" w:eastAsia="zh-CN"/>
        </w:rPr>
        <w:t xml:space="preserve"> / 720x1080. Based on such data, </w:t>
      </w:r>
      <w:r w:rsidRPr="00F74335">
        <w:rPr>
          <w:rFonts w:eastAsia="DengXian"/>
          <w:lang w:val="en-CA" w:eastAsia="zh-CN"/>
        </w:rPr>
        <w:t xml:space="preserve">it is </w:t>
      </w:r>
      <w:r w:rsidR="00563842">
        <w:rPr>
          <w:rFonts w:eastAsia="DengXian"/>
          <w:lang w:val="en-CA" w:eastAsia="zh-CN"/>
        </w:rPr>
        <w:t xml:space="preserve">expected </w:t>
      </w:r>
      <w:r w:rsidRPr="00F74335">
        <w:rPr>
          <w:rFonts w:eastAsia="DengXian"/>
          <w:lang w:val="en-CA" w:eastAsia="zh-CN"/>
        </w:rPr>
        <w:t xml:space="preserve">that </w:t>
      </w:r>
      <w:r>
        <w:rPr>
          <w:rFonts w:eastAsia="DengXian"/>
          <w:lang w:val="en-CA" w:eastAsia="zh-CN"/>
        </w:rPr>
        <w:t>Ali266 is a VVC encoder capable of real-time encoding</w:t>
      </w:r>
      <w:r w:rsidRPr="001D0B18">
        <w:rPr>
          <w:rFonts w:eastAsia="DengXian"/>
          <w:lang w:val="en-CA" w:eastAsia="zh-CN"/>
        </w:rPr>
        <w:t xml:space="preserve"> for</w:t>
      </w:r>
      <w:r>
        <w:rPr>
          <w:rFonts w:eastAsia="DengXian"/>
          <w:lang w:val="en-CA" w:eastAsia="zh-CN"/>
        </w:rPr>
        <w:t xml:space="preserve"> 1080p </w:t>
      </w:r>
      <w:r w:rsidRPr="008313A8">
        <w:rPr>
          <w:rFonts w:eastAsia="DengXian"/>
          <w:lang w:val="en-CA" w:eastAsia="zh-CN"/>
        </w:rPr>
        <w:t>sequences</w:t>
      </w:r>
      <w:r>
        <w:rPr>
          <w:rFonts w:eastAsia="DengXian"/>
          <w:lang w:val="en-CA" w:eastAsia="zh-CN"/>
        </w:rPr>
        <w:t xml:space="preserve">, and Ali266 is more ready for </w:t>
      </w:r>
      <w:r w:rsidRPr="00571D7E">
        <w:rPr>
          <w:rFonts w:eastAsia="DengXian"/>
          <w:lang w:val="en-CA" w:eastAsia="zh-CN"/>
        </w:rPr>
        <w:t xml:space="preserve">real-world </w:t>
      </w:r>
      <w:r>
        <w:rPr>
          <w:rFonts w:eastAsia="DengXian"/>
          <w:lang w:val="en-CA" w:eastAsia="zh-CN"/>
        </w:rPr>
        <w:t xml:space="preserve">commercial </w:t>
      </w:r>
      <w:r w:rsidRPr="00571D7E">
        <w:rPr>
          <w:rFonts w:eastAsia="DengXian"/>
          <w:lang w:val="en-CA" w:eastAsia="zh-CN"/>
        </w:rPr>
        <w:t>applications</w:t>
      </w:r>
      <w:r>
        <w:rPr>
          <w:rFonts w:eastAsia="DengXian"/>
          <w:lang w:val="en-CA" w:eastAsia="zh-CN"/>
        </w:rPr>
        <w:t xml:space="preserve">. </w:t>
      </w:r>
    </w:p>
    <w:p w14:paraId="0A2FD72A" w14:textId="79EE7E4F" w:rsidR="00E5414F" w:rsidRPr="00015C43" w:rsidRDefault="00E5414F" w:rsidP="00E5414F">
      <w:pPr>
        <w:rPr>
          <w:rFonts w:eastAsia="DengXian"/>
          <w:lang w:val="en-CA" w:eastAsia="zh-CN"/>
        </w:rPr>
      </w:pPr>
      <w:r>
        <w:rPr>
          <w:rFonts w:eastAsia="DengXian"/>
          <w:lang w:val="en-CA" w:eastAsia="zh-CN"/>
        </w:rPr>
        <w:t xml:space="preserve">Besides the speed improvement, Ali266’s encoding performance is also improved. </w:t>
      </w:r>
      <w:r w:rsidRPr="00946B9F">
        <w:rPr>
          <w:rFonts w:eastAsia="DengXian"/>
          <w:lang w:val="en-CA" w:eastAsia="zh-CN"/>
        </w:rPr>
        <w:t xml:space="preserve">For the JVET CTC content, </w:t>
      </w:r>
      <w:r>
        <w:rPr>
          <w:rFonts w:eastAsia="DengXian"/>
          <w:lang w:val="en-CA" w:eastAsia="zh-CN"/>
        </w:rPr>
        <w:t xml:space="preserve">Ali266 at slow </w:t>
      </w:r>
      <w:proofErr w:type="spellStart"/>
      <w:r>
        <w:rPr>
          <w:rFonts w:eastAsia="DengXian"/>
          <w:lang w:val="en-CA" w:eastAsia="zh-CN"/>
        </w:rPr>
        <w:t>preset</w:t>
      </w:r>
      <w:proofErr w:type="spellEnd"/>
      <w:r>
        <w:rPr>
          <w:rFonts w:eastAsia="DengXian"/>
          <w:lang w:val="en-CA" w:eastAsia="zh-CN"/>
        </w:rPr>
        <w:t xml:space="preserve"> </w:t>
      </w:r>
      <w:r w:rsidR="002C499C">
        <w:rPr>
          <w:color w:val="000000"/>
          <w:sz w:val="20"/>
        </w:rPr>
        <w:t>relative to VTM-13.0</w:t>
      </w:r>
      <w:r w:rsidR="002C499C">
        <w:rPr>
          <w:color w:val="000000"/>
          <w:sz w:val="20"/>
        </w:rPr>
        <w:t xml:space="preserve"> </w:t>
      </w:r>
      <w:r>
        <w:rPr>
          <w:rFonts w:eastAsia="DengXian"/>
          <w:lang w:val="en-CA" w:eastAsia="zh-CN"/>
        </w:rPr>
        <w:t xml:space="preserve">achieves </w:t>
      </w:r>
      <w:r w:rsidR="003C4C75">
        <w:rPr>
          <w:rFonts w:eastAsia="DengXian"/>
          <w:lang w:val="en-CA" w:eastAsia="zh-CN"/>
        </w:rPr>
        <w:t xml:space="preserve">PSNR </w:t>
      </w:r>
      <w:r w:rsidRPr="00542041">
        <w:rPr>
          <w:rFonts w:eastAsia="DengXian"/>
          <w:lang w:val="en-CA" w:eastAsia="zh-CN"/>
        </w:rPr>
        <w:t>BD</w:t>
      </w:r>
      <w:r w:rsidR="003C4C75">
        <w:rPr>
          <w:rFonts w:eastAsia="DengXian"/>
          <w:lang w:val="en-CA" w:eastAsia="zh-CN"/>
        </w:rPr>
        <w:t>-</w:t>
      </w:r>
      <w:r w:rsidRPr="00542041">
        <w:rPr>
          <w:rFonts w:eastAsia="DengXian"/>
          <w:lang w:val="en-CA" w:eastAsia="zh-CN"/>
        </w:rPr>
        <w:t>rate</w:t>
      </w:r>
      <w:r>
        <w:rPr>
          <w:rFonts w:eastAsia="DengXian"/>
          <w:lang w:val="en-CA" w:eastAsia="zh-CN"/>
        </w:rPr>
        <w:t>s</w:t>
      </w:r>
      <w:r w:rsidRPr="00542041">
        <w:rPr>
          <w:rFonts w:eastAsia="DengXian"/>
          <w:lang w:val="en-CA" w:eastAsia="zh-CN"/>
        </w:rPr>
        <w:t xml:space="preserve"> </w:t>
      </w:r>
      <w:r>
        <w:rPr>
          <w:rFonts w:eastAsia="DengXian"/>
          <w:lang w:val="en-CA" w:eastAsia="zh-CN"/>
        </w:rPr>
        <w:t xml:space="preserve">for </w:t>
      </w:r>
      <w:r w:rsidRPr="00542041">
        <w:rPr>
          <w:rFonts w:eastAsia="DengXian"/>
          <w:lang w:val="en-CA" w:eastAsia="zh-CN"/>
        </w:rPr>
        <w:t>{Y, U, V</w:t>
      </w:r>
      <w:r w:rsidRPr="007C3055">
        <w:rPr>
          <w:lang w:val="en-CA" w:eastAsia="ja-JP"/>
        </w:rPr>
        <w:t>} of {</w:t>
      </w:r>
      <w:r w:rsidRPr="001469E9">
        <w:rPr>
          <w:lang w:val="en-CA" w:eastAsia="ja-JP"/>
        </w:rPr>
        <w:t>10.95%, -6.11%, -4.50%</w:t>
      </w:r>
      <w:r w:rsidR="00F4506C">
        <w:rPr>
          <w:lang w:val="en-CA" w:eastAsia="ja-JP"/>
        </w:rPr>
        <w:t xml:space="preserve">} </w:t>
      </w:r>
      <w:r w:rsidRPr="00542041">
        <w:rPr>
          <w:rFonts w:eastAsia="DengXian"/>
          <w:lang w:val="en-CA" w:eastAsia="zh-CN"/>
        </w:rPr>
        <w:t xml:space="preserve">under the </w:t>
      </w:r>
      <w:proofErr w:type="gramStart"/>
      <w:r w:rsidRPr="00542041">
        <w:rPr>
          <w:rFonts w:eastAsia="DengXian"/>
          <w:lang w:val="en-CA" w:eastAsia="zh-CN"/>
        </w:rPr>
        <w:t>Random Access</w:t>
      </w:r>
      <w:proofErr w:type="gramEnd"/>
      <w:r w:rsidRPr="00542041">
        <w:rPr>
          <w:rFonts w:eastAsia="DengXian"/>
          <w:lang w:val="en-CA" w:eastAsia="zh-CN"/>
        </w:rPr>
        <w:t xml:space="preserve"> configuration</w:t>
      </w:r>
      <w:r>
        <w:rPr>
          <w:rFonts w:eastAsia="DengXian"/>
          <w:lang w:val="en-CA" w:eastAsia="zh-CN"/>
        </w:rPr>
        <w:t xml:space="preserve"> with an average speedup factor of </w:t>
      </w:r>
      <w:r w:rsidRPr="00A308E3">
        <w:rPr>
          <w:rFonts w:eastAsia="DengXian"/>
          <w:lang w:val="en-CA" w:eastAsia="zh-CN"/>
        </w:rPr>
        <w:t>227</w:t>
      </w:r>
      <w:r w:rsidRPr="00645568">
        <w:rPr>
          <w:rFonts w:eastAsia="DengXian"/>
          <w:lang w:val="en-CA" w:eastAsia="zh-CN"/>
        </w:rPr>
        <w:t xml:space="preserve"> </w:t>
      </w:r>
      <w:r>
        <w:rPr>
          <w:rFonts w:eastAsia="DengXian"/>
          <w:lang w:val="en-CA" w:eastAsia="zh-CN"/>
        </w:rPr>
        <w:t>times over VTM-13.0.</w:t>
      </w:r>
    </w:p>
    <w:p w14:paraId="7D9EF852" w14:textId="77777777" w:rsidR="00F60E66" w:rsidRPr="00014AA4" w:rsidRDefault="00F60E66" w:rsidP="00F60E66">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56A95A7F" w14:textId="77777777" w:rsidR="00F60E66" w:rsidRPr="00014AA4" w:rsidRDefault="00F60E66" w:rsidP="00F60E66">
      <w:r w:rsidRPr="00014AA4">
        <w:t xml:space="preserve">The AHG recommends </w:t>
      </w:r>
      <w:r>
        <w:t xml:space="preserve">that </w:t>
      </w:r>
      <w:r w:rsidRPr="00014AA4">
        <w:t xml:space="preserve">the related input contributions </w:t>
      </w:r>
      <w:r>
        <w:t xml:space="preserve">are reviewed </w:t>
      </w:r>
      <w:r w:rsidRPr="00014AA4">
        <w:t xml:space="preserve">and to </w:t>
      </w:r>
      <w:r>
        <w:t xml:space="preserve">further </w:t>
      </w:r>
      <w:r w:rsidRPr="00014AA4">
        <w:t>continue t</w:t>
      </w:r>
      <w:r>
        <w:t>he</w:t>
      </w:r>
      <w:r w:rsidRPr="00014AA4">
        <w:t xml:space="preserve"> study</w:t>
      </w:r>
      <w:r>
        <w:t xml:space="preserve"> of e</w:t>
      </w:r>
      <w:r w:rsidRPr="00A10658">
        <w:t xml:space="preserve">ncoding algorithm optimizations </w:t>
      </w:r>
      <w:r w:rsidRPr="00014AA4">
        <w:t>in JVET.</w:t>
      </w:r>
    </w:p>
    <w:p w14:paraId="6F49CF34" w14:textId="77777777" w:rsidR="00F60E66" w:rsidRPr="0090140A" w:rsidRDefault="00F60E66" w:rsidP="00456AFF">
      <w:pPr>
        <w:rPr>
          <w:lang w:val="en-CA"/>
        </w:rPr>
      </w:pPr>
    </w:p>
    <w:sectPr w:rsidR="00F60E66" w:rsidRPr="0090140A"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CE15" w14:textId="77777777" w:rsidR="009D55F6" w:rsidRDefault="009D55F6">
      <w:r>
        <w:separator/>
      </w:r>
    </w:p>
  </w:endnote>
  <w:endnote w:type="continuationSeparator" w:id="0">
    <w:p w14:paraId="717E06D6" w14:textId="77777777" w:rsidR="009D55F6" w:rsidRDefault="009D55F6">
      <w:r>
        <w:continuationSeparator/>
      </w:r>
    </w:p>
  </w:endnote>
  <w:endnote w:type="continuationNotice" w:id="1">
    <w:p w14:paraId="4801A07E" w14:textId="77777777" w:rsidR="009D55F6" w:rsidRDefault="009D55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F1CF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009D55F6">
      <w:rPr>
        <w:rStyle w:val="PageNumber"/>
      </w:rPr>
      <w:fldChar w:fldCharType="separate"/>
    </w:r>
    <w:r w:rsidR="00925BE9">
      <w:rPr>
        <w:rStyle w:val="PageNumber"/>
        <w:noProof/>
      </w:rPr>
      <w:t>2021-10-04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1570A" w14:textId="77777777" w:rsidR="009D55F6" w:rsidRDefault="009D55F6">
      <w:r>
        <w:separator/>
      </w:r>
    </w:p>
  </w:footnote>
  <w:footnote w:type="continuationSeparator" w:id="0">
    <w:p w14:paraId="53B24E00" w14:textId="77777777" w:rsidR="009D55F6" w:rsidRDefault="009D55F6">
      <w:r>
        <w:continuationSeparator/>
      </w:r>
    </w:p>
  </w:footnote>
  <w:footnote w:type="continuationNotice" w:id="1">
    <w:p w14:paraId="66ED56E2" w14:textId="77777777" w:rsidR="009D55F6" w:rsidRDefault="009D55F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B16A31"/>
    <w:multiLevelType w:val="hybridMultilevel"/>
    <w:tmpl w:val="3D0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CF3EA8"/>
    <w:multiLevelType w:val="hybridMultilevel"/>
    <w:tmpl w:val="F9F28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6"/>
  </w:num>
  <w:num w:numId="14">
    <w:abstractNumId w:val="11"/>
  </w:num>
  <w:num w:numId="15">
    <w:abstractNumId w:val="17"/>
  </w:num>
  <w:num w:numId="16">
    <w:abstractNumId w:val="0"/>
  </w:num>
  <w:num w:numId="17">
    <w:abstractNumId w:val="5"/>
  </w:num>
  <w:num w:numId="18">
    <w:abstractNumId w:val="18"/>
  </w:num>
  <w:num w:numId="19">
    <w:abstractNumId w:val="7"/>
  </w:num>
  <w:num w:numId="20">
    <w:abstractNumId w:val="1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1B1"/>
    <w:rsid w:val="00016988"/>
    <w:rsid w:val="00023D11"/>
    <w:rsid w:val="000308A3"/>
    <w:rsid w:val="00040CA8"/>
    <w:rsid w:val="00045190"/>
    <w:rsid w:val="000458BC"/>
    <w:rsid w:val="00045C41"/>
    <w:rsid w:val="00046C03"/>
    <w:rsid w:val="000510AC"/>
    <w:rsid w:val="00056FA9"/>
    <w:rsid w:val="00062379"/>
    <w:rsid w:val="00065039"/>
    <w:rsid w:val="0007053F"/>
    <w:rsid w:val="00071B0F"/>
    <w:rsid w:val="00074EB1"/>
    <w:rsid w:val="0007614F"/>
    <w:rsid w:val="00085CFD"/>
    <w:rsid w:val="0008689C"/>
    <w:rsid w:val="00095E4B"/>
    <w:rsid w:val="000A09A5"/>
    <w:rsid w:val="000A09F3"/>
    <w:rsid w:val="000A27CD"/>
    <w:rsid w:val="000B0C0F"/>
    <w:rsid w:val="000B1C6B"/>
    <w:rsid w:val="000B4FF9"/>
    <w:rsid w:val="000B65C0"/>
    <w:rsid w:val="000C09AC"/>
    <w:rsid w:val="000C39AB"/>
    <w:rsid w:val="000D397C"/>
    <w:rsid w:val="000D4F9E"/>
    <w:rsid w:val="000D58AD"/>
    <w:rsid w:val="000E00F3"/>
    <w:rsid w:val="000E6C25"/>
    <w:rsid w:val="000F158C"/>
    <w:rsid w:val="000F7EE2"/>
    <w:rsid w:val="00101C16"/>
    <w:rsid w:val="00102F3D"/>
    <w:rsid w:val="001169DC"/>
    <w:rsid w:val="00124E38"/>
    <w:rsid w:val="0012580B"/>
    <w:rsid w:val="001273D4"/>
    <w:rsid w:val="00131F90"/>
    <w:rsid w:val="0013458C"/>
    <w:rsid w:val="0013526E"/>
    <w:rsid w:val="00136E79"/>
    <w:rsid w:val="0014525E"/>
    <w:rsid w:val="00146152"/>
    <w:rsid w:val="00147A57"/>
    <w:rsid w:val="00151192"/>
    <w:rsid w:val="001511A4"/>
    <w:rsid w:val="00155526"/>
    <w:rsid w:val="00171371"/>
    <w:rsid w:val="00175A24"/>
    <w:rsid w:val="001765BF"/>
    <w:rsid w:val="00187E58"/>
    <w:rsid w:val="0019305E"/>
    <w:rsid w:val="00193B32"/>
    <w:rsid w:val="001A297E"/>
    <w:rsid w:val="001A3161"/>
    <w:rsid w:val="001A368E"/>
    <w:rsid w:val="001A5E25"/>
    <w:rsid w:val="001A7329"/>
    <w:rsid w:val="001A792F"/>
    <w:rsid w:val="001B0998"/>
    <w:rsid w:val="001B4E28"/>
    <w:rsid w:val="001B595C"/>
    <w:rsid w:val="001B686C"/>
    <w:rsid w:val="001C18C5"/>
    <w:rsid w:val="001C2C4B"/>
    <w:rsid w:val="001C3525"/>
    <w:rsid w:val="001C3AFB"/>
    <w:rsid w:val="001C7592"/>
    <w:rsid w:val="001D1BD2"/>
    <w:rsid w:val="001D2AEA"/>
    <w:rsid w:val="001E0248"/>
    <w:rsid w:val="001E02BE"/>
    <w:rsid w:val="001E213C"/>
    <w:rsid w:val="001E3B37"/>
    <w:rsid w:val="001E47EB"/>
    <w:rsid w:val="001F1A10"/>
    <w:rsid w:val="001F2594"/>
    <w:rsid w:val="002055A6"/>
    <w:rsid w:val="00206460"/>
    <w:rsid w:val="002069B4"/>
    <w:rsid w:val="00207B31"/>
    <w:rsid w:val="0021133B"/>
    <w:rsid w:val="00211835"/>
    <w:rsid w:val="00215DFC"/>
    <w:rsid w:val="00217F90"/>
    <w:rsid w:val="002212DF"/>
    <w:rsid w:val="00222CD4"/>
    <w:rsid w:val="00222D80"/>
    <w:rsid w:val="00223DAC"/>
    <w:rsid w:val="00225016"/>
    <w:rsid w:val="00225615"/>
    <w:rsid w:val="002264A6"/>
    <w:rsid w:val="00227BA7"/>
    <w:rsid w:val="0023011C"/>
    <w:rsid w:val="002375C1"/>
    <w:rsid w:val="002522B0"/>
    <w:rsid w:val="00253C5C"/>
    <w:rsid w:val="00254F53"/>
    <w:rsid w:val="00257E36"/>
    <w:rsid w:val="002615A3"/>
    <w:rsid w:val="00263398"/>
    <w:rsid w:val="00265DB1"/>
    <w:rsid w:val="00265F4E"/>
    <w:rsid w:val="00266F06"/>
    <w:rsid w:val="00271B5C"/>
    <w:rsid w:val="002732EA"/>
    <w:rsid w:val="00275BCF"/>
    <w:rsid w:val="00290343"/>
    <w:rsid w:val="00291E36"/>
    <w:rsid w:val="00292257"/>
    <w:rsid w:val="00295A60"/>
    <w:rsid w:val="002A1399"/>
    <w:rsid w:val="002A195E"/>
    <w:rsid w:val="002A54E0"/>
    <w:rsid w:val="002B1595"/>
    <w:rsid w:val="002B191D"/>
    <w:rsid w:val="002C0E7C"/>
    <w:rsid w:val="002C499C"/>
    <w:rsid w:val="002D0AF6"/>
    <w:rsid w:val="002D6F3E"/>
    <w:rsid w:val="002E3D1F"/>
    <w:rsid w:val="002E624E"/>
    <w:rsid w:val="002F164D"/>
    <w:rsid w:val="002F786E"/>
    <w:rsid w:val="003021BC"/>
    <w:rsid w:val="00306206"/>
    <w:rsid w:val="00317D85"/>
    <w:rsid w:val="00321D0B"/>
    <w:rsid w:val="00323D18"/>
    <w:rsid w:val="00327C56"/>
    <w:rsid w:val="003315A1"/>
    <w:rsid w:val="0033466A"/>
    <w:rsid w:val="003373EC"/>
    <w:rsid w:val="00342FF4"/>
    <w:rsid w:val="00346148"/>
    <w:rsid w:val="00352B14"/>
    <w:rsid w:val="0036001C"/>
    <w:rsid w:val="003604FA"/>
    <w:rsid w:val="003669EA"/>
    <w:rsid w:val="003706CC"/>
    <w:rsid w:val="00371A30"/>
    <w:rsid w:val="003720BC"/>
    <w:rsid w:val="00377710"/>
    <w:rsid w:val="00384572"/>
    <w:rsid w:val="003A2D8E"/>
    <w:rsid w:val="003A373D"/>
    <w:rsid w:val="003A7CE6"/>
    <w:rsid w:val="003C01E5"/>
    <w:rsid w:val="003C20E4"/>
    <w:rsid w:val="003C4C75"/>
    <w:rsid w:val="003C5D04"/>
    <w:rsid w:val="003C7FA9"/>
    <w:rsid w:val="003D6342"/>
    <w:rsid w:val="003E025E"/>
    <w:rsid w:val="003E0D3A"/>
    <w:rsid w:val="003E3F12"/>
    <w:rsid w:val="003E6AEC"/>
    <w:rsid w:val="003E6F90"/>
    <w:rsid w:val="003E73ED"/>
    <w:rsid w:val="003E7EF8"/>
    <w:rsid w:val="003F4AF5"/>
    <w:rsid w:val="003F526F"/>
    <w:rsid w:val="003F5D0F"/>
    <w:rsid w:val="00414101"/>
    <w:rsid w:val="004219CF"/>
    <w:rsid w:val="004234F0"/>
    <w:rsid w:val="004271A3"/>
    <w:rsid w:val="00433DDB"/>
    <w:rsid w:val="004343EE"/>
    <w:rsid w:val="00435A29"/>
    <w:rsid w:val="00437619"/>
    <w:rsid w:val="004419CE"/>
    <w:rsid w:val="004506D7"/>
    <w:rsid w:val="00456AFF"/>
    <w:rsid w:val="00465A1E"/>
    <w:rsid w:val="00476CB3"/>
    <w:rsid w:val="00480742"/>
    <w:rsid w:val="00496DC0"/>
    <w:rsid w:val="004A2A63"/>
    <w:rsid w:val="004A5142"/>
    <w:rsid w:val="004A642F"/>
    <w:rsid w:val="004A77F9"/>
    <w:rsid w:val="004B210C"/>
    <w:rsid w:val="004B392D"/>
    <w:rsid w:val="004C5A13"/>
    <w:rsid w:val="004D3351"/>
    <w:rsid w:val="004D405F"/>
    <w:rsid w:val="004E0D6F"/>
    <w:rsid w:val="004E2498"/>
    <w:rsid w:val="004E4943"/>
    <w:rsid w:val="004E4F4F"/>
    <w:rsid w:val="004E5D97"/>
    <w:rsid w:val="004E6789"/>
    <w:rsid w:val="004E6E12"/>
    <w:rsid w:val="004F12BB"/>
    <w:rsid w:val="004F5151"/>
    <w:rsid w:val="004F61E3"/>
    <w:rsid w:val="00502E10"/>
    <w:rsid w:val="0051015C"/>
    <w:rsid w:val="00516CF1"/>
    <w:rsid w:val="005205E1"/>
    <w:rsid w:val="00521A06"/>
    <w:rsid w:val="00522827"/>
    <w:rsid w:val="00523225"/>
    <w:rsid w:val="00524D64"/>
    <w:rsid w:val="00531AE9"/>
    <w:rsid w:val="00533CDE"/>
    <w:rsid w:val="005455E1"/>
    <w:rsid w:val="00550A66"/>
    <w:rsid w:val="00563842"/>
    <w:rsid w:val="00563C22"/>
    <w:rsid w:val="00567752"/>
    <w:rsid w:val="00567EC7"/>
    <w:rsid w:val="00570013"/>
    <w:rsid w:val="005801A2"/>
    <w:rsid w:val="005952A5"/>
    <w:rsid w:val="00596F22"/>
    <w:rsid w:val="005972C7"/>
    <w:rsid w:val="005A33A1"/>
    <w:rsid w:val="005B217D"/>
    <w:rsid w:val="005C230B"/>
    <w:rsid w:val="005C385F"/>
    <w:rsid w:val="005D33C2"/>
    <w:rsid w:val="005D4A79"/>
    <w:rsid w:val="005D742C"/>
    <w:rsid w:val="005E06B5"/>
    <w:rsid w:val="005E1AC6"/>
    <w:rsid w:val="005F1540"/>
    <w:rsid w:val="005F6F1B"/>
    <w:rsid w:val="005F7710"/>
    <w:rsid w:val="00601082"/>
    <w:rsid w:val="006026BD"/>
    <w:rsid w:val="00603F74"/>
    <w:rsid w:val="00615742"/>
    <w:rsid w:val="00615995"/>
    <w:rsid w:val="00616155"/>
    <w:rsid w:val="00624B33"/>
    <w:rsid w:val="00626135"/>
    <w:rsid w:val="0063041A"/>
    <w:rsid w:val="00630AA2"/>
    <w:rsid w:val="00631333"/>
    <w:rsid w:val="00633D4A"/>
    <w:rsid w:val="00646354"/>
    <w:rsid w:val="00646707"/>
    <w:rsid w:val="00646964"/>
    <w:rsid w:val="0065283C"/>
    <w:rsid w:val="00655297"/>
    <w:rsid w:val="00657F7E"/>
    <w:rsid w:val="00662E58"/>
    <w:rsid w:val="006637F2"/>
    <w:rsid w:val="006642A5"/>
    <w:rsid w:val="00664DCF"/>
    <w:rsid w:val="00665120"/>
    <w:rsid w:val="00666BA7"/>
    <w:rsid w:val="00670ACF"/>
    <w:rsid w:val="00674619"/>
    <w:rsid w:val="006748F0"/>
    <w:rsid w:val="00675392"/>
    <w:rsid w:val="006800B3"/>
    <w:rsid w:val="00682FE8"/>
    <w:rsid w:val="006A13B1"/>
    <w:rsid w:val="006A7E40"/>
    <w:rsid w:val="006B0778"/>
    <w:rsid w:val="006B5CDE"/>
    <w:rsid w:val="006C4A92"/>
    <w:rsid w:val="006C5D39"/>
    <w:rsid w:val="006C72F4"/>
    <w:rsid w:val="006C734D"/>
    <w:rsid w:val="006D6D9B"/>
    <w:rsid w:val="006D79D2"/>
    <w:rsid w:val="006E2810"/>
    <w:rsid w:val="006E5417"/>
    <w:rsid w:val="006E623D"/>
    <w:rsid w:val="006F0794"/>
    <w:rsid w:val="006F0AE2"/>
    <w:rsid w:val="006F52BE"/>
    <w:rsid w:val="007013D7"/>
    <w:rsid w:val="007023DE"/>
    <w:rsid w:val="00712F60"/>
    <w:rsid w:val="00716FE9"/>
    <w:rsid w:val="00720E3B"/>
    <w:rsid w:val="007210E0"/>
    <w:rsid w:val="0072303A"/>
    <w:rsid w:val="00725CFA"/>
    <w:rsid w:val="0074393F"/>
    <w:rsid w:val="00745F6B"/>
    <w:rsid w:val="00752128"/>
    <w:rsid w:val="0075316F"/>
    <w:rsid w:val="00754431"/>
    <w:rsid w:val="0075585E"/>
    <w:rsid w:val="00756101"/>
    <w:rsid w:val="007704A9"/>
    <w:rsid w:val="00770571"/>
    <w:rsid w:val="007705DC"/>
    <w:rsid w:val="007768FF"/>
    <w:rsid w:val="007802B6"/>
    <w:rsid w:val="007824D3"/>
    <w:rsid w:val="007906BD"/>
    <w:rsid w:val="007912BF"/>
    <w:rsid w:val="00795AEA"/>
    <w:rsid w:val="00796EE3"/>
    <w:rsid w:val="007A3942"/>
    <w:rsid w:val="007A7D29"/>
    <w:rsid w:val="007B1975"/>
    <w:rsid w:val="007B23DA"/>
    <w:rsid w:val="007B4AB8"/>
    <w:rsid w:val="007B6129"/>
    <w:rsid w:val="007C5049"/>
    <w:rsid w:val="007D1181"/>
    <w:rsid w:val="007D53A7"/>
    <w:rsid w:val="007D759E"/>
    <w:rsid w:val="007E01A3"/>
    <w:rsid w:val="007E239B"/>
    <w:rsid w:val="007F1F8B"/>
    <w:rsid w:val="007F67A1"/>
    <w:rsid w:val="0080096D"/>
    <w:rsid w:val="00811C05"/>
    <w:rsid w:val="008175FD"/>
    <w:rsid w:val="008206C8"/>
    <w:rsid w:val="008241D4"/>
    <w:rsid w:val="00850624"/>
    <w:rsid w:val="00851962"/>
    <w:rsid w:val="0086387C"/>
    <w:rsid w:val="00864AB9"/>
    <w:rsid w:val="008719C0"/>
    <w:rsid w:val="00874A6C"/>
    <w:rsid w:val="00874AF2"/>
    <w:rsid w:val="00876C65"/>
    <w:rsid w:val="008812AC"/>
    <w:rsid w:val="008850C3"/>
    <w:rsid w:val="00887CC7"/>
    <w:rsid w:val="00895127"/>
    <w:rsid w:val="008A4B4C"/>
    <w:rsid w:val="008A6981"/>
    <w:rsid w:val="008C239F"/>
    <w:rsid w:val="008C5850"/>
    <w:rsid w:val="008D011D"/>
    <w:rsid w:val="008D0574"/>
    <w:rsid w:val="008E480C"/>
    <w:rsid w:val="008E68FA"/>
    <w:rsid w:val="008F2149"/>
    <w:rsid w:val="00900557"/>
    <w:rsid w:val="0090140A"/>
    <w:rsid w:val="00907757"/>
    <w:rsid w:val="009212B0"/>
    <w:rsid w:val="00921FA1"/>
    <w:rsid w:val="009234A5"/>
    <w:rsid w:val="00925BE9"/>
    <w:rsid w:val="009278E4"/>
    <w:rsid w:val="00930FD6"/>
    <w:rsid w:val="00931A6A"/>
    <w:rsid w:val="009332D2"/>
    <w:rsid w:val="00933453"/>
    <w:rsid w:val="009336F7"/>
    <w:rsid w:val="009362A5"/>
    <w:rsid w:val="0093636C"/>
    <w:rsid w:val="0093639A"/>
    <w:rsid w:val="009374A7"/>
    <w:rsid w:val="00953A3C"/>
    <w:rsid w:val="00955F6D"/>
    <w:rsid w:val="0095777B"/>
    <w:rsid w:val="0096652E"/>
    <w:rsid w:val="00977C16"/>
    <w:rsid w:val="00980DC5"/>
    <w:rsid w:val="0098551D"/>
    <w:rsid w:val="0098726B"/>
    <w:rsid w:val="00987A43"/>
    <w:rsid w:val="0099008A"/>
    <w:rsid w:val="0099518F"/>
    <w:rsid w:val="009A523D"/>
    <w:rsid w:val="009B02A1"/>
    <w:rsid w:val="009B1180"/>
    <w:rsid w:val="009B7064"/>
    <w:rsid w:val="009C20C5"/>
    <w:rsid w:val="009C20E2"/>
    <w:rsid w:val="009C6511"/>
    <w:rsid w:val="009D0A84"/>
    <w:rsid w:val="009D344A"/>
    <w:rsid w:val="009D55F6"/>
    <w:rsid w:val="009D7CE6"/>
    <w:rsid w:val="009E68E8"/>
    <w:rsid w:val="009F3CB7"/>
    <w:rsid w:val="009F496B"/>
    <w:rsid w:val="00A01439"/>
    <w:rsid w:val="00A02E61"/>
    <w:rsid w:val="00A05CFF"/>
    <w:rsid w:val="00A07C14"/>
    <w:rsid w:val="00A13048"/>
    <w:rsid w:val="00A135FA"/>
    <w:rsid w:val="00A143B0"/>
    <w:rsid w:val="00A46843"/>
    <w:rsid w:val="00A50EF9"/>
    <w:rsid w:val="00A56B97"/>
    <w:rsid w:val="00A5704C"/>
    <w:rsid w:val="00A6093D"/>
    <w:rsid w:val="00A63FA7"/>
    <w:rsid w:val="00A66101"/>
    <w:rsid w:val="00A7077E"/>
    <w:rsid w:val="00A767DC"/>
    <w:rsid w:val="00A76A6D"/>
    <w:rsid w:val="00A83253"/>
    <w:rsid w:val="00A85D9C"/>
    <w:rsid w:val="00A92942"/>
    <w:rsid w:val="00A96330"/>
    <w:rsid w:val="00AA1AA2"/>
    <w:rsid w:val="00AA6E84"/>
    <w:rsid w:val="00AB09AD"/>
    <w:rsid w:val="00AB1A1C"/>
    <w:rsid w:val="00AC3DE6"/>
    <w:rsid w:val="00AD05A8"/>
    <w:rsid w:val="00AE03F8"/>
    <w:rsid w:val="00AE341B"/>
    <w:rsid w:val="00AE5994"/>
    <w:rsid w:val="00AE5B4A"/>
    <w:rsid w:val="00AF7104"/>
    <w:rsid w:val="00B01905"/>
    <w:rsid w:val="00B0532D"/>
    <w:rsid w:val="00B079B8"/>
    <w:rsid w:val="00B07CA7"/>
    <w:rsid w:val="00B1279A"/>
    <w:rsid w:val="00B17112"/>
    <w:rsid w:val="00B26A4B"/>
    <w:rsid w:val="00B30409"/>
    <w:rsid w:val="00B35EBF"/>
    <w:rsid w:val="00B4194A"/>
    <w:rsid w:val="00B437E8"/>
    <w:rsid w:val="00B5222E"/>
    <w:rsid w:val="00B52E4A"/>
    <w:rsid w:val="00B53179"/>
    <w:rsid w:val="00B57A23"/>
    <w:rsid w:val="00B600CD"/>
    <w:rsid w:val="00B6155C"/>
    <w:rsid w:val="00B61C96"/>
    <w:rsid w:val="00B73A2A"/>
    <w:rsid w:val="00B75A51"/>
    <w:rsid w:val="00B827C6"/>
    <w:rsid w:val="00B858C5"/>
    <w:rsid w:val="00B93344"/>
    <w:rsid w:val="00B94B06"/>
    <w:rsid w:val="00B94C28"/>
    <w:rsid w:val="00BA1AA7"/>
    <w:rsid w:val="00BA1C6F"/>
    <w:rsid w:val="00BA3FB4"/>
    <w:rsid w:val="00BB06A5"/>
    <w:rsid w:val="00BB122E"/>
    <w:rsid w:val="00BB2E2F"/>
    <w:rsid w:val="00BB3FEB"/>
    <w:rsid w:val="00BB77C2"/>
    <w:rsid w:val="00BC10BA"/>
    <w:rsid w:val="00BC3E54"/>
    <w:rsid w:val="00BC5AFD"/>
    <w:rsid w:val="00BD2145"/>
    <w:rsid w:val="00BF49F9"/>
    <w:rsid w:val="00BF6EEA"/>
    <w:rsid w:val="00BF7054"/>
    <w:rsid w:val="00C00DDE"/>
    <w:rsid w:val="00C04F43"/>
    <w:rsid w:val="00C05A9F"/>
    <w:rsid w:val="00C0609D"/>
    <w:rsid w:val="00C115AB"/>
    <w:rsid w:val="00C20633"/>
    <w:rsid w:val="00C26CCB"/>
    <w:rsid w:val="00C30249"/>
    <w:rsid w:val="00C3215A"/>
    <w:rsid w:val="00C3723B"/>
    <w:rsid w:val="00C41364"/>
    <w:rsid w:val="00C42466"/>
    <w:rsid w:val="00C43CA8"/>
    <w:rsid w:val="00C51792"/>
    <w:rsid w:val="00C606C9"/>
    <w:rsid w:val="00C80288"/>
    <w:rsid w:val="00C80656"/>
    <w:rsid w:val="00C84003"/>
    <w:rsid w:val="00C90650"/>
    <w:rsid w:val="00C96F5D"/>
    <w:rsid w:val="00C97D78"/>
    <w:rsid w:val="00CA0BE7"/>
    <w:rsid w:val="00CA1306"/>
    <w:rsid w:val="00CA72A9"/>
    <w:rsid w:val="00CA7F7A"/>
    <w:rsid w:val="00CC2569"/>
    <w:rsid w:val="00CC2AAE"/>
    <w:rsid w:val="00CC5A42"/>
    <w:rsid w:val="00CC7AF9"/>
    <w:rsid w:val="00CD0EAB"/>
    <w:rsid w:val="00CE40B0"/>
    <w:rsid w:val="00CE4EC4"/>
    <w:rsid w:val="00CE5E02"/>
    <w:rsid w:val="00CE72CD"/>
    <w:rsid w:val="00CF34DB"/>
    <w:rsid w:val="00CF558F"/>
    <w:rsid w:val="00D010C0"/>
    <w:rsid w:val="00D04E9E"/>
    <w:rsid w:val="00D073E2"/>
    <w:rsid w:val="00D33039"/>
    <w:rsid w:val="00D446EC"/>
    <w:rsid w:val="00D44BEF"/>
    <w:rsid w:val="00D51BF0"/>
    <w:rsid w:val="00D52654"/>
    <w:rsid w:val="00D5297E"/>
    <w:rsid w:val="00D531DB"/>
    <w:rsid w:val="00D55942"/>
    <w:rsid w:val="00D65CE9"/>
    <w:rsid w:val="00D66FB0"/>
    <w:rsid w:val="00D74EB6"/>
    <w:rsid w:val="00D80715"/>
    <w:rsid w:val="00D807BF"/>
    <w:rsid w:val="00D80EC7"/>
    <w:rsid w:val="00D82FCC"/>
    <w:rsid w:val="00D85D54"/>
    <w:rsid w:val="00D87F80"/>
    <w:rsid w:val="00DA17FC"/>
    <w:rsid w:val="00DA7446"/>
    <w:rsid w:val="00DA7887"/>
    <w:rsid w:val="00DB2C26"/>
    <w:rsid w:val="00DB433C"/>
    <w:rsid w:val="00DB7A8B"/>
    <w:rsid w:val="00DB7CD2"/>
    <w:rsid w:val="00DC3817"/>
    <w:rsid w:val="00DC5036"/>
    <w:rsid w:val="00DD02F4"/>
    <w:rsid w:val="00DD2CD3"/>
    <w:rsid w:val="00DD3B57"/>
    <w:rsid w:val="00DD6622"/>
    <w:rsid w:val="00DE0D0D"/>
    <w:rsid w:val="00DE1C7C"/>
    <w:rsid w:val="00DE6B43"/>
    <w:rsid w:val="00DF4DCC"/>
    <w:rsid w:val="00DF6926"/>
    <w:rsid w:val="00DF69C7"/>
    <w:rsid w:val="00DF78A8"/>
    <w:rsid w:val="00DF7993"/>
    <w:rsid w:val="00E04702"/>
    <w:rsid w:val="00E111FF"/>
    <w:rsid w:val="00E11923"/>
    <w:rsid w:val="00E262D4"/>
    <w:rsid w:val="00E27A32"/>
    <w:rsid w:val="00E30138"/>
    <w:rsid w:val="00E31F21"/>
    <w:rsid w:val="00E33BF7"/>
    <w:rsid w:val="00E33D5D"/>
    <w:rsid w:val="00E36250"/>
    <w:rsid w:val="00E47669"/>
    <w:rsid w:val="00E47F2D"/>
    <w:rsid w:val="00E50954"/>
    <w:rsid w:val="00E5414F"/>
    <w:rsid w:val="00E54511"/>
    <w:rsid w:val="00E61DAC"/>
    <w:rsid w:val="00E71479"/>
    <w:rsid w:val="00E72B80"/>
    <w:rsid w:val="00E742F9"/>
    <w:rsid w:val="00E75FE3"/>
    <w:rsid w:val="00E77D6B"/>
    <w:rsid w:val="00E80A77"/>
    <w:rsid w:val="00E86C4C"/>
    <w:rsid w:val="00E87222"/>
    <w:rsid w:val="00E907A3"/>
    <w:rsid w:val="00E92C3E"/>
    <w:rsid w:val="00EA5AE0"/>
    <w:rsid w:val="00EB56E1"/>
    <w:rsid w:val="00EB7AB1"/>
    <w:rsid w:val="00EC537C"/>
    <w:rsid w:val="00EE13D9"/>
    <w:rsid w:val="00EE7CD8"/>
    <w:rsid w:val="00EF2684"/>
    <w:rsid w:val="00EF48CC"/>
    <w:rsid w:val="00EF78F0"/>
    <w:rsid w:val="00F00801"/>
    <w:rsid w:val="00F127B1"/>
    <w:rsid w:val="00F16073"/>
    <w:rsid w:val="00F2410E"/>
    <w:rsid w:val="00F2488D"/>
    <w:rsid w:val="00F26D70"/>
    <w:rsid w:val="00F365B5"/>
    <w:rsid w:val="00F4506C"/>
    <w:rsid w:val="00F45641"/>
    <w:rsid w:val="00F47471"/>
    <w:rsid w:val="00F601A0"/>
    <w:rsid w:val="00F60E66"/>
    <w:rsid w:val="00F626BE"/>
    <w:rsid w:val="00F70CDD"/>
    <w:rsid w:val="00F712E9"/>
    <w:rsid w:val="00F73032"/>
    <w:rsid w:val="00F848FC"/>
    <w:rsid w:val="00F906F6"/>
    <w:rsid w:val="00F9282A"/>
    <w:rsid w:val="00F94AF4"/>
    <w:rsid w:val="00F9631D"/>
    <w:rsid w:val="00F96BAD"/>
    <w:rsid w:val="00FA139D"/>
    <w:rsid w:val="00FB0E84"/>
    <w:rsid w:val="00FC2405"/>
    <w:rsid w:val="00FC2E2A"/>
    <w:rsid w:val="00FC4F8C"/>
    <w:rsid w:val="00FC7C51"/>
    <w:rsid w:val="00FD01C2"/>
    <w:rsid w:val="00FD4DFC"/>
    <w:rsid w:val="00FD5B43"/>
    <w:rsid w:val="00FE595C"/>
    <w:rsid w:val="00FF0047"/>
    <w:rsid w:val="00FF0CE3"/>
    <w:rsid w:val="00FF2815"/>
    <w:rsid w:val="00FF530C"/>
    <w:rsid w:val="00FF7089"/>
    <w:rsid w:val="00FF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D330D4C-B529-4746-BB97-35D414BC3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B35EBF"/>
    <w:pPr>
      <w:ind w:left="720"/>
      <w:contextualSpacing/>
    </w:pPr>
  </w:style>
  <w:style w:type="paragraph" w:styleId="Caption">
    <w:name w:val="caption"/>
    <w:basedOn w:val="Normal"/>
    <w:next w:val="Normal"/>
    <w:unhideWhenUsed/>
    <w:qFormat/>
    <w:rsid w:val="00101C16"/>
    <w:rPr>
      <w:rFonts w:eastAsiaTheme="minorEastAsia"/>
      <w:b/>
      <w:bCs/>
      <w:sz w:val="21"/>
      <w:szCs w:val="21"/>
    </w:rPr>
  </w:style>
  <w:style w:type="character" w:styleId="CommentReference">
    <w:name w:val="annotation reference"/>
    <w:basedOn w:val="DefaultParagraphFont"/>
    <w:rsid w:val="000D58AD"/>
    <w:rPr>
      <w:sz w:val="16"/>
      <w:szCs w:val="16"/>
    </w:rPr>
  </w:style>
  <w:style w:type="paragraph" w:styleId="CommentText">
    <w:name w:val="annotation text"/>
    <w:basedOn w:val="Normal"/>
    <w:link w:val="CommentTextChar"/>
    <w:rsid w:val="000D58AD"/>
    <w:rPr>
      <w:sz w:val="20"/>
    </w:rPr>
  </w:style>
  <w:style w:type="character" w:customStyle="1" w:styleId="CommentTextChar">
    <w:name w:val="Comment Text Char"/>
    <w:basedOn w:val="DefaultParagraphFont"/>
    <w:link w:val="CommentText"/>
    <w:rsid w:val="000D58AD"/>
    <w:rPr>
      <w:lang w:val="en-US" w:eastAsia="en-US"/>
    </w:rPr>
  </w:style>
  <w:style w:type="paragraph" w:styleId="CommentSubject">
    <w:name w:val="annotation subject"/>
    <w:basedOn w:val="CommentText"/>
    <w:next w:val="CommentText"/>
    <w:link w:val="CommentSubjectChar"/>
    <w:rsid w:val="000D58AD"/>
    <w:rPr>
      <w:b/>
      <w:bCs/>
    </w:rPr>
  </w:style>
  <w:style w:type="character" w:customStyle="1" w:styleId="CommentSubjectChar">
    <w:name w:val="Comment Subject Char"/>
    <w:basedOn w:val="CommentTextChar"/>
    <w:link w:val="CommentSubject"/>
    <w:rsid w:val="000D58AD"/>
    <w:rPr>
      <w:b/>
      <w:bCs/>
      <w:lang w:val="en-US" w:eastAsia="en-US"/>
    </w:rPr>
  </w:style>
  <w:style w:type="paragraph" w:styleId="Revision">
    <w:name w:val="Revision"/>
    <w:hidden/>
    <w:uiPriority w:val="99"/>
    <w:semiHidden/>
    <w:rsid w:val="00EF2684"/>
    <w:rPr>
      <w:sz w:val="22"/>
      <w:lang w:val="en-US" w:eastAsia="en-US"/>
    </w:rPr>
  </w:style>
  <w:style w:type="character" w:customStyle="1" w:styleId="ListParagraphChar">
    <w:name w:val="List Paragraph Char"/>
    <w:link w:val="ListParagraph"/>
    <w:uiPriority w:val="34"/>
    <w:rsid w:val="0090140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747662">
      <w:bodyDiv w:val="1"/>
      <w:marLeft w:val="0"/>
      <w:marRight w:val="0"/>
      <w:marTop w:val="0"/>
      <w:marBottom w:val="0"/>
      <w:divBdr>
        <w:top w:val="none" w:sz="0" w:space="0" w:color="auto"/>
        <w:left w:val="none" w:sz="0" w:space="0" w:color="auto"/>
        <w:bottom w:val="none" w:sz="0" w:space="0" w:color="auto"/>
        <w:right w:val="none" w:sz="0" w:space="0" w:color="auto"/>
      </w:divBdr>
    </w:div>
    <w:div w:id="1418361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095644">
      <w:bodyDiv w:val="1"/>
      <w:marLeft w:val="0"/>
      <w:marRight w:val="0"/>
      <w:marTop w:val="0"/>
      <w:marBottom w:val="0"/>
      <w:divBdr>
        <w:top w:val="none" w:sz="0" w:space="0" w:color="auto"/>
        <w:left w:val="none" w:sz="0" w:space="0" w:color="auto"/>
        <w:bottom w:val="none" w:sz="0" w:space="0" w:color="auto"/>
        <w:right w:val="none" w:sz="0" w:space="0" w:color="auto"/>
      </w:divBdr>
    </w:div>
    <w:div w:id="1926527576">
      <w:bodyDiv w:val="1"/>
      <w:marLeft w:val="0"/>
      <w:marRight w:val="0"/>
      <w:marTop w:val="0"/>
      <w:marBottom w:val="0"/>
      <w:divBdr>
        <w:top w:val="none" w:sz="0" w:space="0" w:color="auto"/>
        <w:left w:val="none" w:sz="0" w:space="0" w:color="auto"/>
        <w:bottom w:val="none" w:sz="0" w:space="0" w:color="auto"/>
        <w:right w:val="none" w:sz="0" w:space="0" w:color="auto"/>
      </w:divBdr>
    </w:div>
    <w:div w:id="2011180648">
      <w:bodyDiv w:val="1"/>
      <w:marLeft w:val="0"/>
      <w:marRight w:val="0"/>
      <w:marTop w:val="0"/>
      <w:marBottom w:val="0"/>
      <w:divBdr>
        <w:top w:val="none" w:sz="0" w:space="0" w:color="auto"/>
        <w:left w:val="none" w:sz="0" w:space="0" w:color="auto"/>
        <w:bottom w:val="none" w:sz="0" w:space="0" w:color="auto"/>
        <w:right w:val="none" w:sz="0" w:space="0" w:color="auto"/>
      </w:divBdr>
    </w:div>
    <w:div w:id="212514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1109"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105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105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vet@lists.rwth-aachen.de" TargetMode="External"/><Relationship Id="rId4" Type="http://schemas.openxmlformats.org/officeDocument/2006/relationships/webSettings" Target="webSettings.xml"/><Relationship Id="rId9" Type="http://schemas.openxmlformats.org/officeDocument/2006/relationships/hyperlink" Target="mailto:rickard.sjoberg@ericsson.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10897</CharactersWithSpaces>
  <SharedDoc>false</SharedDoc>
  <HLinks>
    <vt:vector size="30" baseType="variant">
      <vt:variant>
        <vt:i4>6160481</vt:i4>
      </vt:variant>
      <vt:variant>
        <vt:i4>12</vt:i4>
      </vt:variant>
      <vt:variant>
        <vt:i4>0</vt:i4>
      </vt:variant>
      <vt:variant>
        <vt:i4>5</vt:i4>
      </vt:variant>
      <vt:variant>
        <vt:lpwstr>https://jvet-experts.org/doc_end_user/current_document.php?id=11109</vt:lpwstr>
      </vt:variant>
      <vt:variant>
        <vt:lpwstr/>
      </vt:variant>
      <vt:variant>
        <vt:i4>5963872</vt:i4>
      </vt:variant>
      <vt:variant>
        <vt:i4>9</vt:i4>
      </vt:variant>
      <vt:variant>
        <vt:i4>0</vt:i4>
      </vt:variant>
      <vt:variant>
        <vt:i4>5</vt:i4>
      </vt:variant>
      <vt:variant>
        <vt:lpwstr>https://jvet-experts.org/doc_end_user/current_document.php?id=11056</vt:lpwstr>
      </vt:variant>
      <vt:variant>
        <vt:lpwstr/>
      </vt:variant>
      <vt:variant>
        <vt:i4>5963872</vt:i4>
      </vt:variant>
      <vt:variant>
        <vt:i4>6</vt:i4>
      </vt:variant>
      <vt:variant>
        <vt:i4>0</vt:i4>
      </vt:variant>
      <vt:variant>
        <vt:i4>5</vt:i4>
      </vt:variant>
      <vt:variant>
        <vt:lpwstr>https://jvet-experts.org/doc_end_user/current_document.php?id=11054</vt:lpwstr>
      </vt:variant>
      <vt:variant>
        <vt:lpwstr/>
      </vt:variant>
      <vt:variant>
        <vt:i4>2949132</vt:i4>
      </vt:variant>
      <vt:variant>
        <vt:i4>3</vt:i4>
      </vt:variant>
      <vt:variant>
        <vt:i4>0</vt:i4>
      </vt:variant>
      <vt:variant>
        <vt:i4>5</vt:i4>
      </vt:variant>
      <vt:variant>
        <vt:lpwstr>mailto:jvet@lists.rwth-aachen.de</vt:lpwstr>
      </vt:variant>
      <vt:variant>
        <vt:lpwstr/>
      </vt:variant>
      <vt:variant>
        <vt:i4>3735617</vt:i4>
      </vt:variant>
      <vt:variant>
        <vt:i4>0</vt:i4>
      </vt:variant>
      <vt:variant>
        <vt:i4>0</vt:i4>
      </vt:variant>
      <vt:variant>
        <vt:i4>5</vt:i4>
      </vt:variant>
      <vt:variant>
        <vt:lpwstr>mailto:rickard.sjoberg@ericsson.com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Alberto Duenas</cp:lastModifiedBy>
  <cp:revision>64</cp:revision>
  <cp:lastPrinted>1900-01-01T08:00:00Z</cp:lastPrinted>
  <dcterms:created xsi:type="dcterms:W3CDTF">2021-10-04T05:20:00Z</dcterms:created>
  <dcterms:modified xsi:type="dcterms:W3CDTF">2021-10-05T19:22:00Z</dcterms:modified>
</cp:coreProperties>
</file>