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1458"/>
        <w:gridCol w:w="3795"/>
        <w:gridCol w:w="882"/>
        <w:gridCol w:w="165"/>
        <w:gridCol w:w="3060"/>
      </w:tblGrid>
      <w:tr w:rsidR="00E61DAC" w:rsidRPr="005B217D" w14:paraId="7E96CA4B" w14:textId="77777777" w:rsidTr="13CBAA95">
        <w:tc>
          <w:tcPr>
            <w:tcW w:w="6300" w:type="dxa"/>
            <w:gridSpan w:val="4"/>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D69BAB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763CDA7">
              <w:rPr>
                <w:b/>
                <w:bCs/>
                <w:lang w:val="en-CA"/>
              </w:rPr>
              <w:t xml:space="preserve">Joint </w:t>
            </w:r>
            <w:r w:rsidR="006C5D39" w:rsidRPr="0763CDA7">
              <w:rPr>
                <w:b/>
                <w:bCs/>
                <w:lang w:val="en-CA"/>
              </w:rPr>
              <w:t xml:space="preserve">Video </w:t>
            </w:r>
            <w:r w:rsidR="00F712E9" w:rsidRPr="0763CDA7">
              <w:rPr>
                <w:b/>
                <w:bCs/>
                <w:lang w:val="en-CA"/>
              </w:rPr>
              <w:t>Experts</w:t>
            </w:r>
            <w:r w:rsidR="009D7CE6" w:rsidRPr="0763CDA7">
              <w:rPr>
                <w:b/>
                <w:bCs/>
                <w:lang w:val="en-CA"/>
              </w:rPr>
              <w:t xml:space="preserve"> Team</w:t>
            </w:r>
            <w:r w:rsidR="006C5D39" w:rsidRPr="0763CDA7">
              <w:rPr>
                <w:b/>
                <w:bCs/>
                <w:lang w:val="en-CA"/>
              </w:rPr>
              <w:t xml:space="preserve"> (</w:t>
            </w:r>
            <w:r w:rsidR="009D7CE6" w:rsidRPr="0763CDA7">
              <w:rPr>
                <w:b/>
                <w:bCs/>
                <w:lang w:val="en-CA"/>
              </w:rPr>
              <w:t>JVET</w:t>
            </w:r>
            <w:r w:rsidR="006C5D39" w:rsidRPr="0763CDA7">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79B6339" w:rsidR="008A4B4C" w:rsidRPr="005B217D" w:rsidRDefault="00E61DAC" w:rsidP="005A2A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A2A98">
              <w:rPr>
                <w:lang w:val="en-CA"/>
              </w:rPr>
              <w:t>0077</w:t>
            </w:r>
          </w:p>
        </w:tc>
      </w:tr>
      <w:tr w:rsidR="00E61DAC" w:rsidRPr="005B217D" w14:paraId="188D2B50" w14:textId="77777777" w:rsidTr="13CBAA9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24CF768F" w:rsidR="00E61DAC" w:rsidRPr="005B217D" w:rsidRDefault="31C247D1" w:rsidP="00F302A8">
            <w:pPr>
              <w:spacing w:before="60" w:after="60"/>
              <w:rPr>
                <w:b/>
                <w:bCs/>
                <w:lang w:val="en-CA"/>
              </w:rPr>
            </w:pPr>
            <w:r w:rsidRPr="13CBAA95">
              <w:rPr>
                <w:b/>
                <w:bCs/>
                <w:szCs w:val="22"/>
                <w:lang w:val="en-CA"/>
              </w:rPr>
              <w:t>EE</w:t>
            </w:r>
            <w:r w:rsidR="00F302A8">
              <w:rPr>
                <w:b/>
                <w:bCs/>
                <w:szCs w:val="22"/>
                <w:lang w:val="en-CA"/>
              </w:rPr>
              <w:t>2-</w:t>
            </w:r>
            <w:r w:rsidRPr="13CBAA95">
              <w:rPr>
                <w:b/>
                <w:bCs/>
                <w:szCs w:val="22"/>
                <w:lang w:val="en-CA"/>
              </w:rPr>
              <w:t>3.8: Multiple Hypothesis Prediction</w:t>
            </w:r>
          </w:p>
        </w:tc>
      </w:tr>
      <w:tr w:rsidR="00E61DAC" w:rsidRPr="005B217D" w14:paraId="3D8B01B2" w14:textId="77777777" w:rsidTr="13CBAA9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3C6CC232" w:rsidR="00E61DAC" w:rsidRPr="005B217D" w:rsidRDefault="0013458C" w:rsidP="13CBAA95">
            <w:pPr>
              <w:spacing w:before="60" w:after="60"/>
              <w:rPr>
                <w:lang w:val="en-CA"/>
              </w:rPr>
            </w:pPr>
            <w:r w:rsidRPr="13CBAA95">
              <w:rPr>
                <w:lang w:val="en-CA"/>
              </w:rPr>
              <w:t>Input d</w:t>
            </w:r>
            <w:r w:rsidR="00E61DAC" w:rsidRPr="13CBAA95">
              <w:rPr>
                <w:lang w:val="en-CA"/>
              </w:rPr>
              <w:t xml:space="preserve">ocument to </w:t>
            </w:r>
            <w:r w:rsidR="009D7CE6" w:rsidRPr="13CBAA95">
              <w:rPr>
                <w:lang w:val="en-CA"/>
              </w:rPr>
              <w:t>JVET</w:t>
            </w:r>
          </w:p>
        </w:tc>
      </w:tr>
      <w:tr w:rsidR="00E61DAC" w:rsidRPr="005B217D" w14:paraId="7E6D99E3" w14:textId="77777777" w:rsidTr="13CBAA9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35E469AF" w:rsidR="00E61DAC" w:rsidRPr="005B217D" w:rsidRDefault="00A17196" w:rsidP="13CBAA95">
            <w:pPr>
              <w:spacing w:before="60" w:after="60"/>
              <w:rPr>
                <w:lang w:val="en-CA"/>
              </w:rPr>
            </w:pPr>
            <w:r>
              <w:rPr>
                <w:lang w:val="en-CA"/>
              </w:rPr>
              <w:t>Proposal</w:t>
            </w:r>
          </w:p>
        </w:tc>
      </w:tr>
      <w:tr w:rsidR="00E61DAC" w:rsidRPr="005B217D" w14:paraId="714CD808" w14:textId="77777777" w:rsidTr="13CBAA9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95" w:type="dxa"/>
          </w:tcPr>
          <w:p w14:paraId="49D81240" w14:textId="7DA1E802" w:rsidR="00E61DAC" w:rsidRPr="005B217D" w:rsidRDefault="0B863F7D" w:rsidP="13CBAA95">
            <w:pPr>
              <w:spacing w:before="60" w:after="60" w:line="259" w:lineRule="auto"/>
              <w:rPr>
                <w:lang w:val="en-CA"/>
              </w:rPr>
            </w:pPr>
            <w:r w:rsidRPr="13CBAA95">
              <w:rPr>
                <w:lang w:val="en-CA"/>
              </w:rPr>
              <w:t>Martin Winken</w:t>
            </w:r>
            <w:r w:rsidR="00E61DAC">
              <w:br/>
            </w:r>
            <w:r w:rsidR="2B155179" w:rsidRPr="13CBAA95">
              <w:rPr>
                <w:lang w:val="en-CA"/>
              </w:rPr>
              <w:t>Jonathan Pfaff</w:t>
            </w:r>
            <w:r w:rsidR="00E61DAC">
              <w:br/>
            </w:r>
            <w:r w:rsidR="29D6BFE0" w:rsidRPr="13CBAA95">
              <w:rPr>
                <w:lang w:val="en-CA"/>
              </w:rPr>
              <w:t>Benjamin Bross</w:t>
            </w:r>
            <w:r w:rsidR="00E61DAC">
              <w:br/>
            </w:r>
            <w:r w:rsidR="0C595012" w:rsidRPr="13CBAA95">
              <w:rPr>
                <w:lang w:val="en-CA"/>
              </w:rPr>
              <w:t>Heiko Schwarz</w:t>
            </w:r>
          </w:p>
        </w:tc>
        <w:tc>
          <w:tcPr>
            <w:tcW w:w="882" w:type="dxa"/>
          </w:tcPr>
          <w:p w14:paraId="0140ECA2" w14:textId="35C8E08C" w:rsidR="00E61DAC" w:rsidRPr="005B217D" w:rsidRDefault="00E61DAC" w:rsidP="13CBAA95">
            <w:pPr>
              <w:spacing w:before="60" w:after="60"/>
              <w:rPr>
                <w:lang w:val="en-CA"/>
              </w:rPr>
            </w:pPr>
            <w:r w:rsidRPr="13CBAA95">
              <w:rPr>
                <w:lang w:val="en-CA"/>
              </w:rPr>
              <w:t>Email:</w:t>
            </w:r>
          </w:p>
        </w:tc>
        <w:tc>
          <w:tcPr>
            <w:tcW w:w="3225" w:type="dxa"/>
            <w:gridSpan w:val="2"/>
          </w:tcPr>
          <w:p w14:paraId="32C2ABFD" w14:textId="126E23F1" w:rsidR="00E61DAC" w:rsidRPr="005B217D" w:rsidRDefault="00FF1AD1" w:rsidP="13CBAA95">
            <w:pPr>
              <w:spacing w:before="60" w:after="60"/>
              <w:rPr>
                <w:lang w:val="en-CA"/>
              </w:rPr>
            </w:pPr>
            <w:hyperlink r:id="rId10">
              <w:r w:rsidR="1C6ABA44" w:rsidRPr="13CBAA95">
                <w:rPr>
                  <w:rStyle w:val="Hyperlink"/>
                </w:rPr>
                <w:t>martin.winken@hhi.fraunhofer.de</w:t>
              </w:r>
            </w:hyperlink>
          </w:p>
        </w:tc>
      </w:tr>
      <w:tr w:rsidR="00E61DAC" w:rsidRPr="005B217D" w14:paraId="49AFAA61" w14:textId="77777777" w:rsidTr="13CBAA9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068D67C3" w:rsidR="00E61DAC" w:rsidRPr="005B217D" w:rsidRDefault="5FC4A5DE" w:rsidP="0763CDA7">
            <w:pPr>
              <w:spacing w:before="60" w:after="60" w:line="259" w:lineRule="auto"/>
              <w:rPr>
                <w:szCs w:val="22"/>
                <w:lang w:val="en-CA"/>
              </w:rPr>
            </w:pPr>
            <w:r w:rsidRPr="0763CDA7">
              <w:rPr>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13CBAA95">
        <w:rPr>
          <w:lang w:val="en-CA"/>
        </w:rPr>
        <w:t>Abstract</w:t>
      </w:r>
    </w:p>
    <w:p w14:paraId="723883F2" w14:textId="2C4D911C" w:rsidR="00263398" w:rsidRPr="005B217D" w:rsidRDefault="765507C8" w:rsidP="13CBAA95">
      <w:pPr>
        <w:rPr>
          <w:lang w:val="en-CA"/>
        </w:rPr>
      </w:pPr>
      <w:r w:rsidRPr="13CBAA95">
        <w:rPr>
          <w:lang w:val="en-CA"/>
        </w:rPr>
        <w:t xml:space="preserve">This document reports </w:t>
      </w:r>
      <w:r w:rsidR="6334B53D" w:rsidRPr="13CBAA95">
        <w:rPr>
          <w:lang w:val="en-CA"/>
        </w:rPr>
        <w:t>results for EE2 test 3.8</w:t>
      </w:r>
      <w:r w:rsidR="5A94EB00" w:rsidRPr="13CBAA95">
        <w:rPr>
          <w:lang w:val="en-CA"/>
        </w:rPr>
        <w:t xml:space="preserve"> on Multiple Hypothesis Prediction (MHP). </w:t>
      </w:r>
      <w:r w:rsidR="36BB2EF4" w:rsidRPr="13CBAA95">
        <w:rPr>
          <w:lang w:val="en-CA"/>
        </w:rPr>
        <w:t>With</w:t>
      </w:r>
      <w:r w:rsidR="5A94EB00" w:rsidRPr="13CBAA95">
        <w:rPr>
          <w:lang w:val="en-CA"/>
        </w:rPr>
        <w:t xml:space="preserve"> </w:t>
      </w:r>
      <w:r w:rsidR="430C9BF9" w:rsidRPr="13CBAA95">
        <w:rPr>
          <w:lang w:val="en-CA"/>
        </w:rPr>
        <w:t xml:space="preserve">MHP, it is possible to </w:t>
      </w:r>
      <w:r w:rsidR="04D22B01" w:rsidRPr="13CBAA95">
        <w:rPr>
          <w:lang w:val="en-CA"/>
        </w:rPr>
        <w:t>use up to four motion-compensated prediction signals per block (instead of two, as in VVC)</w:t>
      </w:r>
      <w:r w:rsidR="15C61A4D" w:rsidRPr="13CBAA95">
        <w:rPr>
          <w:lang w:val="en-CA"/>
        </w:rPr>
        <w:t>. These individual prediction signal</w:t>
      </w:r>
      <w:r w:rsidR="00325A91">
        <w:rPr>
          <w:lang w:val="en-CA"/>
        </w:rPr>
        <w:t>s</w:t>
      </w:r>
      <w:r w:rsidR="15C61A4D" w:rsidRPr="13CBAA95">
        <w:rPr>
          <w:lang w:val="en-CA"/>
        </w:rPr>
        <w:t xml:space="preserve"> </w:t>
      </w:r>
      <w:r w:rsidR="06987842" w:rsidRPr="13CBAA95">
        <w:rPr>
          <w:lang w:val="en-CA"/>
        </w:rPr>
        <w:t>are</w:t>
      </w:r>
      <w:r w:rsidR="671B7201" w:rsidRPr="13CBAA95">
        <w:rPr>
          <w:lang w:val="en-CA"/>
        </w:rPr>
        <w:t xml:space="preserve"> </w:t>
      </w:r>
      <w:r w:rsidR="06987842" w:rsidRPr="13CBAA95">
        <w:rPr>
          <w:lang w:val="en-CA"/>
        </w:rPr>
        <w:t xml:space="preserve">superimposed in order to form the overall prediction signal. </w:t>
      </w:r>
      <w:r w:rsidR="078DE7FF" w:rsidRPr="13CBAA95">
        <w:rPr>
          <w:lang w:val="en-CA"/>
        </w:rPr>
        <w:t xml:space="preserve">The reported coding gains relative to VTM-11.0 </w:t>
      </w:r>
      <w:r w:rsidR="4AEB8513" w:rsidRPr="13CBAA95">
        <w:rPr>
          <w:lang w:val="en-CA"/>
        </w:rPr>
        <w:t>(“too</w:t>
      </w:r>
      <w:r w:rsidR="74B3BFA1" w:rsidRPr="13CBAA95">
        <w:rPr>
          <w:lang w:val="en-CA"/>
        </w:rPr>
        <w:t>l</w:t>
      </w:r>
      <w:r w:rsidR="4AEB8513" w:rsidRPr="13CBAA95">
        <w:rPr>
          <w:lang w:val="en-CA"/>
        </w:rPr>
        <w:t>-on test”) are:</w:t>
      </w:r>
    </w:p>
    <w:p w14:paraId="144EA30E" w14:textId="3BA8F558" w:rsidR="00D81BC2" w:rsidRDefault="00957E89" w:rsidP="13CBAA95">
      <w:pPr>
        <w:rPr>
          <w:szCs w:val="22"/>
          <w:lang w:val="en-CA"/>
        </w:rPr>
      </w:pPr>
      <w:r>
        <w:rPr>
          <w:szCs w:val="22"/>
          <w:lang w:val="en-CA"/>
        </w:rPr>
        <w:tab/>
      </w:r>
      <w:r w:rsidR="4AEB8513" w:rsidRPr="13CBAA95">
        <w:rPr>
          <w:szCs w:val="22"/>
          <w:lang w:val="en-CA"/>
        </w:rPr>
        <w:t>RA:</w:t>
      </w:r>
      <w:r w:rsidR="4AEB8513">
        <w:tab/>
      </w:r>
      <w:r w:rsidR="00960C6C" w:rsidRPr="00960C6C">
        <w:t>-0.31%</w:t>
      </w:r>
      <w:r w:rsidR="00960C6C">
        <w:t xml:space="preserve"> (Y), </w:t>
      </w:r>
      <w:r w:rsidR="00960C6C" w:rsidRPr="00960C6C">
        <w:t>-0.30%</w:t>
      </w:r>
      <w:r w:rsidR="00960C6C">
        <w:t xml:space="preserve"> (Cb), </w:t>
      </w:r>
      <w:r w:rsidR="00960C6C" w:rsidRPr="00960C6C">
        <w:t>-0.21%</w:t>
      </w:r>
      <w:r w:rsidR="00960C6C">
        <w:t xml:space="preserve"> (Cr)</w:t>
      </w:r>
      <w:r w:rsidR="00960C6C" w:rsidRPr="00960C6C">
        <w:tab/>
      </w:r>
      <w:r w:rsidR="00960C6C">
        <w:t>Enc. time:</w:t>
      </w:r>
      <w:r w:rsidR="00D81BC2">
        <w:t xml:space="preserve"> </w:t>
      </w:r>
      <w:r w:rsidR="00960C6C">
        <w:t>106%</w:t>
      </w:r>
      <w:r w:rsidR="00960C6C">
        <w:tab/>
        <w:t xml:space="preserve">Dec. time: </w:t>
      </w:r>
      <w:r w:rsidR="00960C6C" w:rsidRPr="00960C6C">
        <w:t>107%</w:t>
      </w:r>
      <w:r w:rsidR="00423EDF">
        <w:br/>
      </w:r>
      <w:r w:rsidR="00D81BC2">
        <w:tab/>
        <w:t>LB:</w:t>
      </w:r>
      <w:r w:rsidR="00D81BC2">
        <w:tab/>
      </w:r>
      <w:r w:rsidR="00D81BC2">
        <w:tab/>
      </w:r>
      <w:r w:rsidR="00D81BC2" w:rsidRPr="00D81BC2">
        <w:t>-0.49%</w:t>
      </w:r>
      <w:r w:rsidR="00D81BC2">
        <w:t xml:space="preserve"> (Y), </w:t>
      </w:r>
      <w:r w:rsidR="00D81BC2" w:rsidRPr="00D81BC2">
        <w:t>-0.15%</w:t>
      </w:r>
      <w:r w:rsidR="00D81BC2">
        <w:t xml:space="preserve"> (Cb), </w:t>
      </w:r>
      <w:r w:rsidR="00D81BC2" w:rsidRPr="00D81BC2">
        <w:t>0.04%</w:t>
      </w:r>
      <w:r w:rsidR="00D81BC2">
        <w:t xml:space="preserve"> (Cr)</w:t>
      </w:r>
      <w:r w:rsidR="00D81BC2" w:rsidRPr="00D81BC2">
        <w:tab/>
      </w:r>
      <w:r w:rsidR="00D81BC2">
        <w:t xml:space="preserve">Enc. time: </w:t>
      </w:r>
      <w:r w:rsidR="00D81BC2" w:rsidRPr="00D81BC2">
        <w:t>112%</w:t>
      </w:r>
      <w:r w:rsidR="00D81BC2" w:rsidRPr="00D81BC2">
        <w:tab/>
      </w:r>
      <w:r w:rsidR="00D81BC2">
        <w:t xml:space="preserve">Dec. time: </w:t>
      </w:r>
      <w:r w:rsidR="00D81BC2" w:rsidRPr="00D81BC2">
        <w:t>109%</w:t>
      </w:r>
    </w:p>
    <w:p w14:paraId="1ED86A7F" w14:textId="59577CE5" w:rsidR="71C9F40D" w:rsidRDefault="71C9F40D" w:rsidP="13CBAA95">
      <w:pPr>
        <w:pStyle w:val="berschrift1"/>
        <w:rPr>
          <w:lang w:val="en-CA"/>
        </w:rPr>
      </w:pPr>
      <w:r w:rsidRPr="13CBAA95">
        <w:rPr>
          <w:lang w:val="en-CA"/>
        </w:rPr>
        <w:t>Introduction</w:t>
      </w:r>
    </w:p>
    <w:p w14:paraId="0C5F5082" w14:textId="36E4AA39" w:rsidR="00A410C2" w:rsidRPr="00A410C2" w:rsidRDefault="00A410C2" w:rsidP="00A410C2">
      <w:pPr>
        <w:rPr>
          <w:lang w:val="en-CA"/>
        </w:rPr>
      </w:pPr>
      <w:r>
        <w:rPr>
          <w:lang w:val="en-CA"/>
        </w:rPr>
        <w:t xml:space="preserve">Multiple Hypothesis Prediction (MHP) has been proposed and studied during the development of the VVC standard (e.g., </w:t>
      </w:r>
      <w:r w:rsidR="00C360B3">
        <w:rPr>
          <w:lang w:val="en-CA"/>
        </w:rPr>
        <w:fldChar w:fldCharType="begin"/>
      </w:r>
      <w:r w:rsidR="00C360B3">
        <w:rPr>
          <w:lang w:val="en-CA"/>
        </w:rPr>
        <w:instrText xml:space="preserve"> REF _Ref69130460 \r \h </w:instrText>
      </w:r>
      <w:r w:rsidR="00C360B3">
        <w:rPr>
          <w:lang w:val="en-CA"/>
        </w:rPr>
      </w:r>
      <w:r w:rsidR="00C360B3">
        <w:rPr>
          <w:lang w:val="en-CA"/>
        </w:rPr>
        <w:fldChar w:fldCharType="separate"/>
      </w:r>
      <w:r w:rsidR="00C360B3">
        <w:rPr>
          <w:lang w:val="en-CA"/>
        </w:rPr>
        <w:t>[1]</w:t>
      </w:r>
      <w:r w:rsidR="00C360B3">
        <w:rPr>
          <w:lang w:val="en-CA"/>
        </w:rPr>
        <w:fldChar w:fldCharType="end"/>
      </w:r>
      <w:r w:rsidR="00C360B3">
        <w:rPr>
          <w:lang w:val="en-CA"/>
        </w:rPr>
        <w:t xml:space="preserve">, </w:t>
      </w:r>
      <w:r w:rsidR="00C360B3">
        <w:rPr>
          <w:lang w:val="en-CA"/>
        </w:rPr>
        <w:fldChar w:fldCharType="begin"/>
      </w:r>
      <w:r w:rsidR="00C360B3">
        <w:rPr>
          <w:lang w:val="en-CA"/>
        </w:rPr>
        <w:instrText xml:space="preserve"> REF _Ref69130465 \r \h </w:instrText>
      </w:r>
      <w:r w:rsidR="00C360B3">
        <w:rPr>
          <w:lang w:val="en-CA"/>
        </w:rPr>
      </w:r>
      <w:r w:rsidR="00C360B3">
        <w:rPr>
          <w:lang w:val="en-CA"/>
        </w:rPr>
        <w:fldChar w:fldCharType="separate"/>
      </w:r>
      <w:r w:rsidR="00C360B3">
        <w:rPr>
          <w:lang w:val="en-CA"/>
        </w:rPr>
        <w:t>[2]</w:t>
      </w:r>
      <w:r w:rsidR="00C360B3">
        <w:rPr>
          <w:lang w:val="en-CA"/>
        </w:rPr>
        <w:fldChar w:fldCharType="end"/>
      </w:r>
      <w:r>
        <w:rPr>
          <w:lang w:val="en-CA"/>
        </w:rPr>
        <w:t>).</w:t>
      </w:r>
      <w:r w:rsidR="00C360B3">
        <w:rPr>
          <w:lang w:val="en-CA"/>
        </w:rPr>
        <w:t xml:space="preserve"> </w:t>
      </w:r>
      <w:r w:rsidR="00614878">
        <w:rPr>
          <w:lang w:val="en-CA"/>
        </w:rPr>
        <w:t xml:space="preserve">At the last JVET meeting, </w:t>
      </w:r>
      <w:r w:rsidR="00ED5B30">
        <w:rPr>
          <w:lang w:val="en-CA"/>
        </w:rPr>
        <w:t xml:space="preserve">MHP was proposed among a set of other coding </w:t>
      </w:r>
      <w:r w:rsidR="003D0022">
        <w:rPr>
          <w:lang w:val="en-CA"/>
        </w:rPr>
        <w:t>tools that</w:t>
      </w:r>
      <w:r w:rsidR="00ED5B30">
        <w:rPr>
          <w:lang w:val="en-CA"/>
        </w:rPr>
        <w:t xml:space="preserve"> show compression efficiency beyond VVC </w:t>
      </w:r>
      <w:r w:rsidR="00ED5B30">
        <w:rPr>
          <w:lang w:val="en-CA"/>
        </w:rPr>
        <w:fldChar w:fldCharType="begin"/>
      </w:r>
      <w:r w:rsidR="00ED5B30">
        <w:rPr>
          <w:lang w:val="en-CA"/>
        </w:rPr>
        <w:instrText xml:space="preserve"> REF _Ref69130923 \r \h </w:instrText>
      </w:r>
      <w:r w:rsidR="00ED5B30">
        <w:rPr>
          <w:lang w:val="en-CA"/>
        </w:rPr>
      </w:r>
      <w:r w:rsidR="00ED5B30">
        <w:rPr>
          <w:lang w:val="en-CA"/>
        </w:rPr>
        <w:fldChar w:fldCharType="separate"/>
      </w:r>
      <w:r w:rsidR="00ED5B30">
        <w:rPr>
          <w:lang w:val="en-CA"/>
        </w:rPr>
        <w:t>[3]</w:t>
      </w:r>
      <w:r w:rsidR="00ED5B30">
        <w:rPr>
          <w:lang w:val="en-CA"/>
        </w:rPr>
        <w:fldChar w:fldCharType="end"/>
      </w:r>
      <w:r w:rsidR="00ED5B30">
        <w:rPr>
          <w:lang w:val="en-CA"/>
        </w:rPr>
        <w:t>. In order to study the</w:t>
      </w:r>
      <w:r w:rsidR="00AB56D8">
        <w:rPr>
          <w:lang w:val="en-CA"/>
        </w:rPr>
        <w:t xml:space="preserve"> individual</w:t>
      </w:r>
      <w:r w:rsidR="004E1B3D">
        <w:rPr>
          <w:lang w:val="en-CA"/>
        </w:rPr>
        <w:t xml:space="preserve"> coding</w:t>
      </w:r>
      <w:r w:rsidR="00ED5B30">
        <w:rPr>
          <w:lang w:val="en-CA"/>
        </w:rPr>
        <w:t xml:space="preserve"> performance of these tools, an Exploration Experiment (EE) has been established</w:t>
      </w:r>
      <w:r w:rsidR="00AC7AE9">
        <w:rPr>
          <w:lang w:val="en-CA"/>
        </w:rPr>
        <w:t xml:space="preserve"> </w:t>
      </w:r>
      <w:r w:rsidR="00AC7AE9">
        <w:rPr>
          <w:lang w:val="en-CA"/>
        </w:rPr>
        <w:fldChar w:fldCharType="begin"/>
      </w:r>
      <w:r w:rsidR="00AC7AE9">
        <w:rPr>
          <w:lang w:val="en-CA"/>
        </w:rPr>
        <w:instrText xml:space="preserve"> REF _Ref69131157 \r \h </w:instrText>
      </w:r>
      <w:r w:rsidR="00AC7AE9">
        <w:rPr>
          <w:lang w:val="en-CA"/>
        </w:rPr>
      </w:r>
      <w:r w:rsidR="00AC7AE9">
        <w:rPr>
          <w:lang w:val="en-CA"/>
        </w:rPr>
        <w:fldChar w:fldCharType="separate"/>
      </w:r>
      <w:r w:rsidR="00AC7AE9">
        <w:rPr>
          <w:lang w:val="en-CA"/>
        </w:rPr>
        <w:t>[4]</w:t>
      </w:r>
      <w:r w:rsidR="00AC7AE9">
        <w:rPr>
          <w:lang w:val="en-CA"/>
        </w:rPr>
        <w:fldChar w:fldCharType="end"/>
      </w:r>
      <w:r w:rsidR="00ED5B30">
        <w:rPr>
          <w:lang w:val="en-CA"/>
        </w:rPr>
        <w:t>.</w:t>
      </w:r>
      <w:r w:rsidR="00277517">
        <w:rPr>
          <w:lang w:val="en-CA"/>
        </w:rPr>
        <w:t xml:space="preserve"> In this document, the technical details of MHP are briefly reviewed and experimental results are presented.</w:t>
      </w:r>
    </w:p>
    <w:p w14:paraId="568510DA" w14:textId="7BE2F052" w:rsidR="71C9F40D" w:rsidRDefault="00E428D0" w:rsidP="13CBAA95">
      <w:pPr>
        <w:pStyle w:val="berschrift1"/>
        <w:rPr>
          <w:lang w:val="en-CA"/>
        </w:rPr>
      </w:pPr>
      <w:r>
        <w:rPr>
          <w:lang w:val="en-CA"/>
        </w:rPr>
        <w:t>Technical description</w:t>
      </w:r>
    </w:p>
    <w:p w14:paraId="10455BC6" w14:textId="03A2E6F2" w:rsidR="009F0997" w:rsidRDefault="009F0997" w:rsidP="009F0997">
      <w:pPr>
        <w:rPr>
          <w:szCs w:val="22"/>
        </w:rPr>
      </w:pPr>
      <w:r>
        <w:rPr>
          <w:szCs w:val="22"/>
          <w:lang w:val="en-CA"/>
        </w:rPr>
        <w:t>In the multi-hypothesis inter prediction mode, one or more additional</w:t>
      </w:r>
      <w:r w:rsidR="00F84684" w:rsidRPr="00F84684">
        <w:t xml:space="preserve"> </w:t>
      </w:r>
      <w:r w:rsidR="00F84684" w:rsidRPr="00F84684">
        <w:rPr>
          <w:szCs w:val="22"/>
          <w:lang w:val="en-CA"/>
        </w:rPr>
        <w:t>motion-compensated</w:t>
      </w:r>
      <w:r w:rsidRPr="00F84684">
        <w:rPr>
          <w:szCs w:val="22"/>
          <w:lang w:val="en-CA"/>
        </w:rPr>
        <w:t xml:space="preserve"> </w:t>
      </w:r>
      <w:r>
        <w:rPr>
          <w:szCs w:val="22"/>
          <w:lang w:val="en-CA"/>
        </w:rPr>
        <w:t>prediction signals are signaled, in addition to the conventional bi prediction signal. The resulting overall prediction signal is obtained by sampl</w:t>
      </w:r>
      <w:r w:rsidR="00CB1394">
        <w:rPr>
          <w:szCs w:val="22"/>
          <w:lang w:val="en-CA"/>
        </w:rPr>
        <w:t xml:space="preserve">e-wise weighted superposition. </w:t>
      </w:r>
      <w:r>
        <w:rPr>
          <w:szCs w:val="22"/>
        </w:rPr>
        <w:t xml:space="preserve">With the 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FDE7BD1" w14:textId="6293FF50" w:rsidR="009F0997" w:rsidRPr="00897307" w:rsidRDefault="00FF1AD1" w:rsidP="009F0997">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2540E64E" w14:textId="4932D40E" w:rsidR="009F0997" w:rsidRDefault="009F0997" w:rsidP="009F0997">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w:t>
      </w:r>
      <w:r w:rsidR="004525D2">
        <w:rPr>
          <w:szCs w:val="22"/>
        </w:rPr>
        <w:t xml:space="preserve"> </w:t>
      </w:r>
      <w:r w:rsidR="004525D2" w:rsidRPr="000227CA">
        <w:rPr>
          <w:b/>
          <w:szCs w:val="22"/>
        </w:rPr>
        <w:t>add_hyp_weight_idx</w:t>
      </w:r>
      <w:r>
        <w:rPr>
          <w:szCs w:val="22"/>
        </w:rPr>
        <w:t>, according to the following mapping:</w:t>
      </w:r>
    </w:p>
    <w:tbl>
      <w:tblPr>
        <w:tblStyle w:val="Tabellenraster"/>
        <w:tblW w:w="0" w:type="auto"/>
        <w:jc w:val="center"/>
        <w:tblInd w:w="0" w:type="dxa"/>
        <w:tblLook w:val="04A0" w:firstRow="1" w:lastRow="0" w:firstColumn="1" w:lastColumn="0" w:noHBand="0" w:noVBand="1"/>
      </w:tblPr>
      <w:tblGrid>
        <w:gridCol w:w="2450"/>
        <w:gridCol w:w="875"/>
      </w:tblGrid>
      <w:tr w:rsidR="009F0997" w14:paraId="36CEE0A8" w14:textId="77777777" w:rsidTr="003F1D2F">
        <w:trPr>
          <w:trHeight w:val="331"/>
          <w:jc w:val="center"/>
        </w:trPr>
        <w:tc>
          <w:tcPr>
            <w:tcW w:w="2450" w:type="dxa"/>
          </w:tcPr>
          <w:p w14:paraId="45D00EF5" w14:textId="77777777" w:rsidR="009F0997" w:rsidRPr="000227CA" w:rsidRDefault="009F0997" w:rsidP="003F1D2F">
            <w:pPr>
              <w:rPr>
                <w:b/>
                <w:szCs w:val="22"/>
              </w:rPr>
            </w:pPr>
            <w:r w:rsidRPr="000227CA">
              <w:rPr>
                <w:b/>
                <w:szCs w:val="22"/>
              </w:rPr>
              <w:t>add_hyp_weight_idx</w:t>
            </w:r>
          </w:p>
        </w:tc>
        <w:tc>
          <w:tcPr>
            <w:tcW w:w="875" w:type="dxa"/>
          </w:tcPr>
          <w:p w14:paraId="59DAB7ED" w14:textId="77777777" w:rsidR="009F0997" w:rsidRPr="000227CA" w:rsidRDefault="009F0997" w:rsidP="003F1D2F">
            <w:pPr>
              <w:rPr>
                <w:b/>
                <w:szCs w:val="22"/>
              </w:rPr>
            </w:pPr>
            <m:oMathPara>
              <m:oMathParaPr>
                <m:jc m:val="left"/>
              </m:oMathParaPr>
              <m:oMath>
                <m:r>
                  <m:rPr>
                    <m:sty m:val="bi"/>
                  </m:rPr>
                  <w:rPr>
                    <w:rFonts w:ascii="Cambria Math" w:hAnsi="Cambria Math"/>
                    <w:szCs w:val="22"/>
                  </w:rPr>
                  <m:t>α</m:t>
                </m:r>
              </m:oMath>
            </m:oMathPara>
          </w:p>
        </w:tc>
      </w:tr>
      <w:tr w:rsidR="009F0997" w14:paraId="63373D2C" w14:textId="77777777" w:rsidTr="003F1D2F">
        <w:trPr>
          <w:trHeight w:val="331"/>
          <w:jc w:val="center"/>
        </w:trPr>
        <w:tc>
          <w:tcPr>
            <w:tcW w:w="2450" w:type="dxa"/>
          </w:tcPr>
          <w:p w14:paraId="398D538A" w14:textId="77777777" w:rsidR="009F0997" w:rsidRDefault="009F0997" w:rsidP="003F1D2F">
            <w:pPr>
              <w:rPr>
                <w:szCs w:val="22"/>
              </w:rPr>
            </w:pPr>
            <w:r>
              <w:rPr>
                <w:szCs w:val="22"/>
              </w:rPr>
              <w:t>0</w:t>
            </w:r>
          </w:p>
        </w:tc>
        <w:tc>
          <w:tcPr>
            <w:tcW w:w="875" w:type="dxa"/>
          </w:tcPr>
          <w:p w14:paraId="7DCAAC0C" w14:textId="77777777" w:rsidR="009F0997" w:rsidRDefault="009F0997" w:rsidP="003F1D2F">
            <w:pPr>
              <w:rPr>
                <w:szCs w:val="22"/>
              </w:rPr>
            </w:pPr>
            <w:r>
              <w:rPr>
                <w:szCs w:val="22"/>
              </w:rPr>
              <w:t>1/4</w:t>
            </w:r>
          </w:p>
        </w:tc>
      </w:tr>
      <w:tr w:rsidR="009F0997" w14:paraId="7E98F17B" w14:textId="77777777" w:rsidTr="003F1D2F">
        <w:trPr>
          <w:trHeight w:val="331"/>
          <w:jc w:val="center"/>
        </w:trPr>
        <w:tc>
          <w:tcPr>
            <w:tcW w:w="2450" w:type="dxa"/>
          </w:tcPr>
          <w:p w14:paraId="5932A1B7" w14:textId="77777777" w:rsidR="009F0997" w:rsidRDefault="009F0997" w:rsidP="003F1D2F">
            <w:pPr>
              <w:rPr>
                <w:szCs w:val="22"/>
              </w:rPr>
            </w:pPr>
            <w:r>
              <w:rPr>
                <w:szCs w:val="22"/>
              </w:rPr>
              <w:t>1</w:t>
            </w:r>
          </w:p>
        </w:tc>
        <w:tc>
          <w:tcPr>
            <w:tcW w:w="875" w:type="dxa"/>
          </w:tcPr>
          <w:p w14:paraId="0672D66E" w14:textId="77777777" w:rsidR="009F0997" w:rsidRDefault="009F0997" w:rsidP="003F1D2F">
            <w:pPr>
              <w:rPr>
                <w:szCs w:val="22"/>
              </w:rPr>
            </w:pPr>
            <w:r>
              <w:rPr>
                <w:szCs w:val="22"/>
              </w:rPr>
              <w:t>-1/8</w:t>
            </w:r>
          </w:p>
        </w:tc>
      </w:tr>
    </w:tbl>
    <w:p w14:paraId="6E1249BC" w14:textId="2EBFC857" w:rsidR="009F0997" w:rsidRDefault="009F0997" w:rsidP="009F0997">
      <w:pPr>
        <w:rPr>
          <w:szCs w:val="22"/>
        </w:rPr>
      </w:pPr>
      <w:r>
        <w:rPr>
          <w:szCs w:val="22"/>
        </w:rPr>
        <w:t>Analogously to above, more than one additional prediction signal can be used. The resulting overall prediction signal is accumulated iteratively with each additional prediction signal.</w:t>
      </w:r>
    </w:p>
    <w:p w14:paraId="4EA3A50F" w14:textId="77777777" w:rsidR="009F0997" w:rsidRDefault="00FF1AD1" w:rsidP="009F0997">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770022B6" w14:textId="1DE7C338" w:rsidR="009F0997" w:rsidRDefault="009F0997" w:rsidP="009F0997">
      <w:pPr>
        <w:rPr>
          <w:szCs w:val="22"/>
        </w:rPr>
      </w:pPr>
      <w:r>
        <w:rPr>
          <w:szCs w:val="22"/>
        </w:rPr>
        <w:lastRenderedPageBreak/>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t>
      </w:r>
      <w:r w:rsidR="00F84684">
        <w:rPr>
          <w:iCs/>
          <w:szCs w:val="22"/>
        </w:rPr>
        <w:t>Within this E</w:t>
      </w:r>
      <w:r>
        <w:rPr>
          <w:iCs/>
          <w:szCs w:val="22"/>
        </w:rPr>
        <w:t xml:space="preserve">E, up to two additional prediction signals can be used (i.e., </w:t>
      </w:r>
      <m:oMath>
        <m:r>
          <w:rPr>
            <w:rFonts w:ascii="Cambria Math" w:hAnsi="Cambria Math"/>
            <w:szCs w:val="22"/>
          </w:rPr>
          <m:t>n</m:t>
        </m:r>
      </m:oMath>
      <w:r>
        <w:rPr>
          <w:iCs/>
          <w:szCs w:val="22"/>
        </w:rPr>
        <w:t xml:space="preserve"> is limited to 2).</w:t>
      </w:r>
    </w:p>
    <w:p w14:paraId="790B8223" w14:textId="1310FBDF" w:rsidR="00C210DE" w:rsidRDefault="00C210DE" w:rsidP="13CBAA95">
      <w:pPr>
        <w:rPr>
          <w:rFonts w:eastAsia="SimSun"/>
          <w:szCs w:val="22"/>
          <w:lang w:val="en-CA"/>
        </w:rPr>
      </w:pPr>
      <w:r>
        <w:rPr>
          <w:rFonts w:eastAsia="SimSun"/>
          <w:szCs w:val="22"/>
          <w:lang w:val="en-CA"/>
        </w:rPr>
        <w:t>The motion parameters of each additional prediction hypothesis can be signaled either explicitly by specifying the reference index, the motion vector predictor index, and the motion vector difference, or implicitly by specifying a merge index.</w:t>
      </w:r>
      <w:r w:rsidR="00B3356B">
        <w:rPr>
          <w:rFonts w:eastAsia="SimSun"/>
          <w:szCs w:val="22"/>
          <w:lang w:val="en-CA"/>
        </w:rPr>
        <w:t xml:space="preserve"> A separate multi-hypothesis merge flag distinguishes between the</w:t>
      </w:r>
      <w:r w:rsidR="0063052D">
        <w:rPr>
          <w:rFonts w:eastAsia="SimSun"/>
          <w:szCs w:val="22"/>
          <w:lang w:val="en-CA"/>
        </w:rPr>
        <w:t>se</w:t>
      </w:r>
      <w:r w:rsidR="00B3356B">
        <w:rPr>
          <w:rFonts w:eastAsia="SimSun"/>
          <w:szCs w:val="22"/>
          <w:lang w:val="en-CA"/>
        </w:rPr>
        <w:t xml:space="preserve"> two signalling modes.</w:t>
      </w:r>
    </w:p>
    <w:p w14:paraId="3E79BF12" w14:textId="513E24F9" w:rsidR="00E108D9" w:rsidRDefault="00E108D9" w:rsidP="13CBAA95">
      <w:pPr>
        <w:rPr>
          <w:rFonts w:eastAsia="SimSun"/>
          <w:szCs w:val="22"/>
          <w:lang w:val="en-CA"/>
        </w:rPr>
      </w:pPr>
      <w:r w:rsidRPr="00E108D9">
        <w:rPr>
          <w:rFonts w:eastAsia="SimSun"/>
          <w:szCs w:val="22"/>
          <w:lang w:val="en-CA"/>
        </w:rPr>
        <w:t>For inter AMVP mode, MHP is only applied if non-equal weight in BCW is selected in bi-prediction mode.</w:t>
      </w:r>
    </w:p>
    <w:p w14:paraId="581D4B55" w14:textId="0D27569C" w:rsidR="00B3356B" w:rsidRDefault="00B3356B" w:rsidP="13CBAA95">
      <w:pPr>
        <w:rPr>
          <w:lang w:val="en-CA"/>
        </w:rPr>
      </w:pPr>
      <w:r>
        <w:rPr>
          <w:rFonts w:eastAsia="SimSun"/>
          <w:szCs w:val="22"/>
          <w:lang w:val="en-CA"/>
        </w:rPr>
        <w:t>Combination of MHP and BDOF is possible, however the BDOF is only applied to the bi-prediction signal part of the prediction signal (i.e., the ordinary first two hypotheses).</w:t>
      </w:r>
    </w:p>
    <w:p w14:paraId="3F0C8550" w14:textId="1D226D36" w:rsidR="00E428D0" w:rsidRDefault="00E428D0" w:rsidP="00E428D0">
      <w:pPr>
        <w:pStyle w:val="berschrift1"/>
        <w:rPr>
          <w:lang w:val="en-CA"/>
        </w:rPr>
      </w:pPr>
      <w:r>
        <w:rPr>
          <w:lang w:val="en-CA"/>
        </w:rPr>
        <w:t>Experimental results</w:t>
      </w:r>
    </w:p>
    <w:p w14:paraId="0E96E6D3" w14:textId="798CBE7A" w:rsidR="007A2350" w:rsidRDefault="007A2350" w:rsidP="00E428D0">
      <w:pPr>
        <w:rPr>
          <w:lang w:val="en-CA"/>
        </w:rPr>
      </w:pPr>
      <w:r>
        <w:rPr>
          <w:lang w:val="en-CA"/>
        </w:rPr>
        <w:t>For the experimental results, the EE2 software that was provided at the following URL has been used:</w:t>
      </w:r>
    </w:p>
    <w:p w14:paraId="27745425" w14:textId="0BB259D3" w:rsidR="007A2350" w:rsidRDefault="00FF1AD1" w:rsidP="007A2350">
      <w:pPr>
        <w:ind w:firstLine="360"/>
        <w:rPr>
          <w:lang w:val="en-CA"/>
        </w:rPr>
      </w:pPr>
      <w:hyperlink r:id="rId11" w:history="1">
        <w:r w:rsidR="007A2350" w:rsidRPr="006E6E2B">
          <w:rPr>
            <w:rStyle w:val="Hyperlink"/>
            <w:lang w:val="en-CA"/>
          </w:rPr>
          <w:t>https://vcgit.hhi.fraunhofer.de/jvet-u-ee2/VVCSoftware_VTM.git</w:t>
        </w:r>
      </w:hyperlink>
    </w:p>
    <w:p w14:paraId="76EDE010" w14:textId="103014C2" w:rsidR="007A2350" w:rsidRDefault="007A2350" w:rsidP="007A2350">
      <w:pPr>
        <w:rPr>
          <w:lang w:val="en-CA"/>
        </w:rPr>
      </w:pPr>
      <w:r>
        <w:rPr>
          <w:lang w:val="en-CA"/>
        </w:rPr>
        <w:t xml:space="preserve">The software version that corresponds to the commit id </w:t>
      </w:r>
      <w:r w:rsidRPr="007A2350">
        <w:rPr>
          <w:lang w:val="en-CA"/>
        </w:rPr>
        <w:t>59b12bb8</w:t>
      </w:r>
      <w:r>
        <w:rPr>
          <w:lang w:val="en-CA"/>
        </w:rPr>
        <w:t xml:space="preserve"> was used.</w:t>
      </w:r>
    </w:p>
    <w:p w14:paraId="19FF4329" w14:textId="4E5D710E" w:rsidR="003824E8" w:rsidRDefault="003824E8" w:rsidP="00E428D0">
      <w:pPr>
        <w:rPr>
          <w:lang w:val="en-CA"/>
        </w:rPr>
      </w:pPr>
      <w:r>
        <w:rPr>
          <w:lang w:val="en-CA"/>
        </w:rPr>
        <w:t xml:space="preserve">In </w:t>
      </w:r>
      <w:r w:rsidR="007A2350">
        <w:rPr>
          <w:lang w:val="en-CA"/>
        </w:rPr>
        <w:t>the following</w:t>
      </w:r>
      <w:r>
        <w:rPr>
          <w:lang w:val="en-CA"/>
        </w:rPr>
        <w:t>, the experimental results that are obtained when applying MHP</w:t>
      </w:r>
      <w:r w:rsidR="00FF1AD1">
        <w:rPr>
          <w:lang w:val="en-CA"/>
        </w:rPr>
        <w:t xml:space="preserve"> as single additional tool</w:t>
      </w:r>
      <w:bookmarkStart w:id="0" w:name="_GoBack"/>
      <w:bookmarkEnd w:id="0"/>
      <w:r>
        <w:rPr>
          <w:lang w:val="en-CA"/>
        </w:rPr>
        <w:t xml:space="preserve"> on top of VTM-11.0 (“tool-on test”</w:t>
      </w:r>
      <w:r w:rsidR="007A2350">
        <w:rPr>
          <w:lang w:val="en-CA"/>
        </w:rPr>
        <w:t>) are shown.</w:t>
      </w:r>
    </w:p>
    <w:p w14:paraId="5E6325CD" w14:textId="15341170" w:rsidR="00E428D0" w:rsidRDefault="00E428D0" w:rsidP="00E428D0">
      <w:pPr>
        <w:rPr>
          <w:lang w:val="en-CA"/>
        </w:rPr>
      </w:pPr>
    </w:p>
    <w:tbl>
      <w:tblPr>
        <w:tblW w:w="6940" w:type="dxa"/>
        <w:tblLook w:val="04A0" w:firstRow="1" w:lastRow="0" w:firstColumn="1" w:lastColumn="0" w:noHBand="0" w:noVBand="1"/>
      </w:tblPr>
      <w:tblGrid>
        <w:gridCol w:w="1640"/>
        <w:gridCol w:w="1144"/>
        <w:gridCol w:w="1144"/>
        <w:gridCol w:w="1144"/>
        <w:gridCol w:w="934"/>
        <w:gridCol w:w="934"/>
      </w:tblGrid>
      <w:tr w:rsidR="003824E8" w:rsidRPr="003824E8" w14:paraId="6FBB5E3D" w14:textId="77777777" w:rsidTr="003824E8">
        <w:trPr>
          <w:trHeight w:val="255"/>
        </w:trPr>
        <w:tc>
          <w:tcPr>
            <w:tcW w:w="1640" w:type="dxa"/>
            <w:tcBorders>
              <w:top w:val="nil"/>
              <w:left w:val="nil"/>
              <w:bottom w:val="nil"/>
              <w:right w:val="nil"/>
            </w:tcBorders>
            <w:shd w:val="clear" w:color="auto" w:fill="auto"/>
            <w:noWrap/>
            <w:vAlign w:val="center"/>
            <w:hideMark/>
          </w:tcPr>
          <w:p w14:paraId="06B610D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B1DEC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24E8">
              <w:rPr>
                <w:rFonts w:ascii="Arial" w:hAnsi="Arial" w:cs="Arial"/>
                <w:b/>
                <w:bCs/>
                <w:color w:val="000000"/>
                <w:sz w:val="18"/>
                <w:szCs w:val="18"/>
              </w:rPr>
              <w:t>Random Access Main 10</w:t>
            </w:r>
          </w:p>
        </w:tc>
      </w:tr>
      <w:tr w:rsidR="003824E8" w:rsidRPr="003824E8" w14:paraId="7FBE8221" w14:textId="77777777" w:rsidTr="003824E8">
        <w:trPr>
          <w:trHeight w:val="255"/>
        </w:trPr>
        <w:tc>
          <w:tcPr>
            <w:tcW w:w="1640" w:type="dxa"/>
            <w:tcBorders>
              <w:top w:val="nil"/>
              <w:left w:val="nil"/>
              <w:bottom w:val="nil"/>
              <w:right w:val="nil"/>
            </w:tcBorders>
            <w:shd w:val="clear" w:color="auto" w:fill="auto"/>
            <w:noWrap/>
            <w:vAlign w:val="center"/>
            <w:hideMark/>
          </w:tcPr>
          <w:p w14:paraId="021B38FC"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65C18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24E8">
              <w:rPr>
                <w:rFonts w:ascii="Arial" w:hAnsi="Arial" w:cs="Arial"/>
                <w:b/>
                <w:bCs/>
                <w:color w:val="000000"/>
                <w:sz w:val="18"/>
                <w:szCs w:val="18"/>
              </w:rPr>
              <w:t>Over VTM-11.0</w:t>
            </w:r>
          </w:p>
        </w:tc>
      </w:tr>
      <w:tr w:rsidR="003824E8" w:rsidRPr="003824E8" w14:paraId="4965E315" w14:textId="77777777" w:rsidTr="003824E8">
        <w:trPr>
          <w:trHeight w:val="255"/>
        </w:trPr>
        <w:tc>
          <w:tcPr>
            <w:tcW w:w="1640" w:type="dxa"/>
            <w:tcBorders>
              <w:top w:val="nil"/>
              <w:left w:val="nil"/>
              <w:bottom w:val="nil"/>
              <w:right w:val="nil"/>
            </w:tcBorders>
            <w:shd w:val="clear" w:color="auto" w:fill="auto"/>
            <w:noWrap/>
            <w:vAlign w:val="center"/>
            <w:hideMark/>
          </w:tcPr>
          <w:p w14:paraId="4A93294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AA30A8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BD74A9D"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5628A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D624A4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EC9A90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DecT</w:t>
            </w:r>
          </w:p>
        </w:tc>
      </w:tr>
      <w:tr w:rsidR="003824E8" w:rsidRPr="003824E8" w14:paraId="2972F583" w14:textId="77777777" w:rsidTr="003824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5745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60E2EE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929942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7B25864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699CC05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3D8B70C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105%</w:t>
            </w:r>
          </w:p>
        </w:tc>
      </w:tr>
      <w:tr w:rsidR="003824E8" w:rsidRPr="003824E8" w14:paraId="43643FFE"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416D4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B0AB3C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49EE75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F1D50DD"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2B415D6"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31B68DA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106%</w:t>
            </w:r>
          </w:p>
        </w:tc>
      </w:tr>
      <w:tr w:rsidR="003824E8" w:rsidRPr="003824E8" w14:paraId="08E6763F"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7B95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8DC55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-0.59%</w:t>
            </w:r>
          </w:p>
        </w:tc>
        <w:tc>
          <w:tcPr>
            <w:tcW w:w="1144" w:type="dxa"/>
            <w:tcBorders>
              <w:top w:val="nil"/>
              <w:left w:val="nil"/>
              <w:bottom w:val="nil"/>
              <w:right w:val="nil"/>
            </w:tcBorders>
            <w:shd w:val="clear" w:color="auto" w:fill="auto"/>
            <w:noWrap/>
            <w:vAlign w:val="center"/>
            <w:hideMark/>
          </w:tcPr>
          <w:p w14:paraId="5AD8CEA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vAlign w:val="center"/>
            <w:hideMark/>
          </w:tcPr>
          <w:p w14:paraId="4A7CEF7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35FB089D"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A862FD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107%</w:t>
            </w:r>
          </w:p>
        </w:tc>
      </w:tr>
      <w:tr w:rsidR="003824E8" w:rsidRPr="003824E8" w14:paraId="76A7C8D2"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52FD4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6CB044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156EF05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C06A1A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573728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38FDAB7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108%</w:t>
            </w:r>
          </w:p>
        </w:tc>
      </w:tr>
      <w:tr w:rsidR="003824E8" w:rsidRPr="003824E8" w14:paraId="43025A44"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D0234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4E5AEA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A6A63C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E81E59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850A83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9523D3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r>
      <w:tr w:rsidR="003824E8" w:rsidRPr="003824E8" w14:paraId="31CBD83F" w14:textId="77777777" w:rsidTr="003824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4DB7E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24E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C94BA2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50B78FCA"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D1415B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7693004C"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07F617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107%</w:t>
            </w:r>
          </w:p>
        </w:tc>
      </w:tr>
      <w:tr w:rsidR="003824E8" w:rsidRPr="003824E8" w14:paraId="20FEE7E7" w14:textId="77777777" w:rsidTr="003824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33A89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CD703E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5FBCA35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62D2D09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4C98189A"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1F4A23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103%</w:t>
            </w:r>
          </w:p>
        </w:tc>
      </w:tr>
      <w:tr w:rsidR="003824E8" w:rsidRPr="003824E8" w14:paraId="59CDED63"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341F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73D58DC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-0.95%</w:t>
            </w:r>
          </w:p>
        </w:tc>
        <w:tc>
          <w:tcPr>
            <w:tcW w:w="1144" w:type="dxa"/>
            <w:tcBorders>
              <w:top w:val="nil"/>
              <w:left w:val="nil"/>
              <w:bottom w:val="nil"/>
              <w:right w:val="nil"/>
            </w:tcBorders>
            <w:shd w:val="clear" w:color="auto" w:fill="auto"/>
            <w:noWrap/>
            <w:vAlign w:val="center"/>
            <w:hideMark/>
          </w:tcPr>
          <w:p w14:paraId="62AD9D7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vAlign w:val="center"/>
            <w:hideMark/>
          </w:tcPr>
          <w:p w14:paraId="397E5CF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-0.77%</w:t>
            </w:r>
          </w:p>
        </w:tc>
        <w:tc>
          <w:tcPr>
            <w:tcW w:w="934" w:type="dxa"/>
            <w:tcBorders>
              <w:top w:val="nil"/>
              <w:left w:val="nil"/>
              <w:bottom w:val="nil"/>
              <w:right w:val="nil"/>
            </w:tcBorders>
            <w:shd w:val="clear" w:color="auto" w:fill="auto"/>
            <w:noWrap/>
            <w:vAlign w:val="center"/>
            <w:hideMark/>
          </w:tcPr>
          <w:p w14:paraId="3FC0F97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692F61F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107%</w:t>
            </w:r>
          </w:p>
        </w:tc>
      </w:tr>
      <w:tr w:rsidR="003824E8" w:rsidRPr="003824E8" w14:paraId="326B6908" w14:textId="77777777" w:rsidTr="003824E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18D2B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F57C76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-1.63%</w:t>
            </w:r>
          </w:p>
        </w:tc>
        <w:tc>
          <w:tcPr>
            <w:tcW w:w="1144" w:type="dxa"/>
            <w:tcBorders>
              <w:top w:val="nil"/>
              <w:left w:val="nil"/>
              <w:bottom w:val="single" w:sz="8" w:space="0" w:color="auto"/>
              <w:right w:val="nil"/>
            </w:tcBorders>
            <w:shd w:val="clear" w:color="auto" w:fill="auto"/>
            <w:noWrap/>
            <w:vAlign w:val="center"/>
            <w:hideMark/>
          </w:tcPr>
          <w:p w14:paraId="158AE63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-1.14%</w:t>
            </w:r>
          </w:p>
        </w:tc>
        <w:tc>
          <w:tcPr>
            <w:tcW w:w="1144" w:type="dxa"/>
            <w:tcBorders>
              <w:top w:val="nil"/>
              <w:left w:val="nil"/>
              <w:bottom w:val="single" w:sz="8" w:space="0" w:color="auto"/>
              <w:right w:val="single" w:sz="4" w:space="0" w:color="auto"/>
            </w:tcBorders>
            <w:shd w:val="clear" w:color="auto" w:fill="auto"/>
            <w:noWrap/>
            <w:vAlign w:val="center"/>
            <w:hideMark/>
          </w:tcPr>
          <w:p w14:paraId="0CAD727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-1.10%</w:t>
            </w:r>
          </w:p>
        </w:tc>
        <w:tc>
          <w:tcPr>
            <w:tcW w:w="934" w:type="dxa"/>
            <w:tcBorders>
              <w:top w:val="nil"/>
              <w:left w:val="nil"/>
              <w:bottom w:val="single" w:sz="8" w:space="0" w:color="auto"/>
              <w:right w:val="nil"/>
            </w:tcBorders>
            <w:shd w:val="clear" w:color="auto" w:fill="auto"/>
            <w:noWrap/>
            <w:vAlign w:val="center"/>
            <w:hideMark/>
          </w:tcPr>
          <w:p w14:paraId="750D0D7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0CA0D4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108%</w:t>
            </w:r>
          </w:p>
        </w:tc>
      </w:tr>
    </w:tbl>
    <w:p w14:paraId="7DB1095E" w14:textId="1ED9B655" w:rsidR="003824E8" w:rsidRDefault="003824E8" w:rsidP="00E428D0">
      <w:pPr>
        <w:rPr>
          <w:lang w:val="en-CA"/>
        </w:rPr>
      </w:pPr>
    </w:p>
    <w:tbl>
      <w:tblPr>
        <w:tblW w:w="6940" w:type="dxa"/>
        <w:tblLook w:val="04A0" w:firstRow="1" w:lastRow="0" w:firstColumn="1" w:lastColumn="0" w:noHBand="0" w:noVBand="1"/>
      </w:tblPr>
      <w:tblGrid>
        <w:gridCol w:w="1640"/>
        <w:gridCol w:w="1144"/>
        <w:gridCol w:w="1144"/>
        <w:gridCol w:w="1144"/>
        <w:gridCol w:w="934"/>
        <w:gridCol w:w="934"/>
      </w:tblGrid>
      <w:tr w:rsidR="003824E8" w:rsidRPr="003824E8" w14:paraId="6396DC25" w14:textId="77777777" w:rsidTr="003824E8">
        <w:trPr>
          <w:trHeight w:val="255"/>
        </w:trPr>
        <w:tc>
          <w:tcPr>
            <w:tcW w:w="1640" w:type="dxa"/>
            <w:tcBorders>
              <w:top w:val="nil"/>
              <w:left w:val="nil"/>
              <w:bottom w:val="nil"/>
              <w:right w:val="nil"/>
            </w:tcBorders>
            <w:shd w:val="clear" w:color="auto" w:fill="auto"/>
            <w:noWrap/>
            <w:vAlign w:val="center"/>
            <w:hideMark/>
          </w:tcPr>
          <w:p w14:paraId="30C122C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F002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24E8">
              <w:rPr>
                <w:rFonts w:ascii="Arial" w:hAnsi="Arial" w:cs="Arial"/>
                <w:b/>
                <w:bCs/>
                <w:color w:val="000000"/>
                <w:sz w:val="18"/>
                <w:szCs w:val="18"/>
              </w:rPr>
              <w:t xml:space="preserve">Low delay B Main10 </w:t>
            </w:r>
          </w:p>
        </w:tc>
      </w:tr>
      <w:tr w:rsidR="003824E8" w:rsidRPr="003824E8" w14:paraId="2A80B03B" w14:textId="77777777" w:rsidTr="003824E8">
        <w:trPr>
          <w:trHeight w:val="255"/>
        </w:trPr>
        <w:tc>
          <w:tcPr>
            <w:tcW w:w="1640" w:type="dxa"/>
            <w:tcBorders>
              <w:top w:val="nil"/>
              <w:left w:val="nil"/>
              <w:bottom w:val="nil"/>
              <w:right w:val="nil"/>
            </w:tcBorders>
            <w:shd w:val="clear" w:color="auto" w:fill="auto"/>
            <w:noWrap/>
            <w:vAlign w:val="center"/>
            <w:hideMark/>
          </w:tcPr>
          <w:p w14:paraId="2D8865F6"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BC652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24E8">
              <w:rPr>
                <w:rFonts w:ascii="Arial" w:hAnsi="Arial" w:cs="Arial"/>
                <w:b/>
                <w:bCs/>
                <w:color w:val="000000"/>
                <w:sz w:val="18"/>
                <w:szCs w:val="18"/>
              </w:rPr>
              <w:t>Over VTM-11.0</w:t>
            </w:r>
          </w:p>
        </w:tc>
      </w:tr>
      <w:tr w:rsidR="003824E8" w:rsidRPr="003824E8" w14:paraId="7F01380B" w14:textId="77777777" w:rsidTr="003824E8">
        <w:trPr>
          <w:trHeight w:val="255"/>
        </w:trPr>
        <w:tc>
          <w:tcPr>
            <w:tcW w:w="1640" w:type="dxa"/>
            <w:tcBorders>
              <w:top w:val="nil"/>
              <w:left w:val="nil"/>
              <w:bottom w:val="nil"/>
              <w:right w:val="nil"/>
            </w:tcBorders>
            <w:shd w:val="clear" w:color="auto" w:fill="auto"/>
            <w:noWrap/>
            <w:vAlign w:val="center"/>
            <w:hideMark/>
          </w:tcPr>
          <w:p w14:paraId="25F589F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7BAD45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57036D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F4A2E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01A7F1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8A62E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DecT</w:t>
            </w:r>
          </w:p>
        </w:tc>
      </w:tr>
      <w:tr w:rsidR="003824E8" w:rsidRPr="003824E8" w14:paraId="726EE22E" w14:textId="77777777" w:rsidTr="003824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FEF0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13166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74F1BF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0F00B6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3F232A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8F02E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r>
      <w:tr w:rsidR="003824E8" w:rsidRPr="003824E8" w14:paraId="60DDC70B"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7FA9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884704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BD356D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5B6444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C67168A"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9D87A6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w:t>
            </w:r>
          </w:p>
        </w:tc>
      </w:tr>
      <w:tr w:rsidR="003824E8" w:rsidRPr="003824E8" w14:paraId="32EFE128"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29DF3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C65223C"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2EDF4F2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47EC98E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5AB3D5C6"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401CFBAD"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110%</w:t>
            </w:r>
          </w:p>
        </w:tc>
      </w:tr>
      <w:tr w:rsidR="003824E8" w:rsidRPr="003824E8" w14:paraId="45A98FFD"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9D960C"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3920E0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0530B07C"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37EF304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6E1C0C9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451B5C1D"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107%</w:t>
            </w:r>
          </w:p>
        </w:tc>
      </w:tr>
      <w:tr w:rsidR="003824E8" w:rsidRPr="003824E8" w14:paraId="2CF81A0C" w14:textId="77777777" w:rsidTr="003824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05B36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6BF5B3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461C2C8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vAlign w:val="center"/>
            <w:hideMark/>
          </w:tcPr>
          <w:p w14:paraId="41E5B43A"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243FE5D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426161F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111%</w:t>
            </w:r>
          </w:p>
        </w:tc>
      </w:tr>
      <w:tr w:rsidR="003824E8" w:rsidRPr="003824E8" w14:paraId="3B5BFF20" w14:textId="77777777" w:rsidTr="003824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C059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24E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9404E45"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
          <w:p w14:paraId="33079F0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466CDA6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5902D1B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C33695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109%</w:t>
            </w:r>
          </w:p>
        </w:tc>
      </w:tr>
      <w:tr w:rsidR="003824E8" w:rsidRPr="003824E8" w14:paraId="295A2C0D" w14:textId="77777777" w:rsidTr="003824E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57390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33A98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-0.34%</w:t>
            </w:r>
          </w:p>
        </w:tc>
        <w:tc>
          <w:tcPr>
            <w:tcW w:w="1144" w:type="dxa"/>
            <w:tcBorders>
              <w:top w:val="single" w:sz="8" w:space="0" w:color="auto"/>
              <w:left w:val="nil"/>
              <w:bottom w:val="nil"/>
              <w:right w:val="nil"/>
            </w:tcBorders>
            <w:shd w:val="clear" w:color="auto" w:fill="auto"/>
            <w:noWrap/>
            <w:vAlign w:val="center"/>
            <w:hideMark/>
          </w:tcPr>
          <w:p w14:paraId="5CFC17D4"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4E2B142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65B10AD6"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53F9987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103%</w:t>
            </w:r>
          </w:p>
        </w:tc>
      </w:tr>
      <w:tr w:rsidR="003824E8" w:rsidRPr="003824E8" w14:paraId="5DE36F8E" w14:textId="77777777" w:rsidTr="003824E8">
        <w:trPr>
          <w:trHeight w:val="255"/>
        </w:trPr>
        <w:tc>
          <w:tcPr>
            <w:tcW w:w="1640" w:type="dxa"/>
            <w:tcBorders>
              <w:top w:val="nil"/>
              <w:left w:val="single" w:sz="8" w:space="0" w:color="auto"/>
              <w:bottom w:val="nil"/>
              <w:right w:val="nil"/>
            </w:tcBorders>
            <w:shd w:val="clear" w:color="auto" w:fill="auto"/>
            <w:noWrap/>
            <w:vAlign w:val="center"/>
            <w:hideMark/>
          </w:tcPr>
          <w:p w14:paraId="0358B203"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7CB1D4E8"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-1.43%</w:t>
            </w:r>
          </w:p>
        </w:tc>
        <w:tc>
          <w:tcPr>
            <w:tcW w:w="1144" w:type="dxa"/>
            <w:tcBorders>
              <w:top w:val="nil"/>
              <w:left w:val="nil"/>
              <w:bottom w:val="nil"/>
              <w:right w:val="nil"/>
            </w:tcBorders>
            <w:shd w:val="clear" w:color="auto" w:fill="auto"/>
            <w:noWrap/>
            <w:vAlign w:val="center"/>
            <w:hideMark/>
          </w:tcPr>
          <w:p w14:paraId="4D41D4D9"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718F5961"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hideMark/>
          </w:tcPr>
          <w:p w14:paraId="2364C232"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6B7AB7A0"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111%</w:t>
            </w:r>
          </w:p>
        </w:tc>
      </w:tr>
      <w:tr w:rsidR="003824E8" w:rsidRPr="003824E8" w14:paraId="4FCE3577" w14:textId="77777777" w:rsidTr="003824E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3B934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7D8E95FC"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-1.85%</w:t>
            </w:r>
          </w:p>
        </w:tc>
        <w:tc>
          <w:tcPr>
            <w:tcW w:w="1144" w:type="dxa"/>
            <w:tcBorders>
              <w:top w:val="nil"/>
              <w:left w:val="nil"/>
              <w:bottom w:val="single" w:sz="8" w:space="0" w:color="auto"/>
              <w:right w:val="nil"/>
            </w:tcBorders>
            <w:shd w:val="clear" w:color="auto" w:fill="auto"/>
            <w:noWrap/>
            <w:vAlign w:val="center"/>
            <w:hideMark/>
          </w:tcPr>
          <w:p w14:paraId="621CDA8F"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-1.13%</w:t>
            </w:r>
          </w:p>
        </w:tc>
        <w:tc>
          <w:tcPr>
            <w:tcW w:w="1144" w:type="dxa"/>
            <w:tcBorders>
              <w:top w:val="nil"/>
              <w:left w:val="nil"/>
              <w:bottom w:val="single" w:sz="8" w:space="0" w:color="auto"/>
              <w:right w:val="single" w:sz="4" w:space="0" w:color="auto"/>
            </w:tcBorders>
            <w:shd w:val="clear" w:color="auto" w:fill="auto"/>
            <w:noWrap/>
            <w:vAlign w:val="center"/>
            <w:hideMark/>
          </w:tcPr>
          <w:p w14:paraId="07F97D17"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-1.24%</w:t>
            </w:r>
          </w:p>
        </w:tc>
        <w:tc>
          <w:tcPr>
            <w:tcW w:w="934" w:type="dxa"/>
            <w:tcBorders>
              <w:top w:val="nil"/>
              <w:left w:val="nil"/>
              <w:bottom w:val="single" w:sz="8" w:space="0" w:color="auto"/>
              <w:right w:val="nil"/>
            </w:tcBorders>
            <w:shd w:val="clear" w:color="auto" w:fill="auto"/>
            <w:noWrap/>
            <w:vAlign w:val="center"/>
            <w:hideMark/>
          </w:tcPr>
          <w:p w14:paraId="0940865E"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111%</w:t>
            </w:r>
          </w:p>
        </w:tc>
        <w:tc>
          <w:tcPr>
            <w:tcW w:w="934" w:type="dxa"/>
            <w:tcBorders>
              <w:top w:val="nil"/>
              <w:left w:val="nil"/>
              <w:bottom w:val="single" w:sz="8" w:space="0" w:color="auto"/>
              <w:right w:val="single" w:sz="8" w:space="0" w:color="auto"/>
            </w:tcBorders>
            <w:shd w:val="clear" w:color="auto" w:fill="auto"/>
            <w:noWrap/>
            <w:vAlign w:val="center"/>
            <w:hideMark/>
          </w:tcPr>
          <w:p w14:paraId="0B6F81AB" w14:textId="77777777" w:rsidR="003824E8" w:rsidRPr="003824E8" w:rsidRDefault="003824E8" w:rsidP="003824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24E8">
              <w:rPr>
                <w:rFonts w:ascii="Arial" w:hAnsi="Arial" w:cs="Arial"/>
                <w:color w:val="000000"/>
                <w:sz w:val="18"/>
                <w:szCs w:val="18"/>
              </w:rPr>
              <w:t>111%</w:t>
            </w:r>
          </w:p>
        </w:tc>
      </w:tr>
    </w:tbl>
    <w:p w14:paraId="21349374" w14:textId="34D63FD1" w:rsidR="003824E8" w:rsidRDefault="003824E8" w:rsidP="00E428D0">
      <w:pPr>
        <w:rPr>
          <w:lang w:val="en-CA"/>
        </w:rPr>
      </w:pPr>
    </w:p>
    <w:p w14:paraId="1BA80757" w14:textId="5D79B408" w:rsidR="7ADD1ABF" w:rsidRDefault="7ADD1ABF" w:rsidP="13CBAA95">
      <w:pPr>
        <w:pStyle w:val="berschrift1"/>
        <w:rPr>
          <w:lang w:val="en-CA"/>
        </w:rPr>
      </w:pPr>
      <w:r w:rsidRPr="13CBAA95">
        <w:rPr>
          <w:lang w:val="en-CA"/>
        </w:rPr>
        <w:lastRenderedPageBreak/>
        <w:t>References</w:t>
      </w:r>
    </w:p>
    <w:p w14:paraId="2C263F36" w14:textId="62B596B4" w:rsidR="00957E89" w:rsidRDefault="00A410C2" w:rsidP="00080C8C">
      <w:pPr>
        <w:pStyle w:val="Listenabsatz"/>
        <w:numPr>
          <w:ilvl w:val="0"/>
          <w:numId w:val="15"/>
        </w:numPr>
        <w:rPr>
          <w:lang w:val="en-CA"/>
        </w:rPr>
      </w:pPr>
      <w:bookmarkStart w:id="1" w:name="_Ref69130460"/>
      <w:r w:rsidRPr="00A410C2">
        <w:rPr>
          <w:lang w:val="en-CA"/>
        </w:rPr>
        <w:t>C.-W. Hsu, M. Winken</w:t>
      </w:r>
      <w:r>
        <w:rPr>
          <w:lang w:val="en-CA"/>
        </w:rPr>
        <w:t xml:space="preserve">, </w:t>
      </w:r>
      <w:r w:rsidR="00080C8C">
        <w:rPr>
          <w:lang w:val="en-CA"/>
        </w:rPr>
        <w:t>“</w:t>
      </w:r>
      <w:r w:rsidR="00080C8C" w:rsidRPr="00080C8C">
        <w:rPr>
          <w:lang w:val="en-CA"/>
        </w:rPr>
        <w:t>CE10: Summary report on combined and multi-hypothesis prediction</w:t>
      </w:r>
      <w:r w:rsidR="00120392">
        <w:rPr>
          <w:lang w:val="en-CA"/>
        </w:rPr>
        <w:t>,</w:t>
      </w:r>
      <w:r w:rsidR="00080C8C">
        <w:rPr>
          <w:lang w:val="en-CA"/>
        </w:rPr>
        <w:t>” Joint Video Experts Team, doc. JVET-M0030, Marrakech, MA, Jan. 2019.</w:t>
      </w:r>
      <w:bookmarkEnd w:id="1"/>
    </w:p>
    <w:p w14:paraId="3655038E" w14:textId="59C4EFA2" w:rsidR="00080C8C" w:rsidRPr="00957E89" w:rsidRDefault="00080C8C" w:rsidP="00BA1077">
      <w:pPr>
        <w:pStyle w:val="Listenabsatz"/>
        <w:numPr>
          <w:ilvl w:val="0"/>
          <w:numId w:val="15"/>
        </w:numPr>
        <w:rPr>
          <w:lang w:val="en-CA"/>
        </w:rPr>
      </w:pPr>
      <w:bookmarkStart w:id="2" w:name="_Ref69130465"/>
      <w:r w:rsidRPr="00080C8C">
        <w:rPr>
          <w:lang w:val="en-CA"/>
        </w:rPr>
        <w:t>M. Winken, H. Schwarz, D. Marpe, T. Wiegand</w:t>
      </w:r>
      <w:r>
        <w:rPr>
          <w:lang w:val="en-CA"/>
        </w:rPr>
        <w:t>, “</w:t>
      </w:r>
      <w:r w:rsidR="00BA1077" w:rsidRPr="00BA1077">
        <w:rPr>
          <w:lang w:val="en-CA"/>
        </w:rPr>
        <w:t>CE10: Multi-hypothesis inter prediction (Test 10.1.2)</w:t>
      </w:r>
      <w:r w:rsidR="00C360B3">
        <w:rPr>
          <w:lang w:val="en-CA"/>
        </w:rPr>
        <w:t>,</w:t>
      </w:r>
      <w:r>
        <w:rPr>
          <w:lang w:val="en-CA"/>
        </w:rPr>
        <w:t>” Joint Video Experts Team, doc. JVET-M</w:t>
      </w:r>
      <w:r w:rsidR="00BA1077">
        <w:rPr>
          <w:lang w:val="en-CA"/>
        </w:rPr>
        <w:t>0425</w:t>
      </w:r>
      <w:r>
        <w:rPr>
          <w:lang w:val="en-CA"/>
        </w:rPr>
        <w:t>, Marrakech, MA, Jan. 2019.</w:t>
      </w:r>
      <w:bookmarkEnd w:id="2"/>
    </w:p>
    <w:p w14:paraId="2D9EF169" w14:textId="2C99D548" w:rsidR="00080C8C" w:rsidRDefault="00C360B3" w:rsidP="00CC1C9E">
      <w:pPr>
        <w:pStyle w:val="Listenabsatz"/>
        <w:numPr>
          <w:ilvl w:val="0"/>
          <w:numId w:val="15"/>
        </w:numPr>
        <w:rPr>
          <w:lang w:val="en-CA"/>
        </w:rPr>
      </w:pPr>
      <w:bookmarkStart w:id="3" w:name="_Ref69130923"/>
      <w:r w:rsidRPr="00C360B3">
        <w:rPr>
          <w:lang w:val="en-CA"/>
        </w:rPr>
        <w:t>Y.-J. Chang</w:t>
      </w:r>
      <w:r>
        <w:rPr>
          <w:lang w:val="en-CA"/>
        </w:rPr>
        <w:t xml:space="preserve"> et al., “</w:t>
      </w:r>
      <w:r w:rsidRPr="00C360B3">
        <w:rPr>
          <w:lang w:val="en-CA"/>
        </w:rPr>
        <w:t>Compression efficiency methods beyond VVC</w:t>
      </w:r>
      <w:r w:rsidR="00950734">
        <w:rPr>
          <w:lang w:val="en-CA"/>
        </w:rPr>
        <w:t>,</w:t>
      </w:r>
      <w:r>
        <w:rPr>
          <w:lang w:val="en-CA"/>
        </w:rPr>
        <w:t>”</w:t>
      </w:r>
      <w:r w:rsidR="00CC1C9E" w:rsidRPr="00CC1C9E">
        <w:t xml:space="preserve"> </w:t>
      </w:r>
      <w:r w:rsidR="00CC1C9E" w:rsidRPr="00CC1C9E">
        <w:rPr>
          <w:lang w:val="en-CA"/>
        </w:rPr>
        <w:t>Joint</w:t>
      </w:r>
      <w:r w:rsidR="00CC1C9E">
        <w:rPr>
          <w:lang w:val="en-CA"/>
        </w:rPr>
        <w:t xml:space="preserve"> Video Experts Team, doc. JVET-U</w:t>
      </w:r>
      <w:r w:rsidR="00CC1C9E" w:rsidRPr="00CC1C9E">
        <w:rPr>
          <w:lang w:val="en-CA"/>
        </w:rPr>
        <w:t>0</w:t>
      </w:r>
      <w:r w:rsidR="00CC1C9E">
        <w:rPr>
          <w:lang w:val="en-CA"/>
        </w:rPr>
        <w:t>100</w:t>
      </w:r>
      <w:r w:rsidR="00CC1C9E" w:rsidRPr="00CC1C9E">
        <w:rPr>
          <w:lang w:val="en-CA"/>
        </w:rPr>
        <w:t>,</w:t>
      </w:r>
      <w:r w:rsidR="00CC1C9E">
        <w:rPr>
          <w:lang w:val="en-CA"/>
        </w:rPr>
        <w:t xml:space="preserve"> Jan</w:t>
      </w:r>
      <w:r w:rsidR="00CC1C9E" w:rsidRPr="00CC1C9E">
        <w:rPr>
          <w:lang w:val="en-CA"/>
        </w:rPr>
        <w:t>.</w:t>
      </w:r>
      <w:r w:rsidR="00CC1C9E">
        <w:rPr>
          <w:lang w:val="en-CA"/>
        </w:rPr>
        <w:t xml:space="preserve"> 2021.</w:t>
      </w:r>
      <w:bookmarkEnd w:id="3"/>
    </w:p>
    <w:p w14:paraId="5E8E5A94" w14:textId="78F112EF" w:rsidR="00080C8C" w:rsidRPr="00C360B3" w:rsidRDefault="00311EF8" w:rsidP="00311EF8">
      <w:pPr>
        <w:pStyle w:val="Listenabsatz"/>
        <w:numPr>
          <w:ilvl w:val="0"/>
          <w:numId w:val="15"/>
        </w:numPr>
        <w:rPr>
          <w:lang w:val="en-CA"/>
        </w:rPr>
      </w:pPr>
      <w:bookmarkStart w:id="4" w:name="_Ref69131157"/>
      <w:r w:rsidRPr="00311EF8">
        <w:rPr>
          <w:lang w:val="en-CA"/>
        </w:rPr>
        <w:t>V. Seregin</w:t>
      </w:r>
      <w:r w:rsidR="00D21D06">
        <w:rPr>
          <w:lang w:val="en-CA"/>
        </w:rPr>
        <w:t xml:space="preserve"> et al., “</w:t>
      </w:r>
      <w:r w:rsidRPr="00311EF8">
        <w:rPr>
          <w:lang w:val="en-CA"/>
        </w:rPr>
        <w:t>Exploration Experiment on Enhanced Compression beyond VVC capability</w:t>
      </w:r>
      <w:r w:rsidR="00D21D06">
        <w:rPr>
          <w:lang w:val="en-CA"/>
        </w:rPr>
        <w:t>,”</w:t>
      </w:r>
      <w:r w:rsidR="00D21D06" w:rsidRPr="00CC1C9E">
        <w:t xml:space="preserve"> </w:t>
      </w:r>
      <w:r w:rsidR="00D21D06" w:rsidRPr="00CC1C9E">
        <w:rPr>
          <w:lang w:val="en-CA"/>
        </w:rPr>
        <w:t>Joint</w:t>
      </w:r>
      <w:r w:rsidR="00D21D06">
        <w:rPr>
          <w:lang w:val="en-CA"/>
        </w:rPr>
        <w:t xml:space="preserve"> Video Experts Team, doc. JVET-U</w:t>
      </w:r>
      <w:r>
        <w:rPr>
          <w:lang w:val="en-CA"/>
        </w:rPr>
        <w:t>2024</w:t>
      </w:r>
      <w:r w:rsidR="00D21D06" w:rsidRPr="00CC1C9E">
        <w:rPr>
          <w:lang w:val="en-CA"/>
        </w:rPr>
        <w:t>,</w:t>
      </w:r>
      <w:r w:rsidR="00D21D06">
        <w:rPr>
          <w:lang w:val="en-CA"/>
        </w:rPr>
        <w:t xml:space="preserve"> Jan</w:t>
      </w:r>
      <w:r w:rsidR="00D21D06" w:rsidRPr="00CC1C9E">
        <w:rPr>
          <w:lang w:val="en-CA"/>
        </w:rPr>
        <w:t>.</w:t>
      </w:r>
      <w:r w:rsidR="00D21D06">
        <w:rPr>
          <w:lang w:val="en-CA"/>
        </w:rPr>
        <w:t xml:space="preserve"> 2021.</w:t>
      </w:r>
      <w:bookmarkEnd w:id="4"/>
    </w:p>
    <w:p w14:paraId="2497F646" w14:textId="77777777" w:rsidR="00080C8C" w:rsidRPr="006742DA" w:rsidRDefault="00080C8C" w:rsidP="006742DA">
      <w:pPr>
        <w:ind w:left="360"/>
        <w:rPr>
          <w:lang w:val="en-CA"/>
        </w:rPr>
      </w:pPr>
    </w:p>
    <w:p w14:paraId="5F0CF8E4" w14:textId="77777777" w:rsidR="001F2594" w:rsidRPr="005B217D" w:rsidRDefault="001F2594" w:rsidP="00E11923">
      <w:pPr>
        <w:pStyle w:val="berschrift1"/>
        <w:rPr>
          <w:lang w:val="en-CA"/>
        </w:rPr>
      </w:pPr>
      <w:r w:rsidRPr="13CBAA95">
        <w:rPr>
          <w:lang w:val="en-CA"/>
        </w:rPr>
        <w:t>Patent rights declaration</w:t>
      </w:r>
      <w:r w:rsidR="00B94B06" w:rsidRPr="13CBAA95">
        <w:rPr>
          <w:lang w:val="en-CA"/>
        </w:rPr>
        <w:t>(s)</w:t>
      </w:r>
    </w:p>
    <w:p w14:paraId="7A9B4D21" w14:textId="1C8F2B71" w:rsidR="00342FF4" w:rsidRPr="005B217D" w:rsidRDefault="003D0022" w:rsidP="13CBAA95">
      <w:pPr>
        <w:rPr>
          <w:lang w:val="en-CA"/>
        </w:rPr>
      </w:pPr>
      <w:r>
        <w:rPr>
          <w:b/>
          <w:bCs/>
          <w:lang w:val="en-CA"/>
        </w:rPr>
        <w:t xml:space="preserve">Fraunhofer </w:t>
      </w:r>
      <w:r w:rsidR="001F2594" w:rsidRPr="13CBAA95">
        <w:rPr>
          <w:b/>
          <w:bCs/>
          <w:lang w:val="en-CA"/>
        </w:rPr>
        <w:t xml:space="preserve">may have </w:t>
      </w:r>
      <w:r w:rsidR="0098551D" w:rsidRPr="13CBAA95">
        <w:rPr>
          <w:b/>
          <w:bCs/>
          <w:lang w:val="en-CA"/>
        </w:rPr>
        <w:t>current or pending</w:t>
      </w:r>
      <w:r w:rsidR="001F2594" w:rsidRPr="13CBAA95">
        <w:rPr>
          <w:b/>
          <w:bCs/>
          <w:lang w:val="en-CA"/>
        </w:rPr>
        <w:t xml:space="preserve"> </w:t>
      </w:r>
      <w:r w:rsidR="0098551D" w:rsidRPr="13CBAA95">
        <w:rPr>
          <w:b/>
          <w:bCs/>
          <w:lang w:val="en-CA"/>
        </w:rPr>
        <w:t xml:space="preserve">patent rights </w:t>
      </w:r>
      <w:r w:rsidR="001F2594" w:rsidRPr="13CBAA95">
        <w:rPr>
          <w:b/>
          <w:bCs/>
          <w:lang w:val="en-CA"/>
        </w:rPr>
        <w:t xml:space="preserve">relating to the technology described </w:t>
      </w:r>
      <w:r w:rsidR="002F164D" w:rsidRPr="13CBAA95">
        <w:rPr>
          <w:b/>
          <w:bCs/>
          <w:lang w:val="en-CA"/>
        </w:rPr>
        <w:t xml:space="preserve">in </w:t>
      </w:r>
      <w:r w:rsidR="001F2594" w:rsidRPr="13CBAA95">
        <w:rPr>
          <w:b/>
          <w:bCs/>
          <w:lang w:val="en-CA"/>
        </w:rPr>
        <w:t>this contribution and, conditioned on reciprocity, is prepared to grant licenses under reasonable and non-discriminatory terms as necessary for implementation of the resulting ITU-T Recommendation</w:t>
      </w:r>
      <w:r w:rsidR="00247E1E" w:rsidRPr="13CBAA95">
        <w:rPr>
          <w:b/>
          <w:bCs/>
          <w:lang w:val="en-CA"/>
        </w:rPr>
        <w:t> </w:t>
      </w:r>
      <w:r w:rsidR="002F164D" w:rsidRPr="13CBAA95">
        <w:rPr>
          <w:b/>
          <w:bCs/>
          <w:lang w:val="en-CA"/>
        </w:rPr>
        <w:t xml:space="preserve">| ISO/IEC </w:t>
      </w:r>
      <w:r w:rsidR="00A83253" w:rsidRPr="13CBAA95">
        <w:rPr>
          <w:b/>
          <w:bCs/>
          <w:lang w:val="en-CA"/>
        </w:rPr>
        <w:t xml:space="preserve">International </w:t>
      </w:r>
      <w:r w:rsidR="002F164D" w:rsidRPr="13CBAA95">
        <w:rPr>
          <w:b/>
          <w:bCs/>
          <w:lang w:val="en-CA"/>
        </w:rPr>
        <w:t>Standard</w:t>
      </w:r>
      <w:r w:rsidR="001F2594" w:rsidRPr="13CBAA95">
        <w:rPr>
          <w:b/>
          <w:bCs/>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B7D6E" w14:textId="77777777" w:rsidR="00801A7B" w:rsidRDefault="00801A7B">
      <w:r>
        <w:separator/>
      </w:r>
    </w:p>
  </w:endnote>
  <w:endnote w:type="continuationSeparator" w:id="0">
    <w:p w14:paraId="145E9BB7" w14:textId="77777777" w:rsidR="00801A7B" w:rsidRDefault="0080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998210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FF1AD1">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F1AD1">
      <w:rPr>
        <w:rStyle w:val="Seitenzahl"/>
        <w:noProof/>
      </w:rPr>
      <w:t>2021-04-13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1E38D" w14:textId="77777777" w:rsidR="00801A7B" w:rsidRDefault="00801A7B">
      <w:r>
        <w:separator/>
      </w:r>
    </w:p>
  </w:footnote>
  <w:footnote w:type="continuationSeparator" w:id="0">
    <w:p w14:paraId="185F9B39" w14:textId="77777777" w:rsidR="00801A7B" w:rsidRDefault="00801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C168CB"/>
    <w:multiLevelType w:val="hybridMultilevel"/>
    <w:tmpl w:val="17D25BF6"/>
    <w:lvl w:ilvl="0" w:tplc="2954D85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87D99"/>
    <w:multiLevelType w:val="hybridMultilevel"/>
    <w:tmpl w:val="349C9A6C"/>
    <w:lvl w:ilvl="0" w:tplc="D1262A7C">
      <w:start w:val="1"/>
      <w:numFmt w:val="decimal"/>
      <w:lvlText w:val="(%1)"/>
      <w:lvlJc w:val="left"/>
      <w:pPr>
        <w:ind w:left="720" w:hanging="360"/>
      </w:pPr>
    </w:lvl>
    <w:lvl w:ilvl="1" w:tplc="4DE0EED0">
      <w:start w:val="1"/>
      <w:numFmt w:val="lowerLetter"/>
      <w:lvlText w:val="%2."/>
      <w:lvlJc w:val="left"/>
      <w:pPr>
        <w:ind w:left="1440" w:hanging="360"/>
      </w:pPr>
    </w:lvl>
    <w:lvl w:ilvl="2" w:tplc="3D40525C">
      <w:start w:val="1"/>
      <w:numFmt w:val="lowerRoman"/>
      <w:lvlText w:val="%3."/>
      <w:lvlJc w:val="right"/>
      <w:pPr>
        <w:ind w:left="2160" w:hanging="180"/>
      </w:pPr>
    </w:lvl>
    <w:lvl w:ilvl="3" w:tplc="06F8C2A4">
      <w:start w:val="1"/>
      <w:numFmt w:val="decimal"/>
      <w:lvlText w:val="%4."/>
      <w:lvlJc w:val="left"/>
      <w:pPr>
        <w:ind w:left="2880" w:hanging="360"/>
      </w:pPr>
    </w:lvl>
    <w:lvl w:ilvl="4" w:tplc="BECAF38A">
      <w:start w:val="1"/>
      <w:numFmt w:val="lowerLetter"/>
      <w:lvlText w:val="%5."/>
      <w:lvlJc w:val="left"/>
      <w:pPr>
        <w:ind w:left="3600" w:hanging="360"/>
      </w:pPr>
    </w:lvl>
    <w:lvl w:ilvl="5" w:tplc="ACB8898E">
      <w:start w:val="1"/>
      <w:numFmt w:val="lowerRoman"/>
      <w:lvlText w:val="%6."/>
      <w:lvlJc w:val="right"/>
      <w:pPr>
        <w:ind w:left="4320" w:hanging="180"/>
      </w:pPr>
    </w:lvl>
    <w:lvl w:ilvl="6" w:tplc="9322E46C">
      <w:start w:val="1"/>
      <w:numFmt w:val="decimal"/>
      <w:lvlText w:val="%7."/>
      <w:lvlJc w:val="left"/>
      <w:pPr>
        <w:ind w:left="5040" w:hanging="360"/>
      </w:pPr>
    </w:lvl>
    <w:lvl w:ilvl="7" w:tplc="8E4A4440">
      <w:start w:val="1"/>
      <w:numFmt w:val="lowerLetter"/>
      <w:lvlText w:val="%8."/>
      <w:lvlJc w:val="left"/>
      <w:pPr>
        <w:ind w:left="5760" w:hanging="360"/>
      </w:pPr>
    </w:lvl>
    <w:lvl w:ilvl="8" w:tplc="C0C4CBCA">
      <w:start w:val="1"/>
      <w:numFmt w:val="lowerRoman"/>
      <w:lvlText w:val="%9."/>
      <w:lvlJc w:val="right"/>
      <w:pPr>
        <w:ind w:left="6480" w:hanging="180"/>
      </w:pPr>
    </w:lvl>
  </w:abstractNum>
  <w:abstractNum w:abstractNumId="8" w15:restartNumberingAfterBreak="0">
    <w:nsid w:val="4E5D139F"/>
    <w:multiLevelType w:val="hybridMultilevel"/>
    <w:tmpl w:val="B94E72E4"/>
    <w:lvl w:ilvl="0" w:tplc="2954D85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3D300C"/>
    <w:multiLevelType w:val="hybridMultilevel"/>
    <w:tmpl w:val="0BFAC43C"/>
    <w:lvl w:ilvl="0" w:tplc="D50A6BE6">
      <w:start w:val="1"/>
      <w:numFmt w:val="decimal"/>
      <w:lvlText w:val="%1."/>
      <w:lvlJc w:val="left"/>
      <w:pPr>
        <w:ind w:left="720" w:hanging="360"/>
      </w:pPr>
    </w:lvl>
    <w:lvl w:ilvl="1" w:tplc="F964FB2E">
      <w:start w:val="1"/>
      <w:numFmt w:val="lowerLetter"/>
      <w:lvlText w:val="%2."/>
      <w:lvlJc w:val="left"/>
      <w:pPr>
        <w:ind w:left="1440" w:hanging="360"/>
      </w:pPr>
    </w:lvl>
    <w:lvl w:ilvl="2" w:tplc="DF7AE72E">
      <w:start w:val="1"/>
      <w:numFmt w:val="lowerRoman"/>
      <w:lvlText w:val="%3."/>
      <w:lvlJc w:val="right"/>
      <w:pPr>
        <w:ind w:left="2160" w:hanging="180"/>
      </w:pPr>
    </w:lvl>
    <w:lvl w:ilvl="3" w:tplc="86D2C5A4">
      <w:start w:val="1"/>
      <w:numFmt w:val="decimal"/>
      <w:lvlText w:val="%4."/>
      <w:lvlJc w:val="left"/>
      <w:pPr>
        <w:ind w:left="2880" w:hanging="360"/>
      </w:pPr>
    </w:lvl>
    <w:lvl w:ilvl="4" w:tplc="B1BCEC6C">
      <w:start w:val="1"/>
      <w:numFmt w:val="lowerLetter"/>
      <w:lvlText w:val="%5."/>
      <w:lvlJc w:val="left"/>
      <w:pPr>
        <w:ind w:left="3600" w:hanging="360"/>
      </w:pPr>
    </w:lvl>
    <w:lvl w:ilvl="5" w:tplc="AF32A130">
      <w:start w:val="1"/>
      <w:numFmt w:val="lowerRoman"/>
      <w:lvlText w:val="%6."/>
      <w:lvlJc w:val="right"/>
      <w:pPr>
        <w:ind w:left="4320" w:hanging="180"/>
      </w:pPr>
    </w:lvl>
    <w:lvl w:ilvl="6" w:tplc="385C7F80">
      <w:start w:val="1"/>
      <w:numFmt w:val="decimal"/>
      <w:lvlText w:val="%7."/>
      <w:lvlJc w:val="left"/>
      <w:pPr>
        <w:ind w:left="5040" w:hanging="360"/>
      </w:pPr>
    </w:lvl>
    <w:lvl w:ilvl="7" w:tplc="DEA62E74">
      <w:start w:val="1"/>
      <w:numFmt w:val="lowerLetter"/>
      <w:lvlText w:val="%8."/>
      <w:lvlJc w:val="left"/>
      <w:pPr>
        <w:ind w:left="5760" w:hanging="360"/>
      </w:pPr>
    </w:lvl>
    <w:lvl w:ilvl="8" w:tplc="6B94AC3C">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7"/>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1"/>
  </w:num>
  <w:num w:numId="6">
    <w:abstractNumId w:val="9"/>
  </w:num>
  <w:num w:numId="7">
    <w:abstractNumId w:val="10"/>
  </w:num>
  <w:num w:numId="8">
    <w:abstractNumId w:val="4"/>
  </w:num>
  <w:num w:numId="9">
    <w:abstractNumId w:val="6"/>
  </w:num>
  <w:num w:numId="10">
    <w:abstractNumId w:val="4"/>
  </w:num>
  <w:num w:numId="11">
    <w:abstractNumId w:val="1"/>
  </w:num>
  <w:num w:numId="12">
    <w:abstractNumId w:val="3"/>
  </w:num>
  <w:num w:numId="13">
    <w:abstractNumId w:val="2"/>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56FD"/>
    <w:rsid w:val="00065039"/>
    <w:rsid w:val="0007614F"/>
    <w:rsid w:val="00080C8C"/>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0392"/>
    <w:rsid w:val="00124E38"/>
    <w:rsid w:val="0012580B"/>
    <w:rsid w:val="00131F90"/>
    <w:rsid w:val="0013458C"/>
    <w:rsid w:val="0013526E"/>
    <w:rsid w:val="00146152"/>
    <w:rsid w:val="00155526"/>
    <w:rsid w:val="00162BC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517"/>
    <w:rsid w:val="00280613"/>
    <w:rsid w:val="00291E36"/>
    <w:rsid w:val="00292257"/>
    <w:rsid w:val="002A54E0"/>
    <w:rsid w:val="002B1595"/>
    <w:rsid w:val="002B191D"/>
    <w:rsid w:val="002B2E83"/>
    <w:rsid w:val="002D0AF6"/>
    <w:rsid w:val="002F164D"/>
    <w:rsid w:val="002F7DE9"/>
    <w:rsid w:val="003021BC"/>
    <w:rsid w:val="00306206"/>
    <w:rsid w:val="00311EF8"/>
    <w:rsid w:val="00317D85"/>
    <w:rsid w:val="00325A91"/>
    <w:rsid w:val="00327C56"/>
    <w:rsid w:val="003315A1"/>
    <w:rsid w:val="003373EC"/>
    <w:rsid w:val="00342FF4"/>
    <w:rsid w:val="00344E5A"/>
    <w:rsid w:val="00346148"/>
    <w:rsid w:val="003669EA"/>
    <w:rsid w:val="003706CC"/>
    <w:rsid w:val="00377710"/>
    <w:rsid w:val="003824E8"/>
    <w:rsid w:val="003A2D8E"/>
    <w:rsid w:val="003A7CE6"/>
    <w:rsid w:val="003C20E4"/>
    <w:rsid w:val="003D0022"/>
    <w:rsid w:val="003D6342"/>
    <w:rsid w:val="003E6F90"/>
    <w:rsid w:val="003E73ED"/>
    <w:rsid w:val="003F5D0F"/>
    <w:rsid w:val="00414101"/>
    <w:rsid w:val="004219CF"/>
    <w:rsid w:val="004234F0"/>
    <w:rsid w:val="00423EDF"/>
    <w:rsid w:val="00427EEC"/>
    <w:rsid w:val="00433DDB"/>
    <w:rsid w:val="00435A29"/>
    <w:rsid w:val="00437619"/>
    <w:rsid w:val="004525D2"/>
    <w:rsid w:val="00465A1E"/>
    <w:rsid w:val="0049445A"/>
    <w:rsid w:val="004A2A63"/>
    <w:rsid w:val="004B210C"/>
    <w:rsid w:val="004B6170"/>
    <w:rsid w:val="004D405F"/>
    <w:rsid w:val="004E1B3D"/>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2A98"/>
    <w:rsid w:val="005A33A1"/>
    <w:rsid w:val="005B217D"/>
    <w:rsid w:val="005C385F"/>
    <w:rsid w:val="005C7C26"/>
    <w:rsid w:val="005E1AC6"/>
    <w:rsid w:val="005E3F2B"/>
    <w:rsid w:val="005F6F1B"/>
    <w:rsid w:val="00614878"/>
    <w:rsid w:val="00615995"/>
    <w:rsid w:val="00616155"/>
    <w:rsid w:val="00624B33"/>
    <w:rsid w:val="0063041A"/>
    <w:rsid w:val="0063052D"/>
    <w:rsid w:val="00630AA2"/>
    <w:rsid w:val="00631D8B"/>
    <w:rsid w:val="00646707"/>
    <w:rsid w:val="00657F7E"/>
    <w:rsid w:val="00662E58"/>
    <w:rsid w:val="006637F2"/>
    <w:rsid w:val="006642A5"/>
    <w:rsid w:val="00664DCF"/>
    <w:rsid w:val="006742DA"/>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350"/>
    <w:rsid w:val="007A7D29"/>
    <w:rsid w:val="007B4AB8"/>
    <w:rsid w:val="007C081C"/>
    <w:rsid w:val="007C14A8"/>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0734"/>
    <w:rsid w:val="00955F6D"/>
    <w:rsid w:val="00957E89"/>
    <w:rsid w:val="00960C6C"/>
    <w:rsid w:val="00977C16"/>
    <w:rsid w:val="0098551D"/>
    <w:rsid w:val="00985DCB"/>
    <w:rsid w:val="0099518F"/>
    <w:rsid w:val="009A523D"/>
    <w:rsid w:val="009B02A1"/>
    <w:rsid w:val="009B3361"/>
    <w:rsid w:val="009B4B14"/>
    <w:rsid w:val="009B7F3F"/>
    <w:rsid w:val="009D7CE6"/>
    <w:rsid w:val="009E448E"/>
    <w:rsid w:val="009F0997"/>
    <w:rsid w:val="009F496B"/>
    <w:rsid w:val="00A01439"/>
    <w:rsid w:val="00A02E61"/>
    <w:rsid w:val="00A05CFF"/>
    <w:rsid w:val="00A13048"/>
    <w:rsid w:val="00A17196"/>
    <w:rsid w:val="00A410C2"/>
    <w:rsid w:val="00A46843"/>
    <w:rsid w:val="00A56B97"/>
    <w:rsid w:val="00A6093D"/>
    <w:rsid w:val="00A72017"/>
    <w:rsid w:val="00A767DC"/>
    <w:rsid w:val="00A76A6D"/>
    <w:rsid w:val="00A83253"/>
    <w:rsid w:val="00AA6E84"/>
    <w:rsid w:val="00AB1A1C"/>
    <w:rsid w:val="00AB56D8"/>
    <w:rsid w:val="00AC7AE9"/>
    <w:rsid w:val="00AD05A8"/>
    <w:rsid w:val="00AE341B"/>
    <w:rsid w:val="00B01905"/>
    <w:rsid w:val="00B07CA7"/>
    <w:rsid w:val="00B1279A"/>
    <w:rsid w:val="00B22D2A"/>
    <w:rsid w:val="00B3356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1077"/>
    <w:rsid w:val="00BC10BA"/>
    <w:rsid w:val="00BC5AFD"/>
    <w:rsid w:val="00C00DDE"/>
    <w:rsid w:val="00C04F43"/>
    <w:rsid w:val="00C05271"/>
    <w:rsid w:val="00C0609D"/>
    <w:rsid w:val="00C115AB"/>
    <w:rsid w:val="00C210DE"/>
    <w:rsid w:val="00C26CCB"/>
    <w:rsid w:val="00C30249"/>
    <w:rsid w:val="00C360B3"/>
    <w:rsid w:val="00C3723B"/>
    <w:rsid w:val="00C42466"/>
    <w:rsid w:val="00C606C9"/>
    <w:rsid w:val="00C80288"/>
    <w:rsid w:val="00C836F0"/>
    <w:rsid w:val="00C84003"/>
    <w:rsid w:val="00C90650"/>
    <w:rsid w:val="00C97D78"/>
    <w:rsid w:val="00CB1394"/>
    <w:rsid w:val="00CC1C9E"/>
    <w:rsid w:val="00CC2AAE"/>
    <w:rsid w:val="00CC5A42"/>
    <w:rsid w:val="00CD0EAB"/>
    <w:rsid w:val="00CE5E02"/>
    <w:rsid w:val="00CF34DB"/>
    <w:rsid w:val="00CF3917"/>
    <w:rsid w:val="00CF558F"/>
    <w:rsid w:val="00D010C0"/>
    <w:rsid w:val="00D073E2"/>
    <w:rsid w:val="00D1555A"/>
    <w:rsid w:val="00D21D06"/>
    <w:rsid w:val="00D446EC"/>
    <w:rsid w:val="00D51BF0"/>
    <w:rsid w:val="00D531DB"/>
    <w:rsid w:val="00D55942"/>
    <w:rsid w:val="00D807BF"/>
    <w:rsid w:val="00D81BC2"/>
    <w:rsid w:val="00D82FCC"/>
    <w:rsid w:val="00DA17FC"/>
    <w:rsid w:val="00DA7887"/>
    <w:rsid w:val="00DB2C26"/>
    <w:rsid w:val="00DD02F4"/>
    <w:rsid w:val="00DD6622"/>
    <w:rsid w:val="00DE1C7C"/>
    <w:rsid w:val="00DE6B43"/>
    <w:rsid w:val="00E108D9"/>
    <w:rsid w:val="00E11923"/>
    <w:rsid w:val="00E262D4"/>
    <w:rsid w:val="00E36250"/>
    <w:rsid w:val="00E428D0"/>
    <w:rsid w:val="00E47F2D"/>
    <w:rsid w:val="00E54511"/>
    <w:rsid w:val="00E60EDC"/>
    <w:rsid w:val="00E61DAC"/>
    <w:rsid w:val="00E72B80"/>
    <w:rsid w:val="00E75FE3"/>
    <w:rsid w:val="00E86C4C"/>
    <w:rsid w:val="00E907A3"/>
    <w:rsid w:val="00EA11DD"/>
    <w:rsid w:val="00EA5AE0"/>
    <w:rsid w:val="00EB56E1"/>
    <w:rsid w:val="00EB7AB1"/>
    <w:rsid w:val="00EC32BD"/>
    <w:rsid w:val="00ED173E"/>
    <w:rsid w:val="00ED5B30"/>
    <w:rsid w:val="00EE7CD8"/>
    <w:rsid w:val="00EF37F6"/>
    <w:rsid w:val="00EF48CC"/>
    <w:rsid w:val="00F00801"/>
    <w:rsid w:val="00F2488D"/>
    <w:rsid w:val="00F302A8"/>
    <w:rsid w:val="00F40108"/>
    <w:rsid w:val="00F601A0"/>
    <w:rsid w:val="00F712E9"/>
    <w:rsid w:val="00F73032"/>
    <w:rsid w:val="00F84684"/>
    <w:rsid w:val="00F848FC"/>
    <w:rsid w:val="00F906F6"/>
    <w:rsid w:val="00F9282A"/>
    <w:rsid w:val="00F96BAD"/>
    <w:rsid w:val="00FA139D"/>
    <w:rsid w:val="00FA60F5"/>
    <w:rsid w:val="00FB0E84"/>
    <w:rsid w:val="00FC2405"/>
    <w:rsid w:val="00FD01C2"/>
    <w:rsid w:val="00FE595C"/>
    <w:rsid w:val="00FF0CE3"/>
    <w:rsid w:val="00FF1AD1"/>
    <w:rsid w:val="04D22B01"/>
    <w:rsid w:val="056330F1"/>
    <w:rsid w:val="06987842"/>
    <w:rsid w:val="0763CDA7"/>
    <w:rsid w:val="078DE7FF"/>
    <w:rsid w:val="0B76B109"/>
    <w:rsid w:val="0B863F7D"/>
    <w:rsid w:val="0C595012"/>
    <w:rsid w:val="13CBAA95"/>
    <w:rsid w:val="147456F1"/>
    <w:rsid w:val="15C61A4D"/>
    <w:rsid w:val="1C670AC2"/>
    <w:rsid w:val="1C6ABA44"/>
    <w:rsid w:val="1C7F0877"/>
    <w:rsid w:val="1FFAD197"/>
    <w:rsid w:val="207E9857"/>
    <w:rsid w:val="20C9599F"/>
    <w:rsid w:val="22D150A8"/>
    <w:rsid w:val="25B1BF7F"/>
    <w:rsid w:val="29D6BFE0"/>
    <w:rsid w:val="29F64B91"/>
    <w:rsid w:val="2B155179"/>
    <w:rsid w:val="31C247D1"/>
    <w:rsid w:val="3507E3E4"/>
    <w:rsid w:val="36BB2EF4"/>
    <w:rsid w:val="400C9008"/>
    <w:rsid w:val="430C9BF9"/>
    <w:rsid w:val="4A275EFD"/>
    <w:rsid w:val="4AEB8513"/>
    <w:rsid w:val="4BC09FA8"/>
    <w:rsid w:val="512B3024"/>
    <w:rsid w:val="55DA0DD7"/>
    <w:rsid w:val="564B6AD0"/>
    <w:rsid w:val="5A94EB00"/>
    <w:rsid w:val="5B379833"/>
    <w:rsid w:val="5C3026FE"/>
    <w:rsid w:val="5FC4A5DE"/>
    <w:rsid w:val="60DE8825"/>
    <w:rsid w:val="6334B53D"/>
    <w:rsid w:val="671B7201"/>
    <w:rsid w:val="6B814BBF"/>
    <w:rsid w:val="6FD2833E"/>
    <w:rsid w:val="71C9F40D"/>
    <w:rsid w:val="72BD79D2"/>
    <w:rsid w:val="742A8649"/>
    <w:rsid w:val="74B3BFA1"/>
    <w:rsid w:val="765507C8"/>
    <w:rsid w:val="7678E154"/>
    <w:rsid w:val="78215D22"/>
    <w:rsid w:val="7AC88BB7"/>
    <w:rsid w:val="7ADD1ABF"/>
    <w:rsid w:val="7F5DC48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8"/>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8"/>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8"/>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8"/>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8"/>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8"/>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8"/>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8"/>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Normal-3-3">
    <w:name w:val="Normal-3-3"/>
    <w:basedOn w:val="Standard"/>
    <w:rsid w:val="13CBAA95"/>
    <w:pPr>
      <w:spacing w:before="60" w:after="60"/>
    </w:pPr>
  </w:style>
  <w:style w:type="paragraph" w:styleId="Listenabsatz">
    <w:name w:val="List Paragraph"/>
    <w:basedOn w:val="Standard"/>
    <w:uiPriority w:val="34"/>
    <w:qFormat/>
    <w:rsid w:val="00957E89"/>
    <w:pPr>
      <w:ind w:left="720"/>
      <w:contextualSpacing/>
    </w:pPr>
  </w:style>
  <w:style w:type="table" w:styleId="Tabellenraster">
    <w:name w:val="Table Grid"/>
    <w:basedOn w:val="NormaleTabelle"/>
    <w:rsid w:val="00E108D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08240">
      <w:bodyDiv w:val="1"/>
      <w:marLeft w:val="0"/>
      <w:marRight w:val="0"/>
      <w:marTop w:val="0"/>
      <w:marBottom w:val="0"/>
      <w:divBdr>
        <w:top w:val="none" w:sz="0" w:space="0" w:color="auto"/>
        <w:left w:val="none" w:sz="0" w:space="0" w:color="auto"/>
        <w:bottom w:val="none" w:sz="0" w:space="0" w:color="auto"/>
        <w:right w:val="none" w:sz="0" w:space="0" w:color="auto"/>
      </w:divBdr>
    </w:div>
    <w:div w:id="645204130">
      <w:bodyDiv w:val="1"/>
      <w:marLeft w:val="0"/>
      <w:marRight w:val="0"/>
      <w:marTop w:val="0"/>
      <w:marBottom w:val="0"/>
      <w:divBdr>
        <w:top w:val="none" w:sz="0" w:space="0" w:color="auto"/>
        <w:left w:val="none" w:sz="0" w:space="0" w:color="auto"/>
        <w:bottom w:val="none" w:sz="0" w:space="0" w:color="auto"/>
        <w:right w:val="none" w:sz="0" w:space="0" w:color="auto"/>
      </w:divBdr>
    </w:div>
    <w:div w:id="682517453">
      <w:bodyDiv w:val="1"/>
      <w:marLeft w:val="0"/>
      <w:marRight w:val="0"/>
      <w:marTop w:val="0"/>
      <w:marBottom w:val="0"/>
      <w:divBdr>
        <w:top w:val="none" w:sz="0" w:space="0" w:color="auto"/>
        <w:left w:val="none" w:sz="0" w:space="0" w:color="auto"/>
        <w:bottom w:val="none" w:sz="0" w:space="0" w:color="auto"/>
        <w:right w:val="none" w:sz="0" w:space="0" w:color="auto"/>
      </w:divBdr>
    </w:div>
    <w:div w:id="898512295">
      <w:bodyDiv w:val="1"/>
      <w:marLeft w:val="0"/>
      <w:marRight w:val="0"/>
      <w:marTop w:val="0"/>
      <w:marBottom w:val="0"/>
      <w:divBdr>
        <w:top w:val="none" w:sz="0" w:space="0" w:color="auto"/>
        <w:left w:val="none" w:sz="0" w:space="0" w:color="auto"/>
        <w:bottom w:val="none" w:sz="0" w:space="0" w:color="auto"/>
        <w:right w:val="none" w:sz="0" w:space="0" w:color="auto"/>
      </w:divBdr>
    </w:div>
    <w:div w:id="964459840">
      <w:bodyDiv w:val="1"/>
      <w:marLeft w:val="0"/>
      <w:marRight w:val="0"/>
      <w:marTop w:val="0"/>
      <w:marBottom w:val="0"/>
      <w:divBdr>
        <w:top w:val="none" w:sz="0" w:space="0" w:color="auto"/>
        <w:left w:val="none" w:sz="0" w:space="0" w:color="auto"/>
        <w:bottom w:val="none" w:sz="0" w:space="0" w:color="auto"/>
        <w:right w:val="none" w:sz="0" w:space="0" w:color="auto"/>
      </w:divBdr>
    </w:div>
    <w:div w:id="1087535182">
      <w:bodyDiv w:val="1"/>
      <w:marLeft w:val="0"/>
      <w:marRight w:val="0"/>
      <w:marTop w:val="0"/>
      <w:marBottom w:val="0"/>
      <w:divBdr>
        <w:top w:val="none" w:sz="0" w:space="0" w:color="auto"/>
        <w:left w:val="none" w:sz="0" w:space="0" w:color="auto"/>
        <w:bottom w:val="none" w:sz="0" w:space="0" w:color="auto"/>
        <w:right w:val="none" w:sz="0" w:space="0" w:color="auto"/>
      </w:divBdr>
    </w:div>
    <w:div w:id="1133602044">
      <w:bodyDiv w:val="1"/>
      <w:marLeft w:val="0"/>
      <w:marRight w:val="0"/>
      <w:marTop w:val="0"/>
      <w:marBottom w:val="0"/>
      <w:divBdr>
        <w:top w:val="none" w:sz="0" w:space="0" w:color="auto"/>
        <w:left w:val="none" w:sz="0" w:space="0" w:color="auto"/>
        <w:bottom w:val="none" w:sz="0" w:space="0" w:color="auto"/>
        <w:right w:val="none" w:sz="0" w:space="0" w:color="auto"/>
      </w:divBdr>
    </w:div>
    <w:div w:id="1152794941">
      <w:bodyDiv w:val="1"/>
      <w:marLeft w:val="0"/>
      <w:marRight w:val="0"/>
      <w:marTop w:val="0"/>
      <w:marBottom w:val="0"/>
      <w:divBdr>
        <w:top w:val="none" w:sz="0" w:space="0" w:color="auto"/>
        <w:left w:val="none" w:sz="0" w:space="0" w:color="auto"/>
        <w:bottom w:val="none" w:sz="0" w:space="0" w:color="auto"/>
        <w:right w:val="none" w:sz="0" w:space="0" w:color="auto"/>
      </w:divBdr>
    </w:div>
    <w:div w:id="1237663652">
      <w:bodyDiv w:val="1"/>
      <w:marLeft w:val="0"/>
      <w:marRight w:val="0"/>
      <w:marTop w:val="0"/>
      <w:marBottom w:val="0"/>
      <w:divBdr>
        <w:top w:val="none" w:sz="0" w:space="0" w:color="auto"/>
        <w:left w:val="none" w:sz="0" w:space="0" w:color="auto"/>
        <w:bottom w:val="none" w:sz="0" w:space="0" w:color="auto"/>
        <w:right w:val="none" w:sz="0" w:space="0" w:color="auto"/>
      </w:divBdr>
    </w:div>
    <w:div w:id="1555695461">
      <w:bodyDiv w:val="1"/>
      <w:marLeft w:val="0"/>
      <w:marRight w:val="0"/>
      <w:marTop w:val="0"/>
      <w:marBottom w:val="0"/>
      <w:divBdr>
        <w:top w:val="none" w:sz="0" w:space="0" w:color="auto"/>
        <w:left w:val="none" w:sz="0" w:space="0" w:color="auto"/>
        <w:bottom w:val="none" w:sz="0" w:space="0" w:color="auto"/>
        <w:right w:val="none" w:sz="0" w:space="0" w:color="auto"/>
      </w:divBdr>
    </w:div>
    <w:div w:id="16862517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u-ee2/VVCSoftware_VTM.git" TargetMode="External"/><Relationship Id="rId5" Type="http://schemas.openxmlformats.org/officeDocument/2006/relationships/webSettings" Target="webSettings.xml"/><Relationship Id="rId10" Type="http://schemas.openxmlformats.org/officeDocument/2006/relationships/hyperlink" Target="mailto:martin.winken@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D9234-EB74-49B4-A454-109A429F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4810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3</cp:revision>
  <cp:lastPrinted>1900-01-01T08:00:00Z</cp:lastPrinted>
  <dcterms:created xsi:type="dcterms:W3CDTF">2021-04-13T12:51:00Z</dcterms:created>
  <dcterms:modified xsi:type="dcterms:W3CDTF">2021-04-13T12:54:00Z</dcterms:modified>
</cp:coreProperties>
</file>