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7E58E5B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sidRPr="00CD53B2">
              <w:rPr>
                <w:lang w:val="en-CA"/>
              </w:rPr>
              <w:t>S</w:t>
            </w:r>
            <w:r w:rsidR="00CD53B2" w:rsidRPr="00CD53B2">
              <w:rPr>
                <w:lang w:val="en-CA"/>
              </w:rPr>
              <w:t>0196-v1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448C96E" w:rsidR="00E61DAC" w:rsidRPr="005B217D" w:rsidRDefault="00A81B9D" w:rsidP="007C178B">
            <w:pPr>
              <w:spacing w:before="60" w:after="60"/>
              <w:rPr>
                <w:b/>
                <w:szCs w:val="22"/>
                <w:lang w:val="en-CA"/>
              </w:rPr>
            </w:pPr>
            <w:r>
              <w:rPr>
                <w:b/>
                <w:szCs w:val="22"/>
                <w:lang w:val="en-CA"/>
              </w:rPr>
              <w:t xml:space="preserve">AHG9: </w:t>
            </w:r>
            <w:r w:rsidR="00523582">
              <w:rPr>
                <w:b/>
                <w:szCs w:val="22"/>
                <w:lang w:val="en-CA"/>
              </w:rPr>
              <w:t>On inference rules of</w:t>
            </w:r>
            <w:r w:rsidR="0089431A">
              <w:rPr>
                <w:b/>
                <w:szCs w:val="22"/>
                <w:lang w:val="en-CA"/>
              </w:rPr>
              <w:t xml:space="preserve"> the</w:t>
            </w:r>
            <w:r w:rsidR="00523582">
              <w:rPr>
                <w:b/>
                <w:szCs w:val="22"/>
                <w:lang w:val="en-CA"/>
              </w:rPr>
              <w:t xml:space="preserve"> </w:t>
            </w:r>
            <w:r w:rsidR="007C178B">
              <w:rPr>
                <w:b/>
                <w:szCs w:val="22"/>
                <w:lang w:val="en-CA"/>
              </w:rPr>
              <w:t>SPS scaling matrix related flags</w:t>
            </w:r>
            <w:r w:rsidR="00523582" w:rsidRPr="00523582">
              <w:rPr>
                <w:b/>
                <w:szCs w:val="22"/>
                <w:lang w:val="en-CA"/>
              </w:rPr>
              <w:t xml:space="preserve"> </w:t>
            </w:r>
            <w:r>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53B180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6E4F107" w:rsidR="00E61DAC" w:rsidRPr="005B217D" w:rsidRDefault="00F034A9"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A18783A" w14:textId="77777777" w:rsidR="003F2702" w:rsidRDefault="003F2702" w:rsidP="003F2702">
            <w:pPr>
              <w:spacing w:before="60" w:after="60"/>
              <w:rPr>
                <w:szCs w:val="22"/>
                <w:lang w:val="en-CA"/>
              </w:rPr>
            </w:pPr>
            <w:r>
              <w:rPr>
                <w:szCs w:val="22"/>
                <w:lang w:val="en-CA"/>
              </w:rPr>
              <w:t>Mohammed Golam Sarwer</w:t>
            </w:r>
          </w:p>
          <w:p w14:paraId="67C8F474" w14:textId="4C6006E2" w:rsidR="003F2702" w:rsidRPr="000E5D29" w:rsidRDefault="003F2702" w:rsidP="003F2702">
            <w:pPr>
              <w:spacing w:before="60" w:after="60"/>
              <w:rPr>
                <w:szCs w:val="22"/>
                <w:lang w:val="en-CA"/>
              </w:rPr>
            </w:pPr>
            <w:r w:rsidRPr="000E5D29">
              <w:rPr>
                <w:szCs w:val="22"/>
                <w:lang w:val="en-CA"/>
              </w:rPr>
              <w:t>Yan Ye</w:t>
            </w:r>
            <w:r>
              <w:t xml:space="preserve"> </w:t>
            </w:r>
          </w:p>
          <w:p w14:paraId="2356E680" w14:textId="77777777" w:rsidR="003F2702" w:rsidRPr="000E5D29" w:rsidRDefault="003F2702" w:rsidP="003F2702">
            <w:pPr>
              <w:spacing w:before="60" w:after="60"/>
              <w:rPr>
                <w:szCs w:val="22"/>
                <w:lang w:val="en-CA"/>
              </w:rPr>
            </w:pPr>
            <w:r w:rsidRPr="000E5D29">
              <w:rPr>
                <w:szCs w:val="22"/>
                <w:lang w:val="en-CA"/>
              </w:rPr>
              <w:t xml:space="preserve">525 </w:t>
            </w:r>
            <w:proofErr w:type="spellStart"/>
            <w:r w:rsidRPr="000E5D29">
              <w:rPr>
                <w:szCs w:val="22"/>
                <w:lang w:val="en-CA"/>
              </w:rPr>
              <w:t>Almanor</w:t>
            </w:r>
            <w:proofErr w:type="spellEnd"/>
            <w:r w:rsidRPr="000E5D29">
              <w:rPr>
                <w:szCs w:val="22"/>
                <w:lang w:val="en-CA"/>
              </w:rPr>
              <w:t xml:space="preserve"> Ave, </w:t>
            </w:r>
          </w:p>
          <w:p w14:paraId="49D81240" w14:textId="2409D9C0" w:rsidR="00E61DAC" w:rsidRPr="005B217D" w:rsidRDefault="003F2702" w:rsidP="003F2702">
            <w:pPr>
              <w:spacing w:before="60" w:after="60"/>
              <w:rPr>
                <w:szCs w:val="22"/>
                <w:lang w:val="en-CA"/>
              </w:rPr>
            </w:pPr>
            <w:r w:rsidRPr="000E5D29">
              <w:rPr>
                <w:szCs w:val="22"/>
                <w:lang w:val="en-CA"/>
              </w:rPr>
              <w:t xml:space="preserve">Sunnyvale, CA  </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EFDE41E" w:rsidR="00E61DAC" w:rsidRPr="005B217D" w:rsidRDefault="00E61DAC" w:rsidP="005952A5">
            <w:pPr>
              <w:spacing w:before="60" w:after="60"/>
              <w:rPr>
                <w:szCs w:val="22"/>
                <w:lang w:val="en-CA"/>
              </w:rPr>
            </w:pPr>
            <w:r w:rsidRPr="005B217D">
              <w:rPr>
                <w:szCs w:val="22"/>
                <w:lang w:val="en-CA"/>
              </w:rPr>
              <w:br/>
            </w:r>
            <w:r w:rsidR="003F2702">
              <w:rPr>
                <w:szCs w:val="22"/>
                <w:lang w:val="en-CA"/>
              </w:rPr>
              <w:t>+1-408-858-6780</w:t>
            </w:r>
            <w:r w:rsidRPr="005B217D">
              <w:rPr>
                <w:szCs w:val="22"/>
                <w:lang w:val="en-CA"/>
              </w:rPr>
              <w:br/>
            </w:r>
            <w:hyperlink r:id="rId10" w:history="1">
              <w:r w:rsidR="003F2702" w:rsidRPr="001010B5">
                <w:rPr>
                  <w:rStyle w:val="Hyperlink"/>
                  <w:szCs w:val="22"/>
                  <w:lang w:val="en-CA"/>
                </w:rPr>
                <w:t>m.sarwer@alibaba-inc.com</w:t>
              </w:r>
            </w:hyperlink>
            <w:r w:rsidR="003F2702">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C586AD3" w:rsidR="00E61DAC" w:rsidRPr="005B217D" w:rsidRDefault="003F2702" w:rsidP="003F2702">
            <w:pPr>
              <w:spacing w:before="60" w:after="60"/>
              <w:rPr>
                <w:szCs w:val="22"/>
                <w:lang w:val="en-CA"/>
              </w:rPr>
            </w:pPr>
            <w:r>
              <w:rPr>
                <w:szCs w:val="22"/>
                <w:lang w:val="en-CA"/>
              </w:rPr>
              <w:t>Alibaba Group</w:t>
            </w:r>
            <w:r w:rsidRPr="005B217D">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719EAF9" w14:textId="353E6829" w:rsidR="0067431F" w:rsidRDefault="00A064BD" w:rsidP="0067431F">
      <w:pPr>
        <w:rPr>
          <w:szCs w:val="22"/>
          <w:lang w:val="en-CA"/>
        </w:rPr>
      </w:pPr>
      <w:r>
        <w:rPr>
          <w:szCs w:val="22"/>
          <w:lang w:val="en-CA"/>
        </w:rPr>
        <w:t xml:space="preserve">In VVC9, </w:t>
      </w:r>
      <w:r w:rsidRPr="00804A22">
        <w:rPr>
          <w:szCs w:val="22"/>
          <w:lang w:val="en-CA"/>
        </w:rPr>
        <w:t xml:space="preserve">the inference rules of </w:t>
      </w:r>
      <w:proofErr w:type="spellStart"/>
      <w:r w:rsidRPr="00804A22">
        <w:rPr>
          <w:szCs w:val="22"/>
          <w:lang w:val="en-CA"/>
        </w:rPr>
        <w:t>sps_scaling_matrix_for_lfnst_disabled_flag</w:t>
      </w:r>
      <w:proofErr w:type="spellEnd"/>
      <w:r w:rsidRPr="00804A22">
        <w:rPr>
          <w:szCs w:val="22"/>
          <w:lang w:val="en-CA"/>
        </w:rPr>
        <w:t xml:space="preserve"> </w:t>
      </w:r>
      <w:r>
        <w:rPr>
          <w:szCs w:val="22"/>
          <w:lang w:val="en-CA"/>
        </w:rPr>
        <w:t>is not</w:t>
      </w:r>
      <w:r w:rsidRPr="00804A22">
        <w:rPr>
          <w:szCs w:val="22"/>
          <w:lang w:val="en-CA"/>
        </w:rPr>
        <w:t xml:space="preserve"> consistent</w:t>
      </w:r>
      <w:r>
        <w:rPr>
          <w:szCs w:val="22"/>
          <w:lang w:val="en-CA"/>
        </w:rPr>
        <w:t xml:space="preserve"> with other similar flags. </w:t>
      </w:r>
      <w:r w:rsidR="009B4760">
        <w:rPr>
          <w:szCs w:val="22"/>
          <w:lang w:val="en-CA"/>
        </w:rPr>
        <w:t>This inconsistency</w:t>
      </w:r>
      <w:r>
        <w:rPr>
          <w:szCs w:val="22"/>
          <w:lang w:val="en-CA"/>
        </w:rPr>
        <w:t xml:space="preserve"> </w:t>
      </w:r>
      <w:r w:rsidR="00CE43BA">
        <w:rPr>
          <w:szCs w:val="22"/>
          <w:lang w:val="en-CA"/>
        </w:rPr>
        <w:t>was also reflected</w:t>
      </w:r>
      <w:r>
        <w:rPr>
          <w:szCs w:val="22"/>
          <w:lang w:val="en-CA"/>
        </w:rPr>
        <w:t xml:space="preserve"> in </w:t>
      </w:r>
      <w:r w:rsidR="0028023C">
        <w:rPr>
          <w:szCs w:val="22"/>
          <w:lang w:val="en-CA"/>
        </w:rPr>
        <w:t xml:space="preserve">an </w:t>
      </w:r>
      <w:r w:rsidR="00804A22" w:rsidRPr="00804A22">
        <w:rPr>
          <w:szCs w:val="22"/>
          <w:lang w:val="en-CA"/>
        </w:rPr>
        <w:t xml:space="preserve">editor’s note </w:t>
      </w:r>
      <w:r w:rsidR="00D00F7D">
        <w:rPr>
          <w:szCs w:val="22"/>
          <w:lang w:val="en-CA"/>
        </w:rPr>
        <w:t xml:space="preserve">of </w:t>
      </w:r>
      <w:r w:rsidR="00804A22" w:rsidRPr="00804A22">
        <w:rPr>
          <w:szCs w:val="22"/>
          <w:lang w:val="en-CA"/>
        </w:rPr>
        <w:t xml:space="preserve">the semantic </w:t>
      </w:r>
      <w:r w:rsidR="008445F4" w:rsidRPr="00804A22">
        <w:rPr>
          <w:szCs w:val="22"/>
          <w:lang w:val="en-CA"/>
        </w:rPr>
        <w:t xml:space="preserve">of </w:t>
      </w:r>
      <w:r w:rsidR="008445F4">
        <w:rPr>
          <w:szCs w:val="22"/>
          <w:lang w:val="en-CA"/>
        </w:rPr>
        <w:t xml:space="preserve">the </w:t>
      </w:r>
      <w:proofErr w:type="spellStart"/>
      <w:r w:rsidR="008445F4" w:rsidRPr="00804A22">
        <w:rPr>
          <w:szCs w:val="22"/>
          <w:lang w:val="en-CA"/>
        </w:rPr>
        <w:t>sps</w:t>
      </w:r>
      <w:r w:rsidR="00804A22" w:rsidRPr="00804A22">
        <w:rPr>
          <w:szCs w:val="22"/>
          <w:lang w:val="en-CA"/>
        </w:rPr>
        <w:t>_scaling_</w:t>
      </w:r>
      <w:r>
        <w:rPr>
          <w:szCs w:val="22"/>
          <w:lang w:val="en-CA"/>
        </w:rPr>
        <w:t>matrix_for_lfnst_disabled_flag</w:t>
      </w:r>
      <w:proofErr w:type="spellEnd"/>
      <w:r>
        <w:rPr>
          <w:szCs w:val="22"/>
          <w:lang w:val="en-CA"/>
        </w:rPr>
        <w:t xml:space="preserve">. </w:t>
      </w:r>
      <w:r w:rsidR="00804A22" w:rsidRPr="00804A22">
        <w:rPr>
          <w:szCs w:val="22"/>
          <w:lang w:val="en-CA"/>
        </w:rPr>
        <w:t xml:space="preserve">In that spirit, this contribution investigated the inference rules of </w:t>
      </w:r>
      <w:r w:rsidR="008445F4">
        <w:rPr>
          <w:szCs w:val="22"/>
          <w:lang w:val="en-CA"/>
        </w:rPr>
        <w:t>scaling matrix related SPS</w:t>
      </w:r>
      <w:r w:rsidR="00EF4518">
        <w:rPr>
          <w:szCs w:val="22"/>
          <w:lang w:val="en-CA"/>
        </w:rPr>
        <w:t xml:space="preserve"> flags and </w:t>
      </w:r>
      <w:r w:rsidR="008445F4">
        <w:rPr>
          <w:szCs w:val="22"/>
          <w:lang w:val="en-CA"/>
        </w:rPr>
        <w:t>asserted that the infer</w:t>
      </w:r>
      <w:r w:rsidR="0028023C">
        <w:rPr>
          <w:szCs w:val="22"/>
          <w:lang w:val="en-CA"/>
        </w:rPr>
        <w:t>red</w:t>
      </w:r>
      <w:r w:rsidR="008445F4">
        <w:rPr>
          <w:szCs w:val="22"/>
          <w:lang w:val="en-CA"/>
        </w:rPr>
        <w:t xml:space="preserve"> value of </w:t>
      </w:r>
      <w:proofErr w:type="spellStart"/>
      <w:r w:rsidR="008445F4">
        <w:rPr>
          <w:szCs w:val="22"/>
          <w:lang w:val="en-CA"/>
        </w:rPr>
        <w:t>sps</w:t>
      </w:r>
      <w:r w:rsidR="008445F4" w:rsidRPr="008445F4">
        <w:rPr>
          <w:szCs w:val="22"/>
          <w:lang w:val="en-CA"/>
        </w:rPr>
        <w:t>_scaling_matrix_for_lfnst_disabled_flag</w:t>
      </w:r>
      <w:proofErr w:type="spellEnd"/>
      <w:r w:rsidR="008445F4" w:rsidRPr="008445F4">
        <w:rPr>
          <w:szCs w:val="22"/>
          <w:lang w:val="en-CA"/>
        </w:rPr>
        <w:t xml:space="preserve"> and </w:t>
      </w:r>
      <w:proofErr w:type="spellStart"/>
      <w:r w:rsidR="008445F4" w:rsidRPr="008445F4">
        <w:rPr>
          <w:szCs w:val="22"/>
          <w:lang w:val="en-CA"/>
        </w:rPr>
        <w:t>sps_scaling_matrix_designated_colour_space_flag</w:t>
      </w:r>
      <w:proofErr w:type="spellEnd"/>
      <w:r w:rsidR="008445F4" w:rsidRPr="008445F4">
        <w:rPr>
          <w:szCs w:val="22"/>
          <w:lang w:val="en-CA"/>
        </w:rPr>
        <w:t xml:space="preserve"> </w:t>
      </w:r>
      <w:proofErr w:type="gramStart"/>
      <w:r w:rsidR="0028023C">
        <w:rPr>
          <w:szCs w:val="22"/>
          <w:lang w:val="en-CA"/>
        </w:rPr>
        <w:t>are</w:t>
      </w:r>
      <w:proofErr w:type="gramEnd"/>
      <w:r w:rsidR="0028023C">
        <w:rPr>
          <w:szCs w:val="22"/>
          <w:lang w:val="en-CA"/>
        </w:rPr>
        <w:t xml:space="preserve"> not used elsewhere and </w:t>
      </w:r>
      <w:r w:rsidR="003A3B0C">
        <w:rPr>
          <w:szCs w:val="22"/>
          <w:lang w:val="en-CA"/>
        </w:rPr>
        <w:t xml:space="preserve">therefore </w:t>
      </w:r>
      <w:r w:rsidR="008445F4" w:rsidRPr="008445F4">
        <w:rPr>
          <w:szCs w:val="22"/>
          <w:lang w:val="en-CA"/>
        </w:rPr>
        <w:t>do not impact the decoding process</w:t>
      </w:r>
      <w:r w:rsidR="0067431F">
        <w:rPr>
          <w:szCs w:val="22"/>
          <w:lang w:val="en-CA"/>
        </w:rPr>
        <w:t xml:space="preserve">. </w:t>
      </w:r>
      <w:r w:rsidR="00EF739D">
        <w:rPr>
          <w:szCs w:val="22"/>
          <w:lang w:val="en-CA"/>
        </w:rPr>
        <w:t>In order to</w:t>
      </w:r>
      <w:r w:rsidR="00CE43BA">
        <w:rPr>
          <w:szCs w:val="22"/>
          <w:lang w:val="en-CA"/>
        </w:rPr>
        <w:t xml:space="preserve"> </w:t>
      </w:r>
      <w:r w:rsidR="0028023C">
        <w:rPr>
          <w:szCs w:val="22"/>
          <w:lang w:val="en-CA"/>
        </w:rPr>
        <w:t xml:space="preserve">improve spec consistency </w:t>
      </w:r>
      <w:r w:rsidR="00CE43BA">
        <w:rPr>
          <w:szCs w:val="22"/>
          <w:lang w:val="en-CA"/>
        </w:rPr>
        <w:t>and address</w:t>
      </w:r>
      <w:r w:rsidR="00EF739D">
        <w:rPr>
          <w:szCs w:val="22"/>
          <w:lang w:val="en-CA"/>
        </w:rPr>
        <w:t xml:space="preserve"> the </w:t>
      </w:r>
      <w:r w:rsidR="0028023C">
        <w:rPr>
          <w:szCs w:val="22"/>
          <w:lang w:val="en-CA"/>
        </w:rPr>
        <w:t xml:space="preserve">related </w:t>
      </w:r>
      <w:r w:rsidR="00EF739D">
        <w:rPr>
          <w:szCs w:val="22"/>
          <w:lang w:val="en-CA"/>
        </w:rPr>
        <w:t>editor’s note, following options are proposed.</w:t>
      </w:r>
    </w:p>
    <w:p w14:paraId="7A3EF87C" w14:textId="3C7F40FA" w:rsidR="00804A22" w:rsidRDefault="0067431F" w:rsidP="0067431F">
      <w:pPr>
        <w:rPr>
          <w:szCs w:val="22"/>
          <w:lang w:val="en-CA"/>
        </w:rPr>
      </w:pPr>
      <w:r w:rsidRPr="00514A4E">
        <w:t xml:space="preserve">In </w:t>
      </w:r>
      <w:r>
        <w:t>the first option</w:t>
      </w:r>
      <w:r w:rsidRPr="00514A4E">
        <w:t xml:space="preserve">, </w:t>
      </w:r>
      <w:r>
        <w:t xml:space="preserve">since the </w:t>
      </w:r>
      <w:r w:rsidR="0028023C">
        <w:t xml:space="preserve">inferred </w:t>
      </w:r>
      <w:r>
        <w:t xml:space="preserve">value of </w:t>
      </w:r>
      <w:proofErr w:type="spellStart"/>
      <w:r w:rsidRPr="000A739B">
        <w:rPr>
          <w:szCs w:val="22"/>
          <w:lang w:val="en-CA"/>
        </w:rPr>
        <w:t>sps_scaling_matrix_for_lfnst_disabled_flag</w:t>
      </w:r>
      <w:proofErr w:type="spellEnd"/>
      <w:r>
        <w:rPr>
          <w:szCs w:val="22"/>
          <w:lang w:val="en-CA"/>
        </w:rPr>
        <w:t xml:space="preserve"> and </w:t>
      </w:r>
      <w:proofErr w:type="spellStart"/>
      <w:r w:rsidRPr="00EE3A39">
        <w:rPr>
          <w:szCs w:val="22"/>
          <w:lang w:val="en-CA"/>
        </w:rPr>
        <w:t>sps_scaling_matrix_designated_colour_space_flag</w:t>
      </w:r>
      <w:proofErr w:type="spellEnd"/>
      <w:r>
        <w:rPr>
          <w:szCs w:val="22"/>
          <w:lang w:val="en-CA"/>
        </w:rPr>
        <w:t xml:space="preserve"> </w:t>
      </w:r>
      <w:proofErr w:type="gramStart"/>
      <w:r w:rsidR="0028023C">
        <w:rPr>
          <w:szCs w:val="22"/>
          <w:lang w:val="en-CA"/>
        </w:rPr>
        <w:t>are</w:t>
      </w:r>
      <w:proofErr w:type="gramEnd"/>
      <w:r w:rsidR="0028023C">
        <w:rPr>
          <w:szCs w:val="22"/>
          <w:lang w:val="en-CA"/>
        </w:rPr>
        <w:t xml:space="preserve"> not used elsewhere</w:t>
      </w:r>
      <w:r>
        <w:rPr>
          <w:szCs w:val="22"/>
          <w:lang w:val="en-CA"/>
        </w:rPr>
        <w:t xml:space="preserve">, it is proposed to remove the inference rules of </w:t>
      </w:r>
      <w:r w:rsidR="00A101D4">
        <w:rPr>
          <w:szCs w:val="22"/>
          <w:lang w:val="en-CA"/>
        </w:rPr>
        <w:t xml:space="preserve">both </w:t>
      </w:r>
      <w:r>
        <w:rPr>
          <w:szCs w:val="22"/>
          <w:lang w:val="en-CA"/>
        </w:rPr>
        <w:t>flags.</w:t>
      </w:r>
    </w:p>
    <w:p w14:paraId="67E050F5" w14:textId="567BD54E" w:rsidR="0067431F" w:rsidRPr="009445D6" w:rsidRDefault="0067431F" w:rsidP="0067431F">
      <w:pPr>
        <w:rPr>
          <w:szCs w:val="22"/>
          <w:lang w:val="en-CA"/>
        </w:rPr>
      </w:pPr>
      <w:r>
        <w:rPr>
          <w:szCs w:val="22"/>
          <w:lang w:val="en-CA"/>
        </w:rPr>
        <w:t xml:space="preserve">In the second option, it is proposed to change the inferred value of both </w:t>
      </w:r>
      <w:proofErr w:type="spellStart"/>
      <w:r w:rsidR="00EF739D" w:rsidRPr="000A739B">
        <w:rPr>
          <w:szCs w:val="22"/>
          <w:lang w:val="en-CA"/>
        </w:rPr>
        <w:t>sps_scaling_matrix_for_lfnst_disabled_flag</w:t>
      </w:r>
      <w:proofErr w:type="spellEnd"/>
      <w:r w:rsidR="00EF739D">
        <w:rPr>
          <w:szCs w:val="22"/>
          <w:lang w:val="en-CA"/>
        </w:rPr>
        <w:t xml:space="preserve"> and </w:t>
      </w:r>
      <w:proofErr w:type="spellStart"/>
      <w:r w:rsidR="00EF739D" w:rsidRPr="00EE3A39">
        <w:rPr>
          <w:szCs w:val="22"/>
          <w:lang w:val="en-CA"/>
        </w:rPr>
        <w:t>sps_scaling_matrix_designated_colour_space_flag</w:t>
      </w:r>
      <w:proofErr w:type="spellEnd"/>
      <w:r w:rsidR="00EF739D">
        <w:rPr>
          <w:szCs w:val="22"/>
          <w:lang w:val="en-CA"/>
        </w:rPr>
        <w:t xml:space="preserve"> </w:t>
      </w:r>
      <w:r>
        <w:rPr>
          <w:szCs w:val="22"/>
          <w:lang w:val="en-CA"/>
        </w:rPr>
        <w:t xml:space="preserve">flags from 1 to 0. </w:t>
      </w:r>
    </w:p>
    <w:p w14:paraId="7D2AC1F0" w14:textId="057B2A5B" w:rsidR="00745F6B" w:rsidRPr="005B217D" w:rsidRDefault="00BD4069" w:rsidP="00E11923">
      <w:pPr>
        <w:pStyle w:val="Heading1"/>
        <w:rPr>
          <w:lang w:val="en-CA"/>
        </w:rPr>
      </w:pPr>
      <w:r>
        <w:rPr>
          <w:lang w:val="en-CA"/>
        </w:rPr>
        <w:t>Problem Statement</w:t>
      </w:r>
    </w:p>
    <w:p w14:paraId="71D9EABA" w14:textId="5F23DD19" w:rsidR="001A6162" w:rsidRDefault="003A363E" w:rsidP="004234F0">
      <w:pPr>
        <w:rPr>
          <w:szCs w:val="22"/>
          <w:lang w:val="en-CA"/>
        </w:rPr>
      </w:pPr>
      <w:r>
        <w:rPr>
          <w:szCs w:val="22"/>
          <w:lang w:val="en-CA"/>
        </w:rPr>
        <w:t xml:space="preserve">In </w:t>
      </w:r>
      <w:r w:rsidR="008B1C52">
        <w:rPr>
          <w:szCs w:val="22"/>
          <w:lang w:val="en-CA"/>
        </w:rPr>
        <w:t xml:space="preserve">current VVC design, following three SPS level flags are used to </w:t>
      </w:r>
      <w:r w:rsidR="00667662">
        <w:rPr>
          <w:szCs w:val="22"/>
          <w:lang w:val="en-CA"/>
        </w:rPr>
        <w:t>enable/disable</w:t>
      </w:r>
      <w:r w:rsidR="008B1C52">
        <w:rPr>
          <w:szCs w:val="22"/>
          <w:lang w:val="en-CA"/>
        </w:rPr>
        <w:t xml:space="preserve"> the scaling </w:t>
      </w:r>
      <w:r w:rsidR="00667662" w:rsidRPr="001A6162">
        <w:rPr>
          <w:sz w:val="20"/>
          <w:szCs w:val="18"/>
          <w:lang w:val="en-CA"/>
        </w:rPr>
        <w:t xml:space="preserve">matrices </w:t>
      </w:r>
      <w:r w:rsidR="008B1C52">
        <w:rPr>
          <w:szCs w:val="22"/>
          <w:lang w:val="en-CA"/>
        </w:rPr>
        <w:t xml:space="preserve">for LFNST and ACT coded blocks. </w:t>
      </w:r>
    </w:p>
    <w:p w14:paraId="6AB6446E" w14:textId="77777777" w:rsidR="001A6162" w:rsidRPr="001A6162" w:rsidRDefault="001A6162" w:rsidP="007F6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sz w:val="20"/>
          <w:szCs w:val="18"/>
          <w:lang w:val="en-CA"/>
        </w:rPr>
      </w:pPr>
      <w:proofErr w:type="spellStart"/>
      <w:r w:rsidRPr="001A6162">
        <w:rPr>
          <w:b/>
          <w:bCs/>
          <w:sz w:val="20"/>
          <w:szCs w:val="18"/>
          <w:lang w:val="en-CA"/>
        </w:rPr>
        <w:t>sps_scaling_matrix_for_lfnst_disabled_flag</w:t>
      </w:r>
      <w:proofErr w:type="spellEnd"/>
      <w:r w:rsidRPr="001A6162">
        <w:rPr>
          <w:sz w:val="20"/>
          <w:szCs w:val="18"/>
          <w:lang w:val="en-CA"/>
        </w:rPr>
        <w:t xml:space="preserve"> equal to 1 specifies that scaling matrices are disabled and not applied to blocks coded with LFNST for the CLVS. </w:t>
      </w:r>
      <w:proofErr w:type="spellStart"/>
      <w:r w:rsidRPr="001A6162">
        <w:rPr>
          <w:sz w:val="20"/>
          <w:szCs w:val="18"/>
          <w:lang w:val="en-CA"/>
        </w:rPr>
        <w:t>sps_scaling_matrix_for_lfnst_disabled_flag</w:t>
      </w:r>
      <w:proofErr w:type="spellEnd"/>
      <w:r w:rsidRPr="001A6162">
        <w:rPr>
          <w:sz w:val="20"/>
          <w:szCs w:val="18"/>
          <w:lang w:val="en-CA"/>
        </w:rPr>
        <w:t xml:space="preserve"> equal to 0 specifies that the scaling matrices is enabled and may be applied to blocks coded with LFNST for the CLVS. When not present, the value of </w:t>
      </w:r>
      <w:proofErr w:type="spellStart"/>
      <w:r w:rsidRPr="001A6162">
        <w:rPr>
          <w:sz w:val="20"/>
          <w:szCs w:val="18"/>
          <w:lang w:val="en-CA"/>
        </w:rPr>
        <w:t>sps_scaling_matrix_for_lfnst_disabled_flag</w:t>
      </w:r>
      <w:proofErr w:type="spellEnd"/>
      <w:r w:rsidRPr="001A6162">
        <w:rPr>
          <w:sz w:val="20"/>
          <w:szCs w:val="18"/>
          <w:lang w:val="en-CA"/>
        </w:rPr>
        <w:t xml:space="preserve"> is inferred to be equal to 1 </w:t>
      </w:r>
      <w:r w:rsidRPr="001A6162">
        <w:rPr>
          <w:rFonts w:eastAsia="Yu Mincho"/>
          <w:noProof/>
          <w:sz w:val="20"/>
          <w:highlight w:val="yellow"/>
          <w:lang w:val="en-CA" w:eastAsia="ja-JP"/>
        </w:rPr>
        <w:t xml:space="preserve">[Ed.(JC): The inferred values of </w:t>
      </w:r>
      <w:proofErr w:type="spellStart"/>
      <w:r w:rsidRPr="001A6162">
        <w:rPr>
          <w:sz w:val="20"/>
          <w:szCs w:val="18"/>
          <w:highlight w:val="yellow"/>
          <w:lang w:val="en-CA"/>
        </w:rPr>
        <w:t>sps_scaling_matrix_for_lfnst_disabled_flag</w:t>
      </w:r>
      <w:proofErr w:type="spellEnd"/>
      <w:r w:rsidRPr="001A6162">
        <w:rPr>
          <w:sz w:val="20"/>
          <w:szCs w:val="18"/>
          <w:highlight w:val="yellow"/>
          <w:lang w:val="en-CA"/>
        </w:rPr>
        <w:t xml:space="preserve"> and </w:t>
      </w:r>
      <w:proofErr w:type="spellStart"/>
      <w:r w:rsidRPr="001A6162">
        <w:rPr>
          <w:sz w:val="20"/>
          <w:szCs w:val="18"/>
          <w:highlight w:val="yellow"/>
          <w:lang w:val="en-CA"/>
        </w:rPr>
        <w:t>sps_scaling_matrix_for_alternative_colour_space_disabled_flag</w:t>
      </w:r>
      <w:proofErr w:type="spellEnd"/>
      <w:r w:rsidRPr="001A6162">
        <w:rPr>
          <w:sz w:val="20"/>
          <w:szCs w:val="18"/>
          <w:highlight w:val="yellow"/>
          <w:lang w:val="en-CA"/>
        </w:rPr>
        <w:t xml:space="preserve"> </w:t>
      </w:r>
      <w:proofErr w:type="gramStart"/>
      <w:r w:rsidRPr="001A6162">
        <w:rPr>
          <w:sz w:val="20"/>
          <w:szCs w:val="18"/>
          <w:highlight w:val="yellow"/>
          <w:lang w:val="en-CA"/>
        </w:rPr>
        <w:t>are</w:t>
      </w:r>
      <w:proofErr w:type="gramEnd"/>
      <w:r w:rsidRPr="001A6162">
        <w:rPr>
          <w:sz w:val="20"/>
          <w:szCs w:val="18"/>
          <w:highlight w:val="yellow"/>
          <w:lang w:val="en-CA"/>
        </w:rPr>
        <w:t xml:space="preserve"> not consistent, would be good to make them consistent</w:t>
      </w:r>
      <w:r w:rsidRPr="001A6162">
        <w:rPr>
          <w:rFonts w:eastAsia="Yu Mincho"/>
          <w:noProof/>
          <w:sz w:val="20"/>
          <w:highlight w:val="yellow"/>
          <w:lang w:val="en-CA" w:eastAsia="ja-JP"/>
        </w:rPr>
        <w:t>]</w:t>
      </w:r>
      <w:r w:rsidRPr="001A6162">
        <w:rPr>
          <w:sz w:val="20"/>
          <w:szCs w:val="18"/>
          <w:lang w:val="en-CA"/>
        </w:rPr>
        <w:t>.</w:t>
      </w:r>
    </w:p>
    <w:p w14:paraId="6D6C1869" w14:textId="77777777" w:rsidR="001A6162" w:rsidRPr="001A6162" w:rsidRDefault="001A6162" w:rsidP="007F6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Yu Mincho"/>
          <w:noProof/>
          <w:sz w:val="20"/>
          <w:lang w:val="en-CA" w:eastAsia="ja-JP"/>
        </w:rPr>
      </w:pPr>
      <w:r w:rsidRPr="001A6162">
        <w:rPr>
          <w:rFonts w:eastAsia="Yu Mincho"/>
          <w:b/>
          <w:noProof/>
          <w:sz w:val="20"/>
          <w:lang w:val="en-CA" w:eastAsia="ja-JP"/>
        </w:rPr>
        <w:t>sps_scaling_matrix_for_alternative_colour_space_disabled_flag</w:t>
      </w:r>
      <w:r w:rsidRPr="001A6162">
        <w:rPr>
          <w:rFonts w:eastAsia="Yu Mincho"/>
          <w:noProof/>
          <w:sz w:val="20"/>
          <w:lang w:val="en-CA" w:eastAsia="ja-JP"/>
        </w:rPr>
        <w:t xml:space="preserve"> equal to 1 specifies that for the CLVS scaling matrices are </w:t>
      </w:r>
      <w:r w:rsidRPr="001A6162">
        <w:rPr>
          <w:sz w:val="20"/>
          <w:szCs w:val="18"/>
          <w:lang w:val="en-CA"/>
        </w:rPr>
        <w:t xml:space="preserve">disabled and </w:t>
      </w:r>
      <w:r w:rsidRPr="001A6162">
        <w:rPr>
          <w:rFonts w:eastAsia="Yu Mincho"/>
          <w:noProof/>
          <w:sz w:val="20"/>
          <w:lang w:val="en-CA" w:eastAsia="ja-JP"/>
        </w:rPr>
        <w:t>not applied to blocks when the colour space of the blocks is not equal to the designated colour space of scaling matrix. sps_scaling_matrix_for_alternative_colour_space_disabled_flag equal to 0 specifies that for the CLVS scaling matrices are enabled and may be applied to the blocks when the colour space of the blocks is equal to the designated colour space of scaling matrices. When not present, the value of sps_scaling_matrix_for_alternative_colour_sapce_disabled_flag is inferred to be equal to 0.</w:t>
      </w:r>
    </w:p>
    <w:p w14:paraId="66F155ED" w14:textId="77777777" w:rsidR="001A6162" w:rsidRPr="001A6162" w:rsidRDefault="001A6162" w:rsidP="007F6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bCs/>
          <w:sz w:val="20"/>
          <w:lang w:val="en-CA"/>
        </w:rPr>
      </w:pPr>
      <w:r w:rsidRPr="001A6162">
        <w:rPr>
          <w:rFonts w:eastAsia="Yu Mincho"/>
          <w:b/>
          <w:noProof/>
          <w:sz w:val="20"/>
          <w:lang w:val="en-CA" w:eastAsia="ja-JP"/>
        </w:rPr>
        <w:lastRenderedPageBreak/>
        <w:t>sps_scaling_matrix_designated_colour_space_flag</w:t>
      </w:r>
      <w:r w:rsidRPr="001A6162">
        <w:rPr>
          <w:rFonts w:eastAsia="Yu Mincho"/>
          <w:noProof/>
          <w:sz w:val="20"/>
          <w:lang w:val="en-CA" w:eastAsia="ja-JP"/>
        </w:rPr>
        <w:t xml:space="preserve"> equal to 1 specifies that the designated colour space of scaling matrices is the original colour space. sps_scaling_matrix_designated_colour_space_flag equal to 0 specifies that the designated colour space of scaling matrices is the transformed colour space. When not present, the value of sps_scaling_matrix_designated_colour_space_flag is inferred to be equal to 1.</w:t>
      </w:r>
    </w:p>
    <w:p w14:paraId="6BE716E7" w14:textId="01AE6258" w:rsidR="002E593E" w:rsidRDefault="00FB0097" w:rsidP="00B90BBC">
      <w:pPr>
        <w:rPr>
          <w:szCs w:val="22"/>
          <w:lang w:val="en-CA"/>
        </w:rPr>
      </w:pPr>
      <w:r w:rsidRPr="00FB0097">
        <w:rPr>
          <w:sz w:val="24"/>
          <w:szCs w:val="22"/>
          <w:lang w:val="en-CA"/>
        </w:rPr>
        <w:fldChar w:fldCharType="begin"/>
      </w:r>
      <w:r w:rsidRPr="00FB0097">
        <w:rPr>
          <w:sz w:val="24"/>
          <w:szCs w:val="22"/>
          <w:lang w:val="en-CA"/>
        </w:rPr>
        <w:instrText xml:space="preserve"> REF _Ref42506175 \h  \* MERGEFORMAT </w:instrText>
      </w:r>
      <w:r w:rsidRPr="00FB0097">
        <w:rPr>
          <w:sz w:val="24"/>
          <w:szCs w:val="22"/>
          <w:lang w:val="en-CA"/>
        </w:rPr>
      </w:r>
      <w:r w:rsidRPr="00FB0097">
        <w:rPr>
          <w:sz w:val="24"/>
          <w:szCs w:val="22"/>
          <w:lang w:val="en-CA"/>
        </w:rPr>
        <w:fldChar w:fldCharType="separate"/>
      </w:r>
      <w:r w:rsidRPr="00FB0097">
        <w:t xml:space="preserve">Table </w:t>
      </w:r>
      <w:r w:rsidRPr="00FB0097">
        <w:rPr>
          <w:noProof/>
        </w:rPr>
        <w:t>1</w:t>
      </w:r>
      <w:r w:rsidRPr="00FB0097">
        <w:rPr>
          <w:sz w:val="24"/>
          <w:szCs w:val="22"/>
          <w:lang w:val="en-CA"/>
        </w:rPr>
        <w:fldChar w:fldCharType="end"/>
      </w:r>
      <w:r w:rsidRPr="00FB0097">
        <w:rPr>
          <w:sz w:val="24"/>
          <w:szCs w:val="22"/>
          <w:lang w:val="en-CA"/>
        </w:rPr>
        <w:t xml:space="preserve"> </w:t>
      </w:r>
      <w:r>
        <w:rPr>
          <w:szCs w:val="22"/>
          <w:lang w:val="en-CA"/>
        </w:rPr>
        <w:t xml:space="preserve">shows the </w:t>
      </w:r>
      <w:r w:rsidR="0082485A">
        <w:rPr>
          <w:szCs w:val="22"/>
          <w:lang w:val="en-CA"/>
        </w:rPr>
        <w:t>related</w:t>
      </w:r>
      <w:r>
        <w:rPr>
          <w:szCs w:val="22"/>
          <w:lang w:val="en-CA"/>
        </w:rPr>
        <w:t xml:space="preserve"> SPS syntax </w:t>
      </w:r>
      <w:r w:rsidR="0082485A">
        <w:rPr>
          <w:szCs w:val="22"/>
          <w:lang w:val="en-CA"/>
        </w:rPr>
        <w:t>table</w:t>
      </w:r>
      <w:r>
        <w:rPr>
          <w:szCs w:val="22"/>
          <w:lang w:val="en-CA"/>
        </w:rPr>
        <w:t xml:space="preserve"> of VVC draft 9.</w:t>
      </w:r>
    </w:p>
    <w:p w14:paraId="26662FA8" w14:textId="77777777" w:rsidR="00FB0097" w:rsidRDefault="00FB0097" w:rsidP="00B90BBC">
      <w:pPr>
        <w:rPr>
          <w:szCs w:val="22"/>
          <w:lang w:val="en-CA"/>
        </w:rPr>
      </w:pPr>
    </w:p>
    <w:p w14:paraId="06A4E99E" w14:textId="1006DF3C" w:rsidR="002E593E" w:rsidRPr="0082485A" w:rsidRDefault="002E593E" w:rsidP="002E593E">
      <w:pPr>
        <w:pStyle w:val="Caption"/>
        <w:keepNext/>
        <w:spacing w:after="0"/>
        <w:jc w:val="center"/>
        <w:rPr>
          <w:i w:val="0"/>
          <w:sz w:val="22"/>
        </w:rPr>
      </w:pPr>
      <w:bookmarkStart w:id="0" w:name="_Ref42506175"/>
      <w:r w:rsidRPr="0082485A">
        <w:rPr>
          <w:i w:val="0"/>
          <w:sz w:val="22"/>
        </w:rPr>
        <w:t xml:space="preserve">Table </w:t>
      </w:r>
      <w:r w:rsidRPr="0082485A">
        <w:rPr>
          <w:i w:val="0"/>
          <w:sz w:val="22"/>
        </w:rPr>
        <w:fldChar w:fldCharType="begin"/>
      </w:r>
      <w:r w:rsidRPr="0082485A">
        <w:rPr>
          <w:i w:val="0"/>
          <w:sz w:val="22"/>
        </w:rPr>
        <w:instrText xml:space="preserve"> SEQ Table \* ARABIC </w:instrText>
      </w:r>
      <w:r w:rsidRPr="0082485A">
        <w:rPr>
          <w:i w:val="0"/>
          <w:sz w:val="22"/>
        </w:rPr>
        <w:fldChar w:fldCharType="separate"/>
      </w:r>
      <w:r w:rsidRPr="0082485A">
        <w:rPr>
          <w:i w:val="0"/>
          <w:noProof/>
          <w:sz w:val="22"/>
        </w:rPr>
        <w:t>1</w:t>
      </w:r>
      <w:r w:rsidRPr="0082485A">
        <w:rPr>
          <w:i w:val="0"/>
          <w:sz w:val="22"/>
        </w:rPr>
        <w:fldChar w:fldCharType="end"/>
      </w:r>
      <w:bookmarkEnd w:id="0"/>
      <w:r w:rsidRPr="0082485A">
        <w:rPr>
          <w:i w:val="0"/>
          <w:sz w:val="22"/>
        </w:rPr>
        <w:t>: part of SPS syntax of VVC9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gridCol w:w="6"/>
      </w:tblGrid>
      <w:tr w:rsidR="002E593E" w:rsidRPr="00D1588A" w14:paraId="4A04CE63" w14:textId="77777777" w:rsidTr="00FF524F">
        <w:trPr>
          <w:cantSplit/>
          <w:jc w:val="center"/>
        </w:trPr>
        <w:tc>
          <w:tcPr>
            <w:tcW w:w="7920" w:type="dxa"/>
            <w:tcBorders>
              <w:top w:val="single" w:sz="4" w:space="0" w:color="auto"/>
              <w:left w:val="single" w:sz="4" w:space="0" w:color="auto"/>
              <w:bottom w:val="single" w:sz="4" w:space="0" w:color="auto"/>
              <w:right w:val="single" w:sz="4" w:space="0" w:color="auto"/>
            </w:tcBorders>
          </w:tcPr>
          <w:p w14:paraId="53D61555" w14:textId="77777777" w:rsidR="002E593E" w:rsidRPr="00D1588A" w:rsidRDefault="002E593E" w:rsidP="00FF524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sz w:val="20"/>
                <w:lang w:val="en-CA"/>
              </w:rPr>
            </w:pPr>
            <w:r w:rsidRPr="00D1588A">
              <w:rPr>
                <w:rFonts w:eastAsia="Malgun Gothic"/>
                <w:b/>
                <w:noProof/>
                <w:sz w:val="20"/>
                <w:lang w:val="en-CA"/>
              </w:rPr>
              <w:tab/>
              <w:t>sps_explicit_</w:t>
            </w:r>
            <w:r w:rsidRPr="00D1588A">
              <w:rPr>
                <w:rFonts w:eastAsia="MS Mincho"/>
                <w:b/>
                <w:bCs/>
                <w:noProof/>
                <w:sz w:val="20"/>
                <w:lang w:val="en-CA" w:eastAsia="ja-JP"/>
              </w:rPr>
              <w:t>scaling_list_enabled_flag</w:t>
            </w:r>
          </w:p>
        </w:tc>
        <w:tc>
          <w:tcPr>
            <w:tcW w:w="1158" w:type="dxa"/>
            <w:gridSpan w:val="2"/>
            <w:tcBorders>
              <w:top w:val="single" w:sz="4" w:space="0" w:color="auto"/>
              <w:left w:val="single" w:sz="4" w:space="0" w:color="auto"/>
              <w:bottom w:val="single" w:sz="4" w:space="0" w:color="auto"/>
              <w:right w:val="single" w:sz="4" w:space="0" w:color="auto"/>
            </w:tcBorders>
          </w:tcPr>
          <w:p w14:paraId="56FD2F1A" w14:textId="77777777" w:rsidR="002E593E" w:rsidRPr="00D1588A" w:rsidRDefault="002E593E" w:rsidP="00FF5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000000" w:themeColor="text1"/>
                <w:sz w:val="20"/>
                <w:lang w:val="en-CA"/>
              </w:rPr>
            </w:pPr>
            <w:r w:rsidRPr="00D1588A">
              <w:rPr>
                <w:rFonts w:eastAsia="Malgun Gothic"/>
                <w:noProof/>
                <w:sz w:val="20"/>
                <w:lang w:val="en-CA" w:eastAsia="ko-KR"/>
              </w:rPr>
              <w:t>u(1)</w:t>
            </w:r>
          </w:p>
        </w:tc>
      </w:tr>
      <w:tr w:rsidR="002E593E" w:rsidRPr="00D1588A" w14:paraId="1F39147C" w14:textId="77777777" w:rsidTr="00FF524F">
        <w:trPr>
          <w:jc w:val="center"/>
        </w:trPr>
        <w:tc>
          <w:tcPr>
            <w:tcW w:w="7920" w:type="dxa"/>
          </w:tcPr>
          <w:p w14:paraId="356E92EB" w14:textId="77777777" w:rsidR="002E593E" w:rsidRPr="00D1588A" w:rsidRDefault="002E593E" w:rsidP="00FF524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D1588A">
              <w:rPr>
                <w:rFonts w:eastAsia="Malgun Gothic"/>
                <w:b/>
                <w:bCs/>
                <w:sz w:val="20"/>
                <w:szCs w:val="18"/>
                <w:lang w:val="en-CA"/>
              </w:rPr>
              <w:tab/>
            </w:r>
            <w:r w:rsidRPr="00D1588A">
              <w:rPr>
                <w:rFonts w:eastAsia="Malgun Gothic"/>
                <w:sz w:val="20"/>
                <w:lang w:val="en-CA"/>
              </w:rPr>
              <w:t xml:space="preserve">if( </w:t>
            </w:r>
            <w:proofErr w:type="spellStart"/>
            <w:r w:rsidRPr="00D1588A">
              <w:rPr>
                <w:rFonts w:eastAsia="Malgun Gothic"/>
                <w:sz w:val="20"/>
                <w:lang w:val="en-CA"/>
              </w:rPr>
              <w:t>sps_lfnst_enabled_flag</w:t>
            </w:r>
            <w:proofErr w:type="spellEnd"/>
            <w:r w:rsidRPr="00D1588A">
              <w:rPr>
                <w:rFonts w:eastAsia="Malgun Gothic"/>
                <w:sz w:val="20"/>
                <w:lang w:val="en-CA"/>
              </w:rPr>
              <w:t xml:space="preserve">  &amp;&amp;  </w:t>
            </w:r>
            <w:proofErr w:type="spellStart"/>
            <w:r w:rsidRPr="00D1588A">
              <w:rPr>
                <w:rFonts w:eastAsia="Malgun Gothic"/>
                <w:sz w:val="20"/>
                <w:lang w:val="en-CA"/>
              </w:rPr>
              <w:t>sps_explicit_scaling_list_enabled_flag</w:t>
            </w:r>
            <w:proofErr w:type="spellEnd"/>
            <w:r w:rsidRPr="00D1588A">
              <w:rPr>
                <w:rFonts w:eastAsia="Malgun Gothic"/>
                <w:sz w:val="20"/>
                <w:lang w:val="en-CA"/>
              </w:rPr>
              <w:t xml:space="preserve"> )</w:t>
            </w:r>
          </w:p>
        </w:tc>
        <w:tc>
          <w:tcPr>
            <w:tcW w:w="1158" w:type="dxa"/>
            <w:gridSpan w:val="2"/>
          </w:tcPr>
          <w:p w14:paraId="6E070AE0" w14:textId="77777777" w:rsidR="002E593E" w:rsidRPr="00D1588A" w:rsidRDefault="002E593E" w:rsidP="00FF5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2E593E" w:rsidRPr="00D1588A" w14:paraId="3CDCD97E" w14:textId="77777777" w:rsidTr="00FF524F">
        <w:trPr>
          <w:gridAfter w:val="1"/>
          <w:wAfter w:w="6" w:type="dxa"/>
          <w:cantSplit/>
          <w:jc w:val="center"/>
        </w:trPr>
        <w:tc>
          <w:tcPr>
            <w:tcW w:w="7920" w:type="dxa"/>
          </w:tcPr>
          <w:p w14:paraId="6BD39C1B" w14:textId="77777777" w:rsidR="002E593E" w:rsidRPr="00D1588A" w:rsidRDefault="002E593E" w:rsidP="00FF5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sz w:val="20"/>
                <w:lang w:val="en-CA"/>
              </w:rPr>
            </w:pPr>
            <w:r w:rsidRPr="00D1588A">
              <w:rPr>
                <w:rFonts w:eastAsia="Malgun Gothic"/>
                <w:b/>
                <w:bCs/>
                <w:sz w:val="20"/>
                <w:szCs w:val="18"/>
                <w:lang w:val="en-CA"/>
              </w:rPr>
              <w:tab/>
            </w:r>
            <w:r w:rsidRPr="00D1588A">
              <w:rPr>
                <w:rFonts w:eastAsia="Malgun Gothic"/>
                <w:b/>
                <w:bCs/>
                <w:sz w:val="20"/>
                <w:szCs w:val="18"/>
                <w:lang w:val="en-CA"/>
              </w:rPr>
              <w:tab/>
            </w:r>
            <w:proofErr w:type="spellStart"/>
            <w:r w:rsidRPr="00D1588A">
              <w:rPr>
                <w:rFonts w:eastAsia="Malgun Gothic"/>
                <w:b/>
                <w:bCs/>
                <w:sz w:val="20"/>
                <w:szCs w:val="18"/>
                <w:lang w:val="en-CA"/>
              </w:rPr>
              <w:t>sps_scaling_matrix_for_lfnst_disabled_flag</w:t>
            </w:r>
            <w:proofErr w:type="spellEnd"/>
          </w:p>
        </w:tc>
        <w:tc>
          <w:tcPr>
            <w:tcW w:w="1152" w:type="dxa"/>
          </w:tcPr>
          <w:p w14:paraId="3018A774" w14:textId="77777777" w:rsidR="002E593E" w:rsidRPr="00D1588A" w:rsidRDefault="002E593E" w:rsidP="00FF5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algun Gothic"/>
                <w:b/>
                <w:bCs/>
                <w:noProof/>
                <w:sz w:val="20"/>
                <w:lang w:val="en-CA"/>
              </w:rPr>
            </w:pPr>
            <w:r w:rsidRPr="00D1588A">
              <w:rPr>
                <w:rFonts w:eastAsia="MS Mincho"/>
                <w:noProof/>
                <w:sz w:val="20"/>
                <w:lang w:val="en-CA" w:eastAsia="ja-JP"/>
              </w:rPr>
              <w:t>u(1)</w:t>
            </w:r>
          </w:p>
        </w:tc>
      </w:tr>
      <w:tr w:rsidR="002E593E" w:rsidRPr="00D1588A" w14:paraId="6E2A7214" w14:textId="77777777" w:rsidTr="00FF524F">
        <w:trPr>
          <w:gridAfter w:val="1"/>
          <w:wAfter w:w="6" w:type="dxa"/>
          <w:cantSplit/>
          <w:jc w:val="center"/>
        </w:trPr>
        <w:tc>
          <w:tcPr>
            <w:tcW w:w="7920" w:type="dxa"/>
          </w:tcPr>
          <w:p w14:paraId="7F909421" w14:textId="77777777" w:rsidR="002E593E" w:rsidRPr="00D1588A" w:rsidRDefault="002E593E" w:rsidP="00FF5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sz w:val="20"/>
                <w:szCs w:val="18"/>
                <w:lang w:val="en-CA"/>
              </w:rPr>
            </w:pPr>
            <w:r w:rsidRPr="00D1588A">
              <w:rPr>
                <w:noProof/>
                <w:sz w:val="20"/>
                <w:lang w:val="en-CA"/>
              </w:rPr>
              <w:tab/>
              <w:t>if( sps_act_enabled_flag  &amp;&amp;  sps_explicit_scaling_list_enabled_flag )</w:t>
            </w:r>
          </w:p>
        </w:tc>
        <w:tc>
          <w:tcPr>
            <w:tcW w:w="1152" w:type="dxa"/>
          </w:tcPr>
          <w:p w14:paraId="688FC2A0" w14:textId="77777777" w:rsidR="002E593E" w:rsidRPr="00D1588A" w:rsidRDefault="002E593E" w:rsidP="00FF5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noProof/>
                <w:sz w:val="20"/>
                <w:lang w:val="en-CA" w:eastAsia="ja-JP"/>
              </w:rPr>
            </w:pPr>
          </w:p>
        </w:tc>
      </w:tr>
      <w:tr w:rsidR="002E593E" w:rsidRPr="00D1588A" w14:paraId="162DBB3C" w14:textId="77777777" w:rsidTr="00FF524F">
        <w:trPr>
          <w:gridAfter w:val="1"/>
          <w:wAfter w:w="6" w:type="dxa"/>
          <w:cantSplit/>
          <w:jc w:val="center"/>
        </w:trPr>
        <w:tc>
          <w:tcPr>
            <w:tcW w:w="7920" w:type="dxa"/>
          </w:tcPr>
          <w:p w14:paraId="6D675011" w14:textId="77777777" w:rsidR="002E593E" w:rsidRPr="00D1588A" w:rsidRDefault="002E593E" w:rsidP="00FF5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sz w:val="20"/>
                <w:szCs w:val="18"/>
                <w:lang w:val="en-CA"/>
              </w:rPr>
            </w:pPr>
            <w:r w:rsidRPr="00D1588A">
              <w:rPr>
                <w:b/>
                <w:noProof/>
                <w:sz w:val="20"/>
                <w:lang w:val="en-CA"/>
              </w:rPr>
              <w:tab/>
            </w:r>
            <w:r w:rsidRPr="00D1588A">
              <w:rPr>
                <w:b/>
                <w:noProof/>
                <w:sz w:val="20"/>
                <w:lang w:val="en-CA"/>
              </w:rPr>
              <w:tab/>
              <w:t>sps_scaling_matrix_for_alternative_colour_space_disabled_flag</w:t>
            </w:r>
          </w:p>
        </w:tc>
        <w:tc>
          <w:tcPr>
            <w:tcW w:w="1152" w:type="dxa"/>
          </w:tcPr>
          <w:p w14:paraId="2F777E1C" w14:textId="77777777" w:rsidR="002E593E" w:rsidRPr="00D1588A" w:rsidRDefault="002E593E" w:rsidP="00FF5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noProof/>
                <w:sz w:val="20"/>
                <w:lang w:val="en-CA" w:eastAsia="ja-JP"/>
              </w:rPr>
            </w:pPr>
            <w:r w:rsidRPr="00D1588A">
              <w:rPr>
                <w:noProof/>
                <w:sz w:val="20"/>
                <w:lang w:val="en-CA" w:eastAsia="ko-KR"/>
              </w:rPr>
              <w:t>u(1)</w:t>
            </w:r>
          </w:p>
        </w:tc>
      </w:tr>
      <w:tr w:rsidR="002E593E" w:rsidRPr="00D1588A" w14:paraId="62FE7017" w14:textId="77777777" w:rsidTr="00FF524F">
        <w:trPr>
          <w:gridAfter w:val="1"/>
          <w:wAfter w:w="6" w:type="dxa"/>
          <w:cantSplit/>
          <w:jc w:val="center"/>
        </w:trPr>
        <w:tc>
          <w:tcPr>
            <w:tcW w:w="7920" w:type="dxa"/>
          </w:tcPr>
          <w:p w14:paraId="7374B613" w14:textId="77777777" w:rsidR="002E593E" w:rsidRPr="00D1588A" w:rsidRDefault="002E593E" w:rsidP="00FF5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sz w:val="20"/>
                <w:szCs w:val="18"/>
                <w:lang w:val="en-CA"/>
              </w:rPr>
            </w:pPr>
            <w:r w:rsidRPr="00D1588A">
              <w:rPr>
                <w:noProof/>
                <w:sz w:val="20"/>
                <w:lang w:val="en-CA"/>
              </w:rPr>
              <w:tab/>
              <w:t>if( sps_scaling_matrix_for_alternative_colour_space_disabled_flag )</w:t>
            </w:r>
          </w:p>
        </w:tc>
        <w:tc>
          <w:tcPr>
            <w:tcW w:w="1152" w:type="dxa"/>
          </w:tcPr>
          <w:p w14:paraId="5F79E977" w14:textId="77777777" w:rsidR="002E593E" w:rsidRPr="00D1588A" w:rsidRDefault="002E593E" w:rsidP="00FF5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noProof/>
                <w:sz w:val="20"/>
                <w:lang w:val="en-CA" w:eastAsia="ja-JP"/>
              </w:rPr>
            </w:pPr>
          </w:p>
        </w:tc>
      </w:tr>
      <w:tr w:rsidR="002E593E" w:rsidRPr="00D1588A" w14:paraId="6B261BC9" w14:textId="77777777" w:rsidTr="00FF524F">
        <w:trPr>
          <w:gridAfter w:val="1"/>
          <w:wAfter w:w="6" w:type="dxa"/>
          <w:cantSplit/>
          <w:jc w:val="center"/>
        </w:trPr>
        <w:tc>
          <w:tcPr>
            <w:tcW w:w="7920" w:type="dxa"/>
          </w:tcPr>
          <w:p w14:paraId="561F17D8" w14:textId="77777777" w:rsidR="002E593E" w:rsidRPr="00D1588A" w:rsidRDefault="002E593E" w:rsidP="00FF5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sz w:val="20"/>
                <w:szCs w:val="18"/>
                <w:lang w:val="en-CA"/>
              </w:rPr>
            </w:pPr>
            <w:r w:rsidRPr="00D1588A">
              <w:rPr>
                <w:b/>
                <w:noProof/>
                <w:sz w:val="20"/>
                <w:lang w:val="en-CA"/>
              </w:rPr>
              <w:tab/>
            </w:r>
            <w:r w:rsidRPr="00D1588A">
              <w:rPr>
                <w:b/>
                <w:noProof/>
                <w:sz w:val="20"/>
                <w:lang w:val="en-CA"/>
              </w:rPr>
              <w:tab/>
              <w:t>sps_scaling_matrix_designated_colour_space_flag</w:t>
            </w:r>
          </w:p>
        </w:tc>
        <w:tc>
          <w:tcPr>
            <w:tcW w:w="1152" w:type="dxa"/>
          </w:tcPr>
          <w:p w14:paraId="01E28C1E" w14:textId="77777777" w:rsidR="002E593E" w:rsidRPr="00D1588A" w:rsidRDefault="002E593E" w:rsidP="00FF5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noProof/>
                <w:sz w:val="20"/>
                <w:lang w:val="en-CA" w:eastAsia="ja-JP"/>
              </w:rPr>
            </w:pPr>
            <w:r w:rsidRPr="00D1588A">
              <w:rPr>
                <w:noProof/>
                <w:sz w:val="20"/>
                <w:lang w:val="en-GB" w:eastAsia="ko-KR"/>
              </w:rPr>
              <w:t>u(1)</w:t>
            </w:r>
          </w:p>
        </w:tc>
      </w:tr>
    </w:tbl>
    <w:p w14:paraId="4E6F7AE1" w14:textId="508DD46C" w:rsidR="00B90BBC" w:rsidRDefault="00B90BBC" w:rsidP="00B90BBC">
      <w:pPr>
        <w:rPr>
          <w:szCs w:val="22"/>
          <w:lang w:val="en-CA"/>
        </w:rPr>
      </w:pPr>
      <w:r>
        <w:rPr>
          <w:szCs w:val="22"/>
          <w:lang w:val="en-CA"/>
        </w:rPr>
        <w:t xml:space="preserve">From the editor’s note </w:t>
      </w:r>
      <w:r w:rsidR="004A63DB">
        <w:rPr>
          <w:szCs w:val="22"/>
          <w:lang w:val="en-CA"/>
        </w:rPr>
        <w:t>mentioned</w:t>
      </w:r>
      <w:r w:rsidR="001745C1">
        <w:rPr>
          <w:szCs w:val="22"/>
          <w:lang w:val="en-CA"/>
        </w:rPr>
        <w:t xml:space="preserve"> in the semantic of</w:t>
      </w:r>
      <w:r w:rsidR="008F18BA">
        <w:rPr>
          <w:szCs w:val="22"/>
          <w:lang w:val="en-CA"/>
        </w:rPr>
        <w:t xml:space="preserve"> </w:t>
      </w:r>
      <w:proofErr w:type="gramStart"/>
      <w:r w:rsidR="008F18BA">
        <w:rPr>
          <w:szCs w:val="22"/>
          <w:lang w:val="en-CA"/>
        </w:rPr>
        <w:t>the</w:t>
      </w:r>
      <w:r w:rsidR="001745C1">
        <w:rPr>
          <w:szCs w:val="22"/>
          <w:lang w:val="en-CA"/>
        </w:rPr>
        <w:t xml:space="preserve"> </w:t>
      </w:r>
      <w:r>
        <w:rPr>
          <w:szCs w:val="22"/>
          <w:lang w:val="en-CA"/>
        </w:rPr>
        <w:t xml:space="preserve"> </w:t>
      </w:r>
      <w:proofErr w:type="spellStart"/>
      <w:r w:rsidR="001745C1" w:rsidRPr="00BD368A">
        <w:rPr>
          <w:szCs w:val="22"/>
          <w:lang w:val="en-CA"/>
        </w:rPr>
        <w:t>sps</w:t>
      </w:r>
      <w:proofErr w:type="gramEnd"/>
      <w:r w:rsidR="001745C1" w:rsidRPr="00BD368A">
        <w:rPr>
          <w:szCs w:val="22"/>
          <w:lang w:val="en-CA"/>
        </w:rPr>
        <w:t>_scaling_matrix_for_lfnst_disabled_flag</w:t>
      </w:r>
      <w:proofErr w:type="spellEnd"/>
      <w:r>
        <w:rPr>
          <w:szCs w:val="22"/>
          <w:lang w:val="en-CA"/>
        </w:rPr>
        <w:t xml:space="preserve">, it is shown that the inference rules of </w:t>
      </w:r>
      <w:proofErr w:type="spellStart"/>
      <w:r w:rsidRPr="00BD368A">
        <w:rPr>
          <w:szCs w:val="22"/>
          <w:lang w:val="en-CA"/>
        </w:rPr>
        <w:t>sps_scaling_matrix_for_lfnst_disabled_flag</w:t>
      </w:r>
      <w:proofErr w:type="spellEnd"/>
      <w:r w:rsidRPr="00BD368A">
        <w:rPr>
          <w:szCs w:val="22"/>
          <w:lang w:val="en-CA"/>
        </w:rPr>
        <w:t xml:space="preserve"> and </w:t>
      </w:r>
      <w:proofErr w:type="spellStart"/>
      <w:r w:rsidRPr="00BD368A">
        <w:rPr>
          <w:szCs w:val="22"/>
          <w:lang w:val="en-CA"/>
        </w:rPr>
        <w:t>sps_scaling_matrix_for_alternative_colour_space_disabled_flag</w:t>
      </w:r>
      <w:proofErr w:type="spellEnd"/>
      <w:r>
        <w:rPr>
          <w:szCs w:val="22"/>
          <w:lang w:val="en-CA"/>
        </w:rPr>
        <w:t xml:space="preserve"> are not consistent.</w:t>
      </w:r>
      <w:r w:rsidR="003273F6">
        <w:rPr>
          <w:szCs w:val="22"/>
          <w:lang w:val="en-CA"/>
        </w:rPr>
        <w:t xml:space="preserve"> </w:t>
      </w:r>
      <w:r w:rsidR="00DF0D81">
        <w:rPr>
          <w:szCs w:val="22"/>
          <w:lang w:val="en-CA"/>
        </w:rPr>
        <w:t>T</w:t>
      </w:r>
      <w:r w:rsidR="003273F6">
        <w:rPr>
          <w:szCs w:val="22"/>
          <w:lang w:val="en-CA"/>
        </w:rPr>
        <w:t xml:space="preserve">he inferred value </w:t>
      </w:r>
      <w:proofErr w:type="gramStart"/>
      <w:r w:rsidR="003273F6">
        <w:rPr>
          <w:szCs w:val="22"/>
          <w:lang w:val="en-CA"/>
        </w:rPr>
        <w:t xml:space="preserve">of </w:t>
      </w:r>
      <w:r>
        <w:rPr>
          <w:szCs w:val="22"/>
          <w:lang w:val="en-CA"/>
        </w:rPr>
        <w:t xml:space="preserve"> </w:t>
      </w:r>
      <w:proofErr w:type="spellStart"/>
      <w:r w:rsidR="003273F6" w:rsidRPr="00BD368A">
        <w:rPr>
          <w:szCs w:val="22"/>
          <w:lang w:val="en-CA"/>
        </w:rPr>
        <w:t>sps</w:t>
      </w:r>
      <w:proofErr w:type="gramEnd"/>
      <w:r w:rsidR="003273F6" w:rsidRPr="00BD368A">
        <w:rPr>
          <w:szCs w:val="22"/>
          <w:lang w:val="en-CA"/>
        </w:rPr>
        <w:t>_scaling_matrix_for_lfnst_disabled_flag</w:t>
      </w:r>
      <w:proofErr w:type="spellEnd"/>
      <w:r w:rsidR="003273F6">
        <w:rPr>
          <w:szCs w:val="22"/>
          <w:lang w:val="en-CA"/>
        </w:rPr>
        <w:t xml:space="preserve"> is equal to 1 whereas</w:t>
      </w:r>
      <w:r w:rsidR="00DF0D81">
        <w:rPr>
          <w:szCs w:val="22"/>
          <w:lang w:val="en-CA"/>
        </w:rPr>
        <w:t>,</w:t>
      </w:r>
      <w:r w:rsidR="003273F6">
        <w:rPr>
          <w:szCs w:val="22"/>
          <w:lang w:val="en-CA"/>
        </w:rPr>
        <w:t xml:space="preserve"> the inferred value of  </w:t>
      </w:r>
      <w:proofErr w:type="spellStart"/>
      <w:r w:rsidR="003273F6" w:rsidRPr="003273F6">
        <w:rPr>
          <w:szCs w:val="22"/>
          <w:lang w:val="en-CA"/>
        </w:rPr>
        <w:t>sps_scaling_matrix_for_alternative_colour_space_disabled_flag</w:t>
      </w:r>
      <w:proofErr w:type="spellEnd"/>
      <w:r w:rsidR="003273F6" w:rsidRPr="003273F6">
        <w:rPr>
          <w:szCs w:val="22"/>
          <w:lang w:val="en-CA"/>
        </w:rPr>
        <w:t xml:space="preserve"> </w:t>
      </w:r>
      <w:r w:rsidR="003273F6">
        <w:rPr>
          <w:szCs w:val="22"/>
          <w:lang w:val="en-CA"/>
        </w:rPr>
        <w:t xml:space="preserve">is equal to 0. </w:t>
      </w:r>
      <w:r>
        <w:rPr>
          <w:szCs w:val="22"/>
          <w:lang w:val="en-CA"/>
        </w:rPr>
        <w:t>In that spirit, this contribution investigated the inference rules</w:t>
      </w:r>
      <w:r w:rsidR="009D5B0B">
        <w:rPr>
          <w:szCs w:val="22"/>
          <w:lang w:val="en-CA"/>
        </w:rPr>
        <w:t xml:space="preserve"> of above </w:t>
      </w:r>
      <w:r w:rsidR="000A739B">
        <w:rPr>
          <w:szCs w:val="22"/>
          <w:lang w:val="en-CA"/>
        </w:rPr>
        <w:t xml:space="preserve">flags. </w:t>
      </w:r>
    </w:p>
    <w:p w14:paraId="376E0642" w14:textId="25A49E82" w:rsidR="000B0A75" w:rsidRPr="000A739B" w:rsidRDefault="0060676F" w:rsidP="000A739B">
      <w:pPr>
        <w:rPr>
          <w:szCs w:val="22"/>
          <w:lang w:val="en-CA"/>
        </w:rPr>
      </w:pPr>
      <w:r w:rsidRPr="000A739B">
        <w:rPr>
          <w:szCs w:val="22"/>
          <w:lang w:val="en-CA"/>
        </w:rPr>
        <w:t xml:space="preserve">As shown in </w:t>
      </w:r>
      <w:r w:rsidRPr="000A739B">
        <w:rPr>
          <w:szCs w:val="22"/>
          <w:lang w:val="en-CA"/>
        </w:rPr>
        <w:fldChar w:fldCharType="begin"/>
      </w:r>
      <w:r w:rsidRPr="000A739B">
        <w:rPr>
          <w:szCs w:val="22"/>
          <w:lang w:val="en-CA"/>
        </w:rPr>
        <w:instrText xml:space="preserve"> REF _Ref42506175 \h </w:instrText>
      </w:r>
      <w:r w:rsidR="00FE020E" w:rsidRPr="000A739B">
        <w:rPr>
          <w:szCs w:val="22"/>
          <w:lang w:val="en-CA"/>
        </w:rPr>
        <w:instrText xml:space="preserve"> \* MERGEFORMAT </w:instrText>
      </w:r>
      <w:r w:rsidRPr="000A739B">
        <w:rPr>
          <w:szCs w:val="22"/>
          <w:lang w:val="en-CA"/>
        </w:rPr>
      </w:r>
      <w:r w:rsidRPr="000A739B">
        <w:rPr>
          <w:szCs w:val="22"/>
          <w:lang w:val="en-CA"/>
        </w:rPr>
        <w:fldChar w:fldCharType="separate"/>
      </w:r>
      <w:r w:rsidRPr="000A739B">
        <w:rPr>
          <w:szCs w:val="22"/>
          <w:lang w:val="en-CA"/>
        </w:rPr>
        <w:t>Table 1</w:t>
      </w:r>
      <w:r w:rsidRPr="000A739B">
        <w:rPr>
          <w:szCs w:val="22"/>
          <w:lang w:val="en-CA"/>
        </w:rPr>
        <w:fldChar w:fldCharType="end"/>
      </w:r>
      <w:r w:rsidRPr="000A739B">
        <w:rPr>
          <w:szCs w:val="22"/>
          <w:lang w:val="en-CA"/>
        </w:rPr>
        <w:t>, it is shown that i</w:t>
      </w:r>
      <w:r w:rsidR="00343816" w:rsidRPr="000A739B">
        <w:rPr>
          <w:szCs w:val="22"/>
          <w:lang w:val="en-CA"/>
        </w:rPr>
        <w:t xml:space="preserve">f </w:t>
      </w:r>
      <w:proofErr w:type="spellStart"/>
      <w:r w:rsidR="00343816" w:rsidRPr="000A739B">
        <w:rPr>
          <w:szCs w:val="22"/>
          <w:lang w:val="en-CA"/>
        </w:rPr>
        <w:t>sps_lfnst_enabled_flag</w:t>
      </w:r>
      <w:proofErr w:type="spellEnd"/>
      <w:r w:rsidR="00343816" w:rsidRPr="000A739B">
        <w:rPr>
          <w:szCs w:val="22"/>
          <w:lang w:val="en-CA"/>
        </w:rPr>
        <w:t xml:space="preserve"> == 0  OR </w:t>
      </w:r>
      <w:proofErr w:type="spellStart"/>
      <w:r w:rsidR="00FE020E" w:rsidRPr="000A739B">
        <w:rPr>
          <w:szCs w:val="22"/>
          <w:lang w:val="en-CA"/>
        </w:rPr>
        <w:t>sps_explicit_scaling_list_enabled_flag</w:t>
      </w:r>
      <w:proofErr w:type="spellEnd"/>
      <w:r w:rsidR="00FE020E" w:rsidRPr="000A739B">
        <w:rPr>
          <w:szCs w:val="22"/>
          <w:lang w:val="en-CA"/>
        </w:rPr>
        <w:t xml:space="preserve"> </w:t>
      </w:r>
      <w:r w:rsidR="00343816" w:rsidRPr="000A739B">
        <w:rPr>
          <w:szCs w:val="22"/>
          <w:lang w:val="en-CA"/>
        </w:rPr>
        <w:t>== 0,</w:t>
      </w:r>
      <w:r w:rsidR="00564D7D" w:rsidRPr="000A739B">
        <w:rPr>
          <w:szCs w:val="22"/>
          <w:lang w:val="en-CA"/>
        </w:rPr>
        <w:t xml:space="preserve"> </w:t>
      </w:r>
      <w:proofErr w:type="spellStart"/>
      <w:r w:rsidR="00564D7D" w:rsidRPr="000A739B">
        <w:rPr>
          <w:szCs w:val="22"/>
          <w:lang w:val="en-CA"/>
        </w:rPr>
        <w:t>sps_scaling_matrix_for_lfnst_disabled_flag</w:t>
      </w:r>
      <w:proofErr w:type="spellEnd"/>
      <w:r w:rsidR="00564D7D" w:rsidRPr="000A739B">
        <w:rPr>
          <w:szCs w:val="22"/>
          <w:lang w:val="en-CA"/>
        </w:rPr>
        <w:t xml:space="preserve"> is not signalled and can be inferred. </w:t>
      </w:r>
      <w:r w:rsidR="00343816" w:rsidRPr="000A739B">
        <w:rPr>
          <w:szCs w:val="22"/>
          <w:lang w:val="en-CA"/>
        </w:rPr>
        <w:t xml:space="preserve"> </w:t>
      </w:r>
      <w:r w:rsidR="00FE020E" w:rsidRPr="000A739B">
        <w:rPr>
          <w:szCs w:val="22"/>
          <w:lang w:val="en-CA"/>
        </w:rPr>
        <w:t xml:space="preserve">However, if </w:t>
      </w:r>
      <w:proofErr w:type="spellStart"/>
      <w:r w:rsidR="00FE020E" w:rsidRPr="000A739B">
        <w:rPr>
          <w:szCs w:val="22"/>
          <w:lang w:val="en-CA"/>
        </w:rPr>
        <w:t>sps_lfnst_enabled_flag</w:t>
      </w:r>
      <w:proofErr w:type="spellEnd"/>
      <w:r w:rsidR="00FE020E" w:rsidRPr="000A739B">
        <w:rPr>
          <w:szCs w:val="22"/>
          <w:lang w:val="en-CA"/>
        </w:rPr>
        <w:t xml:space="preserve"> == 0 </w:t>
      </w:r>
      <w:r w:rsidR="000A739B">
        <w:rPr>
          <w:szCs w:val="22"/>
          <w:lang w:val="en-CA"/>
        </w:rPr>
        <w:t>OR</w:t>
      </w:r>
      <w:r w:rsidR="00FE020E" w:rsidRPr="000A739B">
        <w:rPr>
          <w:szCs w:val="22"/>
          <w:lang w:val="en-CA"/>
        </w:rPr>
        <w:t xml:space="preserve"> </w:t>
      </w:r>
      <w:proofErr w:type="spellStart"/>
      <w:r w:rsidR="00FE020E" w:rsidRPr="000A739B">
        <w:rPr>
          <w:szCs w:val="22"/>
          <w:lang w:val="en-CA"/>
        </w:rPr>
        <w:t>sps_explicit_scaling_list_enabled_flag</w:t>
      </w:r>
      <w:proofErr w:type="spellEnd"/>
      <w:r w:rsidR="00FE020E" w:rsidRPr="000A739B">
        <w:rPr>
          <w:szCs w:val="22"/>
          <w:lang w:val="en-CA"/>
        </w:rPr>
        <w:t xml:space="preserve"> == 0, the </w:t>
      </w:r>
      <w:r w:rsidR="00C74437">
        <w:rPr>
          <w:szCs w:val="22"/>
          <w:lang w:val="en-CA"/>
        </w:rPr>
        <w:t xml:space="preserve">inferred </w:t>
      </w:r>
      <w:r w:rsidR="00FE020E" w:rsidRPr="000A739B">
        <w:rPr>
          <w:szCs w:val="22"/>
          <w:lang w:val="en-CA"/>
        </w:rPr>
        <w:t xml:space="preserve">value of </w:t>
      </w:r>
      <w:proofErr w:type="spellStart"/>
      <w:r w:rsidR="00FE020E" w:rsidRPr="000A739B">
        <w:rPr>
          <w:szCs w:val="22"/>
          <w:lang w:val="en-CA"/>
        </w:rPr>
        <w:t>sps_scaling_matrix_for_lfnst_disabled_flag</w:t>
      </w:r>
      <w:proofErr w:type="spellEnd"/>
      <w:r w:rsidR="00FE020E" w:rsidRPr="000A739B">
        <w:rPr>
          <w:szCs w:val="22"/>
          <w:lang w:val="en-CA"/>
        </w:rPr>
        <w:t xml:space="preserve"> </w:t>
      </w:r>
      <w:r w:rsidR="0028023C">
        <w:rPr>
          <w:szCs w:val="22"/>
          <w:lang w:val="en-CA"/>
        </w:rPr>
        <w:t>is not needed anywhere else in the specification</w:t>
      </w:r>
      <w:r w:rsidR="00FE020E" w:rsidRPr="000A739B">
        <w:rPr>
          <w:szCs w:val="22"/>
          <w:lang w:val="en-CA"/>
        </w:rPr>
        <w:t xml:space="preserve">. </w:t>
      </w:r>
    </w:p>
    <w:p w14:paraId="70E564D1" w14:textId="591CEC07" w:rsidR="00E966B1" w:rsidRPr="00EE3A39" w:rsidRDefault="00A9515B" w:rsidP="00EE3A39">
      <w:pPr>
        <w:rPr>
          <w:szCs w:val="22"/>
          <w:lang w:val="en-CA"/>
        </w:rPr>
      </w:pPr>
      <w:r>
        <w:rPr>
          <w:szCs w:val="22"/>
          <w:lang w:val="en-CA"/>
        </w:rPr>
        <w:t xml:space="preserve">From </w:t>
      </w:r>
      <w:r w:rsidRPr="00A9515B">
        <w:rPr>
          <w:szCs w:val="22"/>
          <w:lang w:val="en-CA"/>
        </w:rPr>
        <w:fldChar w:fldCharType="begin"/>
      </w:r>
      <w:r w:rsidRPr="00A9515B">
        <w:rPr>
          <w:szCs w:val="22"/>
          <w:lang w:val="en-CA"/>
        </w:rPr>
        <w:instrText xml:space="preserve"> REF _Ref42506175 \h  \* MERGEFORMAT </w:instrText>
      </w:r>
      <w:r w:rsidRPr="00A9515B">
        <w:rPr>
          <w:szCs w:val="22"/>
          <w:lang w:val="en-CA"/>
        </w:rPr>
      </w:r>
      <w:r w:rsidRPr="00A9515B">
        <w:rPr>
          <w:szCs w:val="22"/>
          <w:lang w:val="en-CA"/>
        </w:rPr>
        <w:fldChar w:fldCharType="separate"/>
      </w:r>
      <w:r w:rsidRPr="00A9515B">
        <w:t xml:space="preserve">Table </w:t>
      </w:r>
      <w:r w:rsidRPr="00A9515B">
        <w:rPr>
          <w:noProof/>
        </w:rPr>
        <w:t>1</w:t>
      </w:r>
      <w:r w:rsidRPr="00A9515B">
        <w:rPr>
          <w:szCs w:val="22"/>
          <w:lang w:val="en-CA"/>
        </w:rPr>
        <w:fldChar w:fldCharType="end"/>
      </w:r>
      <w:r w:rsidRPr="00A9515B">
        <w:rPr>
          <w:szCs w:val="22"/>
          <w:lang w:val="en-CA"/>
        </w:rPr>
        <w:t>,</w:t>
      </w:r>
      <w:r>
        <w:rPr>
          <w:szCs w:val="22"/>
          <w:lang w:val="en-CA"/>
        </w:rPr>
        <w:t xml:space="preserve"> it is also observed that t</w:t>
      </w:r>
      <w:r w:rsidR="00EE3A39">
        <w:rPr>
          <w:szCs w:val="22"/>
          <w:lang w:val="en-CA"/>
        </w:rPr>
        <w:t xml:space="preserve">he value of </w:t>
      </w:r>
      <w:proofErr w:type="spellStart"/>
      <w:r w:rsidR="00EE3A39" w:rsidRPr="00EE3A39">
        <w:rPr>
          <w:szCs w:val="22"/>
          <w:lang w:val="en-CA"/>
        </w:rPr>
        <w:t>sps_scaling_matrix_designated_colour_space_flag</w:t>
      </w:r>
      <w:proofErr w:type="spellEnd"/>
      <w:r w:rsidR="00EE3A39">
        <w:rPr>
          <w:szCs w:val="22"/>
          <w:lang w:val="en-CA"/>
        </w:rPr>
        <w:t xml:space="preserve"> can </w:t>
      </w:r>
      <w:r>
        <w:rPr>
          <w:szCs w:val="22"/>
          <w:lang w:val="en-CA"/>
        </w:rPr>
        <w:t xml:space="preserve">only </w:t>
      </w:r>
      <w:r w:rsidR="00EE3A39">
        <w:rPr>
          <w:szCs w:val="22"/>
          <w:lang w:val="en-CA"/>
        </w:rPr>
        <w:t xml:space="preserve">be inferred if </w:t>
      </w:r>
      <w:proofErr w:type="spellStart"/>
      <w:r w:rsidR="00EE3A39" w:rsidRPr="00EE3A39">
        <w:rPr>
          <w:szCs w:val="22"/>
          <w:lang w:val="en-CA"/>
        </w:rPr>
        <w:t>sps_scaling_matrix_for_alternative_colour_space_disabled_flag</w:t>
      </w:r>
      <w:proofErr w:type="spellEnd"/>
      <w:r w:rsidR="00EE3A39">
        <w:rPr>
          <w:szCs w:val="22"/>
          <w:lang w:val="en-CA"/>
        </w:rPr>
        <w:t xml:space="preserve"> is equal to 0. However, </w:t>
      </w:r>
      <w:r w:rsidR="009219D0">
        <w:rPr>
          <w:szCs w:val="22"/>
          <w:lang w:val="en-CA"/>
        </w:rPr>
        <w:t xml:space="preserve">if </w:t>
      </w:r>
      <w:proofErr w:type="spellStart"/>
      <w:r w:rsidR="009219D0" w:rsidRPr="00EE3A39">
        <w:rPr>
          <w:szCs w:val="22"/>
          <w:lang w:val="en-CA"/>
        </w:rPr>
        <w:t>sps_scaling_matrix_for_alternative_colour_space_disabled_flag</w:t>
      </w:r>
      <w:proofErr w:type="spellEnd"/>
      <w:r w:rsidR="009219D0">
        <w:rPr>
          <w:szCs w:val="22"/>
          <w:lang w:val="en-CA"/>
        </w:rPr>
        <w:t xml:space="preserve"> == 0, </w:t>
      </w:r>
      <w:r w:rsidR="00EE3A39">
        <w:rPr>
          <w:szCs w:val="22"/>
          <w:lang w:val="en-CA"/>
        </w:rPr>
        <w:t>t</w:t>
      </w:r>
      <w:r w:rsidR="00AD70E0" w:rsidRPr="00EE3A39">
        <w:rPr>
          <w:szCs w:val="22"/>
          <w:lang w:val="en-CA"/>
        </w:rPr>
        <w:t xml:space="preserve">he inference value of </w:t>
      </w:r>
      <w:proofErr w:type="spellStart"/>
      <w:r w:rsidR="00AD70E0" w:rsidRPr="00EE3A39">
        <w:rPr>
          <w:szCs w:val="22"/>
          <w:lang w:val="en-CA"/>
        </w:rPr>
        <w:t>sps_scaling_matrix_designated_colour_space_flag</w:t>
      </w:r>
      <w:proofErr w:type="spellEnd"/>
      <w:r w:rsidR="00AD70E0" w:rsidRPr="00EE3A39">
        <w:rPr>
          <w:szCs w:val="22"/>
          <w:lang w:val="en-CA"/>
        </w:rPr>
        <w:t xml:space="preserve"> </w:t>
      </w:r>
      <w:r w:rsidR="0028023C">
        <w:rPr>
          <w:szCs w:val="22"/>
          <w:lang w:val="en-CA"/>
        </w:rPr>
        <w:t>is not needed anywhere else in the specification</w:t>
      </w:r>
      <w:r w:rsidR="00264B58">
        <w:rPr>
          <w:szCs w:val="22"/>
          <w:lang w:val="en-CA"/>
        </w:rPr>
        <w:t xml:space="preserve">. </w:t>
      </w:r>
      <w:bookmarkStart w:id="1" w:name="_GoBack"/>
      <w:bookmarkEnd w:id="1"/>
      <w:r w:rsidR="0028023C">
        <w:rPr>
          <w:szCs w:val="22"/>
          <w:lang w:val="en-CA"/>
        </w:rPr>
        <w:t xml:space="preserve">It is therefore the proponents’ view that it is unnecessary to infer the values of </w:t>
      </w:r>
      <w:proofErr w:type="spellStart"/>
      <w:r w:rsidR="0028023C">
        <w:rPr>
          <w:szCs w:val="22"/>
          <w:lang w:val="en-CA"/>
        </w:rPr>
        <w:t>s</w:t>
      </w:r>
      <w:r w:rsidR="0028023C" w:rsidRPr="000A739B">
        <w:rPr>
          <w:szCs w:val="22"/>
          <w:lang w:val="en-CA"/>
        </w:rPr>
        <w:t>ps_scaling_matrix_for_lfnst_disabled_flag</w:t>
      </w:r>
      <w:proofErr w:type="spellEnd"/>
      <w:r w:rsidR="0028023C">
        <w:rPr>
          <w:szCs w:val="22"/>
          <w:lang w:val="en-CA"/>
        </w:rPr>
        <w:t xml:space="preserve"> and </w:t>
      </w:r>
      <w:proofErr w:type="spellStart"/>
      <w:r w:rsidR="0028023C" w:rsidRPr="00EE3A39">
        <w:rPr>
          <w:szCs w:val="22"/>
          <w:lang w:val="en-CA"/>
        </w:rPr>
        <w:t>sps_scaling_matrix_designated_colour_space_flag</w:t>
      </w:r>
      <w:proofErr w:type="spellEnd"/>
      <w:r w:rsidR="0028023C">
        <w:rPr>
          <w:szCs w:val="22"/>
          <w:lang w:val="en-CA"/>
        </w:rPr>
        <w:t xml:space="preserve"> when they are not present.</w:t>
      </w:r>
    </w:p>
    <w:p w14:paraId="29858C5E" w14:textId="4CD545A9" w:rsidR="004E0B71" w:rsidRPr="005B217D" w:rsidRDefault="004E0B71" w:rsidP="006A709A">
      <w:pPr>
        <w:pStyle w:val="Heading1"/>
        <w:spacing w:after="0"/>
        <w:rPr>
          <w:lang w:val="en-CA"/>
        </w:rPr>
      </w:pPr>
      <w:r>
        <w:rPr>
          <w:lang w:val="en-CA"/>
        </w:rPr>
        <w:t>Proposed method</w:t>
      </w:r>
    </w:p>
    <w:p w14:paraId="0366BECE" w14:textId="2FCA607D" w:rsidR="004E0B71" w:rsidRDefault="004E0B71" w:rsidP="006A709A">
      <w:pPr>
        <w:spacing w:before="0"/>
        <w:rPr>
          <w:szCs w:val="22"/>
          <w:lang w:val="en-CA"/>
        </w:rPr>
      </w:pPr>
      <w:r>
        <w:rPr>
          <w:szCs w:val="22"/>
          <w:lang w:val="en-CA"/>
        </w:rPr>
        <w:t xml:space="preserve"> </w:t>
      </w:r>
    </w:p>
    <w:p w14:paraId="0FEBCA18" w14:textId="77777777" w:rsidR="006219D2" w:rsidRDefault="006219D2" w:rsidP="006219D2">
      <w:pPr>
        <w:pStyle w:val="Heading2"/>
        <w:rPr>
          <w:lang w:val="en-CA"/>
        </w:rPr>
      </w:pPr>
      <w:r>
        <w:rPr>
          <w:lang w:val="en-CA"/>
        </w:rPr>
        <w:t xml:space="preserve">Option 1 </w:t>
      </w:r>
    </w:p>
    <w:p w14:paraId="63B4A341" w14:textId="17EAAD6B" w:rsidR="006219D2" w:rsidRDefault="006219D2" w:rsidP="006219D2">
      <w:pPr>
        <w:rPr>
          <w:szCs w:val="22"/>
          <w:lang w:val="en-CA"/>
        </w:rPr>
      </w:pPr>
      <w:r w:rsidRPr="00514A4E">
        <w:t xml:space="preserve">In option 1, </w:t>
      </w:r>
      <w:r>
        <w:rPr>
          <w:szCs w:val="22"/>
          <w:lang w:val="en-CA"/>
        </w:rPr>
        <w:t>it is proposed to remove the inference rules of those two flags. The semantic can be defined as follows:</w:t>
      </w:r>
    </w:p>
    <w:p w14:paraId="453E1DAF" w14:textId="4CFF477B" w:rsidR="006219D2" w:rsidRDefault="006219D2" w:rsidP="0062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sz w:val="20"/>
          <w:szCs w:val="18"/>
          <w:lang w:val="en-CA"/>
        </w:rPr>
      </w:pPr>
      <w:proofErr w:type="spellStart"/>
      <w:r w:rsidRPr="001A6162">
        <w:rPr>
          <w:b/>
          <w:bCs/>
          <w:sz w:val="20"/>
          <w:szCs w:val="18"/>
          <w:lang w:val="en-CA"/>
        </w:rPr>
        <w:t>sps_scaling_matrix_for_lfnst_disabled_flag</w:t>
      </w:r>
      <w:proofErr w:type="spellEnd"/>
      <w:r w:rsidRPr="001A6162">
        <w:rPr>
          <w:sz w:val="20"/>
          <w:szCs w:val="18"/>
          <w:lang w:val="en-CA"/>
        </w:rPr>
        <w:t xml:space="preserve"> equal to 1 specifies that scaling matrices are disabled and not applied to blocks coded with LFNST for the CLVS. </w:t>
      </w:r>
      <w:proofErr w:type="spellStart"/>
      <w:r w:rsidRPr="001A6162">
        <w:rPr>
          <w:sz w:val="20"/>
          <w:szCs w:val="18"/>
          <w:lang w:val="en-CA"/>
        </w:rPr>
        <w:t>sps_scaling_matrix_for_lfnst_disabled_flag</w:t>
      </w:r>
      <w:proofErr w:type="spellEnd"/>
      <w:r w:rsidRPr="001A6162">
        <w:rPr>
          <w:sz w:val="20"/>
          <w:szCs w:val="18"/>
          <w:lang w:val="en-CA"/>
        </w:rPr>
        <w:t xml:space="preserve"> equal to 0 specifies that the scaling matrices is enabled and may be applied to blocks coded with LFNST for the CLVS. </w:t>
      </w:r>
      <w:r w:rsidRPr="001A6162">
        <w:rPr>
          <w:strike/>
          <w:color w:val="FF0000"/>
          <w:sz w:val="20"/>
          <w:szCs w:val="18"/>
          <w:lang w:val="en-CA"/>
        </w:rPr>
        <w:t xml:space="preserve">When not present, the value of </w:t>
      </w:r>
      <w:proofErr w:type="spellStart"/>
      <w:r w:rsidRPr="001A6162">
        <w:rPr>
          <w:strike/>
          <w:color w:val="FF0000"/>
          <w:sz w:val="20"/>
          <w:szCs w:val="18"/>
          <w:lang w:val="en-CA"/>
        </w:rPr>
        <w:t>sps_scaling_matrix_for_lfnst_disabled_flag</w:t>
      </w:r>
      <w:proofErr w:type="spellEnd"/>
      <w:r w:rsidRPr="001A6162">
        <w:rPr>
          <w:strike/>
          <w:color w:val="FF0000"/>
          <w:sz w:val="20"/>
          <w:szCs w:val="18"/>
          <w:lang w:val="en-CA"/>
        </w:rPr>
        <w:t xml:space="preserve"> is inferred to be equal to 1</w:t>
      </w:r>
      <w:r w:rsidRPr="006219D2">
        <w:rPr>
          <w:strike/>
          <w:color w:val="FF0000"/>
          <w:sz w:val="20"/>
          <w:szCs w:val="18"/>
          <w:lang w:val="en-CA"/>
        </w:rPr>
        <w:t>.</w:t>
      </w:r>
      <w:r w:rsidRPr="001A6162">
        <w:rPr>
          <w:color w:val="FF0000"/>
          <w:sz w:val="20"/>
          <w:szCs w:val="18"/>
          <w:lang w:val="en-CA"/>
        </w:rPr>
        <w:t xml:space="preserve"> </w:t>
      </w:r>
    </w:p>
    <w:p w14:paraId="593EE9A7" w14:textId="77777777" w:rsidR="006219D2" w:rsidRPr="001A6162" w:rsidRDefault="006219D2" w:rsidP="0062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bCs/>
          <w:strike/>
          <w:color w:val="FF0000"/>
          <w:sz w:val="20"/>
          <w:lang w:val="en-CA"/>
        </w:rPr>
      </w:pPr>
      <w:r w:rsidRPr="001A6162">
        <w:rPr>
          <w:rFonts w:eastAsia="Yu Mincho"/>
          <w:b/>
          <w:noProof/>
          <w:sz w:val="20"/>
          <w:lang w:val="en-CA" w:eastAsia="ja-JP"/>
        </w:rPr>
        <w:t>sps_scaling_matrix_designated_colour_space_flag</w:t>
      </w:r>
      <w:r w:rsidRPr="001A6162">
        <w:rPr>
          <w:rFonts w:eastAsia="Yu Mincho"/>
          <w:noProof/>
          <w:sz w:val="20"/>
          <w:lang w:val="en-CA" w:eastAsia="ja-JP"/>
        </w:rPr>
        <w:t xml:space="preserve"> equal to 1 specifies that the designated colour space of scaling matrices is the original colour space. sps_scaling_matrix_designated_colour_space_flag equal to 0 specifies that the designated colour space of scaling matrices is the transformed colour space. </w:t>
      </w:r>
      <w:r w:rsidRPr="001A6162">
        <w:rPr>
          <w:rFonts w:eastAsia="Yu Mincho"/>
          <w:strike/>
          <w:noProof/>
          <w:color w:val="FF0000"/>
          <w:sz w:val="20"/>
          <w:lang w:val="en-CA" w:eastAsia="ja-JP"/>
        </w:rPr>
        <w:t>When not present, the value of sps_scaling_matrix_designated_colour_space_flag is inferred to be equal to 1.</w:t>
      </w:r>
    </w:p>
    <w:p w14:paraId="608C6D42" w14:textId="52BBB0DF" w:rsidR="001A6162" w:rsidRDefault="001A6162" w:rsidP="004234F0">
      <w:pPr>
        <w:rPr>
          <w:szCs w:val="22"/>
          <w:lang w:val="en-CA"/>
        </w:rPr>
      </w:pPr>
    </w:p>
    <w:p w14:paraId="383CBCE0" w14:textId="41E001BC" w:rsidR="00913A18" w:rsidRDefault="00913A18" w:rsidP="00913A18">
      <w:pPr>
        <w:pStyle w:val="Heading2"/>
        <w:rPr>
          <w:lang w:val="en-CA"/>
        </w:rPr>
      </w:pPr>
      <w:r>
        <w:rPr>
          <w:lang w:val="en-CA"/>
        </w:rPr>
        <w:t xml:space="preserve">Option 2 </w:t>
      </w:r>
    </w:p>
    <w:p w14:paraId="2E5610B8" w14:textId="4BC18F01" w:rsidR="00D40FAC" w:rsidRPr="00D40FAC" w:rsidRDefault="00913A18" w:rsidP="00D40FAC">
      <w:r w:rsidRPr="00514A4E">
        <w:t>I</w:t>
      </w:r>
      <w:r>
        <w:t>n option 2</w:t>
      </w:r>
      <w:r w:rsidRPr="00514A4E">
        <w:t>,</w:t>
      </w:r>
      <w:r w:rsidR="00D40FAC">
        <w:t xml:space="preserve"> for design consistency </w:t>
      </w:r>
      <w:r w:rsidR="009219D0">
        <w:t>(as</w:t>
      </w:r>
      <w:r w:rsidR="00D40FAC">
        <w:t xml:space="preserve"> per suggestions of the editor’s notes of VVC</w:t>
      </w:r>
      <w:r w:rsidR="008D69D5">
        <w:t xml:space="preserve"> draft </w:t>
      </w:r>
      <w:r w:rsidR="00D40FAC">
        <w:t xml:space="preserve">9), it is proposed to inferred the value of  </w:t>
      </w:r>
      <w:r w:rsidR="00D40FAC" w:rsidRPr="00D40FAC">
        <w:t xml:space="preserve"> </w:t>
      </w:r>
      <w:proofErr w:type="spellStart"/>
      <w:r w:rsidR="00D40FAC" w:rsidRPr="00D40FAC">
        <w:t>sps_scaling_matrix_for_lfnst_disabled_flag</w:t>
      </w:r>
      <w:proofErr w:type="spellEnd"/>
      <w:r w:rsidR="00D40FAC">
        <w:t xml:space="preserve"> and </w:t>
      </w:r>
      <w:proofErr w:type="spellStart"/>
      <w:r w:rsidR="00D40FAC" w:rsidRPr="00D40FAC">
        <w:t>sps_scaling_matrix_designated_colour_space_flag</w:t>
      </w:r>
      <w:proofErr w:type="spellEnd"/>
      <w:r w:rsidR="00D40FAC">
        <w:t xml:space="preserve"> to 0. The semantics can be defined as follows. </w:t>
      </w:r>
    </w:p>
    <w:p w14:paraId="3CAB1386" w14:textId="708C9086" w:rsidR="00D40FAC" w:rsidRDefault="00D40FAC" w:rsidP="00D40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sz w:val="20"/>
          <w:szCs w:val="18"/>
          <w:lang w:val="en-CA"/>
        </w:rPr>
      </w:pPr>
      <w:proofErr w:type="spellStart"/>
      <w:r w:rsidRPr="001A6162">
        <w:rPr>
          <w:b/>
          <w:bCs/>
          <w:sz w:val="20"/>
          <w:szCs w:val="18"/>
          <w:lang w:val="en-CA"/>
        </w:rPr>
        <w:t>sps_scaling_matrix_for_lfnst_disabled_flag</w:t>
      </w:r>
      <w:proofErr w:type="spellEnd"/>
      <w:r w:rsidRPr="001A6162">
        <w:rPr>
          <w:sz w:val="20"/>
          <w:szCs w:val="18"/>
          <w:lang w:val="en-CA"/>
        </w:rPr>
        <w:t xml:space="preserve"> equal to 1 specifies that scaling matrices are disabled and not applied to blocks coded with LFNST for the CLVS. </w:t>
      </w:r>
      <w:proofErr w:type="spellStart"/>
      <w:r w:rsidRPr="001A6162">
        <w:rPr>
          <w:sz w:val="20"/>
          <w:szCs w:val="18"/>
          <w:lang w:val="en-CA"/>
        </w:rPr>
        <w:t>sps_scaling_matrix_for_lfnst_disabled_flag</w:t>
      </w:r>
      <w:proofErr w:type="spellEnd"/>
      <w:r w:rsidRPr="001A6162">
        <w:rPr>
          <w:sz w:val="20"/>
          <w:szCs w:val="18"/>
          <w:lang w:val="en-CA"/>
        </w:rPr>
        <w:t xml:space="preserve"> equal to 0 specifies that the scaling matrices is enabled and may be applied to blocks coded with LFNST for the CLVS. </w:t>
      </w:r>
      <w:r w:rsidRPr="001A6162">
        <w:rPr>
          <w:color w:val="000000" w:themeColor="text1"/>
          <w:sz w:val="20"/>
          <w:szCs w:val="18"/>
          <w:lang w:val="en-CA"/>
        </w:rPr>
        <w:t xml:space="preserve">When not present, the value of </w:t>
      </w:r>
      <w:proofErr w:type="spellStart"/>
      <w:r w:rsidRPr="001A6162">
        <w:rPr>
          <w:color w:val="000000" w:themeColor="text1"/>
          <w:sz w:val="20"/>
          <w:szCs w:val="18"/>
          <w:lang w:val="en-CA"/>
        </w:rPr>
        <w:t>sps_scaling_matrix_for_lfnst_disabled_flag</w:t>
      </w:r>
      <w:proofErr w:type="spellEnd"/>
      <w:r w:rsidRPr="001A6162">
        <w:rPr>
          <w:color w:val="000000" w:themeColor="text1"/>
          <w:sz w:val="20"/>
          <w:szCs w:val="18"/>
          <w:lang w:val="en-CA"/>
        </w:rPr>
        <w:t xml:space="preserve"> is inferred to be equal to </w:t>
      </w:r>
      <w:r w:rsidRPr="001A6162">
        <w:rPr>
          <w:strike/>
          <w:color w:val="FF0000"/>
          <w:sz w:val="20"/>
          <w:szCs w:val="18"/>
          <w:lang w:val="en-CA"/>
        </w:rPr>
        <w:t>1</w:t>
      </w:r>
      <w:r>
        <w:rPr>
          <w:color w:val="000000" w:themeColor="text1"/>
          <w:sz w:val="20"/>
          <w:szCs w:val="18"/>
          <w:lang w:val="en-CA"/>
        </w:rPr>
        <w:t xml:space="preserve"> 0</w:t>
      </w:r>
      <w:r w:rsidRPr="00D40FAC">
        <w:rPr>
          <w:color w:val="000000" w:themeColor="text1"/>
          <w:sz w:val="20"/>
          <w:szCs w:val="18"/>
          <w:lang w:val="en-CA"/>
        </w:rPr>
        <w:t>.</w:t>
      </w:r>
      <w:r w:rsidRPr="001A6162">
        <w:rPr>
          <w:color w:val="000000" w:themeColor="text1"/>
          <w:sz w:val="20"/>
          <w:szCs w:val="18"/>
          <w:lang w:val="en-CA"/>
        </w:rPr>
        <w:t xml:space="preserve"> </w:t>
      </w:r>
    </w:p>
    <w:p w14:paraId="755F8583" w14:textId="6357B50B" w:rsidR="00D40FAC" w:rsidRPr="001A6162" w:rsidRDefault="00D40FAC" w:rsidP="00D40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bCs/>
          <w:strike/>
          <w:color w:val="FF0000"/>
          <w:sz w:val="20"/>
          <w:lang w:val="en-CA"/>
        </w:rPr>
      </w:pPr>
      <w:r w:rsidRPr="001A6162">
        <w:rPr>
          <w:rFonts w:eastAsia="Yu Mincho"/>
          <w:b/>
          <w:noProof/>
          <w:sz w:val="20"/>
          <w:lang w:val="en-CA" w:eastAsia="ja-JP"/>
        </w:rPr>
        <w:t>sps_scaling_matrix_designated_colour_space_flag</w:t>
      </w:r>
      <w:r w:rsidRPr="001A6162">
        <w:rPr>
          <w:rFonts w:eastAsia="Yu Mincho"/>
          <w:noProof/>
          <w:sz w:val="20"/>
          <w:lang w:val="en-CA" w:eastAsia="ja-JP"/>
        </w:rPr>
        <w:t xml:space="preserve"> equal to 1 specifies that the designated colour space of scaling matrices is the original colour space. sps_scaling_matrix_designated_colour_space_flag equal to 0 specifies that the designated colour space of scaling matrices is the transformed colour space</w:t>
      </w:r>
      <w:r w:rsidRPr="001A6162">
        <w:rPr>
          <w:rFonts w:eastAsia="Yu Mincho"/>
          <w:noProof/>
          <w:color w:val="000000" w:themeColor="text1"/>
          <w:sz w:val="20"/>
          <w:lang w:val="en-CA" w:eastAsia="ja-JP"/>
        </w:rPr>
        <w:t xml:space="preserve">. When not present, the value of sps_scaling_matrix_designated_colour_space_flag is inferred to be equal to </w:t>
      </w:r>
      <w:r w:rsidRPr="001A6162">
        <w:rPr>
          <w:rFonts w:eastAsia="Yu Mincho"/>
          <w:strike/>
          <w:noProof/>
          <w:color w:val="FF0000"/>
          <w:sz w:val="20"/>
          <w:lang w:val="en-CA" w:eastAsia="ja-JP"/>
        </w:rPr>
        <w:t>1</w:t>
      </w:r>
      <w:r>
        <w:rPr>
          <w:rFonts w:eastAsia="Yu Mincho"/>
          <w:noProof/>
          <w:color w:val="000000" w:themeColor="text1"/>
          <w:sz w:val="20"/>
          <w:lang w:val="en-CA" w:eastAsia="ja-JP"/>
        </w:rPr>
        <w:t xml:space="preserve"> 0</w:t>
      </w:r>
      <w:r w:rsidRPr="001A6162">
        <w:rPr>
          <w:rFonts w:eastAsia="Yu Mincho"/>
          <w:noProof/>
          <w:color w:val="000000" w:themeColor="text1"/>
          <w:sz w:val="20"/>
          <w:lang w:val="en-CA" w:eastAsia="ja-JP"/>
        </w:rPr>
        <w:t>.</w:t>
      </w:r>
    </w:p>
    <w:p w14:paraId="56D30BB5" w14:textId="77777777" w:rsidR="00D40FAC" w:rsidRDefault="00D40FAC" w:rsidP="00913A18"/>
    <w:p w14:paraId="7F461148" w14:textId="6E3BAF7F" w:rsidR="004E5498" w:rsidRPr="008325EE" w:rsidRDefault="008325EE" w:rsidP="008325EE">
      <w:pPr>
        <w:pStyle w:val="Heading1"/>
        <w:ind w:left="360" w:hanging="360"/>
        <w:rPr>
          <w:lang w:val="en-CA"/>
        </w:rPr>
      </w:pPr>
      <w:r>
        <w:rPr>
          <w:lang w:val="en-CA"/>
        </w:rPr>
        <w:t>Conclusion</w:t>
      </w:r>
    </w:p>
    <w:p w14:paraId="37E2ACDF" w14:textId="4B2F3E86" w:rsidR="004E5498" w:rsidRPr="009445D6" w:rsidRDefault="00DF77D3" w:rsidP="009445D6">
      <w:pPr>
        <w:rPr>
          <w:szCs w:val="22"/>
          <w:lang w:val="en-CA"/>
        </w:rPr>
      </w:pPr>
      <w:r>
        <w:rPr>
          <w:szCs w:val="22"/>
          <w:lang w:val="en-CA"/>
        </w:rPr>
        <w:t xml:space="preserve">This </w:t>
      </w:r>
      <w:r w:rsidR="009445D6">
        <w:rPr>
          <w:szCs w:val="22"/>
          <w:lang w:val="en-CA"/>
        </w:rPr>
        <w:t>contribution proposes to</w:t>
      </w:r>
      <w:r w:rsidR="00C54231">
        <w:rPr>
          <w:szCs w:val="22"/>
          <w:lang w:val="en-CA"/>
        </w:rPr>
        <w:t xml:space="preserve"> </w:t>
      </w:r>
      <w:r w:rsidR="00A7404B">
        <w:rPr>
          <w:szCs w:val="22"/>
          <w:lang w:val="en-CA"/>
        </w:rPr>
        <w:t xml:space="preserve">change the inference rules of </w:t>
      </w:r>
      <w:proofErr w:type="spellStart"/>
      <w:r w:rsidR="00A7404B" w:rsidRPr="00A7404B">
        <w:rPr>
          <w:szCs w:val="22"/>
          <w:lang w:val="en-CA"/>
        </w:rPr>
        <w:t>sps_scaling_matrix_for_lfnst_disabled_flag</w:t>
      </w:r>
      <w:proofErr w:type="spellEnd"/>
      <w:r w:rsidR="00A7404B">
        <w:rPr>
          <w:szCs w:val="22"/>
          <w:lang w:val="en-CA"/>
        </w:rPr>
        <w:t xml:space="preserve"> and </w:t>
      </w:r>
      <w:proofErr w:type="spellStart"/>
      <w:r w:rsidR="00A7404B" w:rsidRPr="00A7404B">
        <w:rPr>
          <w:szCs w:val="22"/>
          <w:lang w:val="en-CA"/>
        </w:rPr>
        <w:t>sps_scaling_matrix_designated_colour_space_flag</w:t>
      </w:r>
      <w:proofErr w:type="spellEnd"/>
      <w:r w:rsidR="00A7404B">
        <w:rPr>
          <w:szCs w:val="22"/>
          <w:lang w:val="en-CA"/>
        </w:rPr>
        <w:t xml:space="preserve">. In the first option, it is proposed to remove the inference rules of the both flags </w:t>
      </w:r>
      <w:r>
        <w:rPr>
          <w:szCs w:val="22"/>
          <w:lang w:val="en-CA"/>
        </w:rPr>
        <w:t>and</w:t>
      </w:r>
      <w:r w:rsidR="00A7404B">
        <w:rPr>
          <w:szCs w:val="22"/>
          <w:lang w:val="en-CA"/>
        </w:rPr>
        <w:t>, in the second option, it is proposed to change the inferred value of both flags from 1 to 0.</w:t>
      </w:r>
      <w:r w:rsidRPr="00DF77D3">
        <w:rPr>
          <w:szCs w:val="22"/>
          <w:lang w:val="en-CA"/>
        </w:rPr>
        <w:t xml:space="preserve"> </w:t>
      </w:r>
      <w:r>
        <w:rPr>
          <w:szCs w:val="22"/>
          <w:lang w:val="en-CA"/>
        </w:rPr>
        <w:t xml:space="preserve">It is asserted that the proposed options not only address editor’s note, but also improve spec consistency. </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79E811B" w:rsidR="00342FF4" w:rsidRPr="005B217D" w:rsidRDefault="00933687" w:rsidP="009234A5">
      <w:pPr>
        <w:rPr>
          <w:szCs w:val="22"/>
          <w:lang w:val="en-CA"/>
        </w:rPr>
      </w:pPr>
      <w:r w:rsidRPr="00933687">
        <w:rPr>
          <w:b/>
          <w:szCs w:val="22"/>
          <w:lang w:val="en-CA"/>
        </w:rPr>
        <w:t>Alibaba Group does not have any current or pending patent rights relating to the technology described in this contribution.</w:t>
      </w:r>
    </w:p>
    <w:sectPr w:rsidR="00342FF4"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6B502B" w14:textId="77777777" w:rsidR="005D77CF" w:rsidRDefault="005D77CF">
      <w:r>
        <w:separator/>
      </w:r>
    </w:p>
  </w:endnote>
  <w:endnote w:type="continuationSeparator" w:id="0">
    <w:p w14:paraId="17F13972" w14:textId="77777777" w:rsidR="005D77CF" w:rsidRDefault="005D7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1B5FD46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64B5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D53B2">
      <w:rPr>
        <w:rStyle w:val="PageNumber"/>
        <w:noProof/>
      </w:rPr>
      <w:t>2020-06-09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B7BB30" w14:textId="77777777" w:rsidR="005D77CF" w:rsidRDefault="005D77CF">
      <w:r>
        <w:separator/>
      </w:r>
    </w:p>
  </w:footnote>
  <w:footnote w:type="continuationSeparator" w:id="0">
    <w:p w14:paraId="5469F478" w14:textId="77777777" w:rsidR="005D77CF" w:rsidRDefault="005D77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70F85"/>
    <w:multiLevelType w:val="hybridMultilevel"/>
    <w:tmpl w:val="18364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C6F6423"/>
    <w:multiLevelType w:val="hybridMultilevel"/>
    <w:tmpl w:val="A0A42056"/>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E84E57"/>
    <w:multiLevelType w:val="hybridMultilevel"/>
    <w:tmpl w:val="3E06BFCE"/>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A8E4CD0"/>
    <w:multiLevelType w:val="hybridMultilevel"/>
    <w:tmpl w:val="D4B2269E"/>
    <w:lvl w:ilvl="0" w:tplc="EFCE7038">
      <w:start w:val="5"/>
      <w:numFmt w:val="bullet"/>
      <w:lvlText w:val="–"/>
      <w:lvlJc w:val="left"/>
      <w:pPr>
        <w:ind w:left="644" w:hanging="360"/>
      </w:pPr>
      <w:rPr>
        <w:rFonts w:ascii="Times New Roman" w:eastAsia="Times New Roman" w:hAnsi="Times New Roman" w:hint="default"/>
        <w:lang w:val="en-CA"/>
      </w:rPr>
    </w:lvl>
    <w:lvl w:ilvl="1" w:tplc="84CC2C8A">
      <w:start w:val="5"/>
      <w:numFmt w:val="bullet"/>
      <w:lvlText w:val="–"/>
      <w:lvlJc w:val="left"/>
      <w:pPr>
        <w:ind w:left="1364" w:hanging="360"/>
      </w:pPr>
      <w:rPr>
        <w:rFonts w:ascii="Times New Roman" w:eastAsia="Times New Roman" w:hAnsi="Times New Roman" w:hint="default"/>
        <w:lang w:val="en-GB"/>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C5446C4"/>
    <w:multiLevelType w:val="hybridMultilevel"/>
    <w:tmpl w:val="1ACA0038"/>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7F884AAB"/>
    <w:multiLevelType w:val="hybridMultilevel"/>
    <w:tmpl w:val="888CD3E8"/>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3"/>
  </w:num>
  <w:num w:numId="12">
    <w:abstractNumId w:val="2"/>
  </w:num>
  <w:num w:numId="13">
    <w:abstractNumId w:val="6"/>
  </w:num>
  <w:num w:numId="14">
    <w:abstractNumId w:val="5"/>
  </w:num>
  <w:num w:numId="15">
    <w:abstractNumId w:val="13"/>
  </w:num>
  <w:num w:numId="16">
    <w:abstractNumId w:val="5"/>
  </w:num>
  <w:num w:numId="17">
    <w:abstractNumId w:val="16"/>
  </w:num>
  <w:num w:numId="18">
    <w:abstractNumId w:val="17"/>
  </w:num>
  <w:num w:numId="19">
    <w:abstractNumId w:val="8"/>
  </w:num>
  <w:num w:numId="20">
    <w:abstractNumId w:val="14"/>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7C6"/>
    <w:rsid w:val="00001E6B"/>
    <w:rsid w:val="00011514"/>
    <w:rsid w:val="00015C01"/>
    <w:rsid w:val="000308A3"/>
    <w:rsid w:val="000458BC"/>
    <w:rsid w:val="00045C41"/>
    <w:rsid w:val="00046C03"/>
    <w:rsid w:val="00052F0B"/>
    <w:rsid w:val="00056048"/>
    <w:rsid w:val="00065039"/>
    <w:rsid w:val="0007614F"/>
    <w:rsid w:val="00081398"/>
    <w:rsid w:val="00094479"/>
    <w:rsid w:val="000962AC"/>
    <w:rsid w:val="000A739B"/>
    <w:rsid w:val="000B0A75"/>
    <w:rsid w:val="000B0C0F"/>
    <w:rsid w:val="000B1C6B"/>
    <w:rsid w:val="000B4FF9"/>
    <w:rsid w:val="000C09AC"/>
    <w:rsid w:val="000C2BAA"/>
    <w:rsid w:val="000E00F3"/>
    <w:rsid w:val="000F158C"/>
    <w:rsid w:val="00102F3D"/>
    <w:rsid w:val="00114A29"/>
    <w:rsid w:val="00124E38"/>
    <w:rsid w:val="0012580B"/>
    <w:rsid w:val="0013006A"/>
    <w:rsid w:val="00131F90"/>
    <w:rsid w:val="0013458C"/>
    <w:rsid w:val="0013526E"/>
    <w:rsid w:val="001422D3"/>
    <w:rsid w:val="00143175"/>
    <w:rsid w:val="00146152"/>
    <w:rsid w:val="00155526"/>
    <w:rsid w:val="00171371"/>
    <w:rsid w:val="001745C1"/>
    <w:rsid w:val="00175A24"/>
    <w:rsid w:val="00182714"/>
    <w:rsid w:val="00184BB1"/>
    <w:rsid w:val="00187E58"/>
    <w:rsid w:val="001A297E"/>
    <w:rsid w:val="001A368E"/>
    <w:rsid w:val="001A6162"/>
    <w:rsid w:val="001A7329"/>
    <w:rsid w:val="001A792F"/>
    <w:rsid w:val="001B46BD"/>
    <w:rsid w:val="001B4E28"/>
    <w:rsid w:val="001B6F67"/>
    <w:rsid w:val="001B7833"/>
    <w:rsid w:val="001C2CC2"/>
    <w:rsid w:val="001C3525"/>
    <w:rsid w:val="001C3AFB"/>
    <w:rsid w:val="001D07F0"/>
    <w:rsid w:val="001D1BD2"/>
    <w:rsid w:val="001D5880"/>
    <w:rsid w:val="001E0248"/>
    <w:rsid w:val="001E02BE"/>
    <w:rsid w:val="001E3B37"/>
    <w:rsid w:val="001F2594"/>
    <w:rsid w:val="002055A6"/>
    <w:rsid w:val="00206460"/>
    <w:rsid w:val="002069B4"/>
    <w:rsid w:val="00215DFC"/>
    <w:rsid w:val="00215F43"/>
    <w:rsid w:val="002212DF"/>
    <w:rsid w:val="00222CD4"/>
    <w:rsid w:val="00225016"/>
    <w:rsid w:val="002253CA"/>
    <w:rsid w:val="002264A6"/>
    <w:rsid w:val="00227BA7"/>
    <w:rsid w:val="0023011C"/>
    <w:rsid w:val="002375C1"/>
    <w:rsid w:val="0024115B"/>
    <w:rsid w:val="00244B02"/>
    <w:rsid w:val="00247E1E"/>
    <w:rsid w:val="00254E50"/>
    <w:rsid w:val="00262965"/>
    <w:rsid w:val="00263398"/>
    <w:rsid w:val="00263B99"/>
    <w:rsid w:val="002647D8"/>
    <w:rsid w:val="00264B58"/>
    <w:rsid w:val="002655AC"/>
    <w:rsid w:val="00266F06"/>
    <w:rsid w:val="00275A0A"/>
    <w:rsid w:val="00275BCF"/>
    <w:rsid w:val="0028023C"/>
    <w:rsid w:val="00280613"/>
    <w:rsid w:val="00291E36"/>
    <w:rsid w:val="00292257"/>
    <w:rsid w:val="002A54E0"/>
    <w:rsid w:val="002B1089"/>
    <w:rsid w:val="002B1595"/>
    <w:rsid w:val="002B191D"/>
    <w:rsid w:val="002B274C"/>
    <w:rsid w:val="002B2E83"/>
    <w:rsid w:val="002D0AF6"/>
    <w:rsid w:val="002D3742"/>
    <w:rsid w:val="002E593E"/>
    <w:rsid w:val="002F164D"/>
    <w:rsid w:val="003021BC"/>
    <w:rsid w:val="00306206"/>
    <w:rsid w:val="00317D85"/>
    <w:rsid w:val="00323A4B"/>
    <w:rsid w:val="003273F6"/>
    <w:rsid w:val="00327C56"/>
    <w:rsid w:val="003315A1"/>
    <w:rsid w:val="003373EC"/>
    <w:rsid w:val="00342FF4"/>
    <w:rsid w:val="00343816"/>
    <w:rsid w:val="00344E5A"/>
    <w:rsid w:val="00346148"/>
    <w:rsid w:val="00360B49"/>
    <w:rsid w:val="00361CFF"/>
    <w:rsid w:val="0036489A"/>
    <w:rsid w:val="003669EA"/>
    <w:rsid w:val="003706CC"/>
    <w:rsid w:val="00377710"/>
    <w:rsid w:val="00385AED"/>
    <w:rsid w:val="003908DB"/>
    <w:rsid w:val="00391701"/>
    <w:rsid w:val="003A2D8E"/>
    <w:rsid w:val="003A363E"/>
    <w:rsid w:val="003A3B0C"/>
    <w:rsid w:val="003A4665"/>
    <w:rsid w:val="003A7CE6"/>
    <w:rsid w:val="003B0A69"/>
    <w:rsid w:val="003B6E81"/>
    <w:rsid w:val="003C20E4"/>
    <w:rsid w:val="003D6342"/>
    <w:rsid w:val="003E6F90"/>
    <w:rsid w:val="003E73ED"/>
    <w:rsid w:val="003F2345"/>
    <w:rsid w:val="003F2702"/>
    <w:rsid w:val="003F5D0F"/>
    <w:rsid w:val="00407356"/>
    <w:rsid w:val="00412FE4"/>
    <w:rsid w:val="00414101"/>
    <w:rsid w:val="004219CF"/>
    <w:rsid w:val="004234F0"/>
    <w:rsid w:val="00433DDB"/>
    <w:rsid w:val="00435A29"/>
    <w:rsid w:val="00437619"/>
    <w:rsid w:val="00446EE4"/>
    <w:rsid w:val="00447880"/>
    <w:rsid w:val="004503AF"/>
    <w:rsid w:val="00462CF9"/>
    <w:rsid w:val="00465A1E"/>
    <w:rsid w:val="004927EC"/>
    <w:rsid w:val="0049445A"/>
    <w:rsid w:val="004970BE"/>
    <w:rsid w:val="004A2A63"/>
    <w:rsid w:val="004A63DB"/>
    <w:rsid w:val="004B210C"/>
    <w:rsid w:val="004B4B56"/>
    <w:rsid w:val="004B6170"/>
    <w:rsid w:val="004D0890"/>
    <w:rsid w:val="004D405F"/>
    <w:rsid w:val="004D793C"/>
    <w:rsid w:val="004E0B71"/>
    <w:rsid w:val="004E2EB2"/>
    <w:rsid w:val="004E4F4F"/>
    <w:rsid w:val="004E5498"/>
    <w:rsid w:val="004E6789"/>
    <w:rsid w:val="004F212C"/>
    <w:rsid w:val="004F61E3"/>
    <w:rsid w:val="0050236D"/>
    <w:rsid w:val="00502E10"/>
    <w:rsid w:val="0050354E"/>
    <w:rsid w:val="0051015C"/>
    <w:rsid w:val="00514A4E"/>
    <w:rsid w:val="00516CF1"/>
    <w:rsid w:val="00523582"/>
    <w:rsid w:val="005309C9"/>
    <w:rsid w:val="00531AE9"/>
    <w:rsid w:val="005324FD"/>
    <w:rsid w:val="00536188"/>
    <w:rsid w:val="00550A66"/>
    <w:rsid w:val="00550DA8"/>
    <w:rsid w:val="00555650"/>
    <w:rsid w:val="005607FA"/>
    <w:rsid w:val="00563D8C"/>
    <w:rsid w:val="00564D7D"/>
    <w:rsid w:val="00565215"/>
    <w:rsid w:val="00567EC7"/>
    <w:rsid w:val="00570013"/>
    <w:rsid w:val="005753EC"/>
    <w:rsid w:val="005801A2"/>
    <w:rsid w:val="005952A5"/>
    <w:rsid w:val="005A33A1"/>
    <w:rsid w:val="005A5208"/>
    <w:rsid w:val="005B217D"/>
    <w:rsid w:val="005B35F3"/>
    <w:rsid w:val="005C385F"/>
    <w:rsid w:val="005C7C26"/>
    <w:rsid w:val="005D77CF"/>
    <w:rsid w:val="005E1AC6"/>
    <w:rsid w:val="005E3F2B"/>
    <w:rsid w:val="005F6F1B"/>
    <w:rsid w:val="0060676F"/>
    <w:rsid w:val="0061064E"/>
    <w:rsid w:val="00615995"/>
    <w:rsid w:val="00616155"/>
    <w:rsid w:val="006219D2"/>
    <w:rsid w:val="00621FE8"/>
    <w:rsid w:val="00624B33"/>
    <w:rsid w:val="00625D35"/>
    <w:rsid w:val="0063041A"/>
    <w:rsid w:val="00630AA2"/>
    <w:rsid w:val="00631D8B"/>
    <w:rsid w:val="00645FE7"/>
    <w:rsid w:val="00646707"/>
    <w:rsid w:val="00657F7E"/>
    <w:rsid w:val="00662E58"/>
    <w:rsid w:val="006637F2"/>
    <w:rsid w:val="006642A5"/>
    <w:rsid w:val="00664DCF"/>
    <w:rsid w:val="00667662"/>
    <w:rsid w:val="0067431F"/>
    <w:rsid w:val="006752E1"/>
    <w:rsid w:val="0067719E"/>
    <w:rsid w:val="006A2DC9"/>
    <w:rsid w:val="006A709A"/>
    <w:rsid w:val="006C472A"/>
    <w:rsid w:val="006C5D39"/>
    <w:rsid w:val="006D6D9B"/>
    <w:rsid w:val="006E2810"/>
    <w:rsid w:val="006E5417"/>
    <w:rsid w:val="006F0794"/>
    <w:rsid w:val="006F7528"/>
    <w:rsid w:val="007023DE"/>
    <w:rsid w:val="007051D4"/>
    <w:rsid w:val="00710795"/>
    <w:rsid w:val="00712F60"/>
    <w:rsid w:val="00720E3B"/>
    <w:rsid w:val="0074335D"/>
    <w:rsid w:val="0074393F"/>
    <w:rsid w:val="00745F6B"/>
    <w:rsid w:val="0075175B"/>
    <w:rsid w:val="0075585E"/>
    <w:rsid w:val="00770571"/>
    <w:rsid w:val="00776078"/>
    <w:rsid w:val="007768FF"/>
    <w:rsid w:val="007824D3"/>
    <w:rsid w:val="0079331F"/>
    <w:rsid w:val="00796EE3"/>
    <w:rsid w:val="00797C50"/>
    <w:rsid w:val="007A7D29"/>
    <w:rsid w:val="007B4AB8"/>
    <w:rsid w:val="007C178B"/>
    <w:rsid w:val="007C5E11"/>
    <w:rsid w:val="007D1181"/>
    <w:rsid w:val="007D125D"/>
    <w:rsid w:val="007E01A3"/>
    <w:rsid w:val="007F1F8B"/>
    <w:rsid w:val="007F3F5B"/>
    <w:rsid w:val="007F6205"/>
    <w:rsid w:val="007F6237"/>
    <w:rsid w:val="007F67A1"/>
    <w:rsid w:val="0080414F"/>
    <w:rsid w:val="00804A22"/>
    <w:rsid w:val="00811C05"/>
    <w:rsid w:val="008206C8"/>
    <w:rsid w:val="0082485A"/>
    <w:rsid w:val="0083189C"/>
    <w:rsid w:val="008325EE"/>
    <w:rsid w:val="00842BB0"/>
    <w:rsid w:val="008445F4"/>
    <w:rsid w:val="008579AC"/>
    <w:rsid w:val="00861C0F"/>
    <w:rsid w:val="0086387C"/>
    <w:rsid w:val="0087030C"/>
    <w:rsid w:val="00874A6C"/>
    <w:rsid w:val="00875EF8"/>
    <w:rsid w:val="00876C65"/>
    <w:rsid w:val="00882F72"/>
    <w:rsid w:val="00891DF4"/>
    <w:rsid w:val="00893DC4"/>
    <w:rsid w:val="0089431A"/>
    <w:rsid w:val="00896F8A"/>
    <w:rsid w:val="008A1C6B"/>
    <w:rsid w:val="008A4B4C"/>
    <w:rsid w:val="008A7CAD"/>
    <w:rsid w:val="008B1C52"/>
    <w:rsid w:val="008B78C1"/>
    <w:rsid w:val="008C239F"/>
    <w:rsid w:val="008D69D5"/>
    <w:rsid w:val="008E480C"/>
    <w:rsid w:val="008F18BA"/>
    <w:rsid w:val="00900C6A"/>
    <w:rsid w:val="00900D2D"/>
    <w:rsid w:val="00907757"/>
    <w:rsid w:val="00912C84"/>
    <w:rsid w:val="00913A18"/>
    <w:rsid w:val="009212B0"/>
    <w:rsid w:val="009219D0"/>
    <w:rsid w:val="00921FA1"/>
    <w:rsid w:val="009230B4"/>
    <w:rsid w:val="009234A5"/>
    <w:rsid w:val="009267AB"/>
    <w:rsid w:val="00926AA8"/>
    <w:rsid w:val="00933453"/>
    <w:rsid w:val="00933687"/>
    <w:rsid w:val="009336F7"/>
    <w:rsid w:val="0093557D"/>
    <w:rsid w:val="00935B3C"/>
    <w:rsid w:val="0093636C"/>
    <w:rsid w:val="009364EA"/>
    <w:rsid w:val="009374A7"/>
    <w:rsid w:val="00937F03"/>
    <w:rsid w:val="009445D6"/>
    <w:rsid w:val="00955F6D"/>
    <w:rsid w:val="00973EDE"/>
    <w:rsid w:val="00977C16"/>
    <w:rsid w:val="00977EE2"/>
    <w:rsid w:val="0098551D"/>
    <w:rsid w:val="00985DCB"/>
    <w:rsid w:val="00987E5E"/>
    <w:rsid w:val="0099518F"/>
    <w:rsid w:val="009A523D"/>
    <w:rsid w:val="009B02A1"/>
    <w:rsid w:val="009B1AC2"/>
    <w:rsid w:val="009B3361"/>
    <w:rsid w:val="009B4760"/>
    <w:rsid w:val="009B7F3F"/>
    <w:rsid w:val="009C70C7"/>
    <w:rsid w:val="009D1DDC"/>
    <w:rsid w:val="009D382E"/>
    <w:rsid w:val="009D5B0B"/>
    <w:rsid w:val="009D7CE6"/>
    <w:rsid w:val="009E448E"/>
    <w:rsid w:val="009F29EB"/>
    <w:rsid w:val="009F496B"/>
    <w:rsid w:val="00A01439"/>
    <w:rsid w:val="00A02E61"/>
    <w:rsid w:val="00A047B1"/>
    <w:rsid w:val="00A05CFF"/>
    <w:rsid w:val="00A064BD"/>
    <w:rsid w:val="00A101D4"/>
    <w:rsid w:val="00A1161D"/>
    <w:rsid w:val="00A12999"/>
    <w:rsid w:val="00A13048"/>
    <w:rsid w:val="00A151EB"/>
    <w:rsid w:val="00A46843"/>
    <w:rsid w:val="00A53964"/>
    <w:rsid w:val="00A56B97"/>
    <w:rsid w:val="00A6093B"/>
    <w:rsid w:val="00A6093D"/>
    <w:rsid w:val="00A67EF6"/>
    <w:rsid w:val="00A72017"/>
    <w:rsid w:val="00A7404B"/>
    <w:rsid w:val="00A767DC"/>
    <w:rsid w:val="00A76A6D"/>
    <w:rsid w:val="00A81B9D"/>
    <w:rsid w:val="00A83253"/>
    <w:rsid w:val="00A862F3"/>
    <w:rsid w:val="00A90090"/>
    <w:rsid w:val="00A9515B"/>
    <w:rsid w:val="00AA0A63"/>
    <w:rsid w:val="00AA6E84"/>
    <w:rsid w:val="00AB1A1C"/>
    <w:rsid w:val="00AD05A8"/>
    <w:rsid w:val="00AD0A69"/>
    <w:rsid w:val="00AD3B3B"/>
    <w:rsid w:val="00AD70E0"/>
    <w:rsid w:val="00AE341B"/>
    <w:rsid w:val="00AE52D7"/>
    <w:rsid w:val="00B01905"/>
    <w:rsid w:val="00B07CA7"/>
    <w:rsid w:val="00B1279A"/>
    <w:rsid w:val="00B17046"/>
    <w:rsid w:val="00B2632E"/>
    <w:rsid w:val="00B3640F"/>
    <w:rsid w:val="00B4194A"/>
    <w:rsid w:val="00B42CBC"/>
    <w:rsid w:val="00B437E8"/>
    <w:rsid w:val="00B44E2D"/>
    <w:rsid w:val="00B5222E"/>
    <w:rsid w:val="00B53179"/>
    <w:rsid w:val="00B57A23"/>
    <w:rsid w:val="00B600CD"/>
    <w:rsid w:val="00B60BDB"/>
    <w:rsid w:val="00B61C96"/>
    <w:rsid w:val="00B6299D"/>
    <w:rsid w:val="00B62FF8"/>
    <w:rsid w:val="00B71812"/>
    <w:rsid w:val="00B73319"/>
    <w:rsid w:val="00B73A2A"/>
    <w:rsid w:val="00B75A51"/>
    <w:rsid w:val="00B827C6"/>
    <w:rsid w:val="00B85700"/>
    <w:rsid w:val="00B90BBC"/>
    <w:rsid w:val="00B94B06"/>
    <w:rsid w:val="00B94C28"/>
    <w:rsid w:val="00BA7E8D"/>
    <w:rsid w:val="00BB2B54"/>
    <w:rsid w:val="00BC10BA"/>
    <w:rsid w:val="00BC5AFD"/>
    <w:rsid w:val="00BD368A"/>
    <w:rsid w:val="00BD4069"/>
    <w:rsid w:val="00BE6DD5"/>
    <w:rsid w:val="00BF15D0"/>
    <w:rsid w:val="00C00DDE"/>
    <w:rsid w:val="00C04F43"/>
    <w:rsid w:val="00C0592B"/>
    <w:rsid w:val="00C0609D"/>
    <w:rsid w:val="00C115AB"/>
    <w:rsid w:val="00C14ED5"/>
    <w:rsid w:val="00C168FC"/>
    <w:rsid w:val="00C26CCB"/>
    <w:rsid w:val="00C30249"/>
    <w:rsid w:val="00C315E6"/>
    <w:rsid w:val="00C35043"/>
    <w:rsid w:val="00C3723B"/>
    <w:rsid w:val="00C42466"/>
    <w:rsid w:val="00C54231"/>
    <w:rsid w:val="00C606C9"/>
    <w:rsid w:val="00C74437"/>
    <w:rsid w:val="00C80288"/>
    <w:rsid w:val="00C836F0"/>
    <w:rsid w:val="00C84003"/>
    <w:rsid w:val="00C86D0F"/>
    <w:rsid w:val="00C90650"/>
    <w:rsid w:val="00C97D78"/>
    <w:rsid w:val="00CA1478"/>
    <w:rsid w:val="00CC2AAE"/>
    <w:rsid w:val="00CC5A42"/>
    <w:rsid w:val="00CD0EAB"/>
    <w:rsid w:val="00CD53B2"/>
    <w:rsid w:val="00CE43BA"/>
    <w:rsid w:val="00CE5E02"/>
    <w:rsid w:val="00CF34DB"/>
    <w:rsid w:val="00CF3917"/>
    <w:rsid w:val="00CF558F"/>
    <w:rsid w:val="00D00F7D"/>
    <w:rsid w:val="00D010C0"/>
    <w:rsid w:val="00D073E2"/>
    <w:rsid w:val="00D13DC3"/>
    <w:rsid w:val="00D1555A"/>
    <w:rsid w:val="00D1588A"/>
    <w:rsid w:val="00D40FAC"/>
    <w:rsid w:val="00D446EC"/>
    <w:rsid w:val="00D51BF0"/>
    <w:rsid w:val="00D531DB"/>
    <w:rsid w:val="00D55942"/>
    <w:rsid w:val="00D807BF"/>
    <w:rsid w:val="00D82FCC"/>
    <w:rsid w:val="00D96BD4"/>
    <w:rsid w:val="00DA17FC"/>
    <w:rsid w:val="00DA7887"/>
    <w:rsid w:val="00DB2C26"/>
    <w:rsid w:val="00DB3716"/>
    <w:rsid w:val="00DC63A6"/>
    <w:rsid w:val="00DD02F4"/>
    <w:rsid w:val="00DD6622"/>
    <w:rsid w:val="00DE1C7C"/>
    <w:rsid w:val="00DE6B43"/>
    <w:rsid w:val="00DF0D81"/>
    <w:rsid w:val="00DF4A08"/>
    <w:rsid w:val="00DF77D3"/>
    <w:rsid w:val="00E04B14"/>
    <w:rsid w:val="00E11923"/>
    <w:rsid w:val="00E135B3"/>
    <w:rsid w:val="00E2409C"/>
    <w:rsid w:val="00E262D4"/>
    <w:rsid w:val="00E36250"/>
    <w:rsid w:val="00E47F2D"/>
    <w:rsid w:val="00E54511"/>
    <w:rsid w:val="00E57A68"/>
    <w:rsid w:val="00E601B4"/>
    <w:rsid w:val="00E60EDC"/>
    <w:rsid w:val="00E61DAC"/>
    <w:rsid w:val="00E644FE"/>
    <w:rsid w:val="00E72B80"/>
    <w:rsid w:val="00E75FE3"/>
    <w:rsid w:val="00E86C4C"/>
    <w:rsid w:val="00E907A3"/>
    <w:rsid w:val="00E95303"/>
    <w:rsid w:val="00E966B1"/>
    <w:rsid w:val="00EA5AE0"/>
    <w:rsid w:val="00EB56E1"/>
    <w:rsid w:val="00EB7AB1"/>
    <w:rsid w:val="00EC32BD"/>
    <w:rsid w:val="00EC4039"/>
    <w:rsid w:val="00EE3A39"/>
    <w:rsid w:val="00EE6E6B"/>
    <w:rsid w:val="00EE7CD8"/>
    <w:rsid w:val="00EF37F6"/>
    <w:rsid w:val="00EF4518"/>
    <w:rsid w:val="00EF48CC"/>
    <w:rsid w:val="00EF50AC"/>
    <w:rsid w:val="00EF739D"/>
    <w:rsid w:val="00F00801"/>
    <w:rsid w:val="00F034A9"/>
    <w:rsid w:val="00F2488D"/>
    <w:rsid w:val="00F27F3B"/>
    <w:rsid w:val="00F45AB8"/>
    <w:rsid w:val="00F601A0"/>
    <w:rsid w:val="00F712E9"/>
    <w:rsid w:val="00F7176E"/>
    <w:rsid w:val="00F73032"/>
    <w:rsid w:val="00F8481F"/>
    <w:rsid w:val="00F848FC"/>
    <w:rsid w:val="00F906F6"/>
    <w:rsid w:val="00F9282A"/>
    <w:rsid w:val="00F96BAD"/>
    <w:rsid w:val="00F96DDE"/>
    <w:rsid w:val="00FA02BE"/>
    <w:rsid w:val="00FA139D"/>
    <w:rsid w:val="00FA4882"/>
    <w:rsid w:val="00FA60F5"/>
    <w:rsid w:val="00FB0097"/>
    <w:rsid w:val="00FB0E84"/>
    <w:rsid w:val="00FB19A5"/>
    <w:rsid w:val="00FB3A0D"/>
    <w:rsid w:val="00FB4EEC"/>
    <w:rsid w:val="00FC2405"/>
    <w:rsid w:val="00FC5C02"/>
    <w:rsid w:val="00FD01C2"/>
    <w:rsid w:val="00FD4A3A"/>
    <w:rsid w:val="00FE020E"/>
    <w:rsid w:val="00FE1685"/>
    <w:rsid w:val="00FE595C"/>
    <w:rsid w:val="00FE6A7E"/>
    <w:rsid w:val="00FF0CE3"/>
    <w:rsid w:val="00FF6BDB"/>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A12999"/>
    <w:pPr>
      <w:ind w:left="720"/>
      <w:contextualSpacing/>
    </w:p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DC63A6"/>
    <w:pPr>
      <w:spacing w:before="0" w:after="200"/>
    </w:pPr>
    <w:rPr>
      <w:i/>
      <w:iCs/>
      <w:color w:val="44546A" w:themeColor="text2"/>
      <w:sz w:val="18"/>
      <w:szCs w:val="18"/>
    </w:rPr>
  </w:style>
  <w:style w:type="character" w:styleId="CommentReference">
    <w:name w:val="annotation reference"/>
    <w:basedOn w:val="DefaultParagraphFont"/>
    <w:rsid w:val="00323A4B"/>
    <w:rPr>
      <w:sz w:val="16"/>
      <w:szCs w:val="16"/>
    </w:rPr>
  </w:style>
  <w:style w:type="paragraph" w:styleId="CommentText">
    <w:name w:val="annotation text"/>
    <w:basedOn w:val="Normal"/>
    <w:link w:val="CommentTextChar"/>
    <w:rsid w:val="00323A4B"/>
    <w:rPr>
      <w:sz w:val="20"/>
    </w:rPr>
  </w:style>
  <w:style w:type="character" w:customStyle="1" w:styleId="CommentTextChar">
    <w:name w:val="Comment Text Char"/>
    <w:basedOn w:val="DefaultParagraphFont"/>
    <w:link w:val="CommentText"/>
    <w:rsid w:val="00323A4B"/>
  </w:style>
  <w:style w:type="paragraph" w:styleId="CommentSubject">
    <w:name w:val="annotation subject"/>
    <w:basedOn w:val="CommentText"/>
    <w:next w:val="CommentText"/>
    <w:link w:val="CommentSubjectChar"/>
    <w:semiHidden/>
    <w:unhideWhenUsed/>
    <w:rsid w:val="00323A4B"/>
    <w:rPr>
      <w:b/>
      <w:bCs/>
    </w:rPr>
  </w:style>
  <w:style w:type="character" w:customStyle="1" w:styleId="CommentSubjectChar">
    <w:name w:val="Comment Subject Char"/>
    <w:basedOn w:val="CommentTextChar"/>
    <w:link w:val="CommentSubject"/>
    <w:semiHidden/>
    <w:rsid w:val="00323A4B"/>
    <w:rPr>
      <w:b/>
      <w:bCs/>
    </w:rPr>
  </w:style>
  <w:style w:type="paragraph" w:customStyle="1" w:styleId="tablecell">
    <w:name w:val="table cell"/>
    <w:basedOn w:val="Normal"/>
    <w:rsid w:val="00E601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E601B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E601B4"/>
    <w:rPr>
      <w:rFonts w:ascii="Times" w:eastAsia="Malgun Gothic" w:hAnsi="Times"/>
      <w:lang w:val="en-GB"/>
    </w:rPr>
  </w:style>
  <w:style w:type="paragraph" w:customStyle="1" w:styleId="Equation">
    <w:name w:val="Equation"/>
    <w:basedOn w:val="Normal"/>
    <w:qFormat/>
    <w:rsid w:val="003B0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Note1">
    <w:name w:val="Note 1"/>
    <w:basedOn w:val="Normal"/>
    <w:link w:val="Note1Char"/>
    <w:qFormat/>
    <w:rsid w:val="003B0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sz w:val="18"/>
      <w:lang w:val="en-GB"/>
    </w:rPr>
  </w:style>
  <w:style w:type="character" w:customStyle="1" w:styleId="Note1Char">
    <w:name w:val="Note 1 Char"/>
    <w:basedOn w:val="DefaultParagraphFont"/>
    <w:link w:val="Note1"/>
    <w:rsid w:val="003B0A69"/>
    <w:rPr>
      <w:rFonts w:eastAsia="SimSun"/>
      <w:sz w:val="18"/>
      <w:lang w:val="en-GB"/>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3B0A69"/>
    <w:rPr>
      <w:i/>
      <w:iCs/>
      <w:color w:val="44546A" w:themeColor="text2"/>
      <w:sz w:val="18"/>
      <w:szCs w:val="18"/>
    </w:rPr>
  </w:style>
  <w:style w:type="paragraph" w:customStyle="1" w:styleId="AppendixHeading2">
    <w:name w:val="Appendix Heading 2"/>
    <w:basedOn w:val="Heading2"/>
    <w:uiPriority w:val="99"/>
    <w:rsid w:val="003B0A69"/>
    <w:pPr>
      <w:numPr>
        <w:numId w:val="20"/>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3B0A69"/>
    <w:pPr>
      <w:numPr>
        <w:numId w:val="20"/>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3B0A69"/>
    <w:pPr>
      <w:numPr>
        <w:numId w:val="20"/>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3B0A69"/>
    <w:pPr>
      <w:keepNext w:val="0"/>
      <w:numPr>
        <w:numId w:val="20"/>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m.sarwer@alibaba-inc.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1AB0379F-0301-4ED5-94D3-59F50F54F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3</Pages>
  <Words>1258</Words>
  <Characters>7172</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8414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SARWER, Mohammed Golam</cp:lastModifiedBy>
  <cp:revision>105</cp:revision>
  <cp:lastPrinted>1900-01-01T08:00:00Z</cp:lastPrinted>
  <dcterms:created xsi:type="dcterms:W3CDTF">2020-05-21T17:59:00Z</dcterms:created>
  <dcterms:modified xsi:type="dcterms:W3CDTF">2020-06-10T17:30:00Z</dcterms:modified>
</cp:coreProperties>
</file>