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CAA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CFF44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97301">
              <w:rPr>
                <w:lang w:val="en-CA"/>
              </w:rPr>
              <w:t>R0337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44FB7D" w:rsidR="00E61DAC" w:rsidRPr="005B217D" w:rsidRDefault="00447705" w:rsidP="00605615">
            <w:pPr>
              <w:spacing w:before="60" w:after="60"/>
              <w:rPr>
                <w:b/>
                <w:szCs w:val="22"/>
                <w:lang w:val="en-CA"/>
              </w:rPr>
            </w:pPr>
            <w:r>
              <w:rPr>
                <w:b/>
                <w:szCs w:val="22"/>
                <w:lang w:val="en-CA" w:eastAsia="ja-JP"/>
              </w:rPr>
              <w:t>AHG12:</w:t>
            </w:r>
            <w:r w:rsidR="007F616E">
              <w:rPr>
                <w:b/>
                <w:szCs w:val="22"/>
                <w:lang w:val="en-CA" w:eastAsia="ja-JP"/>
              </w:rPr>
              <w:t xml:space="preserve"> </w:t>
            </w:r>
            <w:r w:rsidR="00605615">
              <w:rPr>
                <w:b/>
                <w:szCs w:val="22"/>
                <w:lang w:val="en-CA" w:eastAsia="ja-JP"/>
              </w:rPr>
              <w:t>Subpicture with f</w:t>
            </w:r>
            <w:r w:rsidR="00F43253" w:rsidRPr="00F43253">
              <w:rPr>
                <w:b/>
                <w:szCs w:val="22"/>
                <w:lang w:val="en-CA"/>
              </w:rPr>
              <w:t xml:space="preserve">iller slice </w:t>
            </w:r>
            <w:r w:rsidR="00776276">
              <w:rPr>
                <w:b/>
                <w:szCs w:val="22"/>
                <w:lang w:val="en-CA"/>
              </w:rPr>
              <w:t>for merged stream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12DB79" w:rsidR="00E61DAC" w:rsidRPr="005B217D" w:rsidRDefault="00F43253" w:rsidP="009D7CE6">
            <w:pPr>
              <w:spacing w:before="60" w:after="60"/>
              <w:rPr>
                <w:szCs w:val="22"/>
                <w:lang w:val="en-CA"/>
              </w:rPr>
            </w:pPr>
            <w:r>
              <w:rPr>
                <w:szCs w:val="22"/>
                <w:lang w:val="en-CA"/>
              </w:rPr>
              <w:t>Input document of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C883AD" w:rsidR="00E61DAC" w:rsidRPr="005B217D" w:rsidRDefault="00F4325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1E68D1" w:rsidR="00E61DAC" w:rsidRPr="007F616E" w:rsidRDefault="00F43253" w:rsidP="00F43253">
            <w:pPr>
              <w:spacing w:before="60" w:after="60"/>
              <w:rPr>
                <w:szCs w:val="22"/>
              </w:rPr>
            </w:pPr>
            <w:r w:rsidRPr="00097F97">
              <w:rPr>
                <w:szCs w:val="22"/>
              </w:rPr>
              <w:t>Kei Kawamura</w:t>
            </w:r>
            <w:r w:rsidR="007F616E">
              <w:rPr>
                <w:szCs w:val="22"/>
              </w:rPr>
              <w:br/>
            </w:r>
            <w:proofErr w:type="spellStart"/>
            <w:r w:rsidR="007F616E">
              <w:rPr>
                <w:rFonts w:hint="eastAsia"/>
                <w:szCs w:val="22"/>
                <w:lang w:eastAsia="ja-JP"/>
              </w:rPr>
              <w:t>Sei</w:t>
            </w:r>
            <w:proofErr w:type="spellEnd"/>
            <w:r w:rsidR="007F616E">
              <w:rPr>
                <w:rFonts w:hint="eastAsia"/>
                <w:szCs w:val="22"/>
                <w:lang w:eastAsia="ja-JP"/>
              </w:rPr>
              <w:t xml:space="preserve"> Naito</w:t>
            </w:r>
            <w:r w:rsidRPr="00097F97">
              <w:rPr>
                <w:szCs w:val="22"/>
              </w:rPr>
              <w:br/>
              <w:t xml:space="preserve">2-1-15 </w:t>
            </w:r>
            <w:proofErr w:type="spellStart"/>
            <w:r w:rsidRPr="00097F97">
              <w:rPr>
                <w:szCs w:val="22"/>
              </w:rPr>
              <w:t>Ohara</w:t>
            </w:r>
            <w:proofErr w:type="spellEnd"/>
            <w:r w:rsidRPr="00097F97">
              <w:rPr>
                <w:szCs w:val="22"/>
              </w:rPr>
              <w:t xml:space="preserve">,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C691B4" w:rsidR="00E61DAC" w:rsidRPr="005B217D" w:rsidRDefault="00F43253" w:rsidP="005952A5">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4360DA" w:rsidR="00E61DAC" w:rsidRPr="005B217D" w:rsidRDefault="00776276">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AC46DFC" w14:textId="3A1E6654" w:rsidR="00C22AD8" w:rsidRDefault="00C22AD8" w:rsidP="00C97D78">
      <w:pPr>
        <w:rPr>
          <w:lang w:val="en-CA" w:eastAsia="ja-JP"/>
        </w:rPr>
      </w:pPr>
      <w:r>
        <w:rPr>
          <w:rFonts w:hint="eastAsia"/>
          <w:lang w:val="en-CA" w:eastAsia="ja-JP"/>
        </w:rPr>
        <w:t>This contribution proposes to enable signalling subpicture</w:t>
      </w:r>
      <w:r w:rsidR="008472C1">
        <w:rPr>
          <w:lang w:val="en-CA" w:eastAsia="ja-JP"/>
        </w:rPr>
        <w:t xml:space="preserve"> with filler slice</w:t>
      </w:r>
      <w:r>
        <w:rPr>
          <w:rFonts w:hint="eastAsia"/>
          <w:lang w:val="en-CA" w:eastAsia="ja-JP"/>
        </w:rPr>
        <w:t xml:space="preserve"> </w:t>
      </w:r>
      <w:r>
        <w:rPr>
          <w:lang w:val="en-CA" w:eastAsia="ja-JP"/>
        </w:rPr>
        <w:t xml:space="preserve">for simple and flexible subpicture merging. </w:t>
      </w:r>
      <w:r w:rsidR="00505D7D">
        <w:rPr>
          <w:lang w:val="en-CA" w:eastAsia="ja-JP"/>
        </w:rPr>
        <w:t xml:space="preserve">For enabling filler subpicture, a filler subpicture flag is introduced. </w:t>
      </w:r>
      <w:r w:rsidR="00540052">
        <w:rPr>
          <w:lang w:val="en-CA" w:eastAsia="ja-JP"/>
        </w:rPr>
        <w:t xml:space="preserve">A decoding process of the filler </w:t>
      </w:r>
      <w:r w:rsidR="00054B0F">
        <w:rPr>
          <w:lang w:val="en-CA" w:eastAsia="ja-JP"/>
        </w:rPr>
        <w:t>slice</w:t>
      </w:r>
      <w:r w:rsidR="00540052">
        <w:rPr>
          <w:lang w:val="en-CA" w:eastAsia="ja-JP"/>
        </w:rPr>
        <w:t xml:space="preserve"> is </w:t>
      </w:r>
      <w:r w:rsidR="001C608C">
        <w:rPr>
          <w:lang w:val="en-CA" w:eastAsia="ja-JP"/>
        </w:rPr>
        <w:t>defined as normative or non-normative approaches.</w:t>
      </w:r>
    </w:p>
    <w:p w14:paraId="7D2AC1F0" w14:textId="4E3EDBD5" w:rsidR="00745F6B" w:rsidRPr="005B217D" w:rsidRDefault="00745F6B" w:rsidP="00E11923">
      <w:pPr>
        <w:pStyle w:val="1"/>
        <w:rPr>
          <w:lang w:val="en-CA"/>
        </w:rPr>
      </w:pPr>
      <w:r w:rsidRPr="005B217D">
        <w:rPr>
          <w:lang w:val="en-CA"/>
        </w:rPr>
        <w:t>Introduction</w:t>
      </w:r>
    </w:p>
    <w:p w14:paraId="5C845258" w14:textId="510DF0F6" w:rsidR="003C059D" w:rsidRDefault="003C059D" w:rsidP="004234F0">
      <w:pPr>
        <w:rPr>
          <w:szCs w:val="22"/>
          <w:lang w:val="en-CA" w:eastAsia="ja-JP"/>
        </w:rPr>
      </w:pPr>
      <w:r>
        <w:rPr>
          <w:rFonts w:hint="eastAsia"/>
          <w:szCs w:val="22"/>
          <w:lang w:val="en-CA" w:eastAsia="ja-JP"/>
        </w:rPr>
        <w:t xml:space="preserve">One of the merge use cases is adaptive </w:t>
      </w:r>
      <w:r>
        <w:rPr>
          <w:szCs w:val="22"/>
          <w:lang w:val="en-CA" w:eastAsia="ja-JP"/>
        </w:rPr>
        <w:t xml:space="preserve">360-cubemap </w:t>
      </w:r>
      <w:r>
        <w:rPr>
          <w:rFonts w:hint="eastAsia"/>
          <w:szCs w:val="22"/>
          <w:lang w:val="en-CA" w:eastAsia="ja-JP"/>
        </w:rPr>
        <w:t>streaming.</w:t>
      </w:r>
      <w:r w:rsidR="00D03F38">
        <w:rPr>
          <w:szCs w:val="22"/>
          <w:lang w:val="en-CA" w:eastAsia="ja-JP"/>
        </w:rPr>
        <w:t xml:space="preserve"> This use case is shown in the JVET-P0233 at the previous JVET meeting. The following example is borrowed from JVET-P0233.</w:t>
      </w:r>
      <w:r w:rsidR="00F73813">
        <w:rPr>
          <w:szCs w:val="22"/>
          <w:lang w:val="en-CA" w:eastAsia="ja-JP"/>
        </w:rPr>
        <w:t xml:space="preserve"> Three resolution types such as high, middle, low are defined. One case is combination of high and middle resolution while another case is combination of middle and low resolution. The latter case </w:t>
      </w:r>
      <w:r w:rsidR="00C44886">
        <w:rPr>
          <w:szCs w:val="22"/>
          <w:lang w:val="en-CA" w:eastAsia="ja-JP"/>
        </w:rPr>
        <w:t>contains</w:t>
      </w:r>
      <w:r w:rsidR="00F73813">
        <w:rPr>
          <w:szCs w:val="22"/>
          <w:lang w:val="en-CA" w:eastAsia="ja-JP"/>
        </w:rPr>
        <w:t xml:space="preserve"> </w:t>
      </w:r>
      <w:r w:rsidR="0037366B">
        <w:rPr>
          <w:szCs w:val="22"/>
          <w:lang w:val="en-CA" w:eastAsia="ja-JP"/>
        </w:rPr>
        <w:t>filler subpicture because picture is partitioned into subpictures.</w:t>
      </w:r>
      <w:r w:rsidR="003514F6">
        <w:rPr>
          <w:szCs w:val="22"/>
          <w:lang w:val="en-CA" w:eastAsia="ja-JP"/>
        </w:rPr>
        <w:t xml:space="preserve"> </w:t>
      </w:r>
      <w:r w:rsidR="000041BD">
        <w:rPr>
          <w:szCs w:val="22"/>
          <w:lang w:val="en-CA" w:eastAsia="ja-JP"/>
        </w:rPr>
        <w:t xml:space="preserve">In other words, filler picture is missing functionality of the VVC </w:t>
      </w:r>
      <w:proofErr w:type="spellStart"/>
      <w:r w:rsidR="000041BD">
        <w:rPr>
          <w:szCs w:val="22"/>
          <w:lang w:val="en-CA" w:eastAsia="ja-JP"/>
        </w:rPr>
        <w:t>bitstream</w:t>
      </w:r>
      <w:proofErr w:type="spellEnd"/>
      <w:r w:rsidR="000041BD">
        <w:rPr>
          <w:szCs w:val="22"/>
          <w:lang w:val="en-CA" w:eastAsia="ja-JP"/>
        </w:rPr>
        <w:t>-extraction-and-merger use-cases.</w:t>
      </w:r>
    </w:p>
    <w:p w14:paraId="62020B2E" w14:textId="4DF9928B" w:rsidR="000041BD" w:rsidRDefault="005F5870" w:rsidP="004234F0">
      <w:pPr>
        <w:rPr>
          <w:szCs w:val="22"/>
          <w:lang w:val="en-CA" w:eastAsia="ja-JP"/>
        </w:rPr>
      </w:pPr>
      <w:r>
        <w:rPr>
          <w:szCs w:val="22"/>
          <w:lang w:val="en-CA" w:eastAsia="ja-JP"/>
        </w:rPr>
        <w:t>Two benefits are realized by normatively introducing a filler subpicture flag in SPS</w:t>
      </w:r>
      <w:r w:rsidR="000041BD">
        <w:rPr>
          <w:szCs w:val="22"/>
          <w:lang w:val="en-CA" w:eastAsia="ja-JP"/>
        </w:rPr>
        <w:t xml:space="preserve">. Firstly, a system layer </w:t>
      </w:r>
      <w:proofErr w:type="gramStart"/>
      <w:r w:rsidR="000041BD">
        <w:rPr>
          <w:szCs w:val="22"/>
          <w:lang w:val="en-CA" w:eastAsia="ja-JP"/>
        </w:rPr>
        <w:t>can</w:t>
      </w:r>
      <w:proofErr w:type="gramEnd"/>
      <w:r w:rsidR="000041BD">
        <w:rPr>
          <w:szCs w:val="22"/>
          <w:lang w:val="en-CA" w:eastAsia="ja-JP"/>
        </w:rPr>
        <w:t xml:space="preserve"> identify which subpicture contains the content or the filler. Secondly, some decoder can ignore the filler slice without decoding process while other decoder can decode </w:t>
      </w:r>
      <w:proofErr w:type="spellStart"/>
      <w:r w:rsidR="000041BD">
        <w:rPr>
          <w:szCs w:val="22"/>
          <w:lang w:val="en-CA" w:eastAsia="ja-JP"/>
        </w:rPr>
        <w:t>bitstream</w:t>
      </w:r>
      <w:proofErr w:type="spellEnd"/>
      <w:r w:rsidR="000041BD">
        <w:rPr>
          <w:szCs w:val="22"/>
          <w:lang w:val="en-CA" w:eastAsia="ja-JP"/>
        </w:rPr>
        <w:t xml:space="preserve"> as a whole picture.</w:t>
      </w:r>
    </w:p>
    <w:p w14:paraId="604E1BFF" w14:textId="7DC3F7B0" w:rsidR="000041BD" w:rsidRDefault="000041BD" w:rsidP="004234F0">
      <w:pPr>
        <w:rPr>
          <w:szCs w:val="22"/>
          <w:lang w:val="en-CA" w:eastAsia="ja-JP"/>
        </w:rPr>
      </w:pPr>
      <w:r>
        <w:rPr>
          <w:rFonts w:hint="eastAsia"/>
          <w:szCs w:val="22"/>
          <w:lang w:val="en-CA" w:eastAsia="ja-JP"/>
        </w:rPr>
        <w:t xml:space="preserve">The filler slice can be defined as </w:t>
      </w:r>
      <w:r>
        <w:rPr>
          <w:szCs w:val="22"/>
          <w:lang w:val="en-CA" w:eastAsia="ja-JP"/>
        </w:rPr>
        <w:t>a non-normative</w:t>
      </w:r>
      <w:r>
        <w:rPr>
          <w:rFonts w:hint="eastAsia"/>
          <w:szCs w:val="22"/>
          <w:lang w:val="en-CA" w:eastAsia="ja-JP"/>
        </w:rPr>
        <w:t xml:space="preserve"> </w:t>
      </w:r>
      <w:r>
        <w:rPr>
          <w:szCs w:val="22"/>
          <w:lang w:val="en-CA" w:eastAsia="ja-JP"/>
        </w:rPr>
        <w:t>or a normative way. The details are shown in the proposed section.</w:t>
      </w:r>
    </w:p>
    <w:p w14:paraId="7EAA641A" w14:textId="2E87DAB6" w:rsidR="00F73813" w:rsidRDefault="00F73813" w:rsidP="008472C1">
      <w:pPr>
        <w:keepNext/>
        <w:tabs>
          <w:tab w:val="clear" w:pos="3600"/>
        </w:tabs>
        <w:jc w:val="center"/>
        <w:rPr>
          <w:szCs w:val="22"/>
          <w:lang w:val="en-CA" w:eastAsia="ja-JP"/>
        </w:rPr>
      </w:pPr>
      <w:r w:rsidRPr="00F73813">
        <w:rPr>
          <w:noProof/>
          <w:lang w:eastAsia="ja-JP"/>
        </w:rPr>
        <w:drawing>
          <wp:inline distT="0" distB="0" distL="0" distR="0" wp14:anchorId="2FA5E27C" wp14:editId="71214954">
            <wp:extent cx="2226960" cy="1774440"/>
            <wp:effectExtent l="0" t="0" r="190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6960" cy="1774440"/>
                    </a:xfrm>
                    <a:prstGeom prst="rect">
                      <a:avLst/>
                    </a:prstGeom>
                    <a:noFill/>
                    <a:ln>
                      <a:noFill/>
                    </a:ln>
                  </pic:spPr>
                </pic:pic>
              </a:graphicData>
            </a:graphic>
          </wp:inline>
        </w:drawing>
      </w:r>
      <w:r w:rsidR="008472C1">
        <w:rPr>
          <w:szCs w:val="22"/>
          <w:lang w:val="en-CA" w:eastAsia="ja-JP"/>
        </w:rPr>
        <w:t xml:space="preserve"> </w:t>
      </w:r>
      <w:r w:rsidRPr="00F73813">
        <w:rPr>
          <w:rFonts w:hint="eastAsia"/>
          <w:noProof/>
          <w:lang w:eastAsia="ja-JP"/>
        </w:rPr>
        <w:drawing>
          <wp:inline distT="0" distB="0" distL="0" distR="0" wp14:anchorId="5D801223" wp14:editId="25071FB1">
            <wp:extent cx="1670400" cy="1408680"/>
            <wp:effectExtent l="0" t="0" r="6350" b="127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0400" cy="1408680"/>
                    </a:xfrm>
                    <a:prstGeom prst="rect">
                      <a:avLst/>
                    </a:prstGeom>
                    <a:noFill/>
                    <a:ln>
                      <a:noFill/>
                    </a:ln>
                  </pic:spPr>
                </pic:pic>
              </a:graphicData>
            </a:graphic>
          </wp:inline>
        </w:drawing>
      </w:r>
      <w:r w:rsidR="008472C1">
        <w:rPr>
          <w:rFonts w:hint="eastAsia"/>
          <w:szCs w:val="22"/>
          <w:lang w:val="en-CA" w:eastAsia="ja-JP"/>
        </w:rPr>
        <w:t xml:space="preserve"> </w:t>
      </w:r>
      <w:r w:rsidRPr="00F73813">
        <w:rPr>
          <w:noProof/>
          <w:lang w:eastAsia="ja-JP"/>
        </w:rPr>
        <w:drawing>
          <wp:inline distT="0" distB="0" distL="0" distR="0" wp14:anchorId="78C880E4" wp14:editId="1D578CAA">
            <wp:extent cx="1206720" cy="109188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720" cy="1091880"/>
                    </a:xfrm>
                    <a:prstGeom prst="rect">
                      <a:avLst/>
                    </a:prstGeom>
                    <a:noFill/>
                    <a:ln>
                      <a:noFill/>
                    </a:ln>
                  </pic:spPr>
                </pic:pic>
              </a:graphicData>
            </a:graphic>
          </wp:inline>
        </w:drawing>
      </w:r>
    </w:p>
    <w:p w14:paraId="709EC827" w14:textId="6337444F" w:rsidR="008472C1" w:rsidRDefault="008472C1" w:rsidP="008472C1">
      <w:pPr>
        <w:pStyle w:val="ab"/>
        <w:jc w:val="center"/>
        <w:rPr>
          <w:szCs w:val="22"/>
          <w:lang w:val="en-CA" w:eastAsia="ja-JP"/>
        </w:rPr>
      </w:pPr>
      <w:r>
        <w:t xml:space="preserve">Figure </w:t>
      </w:r>
      <w:r w:rsidR="004878CE">
        <w:rPr>
          <w:noProof/>
        </w:rPr>
        <w:fldChar w:fldCharType="begin"/>
      </w:r>
      <w:r w:rsidR="004878CE">
        <w:rPr>
          <w:noProof/>
        </w:rPr>
        <w:instrText xml:space="preserve"> SEQ Figure \* ARABIC </w:instrText>
      </w:r>
      <w:r w:rsidR="004878CE">
        <w:rPr>
          <w:noProof/>
        </w:rPr>
        <w:fldChar w:fldCharType="separate"/>
      </w:r>
      <w:r>
        <w:rPr>
          <w:noProof/>
        </w:rPr>
        <w:t>1</w:t>
      </w:r>
      <w:r w:rsidR="004878CE">
        <w:rPr>
          <w:noProof/>
        </w:rPr>
        <w:fldChar w:fldCharType="end"/>
      </w:r>
      <w:r>
        <w:t xml:space="preserve"> 360-cubemap example with three resolution types</w:t>
      </w:r>
    </w:p>
    <w:p w14:paraId="742D2B61" w14:textId="6676E722" w:rsidR="00D03F38" w:rsidRDefault="00F73813" w:rsidP="008472C1">
      <w:pPr>
        <w:keepNext/>
        <w:jc w:val="center"/>
        <w:rPr>
          <w:szCs w:val="22"/>
          <w:lang w:val="en-CA" w:eastAsia="ja-JP"/>
        </w:rPr>
      </w:pPr>
      <w:r w:rsidRPr="00F73813">
        <w:rPr>
          <w:noProof/>
          <w:lang w:eastAsia="ja-JP"/>
        </w:rPr>
        <w:lastRenderedPageBreak/>
        <w:drawing>
          <wp:inline distT="0" distB="0" distL="0" distR="0" wp14:anchorId="1033EF20" wp14:editId="5C82E5F7">
            <wp:extent cx="1506600" cy="140868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6600" cy="1408680"/>
                    </a:xfrm>
                    <a:prstGeom prst="rect">
                      <a:avLst/>
                    </a:prstGeom>
                    <a:noFill/>
                    <a:ln>
                      <a:noFill/>
                    </a:ln>
                  </pic:spPr>
                </pic:pic>
              </a:graphicData>
            </a:graphic>
          </wp:inline>
        </w:drawing>
      </w:r>
      <w:r w:rsidR="008472C1">
        <w:rPr>
          <w:szCs w:val="22"/>
          <w:lang w:val="en-CA" w:eastAsia="ja-JP"/>
        </w:rPr>
        <w:t xml:space="preserve"> </w:t>
      </w:r>
      <w:r w:rsidRPr="00F73813">
        <w:rPr>
          <w:noProof/>
          <w:lang w:eastAsia="ja-JP"/>
        </w:rPr>
        <w:drawing>
          <wp:inline distT="0" distB="0" distL="0" distR="0" wp14:anchorId="0F220C5C" wp14:editId="0D0751B9">
            <wp:extent cx="1506960" cy="122292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6960" cy="1222920"/>
                    </a:xfrm>
                    <a:prstGeom prst="rect">
                      <a:avLst/>
                    </a:prstGeom>
                    <a:noFill/>
                    <a:ln>
                      <a:noFill/>
                    </a:ln>
                  </pic:spPr>
                </pic:pic>
              </a:graphicData>
            </a:graphic>
          </wp:inline>
        </w:drawing>
      </w:r>
    </w:p>
    <w:p w14:paraId="7A32BB1E" w14:textId="5F4D1280" w:rsidR="008472C1" w:rsidRDefault="008472C1" w:rsidP="008472C1">
      <w:pPr>
        <w:pStyle w:val="ab"/>
        <w:jc w:val="center"/>
        <w:rPr>
          <w:szCs w:val="22"/>
          <w:lang w:val="en-CA" w:eastAsia="ja-JP"/>
        </w:rPr>
      </w:pPr>
      <w:r>
        <w:t xml:space="preserve">Figure </w:t>
      </w:r>
      <w:r w:rsidR="00C13702">
        <w:rPr>
          <w:noProof/>
        </w:rPr>
        <w:fldChar w:fldCharType="begin"/>
      </w:r>
      <w:r w:rsidR="00C13702">
        <w:rPr>
          <w:noProof/>
        </w:rPr>
        <w:instrText xml:space="preserve"> SEQ Figure \* ARABIC </w:instrText>
      </w:r>
      <w:r w:rsidR="00C13702">
        <w:rPr>
          <w:noProof/>
        </w:rPr>
        <w:fldChar w:fldCharType="separate"/>
      </w:r>
      <w:r>
        <w:rPr>
          <w:noProof/>
        </w:rPr>
        <w:t>1</w:t>
      </w:r>
      <w:r w:rsidR="00C13702">
        <w:rPr>
          <w:noProof/>
        </w:rPr>
        <w:fldChar w:fldCharType="end"/>
      </w:r>
      <w:r>
        <w:t xml:space="preserve"> Two cases of adaptive streaming; high &amp; middle and middle and low.</w:t>
      </w:r>
    </w:p>
    <w:p w14:paraId="68C95657" w14:textId="0F022EB6" w:rsidR="00B8790D" w:rsidRDefault="00B8790D" w:rsidP="00E11923">
      <w:pPr>
        <w:pStyle w:val="1"/>
        <w:rPr>
          <w:lang w:val="en-CA" w:eastAsia="ja-JP"/>
        </w:rPr>
      </w:pPr>
      <w:r>
        <w:rPr>
          <w:rFonts w:hint="eastAsia"/>
          <w:lang w:val="en-CA" w:eastAsia="ja-JP"/>
        </w:rPr>
        <w:t>Proposed method</w:t>
      </w:r>
    </w:p>
    <w:p w14:paraId="7E72C2C1" w14:textId="12F8B880" w:rsidR="00B8790D" w:rsidRDefault="00D601B5" w:rsidP="00B8790D">
      <w:pPr>
        <w:pStyle w:val="2"/>
        <w:rPr>
          <w:lang w:val="en-CA" w:eastAsia="ja-JP"/>
        </w:rPr>
      </w:pPr>
      <w:r>
        <w:rPr>
          <w:lang w:val="en-CA" w:eastAsia="ja-JP"/>
        </w:rPr>
        <w:t>S</w:t>
      </w:r>
      <w:r w:rsidR="00B8790D">
        <w:rPr>
          <w:lang w:val="en-CA" w:eastAsia="ja-JP"/>
        </w:rPr>
        <w:t xml:space="preserve">ubpicture </w:t>
      </w:r>
      <w:r>
        <w:rPr>
          <w:lang w:val="en-CA" w:eastAsia="ja-JP"/>
        </w:rPr>
        <w:t xml:space="preserve">with filler slice </w:t>
      </w:r>
      <w:r w:rsidR="00B8790D">
        <w:rPr>
          <w:lang w:val="en-CA" w:eastAsia="ja-JP"/>
        </w:rPr>
        <w:t>signalling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0"/>
        <w:gridCol w:w="1134"/>
      </w:tblGrid>
      <w:tr w:rsidR="002351F5" w:rsidRPr="00F43CC3" w14:paraId="3F41AE56" w14:textId="77777777" w:rsidTr="002351F5">
        <w:trPr>
          <w:cantSplit/>
          <w:jc w:val="center"/>
        </w:trPr>
        <w:tc>
          <w:tcPr>
            <w:tcW w:w="8050" w:type="dxa"/>
          </w:tcPr>
          <w:p w14:paraId="6E3EE83A" w14:textId="77777777" w:rsidR="002351F5" w:rsidRPr="00F43CC3" w:rsidRDefault="002351F5" w:rsidP="004E35BF">
            <w:pPr>
              <w:pStyle w:val="tablesyntax"/>
              <w:keepLines w:val="0"/>
              <w:spacing w:before="20" w:after="40"/>
              <w:rPr>
                <w:noProof/>
                <w:lang w:val="en-CA"/>
              </w:rPr>
            </w:pPr>
            <w:r w:rsidRPr="00F43CC3">
              <w:rPr>
                <w:noProof/>
                <w:lang w:val="en-CA"/>
              </w:rPr>
              <w:t>seq_parameter_set_rbsp( ) {</w:t>
            </w:r>
          </w:p>
        </w:tc>
        <w:tc>
          <w:tcPr>
            <w:tcW w:w="1134" w:type="dxa"/>
          </w:tcPr>
          <w:p w14:paraId="7E5FE0D8" w14:textId="77777777" w:rsidR="002351F5" w:rsidRPr="00F43CC3" w:rsidRDefault="002351F5" w:rsidP="004E35BF">
            <w:pPr>
              <w:pStyle w:val="tableheading"/>
              <w:keepLines w:val="0"/>
              <w:spacing w:before="20" w:after="40"/>
              <w:rPr>
                <w:noProof/>
                <w:lang w:val="en-CA"/>
              </w:rPr>
            </w:pPr>
            <w:r w:rsidRPr="00F43CC3">
              <w:rPr>
                <w:noProof/>
                <w:lang w:val="en-CA"/>
              </w:rPr>
              <w:t>Descriptor</w:t>
            </w:r>
          </w:p>
        </w:tc>
      </w:tr>
      <w:tr w:rsidR="002351F5" w:rsidRPr="00F43CC3" w14:paraId="4A070A9F" w14:textId="77777777" w:rsidTr="002351F5">
        <w:trPr>
          <w:cantSplit/>
          <w:jc w:val="center"/>
        </w:trPr>
        <w:tc>
          <w:tcPr>
            <w:tcW w:w="8050" w:type="dxa"/>
          </w:tcPr>
          <w:p w14:paraId="1ECB9603" w14:textId="47C38C64" w:rsidR="002351F5" w:rsidRPr="00F43CC3" w:rsidRDefault="002351F5" w:rsidP="002351F5">
            <w:pPr>
              <w:pStyle w:val="tablesyntax"/>
              <w:keepNext w:val="0"/>
              <w:keepLines w:val="0"/>
              <w:spacing w:before="20" w:after="40"/>
              <w:rPr>
                <w:bCs/>
                <w:noProof/>
                <w:lang w:val="en-CA"/>
              </w:rPr>
            </w:pPr>
            <w:r w:rsidRPr="00F43CC3">
              <w:rPr>
                <w:lang w:val="en-CA"/>
              </w:rPr>
              <w:tab/>
            </w:r>
            <w:r w:rsidRPr="00F43CC3">
              <w:rPr>
                <w:lang w:val="en-CA"/>
              </w:rPr>
              <w:tab/>
            </w:r>
            <w:r>
              <w:rPr>
                <w:lang w:val="en-CA"/>
              </w:rPr>
              <w:t>…</w:t>
            </w:r>
          </w:p>
        </w:tc>
        <w:tc>
          <w:tcPr>
            <w:tcW w:w="1134" w:type="dxa"/>
          </w:tcPr>
          <w:p w14:paraId="0346B128"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08D6CE5E" w14:textId="77777777" w:rsidTr="002351F5">
        <w:trPr>
          <w:cantSplit/>
          <w:jc w:val="center"/>
        </w:trPr>
        <w:tc>
          <w:tcPr>
            <w:tcW w:w="8050" w:type="dxa"/>
          </w:tcPr>
          <w:p w14:paraId="0B2F4D5C" w14:textId="77777777" w:rsidR="002351F5" w:rsidRPr="00F43CC3" w:rsidRDefault="002351F5" w:rsidP="004E35BF">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34" w:type="dxa"/>
          </w:tcPr>
          <w:p w14:paraId="30B77380"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ue(v)</w:t>
            </w:r>
          </w:p>
        </w:tc>
      </w:tr>
      <w:tr w:rsidR="002351F5" w:rsidRPr="00F43CC3" w14:paraId="22302DAA" w14:textId="77777777" w:rsidTr="002351F5">
        <w:trPr>
          <w:cantSplit/>
          <w:jc w:val="center"/>
        </w:trPr>
        <w:tc>
          <w:tcPr>
            <w:tcW w:w="8050" w:type="dxa"/>
          </w:tcPr>
          <w:p w14:paraId="33B7AFF6" w14:textId="77777777" w:rsidR="002351F5" w:rsidRPr="00F43CC3" w:rsidRDefault="002351F5" w:rsidP="004E35BF">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34" w:type="dxa"/>
          </w:tcPr>
          <w:p w14:paraId="28E6329B"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u(1)</w:t>
            </w:r>
          </w:p>
        </w:tc>
      </w:tr>
      <w:tr w:rsidR="002D6848" w:rsidRPr="00F43CC3" w14:paraId="351F92FD" w14:textId="77777777" w:rsidTr="002351F5">
        <w:trPr>
          <w:cantSplit/>
          <w:jc w:val="center"/>
        </w:trPr>
        <w:tc>
          <w:tcPr>
            <w:tcW w:w="8050" w:type="dxa"/>
          </w:tcPr>
          <w:p w14:paraId="20276B35" w14:textId="6AA7D87C" w:rsidR="002D6848" w:rsidRPr="002D6848" w:rsidRDefault="002D6848" w:rsidP="002D6848">
            <w:pPr>
              <w:pStyle w:val="tablesyntax"/>
              <w:keepNext w:val="0"/>
              <w:keepLines w:val="0"/>
              <w:spacing w:before="20" w:after="40"/>
              <w:rPr>
                <w:highlight w:val="yellow"/>
                <w:lang w:val="en-CA"/>
              </w:rPr>
            </w:pPr>
            <w:r w:rsidRPr="00F43CC3">
              <w:rPr>
                <w:lang w:val="en-CA"/>
              </w:rPr>
              <w:tab/>
            </w:r>
            <w:r w:rsidRPr="00F43CC3">
              <w:rPr>
                <w:lang w:val="en-CA"/>
              </w:rPr>
              <w:tab/>
            </w:r>
            <w:proofErr w:type="spellStart"/>
            <w:r w:rsidRPr="002D6848">
              <w:rPr>
                <w:b/>
                <w:bCs/>
                <w:highlight w:val="yellow"/>
                <w:lang w:val="en-CA"/>
              </w:rPr>
              <w:t>sps_filler_slice_present_flag</w:t>
            </w:r>
            <w:proofErr w:type="spellEnd"/>
          </w:p>
        </w:tc>
        <w:tc>
          <w:tcPr>
            <w:tcW w:w="1134" w:type="dxa"/>
          </w:tcPr>
          <w:p w14:paraId="2348A646" w14:textId="4DCD60C1" w:rsidR="002D6848" w:rsidRPr="002D6848" w:rsidRDefault="002D6848" w:rsidP="004E35BF">
            <w:pPr>
              <w:pStyle w:val="tablecell"/>
              <w:keepNext w:val="0"/>
              <w:keepLines w:val="0"/>
              <w:spacing w:before="20" w:after="40"/>
              <w:jc w:val="center"/>
              <w:rPr>
                <w:rFonts w:eastAsiaTheme="minorEastAsia"/>
                <w:noProof/>
                <w:lang w:val="en-CA" w:eastAsia="ja-JP"/>
              </w:rPr>
            </w:pPr>
            <w:r w:rsidRPr="002D6848">
              <w:rPr>
                <w:rFonts w:eastAsiaTheme="minorEastAsia" w:hint="eastAsia"/>
                <w:noProof/>
                <w:highlight w:val="yellow"/>
                <w:lang w:val="en-CA" w:eastAsia="ja-JP"/>
              </w:rPr>
              <w:t>u(</w:t>
            </w:r>
            <w:r w:rsidRPr="002D6848">
              <w:rPr>
                <w:rFonts w:eastAsiaTheme="minorEastAsia"/>
                <w:noProof/>
                <w:highlight w:val="yellow"/>
                <w:lang w:val="en-CA" w:eastAsia="ja-JP"/>
              </w:rPr>
              <w:t>1)</w:t>
            </w:r>
          </w:p>
        </w:tc>
      </w:tr>
      <w:tr w:rsidR="002351F5" w:rsidRPr="00F43CC3" w14:paraId="5D6935BB" w14:textId="77777777" w:rsidTr="002351F5">
        <w:trPr>
          <w:cantSplit/>
          <w:jc w:val="center"/>
        </w:trPr>
        <w:tc>
          <w:tcPr>
            <w:tcW w:w="8050" w:type="dxa"/>
          </w:tcPr>
          <w:p w14:paraId="2D54A5EE" w14:textId="77777777" w:rsidR="002351F5" w:rsidRPr="00F43CC3" w:rsidRDefault="002351F5" w:rsidP="004E35BF">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34" w:type="dxa"/>
          </w:tcPr>
          <w:p w14:paraId="236E66C4"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00F0D7FB" w14:textId="77777777" w:rsidTr="002351F5">
        <w:trPr>
          <w:cantSplit/>
          <w:jc w:val="center"/>
        </w:trPr>
        <w:tc>
          <w:tcPr>
            <w:tcW w:w="8050" w:type="dxa"/>
          </w:tcPr>
          <w:p w14:paraId="283F408B"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34" w:type="dxa"/>
          </w:tcPr>
          <w:p w14:paraId="1D9BE6C5"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71D19024" w14:textId="77777777" w:rsidTr="002351F5">
        <w:trPr>
          <w:cantSplit/>
          <w:jc w:val="center"/>
        </w:trPr>
        <w:tc>
          <w:tcPr>
            <w:tcW w:w="8050" w:type="dxa"/>
          </w:tcPr>
          <w:p w14:paraId="329A6571"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subpic_ctu_top_left_x</w:t>
            </w:r>
            <w:proofErr w:type="spellEnd"/>
            <w:r w:rsidRPr="00F43CC3">
              <w:rPr>
                <w:lang w:val="en-CA"/>
              </w:rPr>
              <w:t>[ </w:t>
            </w:r>
            <w:proofErr w:type="spellStart"/>
            <w:r w:rsidRPr="00F43CC3">
              <w:rPr>
                <w:lang w:val="en-CA"/>
              </w:rPr>
              <w:t>i</w:t>
            </w:r>
            <w:proofErr w:type="spellEnd"/>
            <w:r w:rsidRPr="00F43CC3">
              <w:rPr>
                <w:lang w:val="en-CA"/>
              </w:rPr>
              <w:t> ]</w:t>
            </w:r>
          </w:p>
        </w:tc>
        <w:tc>
          <w:tcPr>
            <w:tcW w:w="1134" w:type="dxa"/>
          </w:tcPr>
          <w:p w14:paraId="68326ECD"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u(v)</w:t>
            </w:r>
          </w:p>
        </w:tc>
      </w:tr>
      <w:tr w:rsidR="002351F5" w:rsidRPr="00F43CC3" w14:paraId="3D36ED68" w14:textId="77777777" w:rsidTr="002351F5">
        <w:trPr>
          <w:cantSplit/>
          <w:jc w:val="center"/>
        </w:trPr>
        <w:tc>
          <w:tcPr>
            <w:tcW w:w="8050" w:type="dxa"/>
          </w:tcPr>
          <w:p w14:paraId="0F939930"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34" w:type="dxa"/>
          </w:tcPr>
          <w:p w14:paraId="2C686D54"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335FA6BF" w14:textId="77777777" w:rsidTr="002351F5">
        <w:trPr>
          <w:cantSplit/>
          <w:jc w:val="center"/>
        </w:trPr>
        <w:tc>
          <w:tcPr>
            <w:tcW w:w="8050" w:type="dxa"/>
          </w:tcPr>
          <w:p w14:paraId="7F3E89F7"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subpic_ctu_top_left_y</w:t>
            </w:r>
            <w:proofErr w:type="spellEnd"/>
            <w:r w:rsidRPr="00F43CC3">
              <w:rPr>
                <w:lang w:val="en-CA"/>
              </w:rPr>
              <w:t>[ </w:t>
            </w:r>
            <w:proofErr w:type="spellStart"/>
            <w:r w:rsidRPr="00F43CC3">
              <w:rPr>
                <w:lang w:val="en-CA"/>
              </w:rPr>
              <w:t>i</w:t>
            </w:r>
            <w:proofErr w:type="spellEnd"/>
            <w:r w:rsidRPr="00F43CC3">
              <w:rPr>
                <w:lang w:val="en-CA"/>
              </w:rPr>
              <w:t> ]</w:t>
            </w:r>
          </w:p>
        </w:tc>
        <w:tc>
          <w:tcPr>
            <w:tcW w:w="1134" w:type="dxa"/>
          </w:tcPr>
          <w:p w14:paraId="1D3FCB1C"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u(v)</w:t>
            </w:r>
          </w:p>
        </w:tc>
      </w:tr>
      <w:tr w:rsidR="002351F5" w:rsidRPr="00F43CC3" w14:paraId="68D7E898" w14:textId="77777777" w:rsidTr="002351F5">
        <w:trPr>
          <w:cantSplit/>
          <w:jc w:val="center"/>
        </w:trPr>
        <w:tc>
          <w:tcPr>
            <w:tcW w:w="8050" w:type="dxa"/>
          </w:tcPr>
          <w:p w14:paraId="778CC25A"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34" w:type="dxa"/>
          </w:tcPr>
          <w:p w14:paraId="6E08F625"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2006BAE1" w14:textId="77777777" w:rsidTr="002351F5">
        <w:trPr>
          <w:cantSplit/>
          <w:jc w:val="center"/>
        </w:trPr>
        <w:tc>
          <w:tcPr>
            <w:tcW w:w="8050" w:type="dxa"/>
          </w:tcPr>
          <w:p w14:paraId="3E02F280"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34" w:type="dxa"/>
          </w:tcPr>
          <w:p w14:paraId="121DE5D4"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u(v)</w:t>
            </w:r>
          </w:p>
        </w:tc>
      </w:tr>
      <w:tr w:rsidR="002351F5" w:rsidRPr="00F43CC3" w14:paraId="42BBAA1A" w14:textId="77777777" w:rsidTr="002351F5">
        <w:trPr>
          <w:cantSplit/>
          <w:jc w:val="center"/>
        </w:trPr>
        <w:tc>
          <w:tcPr>
            <w:tcW w:w="8050" w:type="dxa"/>
          </w:tcPr>
          <w:p w14:paraId="3D3BFA71"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 xml:space="preserve">if( </w:t>
            </w:r>
            <w:proofErr w:type="spellStart"/>
            <w:r w:rsidRPr="00F43CC3">
              <w:rPr>
                <w:lang w:val="en-CA"/>
              </w:rPr>
              <w:t>i</w:t>
            </w:r>
            <w:proofErr w:type="spell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34" w:type="dxa"/>
          </w:tcPr>
          <w:p w14:paraId="41039D70"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37741963" w14:textId="77777777" w:rsidTr="002351F5">
        <w:trPr>
          <w:cantSplit/>
          <w:jc w:val="center"/>
        </w:trPr>
        <w:tc>
          <w:tcPr>
            <w:tcW w:w="8050" w:type="dxa"/>
          </w:tcPr>
          <w:p w14:paraId="34798E2C"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34" w:type="dxa"/>
          </w:tcPr>
          <w:p w14:paraId="365008F3"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u(v)</w:t>
            </w:r>
          </w:p>
        </w:tc>
      </w:tr>
      <w:tr w:rsidR="002351F5" w:rsidRPr="00F43CC3" w14:paraId="3A1D3592" w14:textId="77777777" w:rsidTr="002351F5">
        <w:trPr>
          <w:cantSplit/>
          <w:jc w:val="center"/>
        </w:trPr>
        <w:tc>
          <w:tcPr>
            <w:tcW w:w="8050" w:type="dxa"/>
          </w:tcPr>
          <w:p w14:paraId="7BFEACE6"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if( !</w:t>
            </w:r>
            <w:proofErr w:type="spellStart"/>
            <w:r w:rsidRPr="00F43CC3">
              <w:rPr>
                <w:lang w:val="en-CA"/>
              </w:rPr>
              <w:t>sps_independent_subpics_flag</w:t>
            </w:r>
            <w:proofErr w:type="spellEnd"/>
            <w:r w:rsidRPr="00F43CC3">
              <w:rPr>
                <w:lang w:val="en-CA"/>
              </w:rPr>
              <w:t>) {</w:t>
            </w:r>
          </w:p>
        </w:tc>
        <w:tc>
          <w:tcPr>
            <w:tcW w:w="1134" w:type="dxa"/>
          </w:tcPr>
          <w:p w14:paraId="743BEDC3"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0CE8CAA8" w14:textId="77777777" w:rsidTr="002351F5">
        <w:trPr>
          <w:cantSplit/>
          <w:jc w:val="center"/>
        </w:trPr>
        <w:tc>
          <w:tcPr>
            <w:tcW w:w="8050" w:type="dxa"/>
          </w:tcPr>
          <w:p w14:paraId="0D9CF2E4" w14:textId="77777777" w:rsidR="002351F5" w:rsidRPr="00F43CC3" w:rsidRDefault="002351F5" w:rsidP="004E35B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subpic_treated_as_pic_flag</w:t>
            </w:r>
            <w:proofErr w:type="spellEnd"/>
            <w:r w:rsidRPr="00F43CC3">
              <w:rPr>
                <w:lang w:val="en-CA"/>
              </w:rPr>
              <w:t>[ </w:t>
            </w:r>
            <w:proofErr w:type="spellStart"/>
            <w:r w:rsidRPr="00F43CC3">
              <w:rPr>
                <w:lang w:val="en-CA"/>
              </w:rPr>
              <w:t>i</w:t>
            </w:r>
            <w:proofErr w:type="spellEnd"/>
            <w:r w:rsidRPr="00F43CC3">
              <w:rPr>
                <w:lang w:val="en-CA"/>
              </w:rPr>
              <w:t> ]</w:t>
            </w:r>
          </w:p>
        </w:tc>
        <w:tc>
          <w:tcPr>
            <w:tcW w:w="1134" w:type="dxa"/>
          </w:tcPr>
          <w:p w14:paraId="591EC7EE"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u(1)</w:t>
            </w:r>
          </w:p>
        </w:tc>
      </w:tr>
      <w:tr w:rsidR="002351F5" w:rsidRPr="00F43CC3" w14:paraId="24A90389" w14:textId="77777777" w:rsidTr="002351F5">
        <w:trPr>
          <w:cantSplit/>
          <w:jc w:val="center"/>
        </w:trPr>
        <w:tc>
          <w:tcPr>
            <w:tcW w:w="8050" w:type="dxa"/>
          </w:tcPr>
          <w:p w14:paraId="59B356A9" w14:textId="77777777" w:rsidR="002351F5" w:rsidRPr="00F43CC3" w:rsidRDefault="002351F5" w:rsidP="004E35BF">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bookmarkStart w:id="1" w:name="_Hlk26272350"/>
            <w:proofErr w:type="spellStart"/>
            <w:r w:rsidRPr="00F43CC3">
              <w:rPr>
                <w:b/>
                <w:lang w:val="en-CA"/>
              </w:rPr>
              <w:t>loop_filter_across_subpic_enabled_flag</w:t>
            </w:r>
            <w:proofErr w:type="spellEnd"/>
            <w:r w:rsidRPr="00F43CC3">
              <w:rPr>
                <w:lang w:val="en-CA"/>
              </w:rPr>
              <w:t>[ </w:t>
            </w:r>
            <w:proofErr w:type="spellStart"/>
            <w:r w:rsidRPr="00F43CC3">
              <w:rPr>
                <w:lang w:val="en-CA"/>
              </w:rPr>
              <w:t>i</w:t>
            </w:r>
            <w:proofErr w:type="spellEnd"/>
            <w:r w:rsidRPr="00F43CC3">
              <w:rPr>
                <w:lang w:val="en-CA"/>
              </w:rPr>
              <w:t> ]</w:t>
            </w:r>
            <w:bookmarkEnd w:id="1"/>
          </w:p>
        </w:tc>
        <w:tc>
          <w:tcPr>
            <w:tcW w:w="1134" w:type="dxa"/>
          </w:tcPr>
          <w:p w14:paraId="5010841C" w14:textId="77777777" w:rsidR="002351F5" w:rsidRPr="00F43CC3" w:rsidRDefault="002351F5" w:rsidP="004E35BF">
            <w:pPr>
              <w:pStyle w:val="tablecell"/>
              <w:keepNext w:val="0"/>
              <w:keepLines w:val="0"/>
              <w:spacing w:before="20" w:after="40"/>
              <w:jc w:val="center"/>
              <w:rPr>
                <w:noProof/>
                <w:lang w:val="en-CA"/>
              </w:rPr>
            </w:pPr>
            <w:r w:rsidRPr="00F43CC3">
              <w:rPr>
                <w:noProof/>
                <w:lang w:val="en-CA"/>
              </w:rPr>
              <w:t>u(1)</w:t>
            </w:r>
          </w:p>
        </w:tc>
      </w:tr>
      <w:tr w:rsidR="002351F5" w:rsidRPr="00F43CC3" w14:paraId="56F84D31" w14:textId="77777777" w:rsidTr="002351F5">
        <w:trPr>
          <w:cantSplit/>
          <w:jc w:val="center"/>
        </w:trPr>
        <w:tc>
          <w:tcPr>
            <w:tcW w:w="8050" w:type="dxa"/>
          </w:tcPr>
          <w:p w14:paraId="02F95EB0" w14:textId="77777777" w:rsidR="002351F5" w:rsidRPr="00F43CC3" w:rsidRDefault="002351F5" w:rsidP="004E35BF">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34" w:type="dxa"/>
          </w:tcPr>
          <w:p w14:paraId="33B23717" w14:textId="77777777" w:rsidR="002351F5" w:rsidRPr="00F43CC3" w:rsidRDefault="002351F5" w:rsidP="004E35BF">
            <w:pPr>
              <w:pStyle w:val="tablecell"/>
              <w:keepNext w:val="0"/>
              <w:keepLines w:val="0"/>
              <w:spacing w:before="20" w:after="40"/>
              <w:jc w:val="center"/>
              <w:rPr>
                <w:noProof/>
                <w:lang w:val="en-CA"/>
              </w:rPr>
            </w:pPr>
          </w:p>
        </w:tc>
      </w:tr>
      <w:tr w:rsidR="002D6848" w:rsidRPr="00F43CC3" w14:paraId="4F178DB4" w14:textId="77777777" w:rsidTr="004E35BF">
        <w:trPr>
          <w:cantSplit/>
          <w:jc w:val="center"/>
        </w:trPr>
        <w:tc>
          <w:tcPr>
            <w:tcW w:w="8050" w:type="dxa"/>
          </w:tcPr>
          <w:p w14:paraId="05BCF8C6" w14:textId="4719BC1C" w:rsidR="002D6848" w:rsidRPr="002D6848" w:rsidRDefault="002D6848" w:rsidP="004E35BF">
            <w:pPr>
              <w:pStyle w:val="tablesyntax"/>
              <w:keepNext w:val="0"/>
              <w:keepLines w:val="0"/>
              <w:spacing w:before="20" w:after="40"/>
              <w:rPr>
                <w:highlight w:val="yellow"/>
                <w:lang w:val="en-CA"/>
              </w:rPr>
            </w:pPr>
            <w:r w:rsidRPr="002351F5">
              <w:rPr>
                <w:b/>
                <w:lang w:val="en-CA"/>
              </w:rPr>
              <w:tab/>
            </w:r>
            <w:r w:rsidRPr="002351F5">
              <w:rPr>
                <w:b/>
                <w:lang w:val="en-CA"/>
              </w:rPr>
              <w:tab/>
            </w:r>
            <w:r w:rsidRPr="002351F5">
              <w:rPr>
                <w:b/>
                <w:lang w:val="en-CA"/>
              </w:rPr>
              <w:tab/>
            </w:r>
            <w:r w:rsidRPr="002D6848">
              <w:rPr>
                <w:highlight w:val="yellow"/>
                <w:lang w:val="en-CA"/>
              </w:rPr>
              <w:t xml:space="preserve">if ( </w:t>
            </w:r>
            <w:proofErr w:type="spellStart"/>
            <w:r w:rsidRPr="002D6848">
              <w:rPr>
                <w:highlight w:val="yellow"/>
                <w:lang w:val="en-CA"/>
              </w:rPr>
              <w:t>sps_filler_slice_present_flag</w:t>
            </w:r>
            <w:proofErr w:type="spellEnd"/>
            <w:r w:rsidRPr="002D6848">
              <w:rPr>
                <w:highlight w:val="yellow"/>
                <w:lang w:val="en-CA"/>
              </w:rPr>
              <w:t xml:space="preserve"> )</w:t>
            </w:r>
          </w:p>
        </w:tc>
        <w:tc>
          <w:tcPr>
            <w:tcW w:w="1134" w:type="dxa"/>
          </w:tcPr>
          <w:p w14:paraId="3DA070E3" w14:textId="77777777" w:rsidR="002D6848" w:rsidRPr="002D6848" w:rsidRDefault="002D6848" w:rsidP="004E35BF">
            <w:pPr>
              <w:pStyle w:val="tablecell"/>
              <w:keepNext w:val="0"/>
              <w:keepLines w:val="0"/>
              <w:spacing w:before="20" w:after="40"/>
              <w:jc w:val="center"/>
              <w:rPr>
                <w:noProof/>
                <w:highlight w:val="yellow"/>
                <w:lang w:val="en-CA"/>
              </w:rPr>
            </w:pPr>
          </w:p>
        </w:tc>
      </w:tr>
      <w:tr w:rsidR="002351F5" w:rsidRPr="00F43CC3" w14:paraId="376027B0" w14:textId="77777777" w:rsidTr="004E35BF">
        <w:trPr>
          <w:cantSplit/>
          <w:jc w:val="center"/>
        </w:trPr>
        <w:tc>
          <w:tcPr>
            <w:tcW w:w="8050" w:type="dxa"/>
          </w:tcPr>
          <w:p w14:paraId="3E0C63E5" w14:textId="227744B5" w:rsidR="002351F5" w:rsidRPr="002351F5" w:rsidRDefault="002351F5" w:rsidP="004E35BF">
            <w:pPr>
              <w:pStyle w:val="tablesyntax"/>
              <w:keepNext w:val="0"/>
              <w:keepLines w:val="0"/>
              <w:spacing w:before="20" w:after="40"/>
              <w:rPr>
                <w:rFonts w:ascii="Microsoft Yi Baiti" w:eastAsia="Microsoft Yi Baiti" w:hAnsi="Microsoft Yi Baiti"/>
                <w:b/>
                <w:highlight w:val="yellow"/>
                <w:lang w:val="en-CA"/>
              </w:rPr>
            </w:pPr>
            <w:r w:rsidRPr="002351F5">
              <w:rPr>
                <w:b/>
                <w:lang w:val="en-CA"/>
              </w:rPr>
              <w:tab/>
            </w:r>
            <w:r w:rsidRPr="002351F5">
              <w:rPr>
                <w:b/>
                <w:lang w:val="en-CA"/>
              </w:rPr>
              <w:tab/>
            </w:r>
            <w:r w:rsidRPr="002351F5">
              <w:rPr>
                <w:b/>
                <w:lang w:val="en-CA"/>
              </w:rPr>
              <w:tab/>
            </w:r>
            <w:r w:rsidR="002D6848" w:rsidRPr="002351F5">
              <w:rPr>
                <w:b/>
                <w:lang w:val="en-CA"/>
              </w:rPr>
              <w:tab/>
            </w:r>
            <w:proofErr w:type="spellStart"/>
            <w:r w:rsidRPr="002351F5">
              <w:rPr>
                <w:b/>
                <w:highlight w:val="yellow"/>
                <w:lang w:val="en-CA"/>
              </w:rPr>
              <w:t>subpic_treated_as_filler_</w:t>
            </w:r>
            <w:r>
              <w:rPr>
                <w:b/>
                <w:highlight w:val="yellow"/>
                <w:lang w:val="en-CA"/>
              </w:rPr>
              <w:t>slice_</w:t>
            </w:r>
            <w:r w:rsidRPr="002351F5">
              <w:rPr>
                <w:b/>
                <w:highlight w:val="yellow"/>
                <w:lang w:val="en-CA"/>
              </w:rPr>
              <w:t>flag</w:t>
            </w:r>
            <w:proofErr w:type="spellEnd"/>
            <w:r w:rsidRPr="002D6848">
              <w:rPr>
                <w:highlight w:val="yellow"/>
                <w:lang w:val="en-CA"/>
              </w:rPr>
              <w:t>[ </w:t>
            </w:r>
            <w:proofErr w:type="spellStart"/>
            <w:r w:rsidRPr="002D6848">
              <w:rPr>
                <w:highlight w:val="yellow"/>
                <w:lang w:val="en-CA"/>
              </w:rPr>
              <w:t>i</w:t>
            </w:r>
            <w:proofErr w:type="spellEnd"/>
            <w:r w:rsidRPr="002D6848">
              <w:rPr>
                <w:highlight w:val="yellow"/>
                <w:lang w:val="en-CA"/>
              </w:rPr>
              <w:t> ]</w:t>
            </w:r>
          </w:p>
        </w:tc>
        <w:tc>
          <w:tcPr>
            <w:tcW w:w="1134" w:type="dxa"/>
          </w:tcPr>
          <w:p w14:paraId="7C612F4A" w14:textId="77777777" w:rsidR="002351F5" w:rsidRPr="00F43CC3" w:rsidRDefault="002351F5" w:rsidP="004E35BF">
            <w:pPr>
              <w:pStyle w:val="tablecell"/>
              <w:keepNext w:val="0"/>
              <w:keepLines w:val="0"/>
              <w:spacing w:before="20" w:after="40"/>
              <w:jc w:val="center"/>
              <w:rPr>
                <w:noProof/>
                <w:lang w:val="en-CA"/>
              </w:rPr>
            </w:pPr>
            <w:r w:rsidRPr="002351F5">
              <w:rPr>
                <w:noProof/>
                <w:highlight w:val="yellow"/>
                <w:lang w:val="en-CA"/>
              </w:rPr>
              <w:t>u(1)</w:t>
            </w:r>
          </w:p>
        </w:tc>
      </w:tr>
      <w:tr w:rsidR="002351F5" w:rsidRPr="00F43CC3" w14:paraId="4D25BC3B" w14:textId="77777777" w:rsidTr="002351F5">
        <w:trPr>
          <w:cantSplit/>
          <w:jc w:val="center"/>
        </w:trPr>
        <w:tc>
          <w:tcPr>
            <w:tcW w:w="8050" w:type="dxa"/>
          </w:tcPr>
          <w:p w14:paraId="0EB6277F" w14:textId="77777777" w:rsidR="002351F5" w:rsidRPr="00F43CC3" w:rsidRDefault="002351F5" w:rsidP="004E35BF">
            <w:pPr>
              <w:pStyle w:val="tablesyntax"/>
              <w:keepNext w:val="0"/>
              <w:keepLines w:val="0"/>
              <w:spacing w:before="20" w:after="40"/>
              <w:rPr>
                <w:b/>
                <w:bCs/>
                <w:noProof/>
                <w:lang w:val="en-CA"/>
              </w:rPr>
            </w:pPr>
            <w:r w:rsidRPr="00F43CC3">
              <w:rPr>
                <w:lang w:val="en-CA"/>
              </w:rPr>
              <w:tab/>
            </w:r>
            <w:r w:rsidRPr="00F43CC3">
              <w:rPr>
                <w:lang w:val="en-CA"/>
              </w:rPr>
              <w:tab/>
              <w:t>}</w:t>
            </w:r>
          </w:p>
        </w:tc>
        <w:tc>
          <w:tcPr>
            <w:tcW w:w="1134" w:type="dxa"/>
          </w:tcPr>
          <w:p w14:paraId="7D15ECAE" w14:textId="77777777" w:rsidR="002351F5" w:rsidRPr="00F43CC3" w:rsidRDefault="002351F5" w:rsidP="004E35BF">
            <w:pPr>
              <w:pStyle w:val="tablecell"/>
              <w:keepNext w:val="0"/>
              <w:keepLines w:val="0"/>
              <w:spacing w:before="20" w:after="40"/>
              <w:jc w:val="center"/>
              <w:rPr>
                <w:noProof/>
                <w:lang w:val="en-CA"/>
              </w:rPr>
            </w:pPr>
          </w:p>
        </w:tc>
      </w:tr>
      <w:tr w:rsidR="002351F5" w:rsidRPr="00F43CC3" w14:paraId="2CDED6B2" w14:textId="77777777" w:rsidTr="002351F5">
        <w:trPr>
          <w:cantSplit/>
          <w:jc w:val="center"/>
        </w:trPr>
        <w:tc>
          <w:tcPr>
            <w:tcW w:w="8050" w:type="dxa"/>
          </w:tcPr>
          <w:p w14:paraId="273E2A24" w14:textId="4BA1B16E" w:rsidR="002351F5" w:rsidRPr="00F43CC3" w:rsidRDefault="002351F5" w:rsidP="002351F5">
            <w:pPr>
              <w:pStyle w:val="tablesyntax"/>
              <w:spacing w:before="20" w:after="40"/>
              <w:rPr>
                <w:bCs/>
                <w:noProof/>
                <w:lang w:val="en-CA"/>
              </w:rPr>
            </w:pPr>
            <w:r w:rsidRPr="00F43CC3">
              <w:rPr>
                <w:bCs/>
                <w:noProof/>
                <w:lang w:val="en-CA"/>
              </w:rPr>
              <w:tab/>
            </w:r>
            <w:r w:rsidRPr="00F43CC3">
              <w:rPr>
                <w:bCs/>
                <w:noProof/>
                <w:lang w:val="en-CA"/>
              </w:rPr>
              <w:tab/>
            </w:r>
            <w:r>
              <w:rPr>
                <w:lang w:val="en-CA"/>
              </w:rPr>
              <w:t>…</w:t>
            </w:r>
          </w:p>
        </w:tc>
        <w:tc>
          <w:tcPr>
            <w:tcW w:w="1134" w:type="dxa"/>
          </w:tcPr>
          <w:p w14:paraId="16E36678" w14:textId="77777777" w:rsidR="002351F5" w:rsidRPr="00F43CC3" w:rsidRDefault="002351F5" w:rsidP="004E35BF">
            <w:pPr>
              <w:pStyle w:val="tablecell"/>
              <w:spacing w:before="20" w:after="40"/>
              <w:jc w:val="center"/>
              <w:rPr>
                <w:noProof/>
                <w:lang w:val="en-CA"/>
              </w:rPr>
            </w:pPr>
          </w:p>
        </w:tc>
      </w:tr>
      <w:tr w:rsidR="002351F5" w:rsidRPr="00F43CC3" w14:paraId="5006225F" w14:textId="77777777" w:rsidTr="002351F5">
        <w:trPr>
          <w:cantSplit/>
          <w:jc w:val="center"/>
        </w:trPr>
        <w:tc>
          <w:tcPr>
            <w:tcW w:w="8050" w:type="dxa"/>
          </w:tcPr>
          <w:p w14:paraId="7BDF40FA" w14:textId="77777777" w:rsidR="002351F5" w:rsidRPr="00F43CC3" w:rsidRDefault="002351F5" w:rsidP="004E35BF">
            <w:pPr>
              <w:pStyle w:val="tablesyntax"/>
              <w:spacing w:before="20" w:after="40"/>
              <w:rPr>
                <w:noProof/>
                <w:lang w:val="en-CA"/>
              </w:rPr>
            </w:pPr>
            <w:r w:rsidRPr="00F43CC3">
              <w:rPr>
                <w:noProof/>
                <w:lang w:val="en-CA"/>
              </w:rPr>
              <w:t>}</w:t>
            </w:r>
          </w:p>
        </w:tc>
        <w:tc>
          <w:tcPr>
            <w:tcW w:w="1134" w:type="dxa"/>
          </w:tcPr>
          <w:p w14:paraId="3ECCC09D" w14:textId="77777777" w:rsidR="002351F5" w:rsidRPr="00F43CC3" w:rsidRDefault="002351F5" w:rsidP="004E35BF">
            <w:pPr>
              <w:pStyle w:val="tablecell"/>
              <w:spacing w:before="20" w:after="40"/>
              <w:jc w:val="center"/>
              <w:rPr>
                <w:noProof/>
                <w:lang w:val="en-CA"/>
              </w:rPr>
            </w:pPr>
          </w:p>
        </w:tc>
      </w:tr>
    </w:tbl>
    <w:p w14:paraId="5F10C12D" w14:textId="2A180BE6" w:rsidR="002D6848" w:rsidRDefault="002D6848" w:rsidP="002D6848">
      <w:pPr>
        <w:rPr>
          <w:szCs w:val="22"/>
          <w:lang w:val="en-CA" w:eastAsia="ja-JP"/>
        </w:rPr>
      </w:pPr>
      <w:proofErr w:type="spellStart"/>
      <w:proofErr w:type="gramStart"/>
      <w:r w:rsidRPr="002D6848">
        <w:rPr>
          <w:b/>
          <w:szCs w:val="22"/>
          <w:lang w:val="en-CA" w:eastAsia="ja-JP"/>
        </w:rPr>
        <w:t>sps_filler_slice_present_flag</w:t>
      </w:r>
      <w:proofErr w:type="spellEnd"/>
      <w:proofErr w:type="gramEnd"/>
      <w:r>
        <w:rPr>
          <w:szCs w:val="22"/>
          <w:lang w:val="en-CA" w:eastAsia="ja-JP"/>
        </w:rPr>
        <w:t xml:space="preserve"> equal to 1 specifies that subpicture with filler slice is present in the SPS. </w:t>
      </w:r>
      <w:proofErr w:type="spellStart"/>
      <w:proofErr w:type="gramStart"/>
      <w:r>
        <w:rPr>
          <w:szCs w:val="22"/>
          <w:lang w:val="en-CA" w:eastAsia="ja-JP"/>
        </w:rPr>
        <w:t>sps_filler_slice_present_flag</w:t>
      </w:r>
      <w:proofErr w:type="spellEnd"/>
      <w:proofErr w:type="gramEnd"/>
      <w:r>
        <w:rPr>
          <w:szCs w:val="22"/>
          <w:lang w:val="en-CA" w:eastAsia="ja-JP"/>
        </w:rPr>
        <w:t xml:space="preserve"> equal to 0 specifies that subpicture with filler slice is not present in the SPS.</w:t>
      </w:r>
    </w:p>
    <w:p w14:paraId="180C474D" w14:textId="7D9CB0D9" w:rsidR="002D6848" w:rsidRPr="002D6848" w:rsidRDefault="002D6848" w:rsidP="002D6848">
      <w:pPr>
        <w:rPr>
          <w:szCs w:val="22"/>
          <w:lang w:eastAsia="ja-JP"/>
        </w:rPr>
      </w:pPr>
      <w:proofErr w:type="spellStart"/>
      <w:r w:rsidRPr="002D6848">
        <w:rPr>
          <w:b/>
          <w:szCs w:val="22"/>
          <w:lang w:val="en-CA" w:eastAsia="ja-JP"/>
        </w:rPr>
        <w:t>subpic_treated_as_filler_slice_flag</w:t>
      </w:r>
      <w:proofErr w:type="spellEnd"/>
      <w:r>
        <w:rPr>
          <w:szCs w:val="22"/>
          <w:lang w:val="en-CA" w:eastAsia="ja-JP"/>
        </w:rPr>
        <w:t xml:space="preserve"> </w:t>
      </w:r>
      <w:proofErr w:type="gramStart"/>
      <w:r>
        <w:rPr>
          <w:szCs w:val="22"/>
          <w:lang w:val="en-CA" w:eastAsia="ja-JP"/>
        </w:rPr>
        <w:t>[ </w:t>
      </w:r>
      <w:proofErr w:type="spellStart"/>
      <w:r>
        <w:rPr>
          <w:szCs w:val="22"/>
          <w:lang w:val="en-CA" w:eastAsia="ja-JP"/>
        </w:rPr>
        <w:t>i</w:t>
      </w:r>
      <w:proofErr w:type="spellEnd"/>
      <w:proofErr w:type="gramEnd"/>
      <w:r>
        <w:rPr>
          <w:szCs w:val="22"/>
          <w:lang w:val="en-CA" w:eastAsia="ja-JP"/>
        </w:rPr>
        <w:t xml:space="preserve"> ] equal to 1 specifies that subpicture may be filler slice. </w:t>
      </w:r>
      <w:proofErr w:type="spellStart"/>
      <w:r>
        <w:rPr>
          <w:szCs w:val="22"/>
          <w:lang w:val="en-CA" w:eastAsia="ja-JP"/>
        </w:rPr>
        <w:t>subpic_treated_as_filler_slice_flag</w:t>
      </w:r>
      <w:proofErr w:type="spellEnd"/>
      <w:r>
        <w:rPr>
          <w:szCs w:val="22"/>
          <w:lang w:val="en-CA" w:eastAsia="ja-JP"/>
        </w:rPr>
        <w:t xml:space="preserve"> </w:t>
      </w:r>
      <w:proofErr w:type="gramStart"/>
      <w:r>
        <w:rPr>
          <w:szCs w:val="22"/>
          <w:lang w:val="en-CA" w:eastAsia="ja-JP"/>
        </w:rPr>
        <w:t>[ </w:t>
      </w:r>
      <w:proofErr w:type="spellStart"/>
      <w:r>
        <w:rPr>
          <w:szCs w:val="22"/>
          <w:lang w:val="en-CA" w:eastAsia="ja-JP"/>
        </w:rPr>
        <w:t>i</w:t>
      </w:r>
      <w:proofErr w:type="spellEnd"/>
      <w:proofErr w:type="gramEnd"/>
      <w:r>
        <w:rPr>
          <w:szCs w:val="22"/>
          <w:lang w:val="en-CA" w:eastAsia="ja-JP"/>
        </w:rPr>
        <w:t> ] equal to 0 specifies that subpicture is not a filler slice.</w:t>
      </w:r>
    </w:p>
    <w:p w14:paraId="4E29C64A" w14:textId="2E3E4EB5" w:rsidR="00B8790D" w:rsidRDefault="00B8790D" w:rsidP="00B8790D">
      <w:pPr>
        <w:pStyle w:val="2"/>
        <w:rPr>
          <w:lang w:val="en-CA" w:eastAsia="ja-JP"/>
        </w:rPr>
      </w:pPr>
      <w:r>
        <w:rPr>
          <w:rFonts w:hint="eastAsia"/>
          <w:lang w:val="en-CA" w:eastAsia="ja-JP"/>
        </w:rPr>
        <w:lastRenderedPageBreak/>
        <w:t>Non-normative case of filler slice decoding</w:t>
      </w:r>
    </w:p>
    <w:p w14:paraId="46064CDB" w14:textId="3E2B8FAC" w:rsidR="00B8790D" w:rsidRPr="00B8790D" w:rsidRDefault="00B8790D" w:rsidP="00B8790D">
      <w:pPr>
        <w:rPr>
          <w:szCs w:val="22"/>
          <w:lang w:val="en-CA" w:eastAsia="ja-JP"/>
        </w:rPr>
      </w:pPr>
      <w:r>
        <w:rPr>
          <w:szCs w:val="22"/>
          <w:lang w:val="en-CA" w:eastAsia="ja-JP"/>
        </w:rPr>
        <w:t>In the case of non-normative way, slice data is generated as a gray region. For I slice, planar intra prediction mode, the most large transform size, no coded block are selected while for P/B slice, merge index is zero with the most large block with no coded-block flag. It is the smallest size of slice data in our experiments.</w:t>
      </w:r>
      <w:r>
        <w:rPr>
          <w:rFonts w:hint="eastAsia"/>
          <w:szCs w:val="22"/>
          <w:lang w:val="en-CA" w:eastAsia="ja-JP"/>
        </w:rPr>
        <w:t xml:space="preserve"> </w:t>
      </w:r>
      <w:r>
        <w:rPr>
          <w:szCs w:val="22"/>
          <w:lang w:val="en-CA" w:eastAsia="ja-JP"/>
        </w:rPr>
        <w:t>It is noted that the slice data is not limited to the above but the coding performance is sacrificed.</w:t>
      </w:r>
    </w:p>
    <w:p w14:paraId="73825D86" w14:textId="275E4EFF" w:rsidR="00B8790D" w:rsidRDefault="00B8790D" w:rsidP="00B8790D">
      <w:pPr>
        <w:pStyle w:val="2"/>
        <w:rPr>
          <w:lang w:val="en-CA" w:eastAsia="ja-JP"/>
        </w:rPr>
      </w:pPr>
      <w:r>
        <w:rPr>
          <w:lang w:val="en-CA" w:eastAsia="ja-JP"/>
        </w:rPr>
        <w:t>Normative case of filler slice decoding</w:t>
      </w:r>
    </w:p>
    <w:p w14:paraId="5238D17C" w14:textId="5C471744" w:rsidR="00B8790D" w:rsidRPr="00B8790D" w:rsidRDefault="00B8790D" w:rsidP="00B8790D">
      <w:pPr>
        <w:rPr>
          <w:szCs w:val="22"/>
          <w:lang w:val="en-CA" w:eastAsia="ja-JP"/>
        </w:rPr>
      </w:pPr>
      <w:r>
        <w:rPr>
          <w:szCs w:val="22"/>
          <w:lang w:val="en-CA" w:eastAsia="ja-JP"/>
        </w:rPr>
        <w:t>In the case of normative way, slide data is not signalled but decoded as planar intra prediction mode, no block partitioning, and no coded block flag. The benefit of this definition is that decoding process of CTU level is not touched.</w:t>
      </w:r>
    </w:p>
    <w:p w14:paraId="3458DC65" w14:textId="74820564" w:rsidR="002351F5" w:rsidRDefault="002351F5" w:rsidP="00E11923">
      <w:pPr>
        <w:pStyle w:val="1"/>
        <w:rPr>
          <w:lang w:val="en-CA" w:eastAsia="ja-JP"/>
        </w:rPr>
      </w:pPr>
      <w:r>
        <w:rPr>
          <w:rFonts w:hint="eastAsia"/>
          <w:lang w:val="en-CA" w:eastAsia="ja-JP"/>
        </w:rPr>
        <w:t>Acknowl</w:t>
      </w:r>
      <w:r>
        <w:rPr>
          <w:lang w:val="en-CA" w:eastAsia="ja-JP"/>
        </w:rPr>
        <w:t>edgement</w:t>
      </w:r>
    </w:p>
    <w:p w14:paraId="70D69E41" w14:textId="4D384E1F" w:rsidR="002351F5" w:rsidRPr="002351F5" w:rsidRDefault="002351F5" w:rsidP="002351F5">
      <w:pPr>
        <w:rPr>
          <w:lang w:val="en-CA" w:eastAsia="ja-JP"/>
        </w:rPr>
      </w:pPr>
      <w:r w:rsidRPr="009B3C7C">
        <w:rPr>
          <w:lang w:val="en-CA" w:eastAsia="ja-JP"/>
        </w:rPr>
        <w:t>This 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65237B1F" w14:textId="77777777" w:rsidR="000041BD" w:rsidRDefault="000041BD" w:rsidP="000041BD">
      <w:pPr>
        <w:pStyle w:val="1"/>
        <w:rPr>
          <w:lang w:val="en-CA" w:eastAsia="ja-JP"/>
        </w:rPr>
      </w:pPr>
      <w:r>
        <w:rPr>
          <w:rFonts w:hint="eastAsia"/>
          <w:lang w:val="en-CA" w:eastAsia="ja-JP"/>
        </w:rPr>
        <w:t>References</w:t>
      </w:r>
    </w:p>
    <w:p w14:paraId="1D37343F" w14:textId="33C96F67" w:rsidR="000041BD" w:rsidRPr="00160A13" w:rsidRDefault="000041BD" w:rsidP="000041BD">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2" w:name="_Ref27482156"/>
      <w:bookmarkStart w:id="3" w:name="_Ref534931560"/>
      <w:r w:rsidRPr="000041BD">
        <w:t xml:space="preserve">M. </w:t>
      </w:r>
      <w:proofErr w:type="spellStart"/>
      <w:r w:rsidRPr="000041BD">
        <w:t>Hirabayashi</w:t>
      </w:r>
      <w:proofErr w:type="spellEnd"/>
      <w:r>
        <w:t>, M. Katsumata, T. Suzuki, “</w:t>
      </w:r>
      <w:r w:rsidRPr="000041BD">
        <w:t>AHG12 Signaling subpicture without slice for merged and other use cases</w:t>
      </w:r>
      <w:r>
        <w:t>”,</w:t>
      </w:r>
      <w:r w:rsidRPr="00160A13">
        <w:rPr>
          <w:szCs w:val="22"/>
          <w:lang w:val="en-CA" w:eastAsia="ja-JP"/>
        </w:rPr>
        <w:t xml:space="preserve"> </w:t>
      </w:r>
      <w:r>
        <w:rPr>
          <w:szCs w:val="22"/>
          <w:lang w:val="en-CA" w:eastAsia="ja-JP"/>
        </w:rPr>
        <w:t xml:space="preserve">JVET-P0233, </w:t>
      </w:r>
      <w:r w:rsidRPr="000041BD">
        <w:rPr>
          <w:szCs w:val="22"/>
          <w:lang w:val="en-CA" w:eastAsia="ja-JP"/>
        </w:rPr>
        <w:t>Brussels, BE, 7–17 January 2020</w:t>
      </w:r>
      <w:r>
        <w:rPr>
          <w:szCs w:val="22"/>
          <w:lang w:val="en-CA" w:eastAsia="ja-JP"/>
        </w:rPr>
        <w:t>.</w:t>
      </w:r>
      <w:bookmarkEnd w:id="2"/>
    </w:p>
    <w:bookmarkEnd w:id="3"/>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D1E3D0" w14:textId="77777777" w:rsidR="002351F5" w:rsidRPr="005B217D" w:rsidRDefault="002351F5" w:rsidP="002351F5">
      <w:pPr>
        <w:rPr>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2351F5" w:rsidRDefault="007F1F8B" w:rsidP="002351F5">
      <w:pPr>
        <w:rPr>
          <w:szCs w:val="22"/>
          <w:lang w:val="en-CA"/>
        </w:rPr>
      </w:pPr>
    </w:p>
    <w:sectPr w:rsidR="007F1F8B" w:rsidRPr="002351F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15D4C" w14:textId="77777777" w:rsidR="00C13702" w:rsidRDefault="00C13702">
      <w:r>
        <w:separator/>
      </w:r>
    </w:p>
  </w:endnote>
  <w:endnote w:type="continuationSeparator" w:id="0">
    <w:p w14:paraId="183B5C9E" w14:textId="77777777" w:rsidR="00C13702" w:rsidRDefault="00C1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i Baiti">
    <w:panose1 w:val="03000500000000000000"/>
    <w:charset w:val="00"/>
    <w:family w:val="script"/>
    <w:pitch w:val="variable"/>
    <w:sig w:usb0="80000003" w:usb1="00010402" w:usb2="00080002"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5EB9E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730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7301">
      <w:rPr>
        <w:rStyle w:val="a5"/>
        <w:noProof/>
      </w:rPr>
      <w:t>2020-04-05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6742" w14:textId="77777777" w:rsidR="00C13702" w:rsidRDefault="00C13702">
      <w:r>
        <w:separator/>
      </w:r>
    </w:p>
  </w:footnote>
  <w:footnote w:type="continuationSeparator" w:id="0">
    <w:p w14:paraId="4BB0C07A" w14:textId="77777777" w:rsidR="00C13702" w:rsidRDefault="00C13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1BD"/>
    <w:rsid w:val="000308A3"/>
    <w:rsid w:val="000458BC"/>
    <w:rsid w:val="00045C41"/>
    <w:rsid w:val="00046C03"/>
    <w:rsid w:val="00054B0F"/>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7301"/>
    <w:rsid w:val="001A297E"/>
    <w:rsid w:val="001A368E"/>
    <w:rsid w:val="001A7329"/>
    <w:rsid w:val="001A792F"/>
    <w:rsid w:val="001B4E28"/>
    <w:rsid w:val="001C3525"/>
    <w:rsid w:val="001C3AFB"/>
    <w:rsid w:val="001C608C"/>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1F5"/>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6848"/>
    <w:rsid w:val="002F164D"/>
    <w:rsid w:val="003021BC"/>
    <w:rsid w:val="00306206"/>
    <w:rsid w:val="00317D85"/>
    <w:rsid w:val="00327C56"/>
    <w:rsid w:val="003315A1"/>
    <w:rsid w:val="00333D9A"/>
    <w:rsid w:val="003373EC"/>
    <w:rsid w:val="00342FF4"/>
    <w:rsid w:val="00343F10"/>
    <w:rsid w:val="00344E5A"/>
    <w:rsid w:val="00346148"/>
    <w:rsid w:val="003514F6"/>
    <w:rsid w:val="003669EA"/>
    <w:rsid w:val="003706CC"/>
    <w:rsid w:val="0037366B"/>
    <w:rsid w:val="00377710"/>
    <w:rsid w:val="003A2D8E"/>
    <w:rsid w:val="003A7CE6"/>
    <w:rsid w:val="003C059D"/>
    <w:rsid w:val="003C20E4"/>
    <w:rsid w:val="003D6342"/>
    <w:rsid w:val="003E6F90"/>
    <w:rsid w:val="003E73ED"/>
    <w:rsid w:val="003F5D0F"/>
    <w:rsid w:val="00414101"/>
    <w:rsid w:val="004219CF"/>
    <w:rsid w:val="004234F0"/>
    <w:rsid w:val="00433DDB"/>
    <w:rsid w:val="00435A29"/>
    <w:rsid w:val="00437619"/>
    <w:rsid w:val="00447705"/>
    <w:rsid w:val="00465A1E"/>
    <w:rsid w:val="004878CE"/>
    <w:rsid w:val="0049445A"/>
    <w:rsid w:val="004A2A63"/>
    <w:rsid w:val="004B210C"/>
    <w:rsid w:val="004B6170"/>
    <w:rsid w:val="004D405F"/>
    <w:rsid w:val="004E4F4F"/>
    <w:rsid w:val="004E6789"/>
    <w:rsid w:val="004F61E3"/>
    <w:rsid w:val="00502E10"/>
    <w:rsid w:val="0050354E"/>
    <w:rsid w:val="00505D7D"/>
    <w:rsid w:val="0051015C"/>
    <w:rsid w:val="00516CF1"/>
    <w:rsid w:val="00531AE9"/>
    <w:rsid w:val="00536188"/>
    <w:rsid w:val="00540052"/>
    <w:rsid w:val="00550A66"/>
    <w:rsid w:val="00567EC7"/>
    <w:rsid w:val="00570013"/>
    <w:rsid w:val="005753EC"/>
    <w:rsid w:val="005801A2"/>
    <w:rsid w:val="005952A5"/>
    <w:rsid w:val="005A33A1"/>
    <w:rsid w:val="005B217D"/>
    <w:rsid w:val="005C385F"/>
    <w:rsid w:val="005C7C26"/>
    <w:rsid w:val="005E1AC6"/>
    <w:rsid w:val="005E3F2B"/>
    <w:rsid w:val="005F5870"/>
    <w:rsid w:val="005F6F1B"/>
    <w:rsid w:val="00605615"/>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276"/>
    <w:rsid w:val="007768FF"/>
    <w:rsid w:val="007824D3"/>
    <w:rsid w:val="00796EE3"/>
    <w:rsid w:val="007A7D29"/>
    <w:rsid w:val="007B4AB8"/>
    <w:rsid w:val="007D1181"/>
    <w:rsid w:val="007E01A3"/>
    <w:rsid w:val="007F1F8B"/>
    <w:rsid w:val="007F616E"/>
    <w:rsid w:val="007F6205"/>
    <w:rsid w:val="007F67A1"/>
    <w:rsid w:val="00811C05"/>
    <w:rsid w:val="008206C8"/>
    <w:rsid w:val="00823FF9"/>
    <w:rsid w:val="008472C1"/>
    <w:rsid w:val="0086387C"/>
    <w:rsid w:val="00874A6C"/>
    <w:rsid w:val="00876C65"/>
    <w:rsid w:val="00882F72"/>
    <w:rsid w:val="00893DC4"/>
    <w:rsid w:val="008A4B4C"/>
    <w:rsid w:val="008C239F"/>
    <w:rsid w:val="008D2782"/>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90D"/>
    <w:rsid w:val="00B94B06"/>
    <w:rsid w:val="00B94C28"/>
    <w:rsid w:val="00BC10BA"/>
    <w:rsid w:val="00BC5AFD"/>
    <w:rsid w:val="00C00DDE"/>
    <w:rsid w:val="00C04F43"/>
    <w:rsid w:val="00C0609D"/>
    <w:rsid w:val="00C115AB"/>
    <w:rsid w:val="00C13702"/>
    <w:rsid w:val="00C22AD8"/>
    <w:rsid w:val="00C26CCB"/>
    <w:rsid w:val="00C30249"/>
    <w:rsid w:val="00C3723B"/>
    <w:rsid w:val="00C42466"/>
    <w:rsid w:val="00C4488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F38"/>
    <w:rsid w:val="00D073E2"/>
    <w:rsid w:val="00D1555A"/>
    <w:rsid w:val="00D446EC"/>
    <w:rsid w:val="00D51BF0"/>
    <w:rsid w:val="00D531DB"/>
    <w:rsid w:val="00D55942"/>
    <w:rsid w:val="00D601B5"/>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662"/>
    <w:rsid w:val="00EE7CD8"/>
    <w:rsid w:val="00EF37F6"/>
    <w:rsid w:val="00EF48CC"/>
    <w:rsid w:val="00F00801"/>
    <w:rsid w:val="00F2488D"/>
    <w:rsid w:val="00F43253"/>
    <w:rsid w:val="00F601A0"/>
    <w:rsid w:val="00F712E9"/>
    <w:rsid w:val="00F73032"/>
    <w:rsid w:val="00F73813"/>
    <w:rsid w:val="00F848FC"/>
    <w:rsid w:val="00F906F6"/>
    <w:rsid w:val="00F9282A"/>
    <w:rsid w:val="00F96BAD"/>
    <w:rsid w:val="00FA139D"/>
    <w:rsid w:val="00FA60F5"/>
    <w:rsid w:val="00FB0E84"/>
    <w:rsid w:val="00FC2405"/>
    <w:rsid w:val="00FD00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tableheading">
    <w:name w:val="table heading"/>
    <w:basedOn w:val="a"/>
    <w:rsid w:val="00235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35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351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51F5"/>
    <w:rPr>
      <w:rFonts w:eastAsia="Malgun Gothic"/>
      <w:lang w:val="en-GB"/>
    </w:rPr>
  </w:style>
  <w:style w:type="paragraph" w:styleId="ab">
    <w:name w:val="caption"/>
    <w:basedOn w:val="a"/>
    <w:next w:val="a"/>
    <w:unhideWhenUsed/>
    <w:qFormat/>
    <w:rsid w:val="008472C1"/>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E0A9B-756A-40EB-9834-F9FFDA29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3</Pages>
  <Words>764</Words>
  <Characters>4361</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19</cp:revision>
  <cp:lastPrinted>1900-01-01T08:00:00Z</cp:lastPrinted>
  <dcterms:created xsi:type="dcterms:W3CDTF">2020-01-29T21:34:00Z</dcterms:created>
  <dcterms:modified xsi:type="dcterms:W3CDTF">2020-04-04T16:07:00Z</dcterms:modified>
</cp:coreProperties>
</file>