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77498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50603">
              <w:rPr>
                <w:lang w:val="en-CA"/>
              </w:rPr>
              <w:t>0590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BFE081" w:rsidR="00E61DAC" w:rsidRPr="005B217D" w:rsidRDefault="00147FC5" w:rsidP="009D7CE6">
            <w:pPr>
              <w:spacing w:before="60" w:after="60"/>
              <w:rPr>
                <w:b/>
                <w:szCs w:val="22"/>
                <w:lang w:val="en-CA"/>
              </w:rPr>
            </w:pPr>
            <w:r>
              <w:rPr>
                <w:b/>
                <w:szCs w:val="22"/>
                <w:lang w:val="en-CA"/>
              </w:rPr>
              <w:t>AHG8</w:t>
            </w:r>
            <w:r w:rsidR="00702B26">
              <w:rPr>
                <w:b/>
                <w:szCs w:val="22"/>
                <w:lang w:val="en-CA"/>
              </w:rPr>
              <w:t xml:space="preserve">: </w:t>
            </w:r>
            <w:r>
              <w:rPr>
                <w:b/>
                <w:szCs w:val="22"/>
                <w:lang w:val="en-CA"/>
              </w:rPr>
              <w:t>Scaling window</w:t>
            </w:r>
            <w:r w:rsidR="002702DD">
              <w:rPr>
                <w:b/>
                <w:szCs w:val="22"/>
                <w:lang w:val="en-CA"/>
              </w:rPr>
              <w:t xml:space="preserve"> </w:t>
            </w:r>
            <w:r>
              <w:rPr>
                <w:b/>
                <w:szCs w:val="22"/>
                <w:lang w:val="en-CA"/>
              </w:rPr>
              <w:t xml:space="preserve">for </w:t>
            </w:r>
            <w:r w:rsidR="00350603">
              <w:rPr>
                <w:b/>
                <w:szCs w:val="22"/>
                <w:lang w:val="en-CA"/>
              </w:rPr>
              <w:t>scaling</w:t>
            </w:r>
            <w:r>
              <w:rPr>
                <w:b/>
                <w:szCs w:val="22"/>
                <w:lang w:val="en-CA"/>
              </w:rPr>
              <w:t xml:space="preserve"> ratio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6ACB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8B17B5">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3C3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6D8615" w14:textId="77777777" w:rsidR="00147FC5" w:rsidRDefault="00702B26" w:rsidP="002A52EB">
            <w:pPr>
              <w:spacing w:before="60"/>
              <w:rPr>
                <w:szCs w:val="22"/>
                <w:lang w:val="en-CA"/>
              </w:rPr>
            </w:pPr>
            <w:r>
              <w:rPr>
                <w:szCs w:val="22"/>
                <w:lang w:val="en-CA"/>
              </w:rPr>
              <w:t>Vadim Seregin</w:t>
            </w:r>
          </w:p>
          <w:p w14:paraId="49D81240" w14:textId="1EE9209F" w:rsidR="00E61DAC" w:rsidRPr="005B217D" w:rsidRDefault="00147FC5" w:rsidP="00100462">
            <w:pPr>
              <w:spacing w:before="0" w:after="60"/>
              <w:rPr>
                <w:szCs w:val="22"/>
                <w:lang w:val="en-CA"/>
              </w:rPr>
            </w:pPr>
            <w:r>
              <w:rPr>
                <w:szCs w:val="22"/>
                <w:lang w:val="en-CA"/>
              </w:rPr>
              <w:t xml:space="preserve">Adarsh K. </w:t>
            </w:r>
            <w:proofErr w:type="spellStart"/>
            <w:r w:rsidRPr="002A52EB">
              <w:rPr>
                <w:szCs w:val="22"/>
                <w:lang w:val="en-CA"/>
              </w:rPr>
              <w:t>Ramasubramonian</w:t>
            </w:r>
            <w:proofErr w:type="spellEnd"/>
            <w:r w:rsidR="00E61DAC" w:rsidRPr="005B217D">
              <w:rPr>
                <w:szCs w:val="22"/>
                <w:lang w:val="en-CA"/>
              </w:rPr>
              <w:br/>
            </w:r>
            <w:r w:rsidR="00702B26">
              <w:rPr>
                <w:szCs w:val="22"/>
                <w:lang w:val="en-CA"/>
              </w:rPr>
              <w:t>Muhammed Coban</w:t>
            </w:r>
            <w:r w:rsidR="00E61DAC" w:rsidRPr="005B217D">
              <w:rPr>
                <w:szCs w:val="22"/>
                <w:lang w:val="en-CA"/>
              </w:rPr>
              <w:br/>
            </w:r>
            <w:r w:rsidR="00702B26" w:rsidRPr="00702B26">
              <w:rPr>
                <w:szCs w:val="22"/>
                <w:lang w:val="en-CA"/>
              </w:rPr>
              <w:t>Marta</w:t>
            </w:r>
            <w:r w:rsidR="00702B26">
              <w:rPr>
                <w:szCs w:val="22"/>
                <w:lang w:val="en-CA"/>
              </w:rPr>
              <w:t xml:space="preserve"> </w:t>
            </w:r>
            <w:r w:rsidR="00702B26"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C542594" w14:textId="7ABC6E33" w:rsidR="002A52EB" w:rsidRDefault="00041C91" w:rsidP="002A52EB">
            <w:pPr>
              <w:spacing w:before="60" w:after="60"/>
              <w:rPr>
                <w:szCs w:val="22"/>
                <w:lang w:val="en-CA"/>
              </w:rPr>
            </w:pPr>
            <w:hyperlink r:id="rId9" w:history="1">
              <w:r w:rsidR="002A52EB" w:rsidRPr="00D84DB3">
                <w:rPr>
                  <w:rStyle w:val="Hyperlink"/>
                  <w:szCs w:val="22"/>
                  <w:lang w:val="en-CA"/>
                </w:rPr>
                <w:t>vseregin@qti.qualcomm.com</w:t>
              </w:r>
            </w:hyperlink>
          </w:p>
          <w:p w14:paraId="32C2ABFD" w14:textId="4568B0D1" w:rsidR="002A52EB" w:rsidRPr="005B217D" w:rsidRDefault="002A52EB" w:rsidP="002A52E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F94664" w:rsidR="00E61DAC" w:rsidRPr="005B217D" w:rsidRDefault="00702B26">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581C69" w14:textId="176D8936" w:rsidR="00D90F52" w:rsidRPr="00147FC5" w:rsidRDefault="00D90F52" w:rsidP="009234A5">
      <w:pPr>
        <w:rPr>
          <w:lang w:val="en-CA"/>
        </w:rPr>
      </w:pPr>
      <w:r>
        <w:rPr>
          <w:lang w:val="en-CA"/>
        </w:rPr>
        <w:t xml:space="preserve">In VVC draft 6, reference picture resampling </w:t>
      </w:r>
      <w:r w:rsidR="00147FC5">
        <w:rPr>
          <w:lang w:val="en-CA"/>
        </w:rPr>
        <w:t>and scalability support were</w:t>
      </w:r>
      <w:r>
        <w:rPr>
          <w:lang w:val="en-CA"/>
        </w:rPr>
        <w:t xml:space="preserve"> adopted</w:t>
      </w:r>
      <w:r w:rsidR="00147FC5">
        <w:rPr>
          <w:lang w:val="en-CA"/>
        </w:rPr>
        <w:t>, where scaling ratio is derived based on the conformance cropping window and picture size</w:t>
      </w:r>
      <w:r>
        <w:rPr>
          <w:lang w:val="en-CA"/>
        </w:rPr>
        <w:t xml:space="preserve">. In </w:t>
      </w:r>
      <w:r w:rsidR="00147FC5">
        <w:rPr>
          <w:lang w:val="en-CA"/>
        </w:rPr>
        <w:t xml:space="preserve">this document, it is proposed to decouple scaling ratio derivation from the conformance cropping window and </w:t>
      </w:r>
      <w:r w:rsidR="00350603">
        <w:rPr>
          <w:lang w:val="en-CA"/>
        </w:rPr>
        <w:t xml:space="preserve">to </w:t>
      </w:r>
      <w:r w:rsidR="00147FC5">
        <w:rPr>
          <w:lang w:val="en-CA"/>
        </w:rPr>
        <w:t xml:space="preserve">signal </w:t>
      </w:r>
      <w:r w:rsidR="00350603">
        <w:rPr>
          <w:lang w:val="en-CA"/>
        </w:rPr>
        <w:t xml:space="preserve">a </w:t>
      </w:r>
      <w:r w:rsidR="00147FC5">
        <w:rPr>
          <w:lang w:val="en-CA"/>
        </w:rPr>
        <w:t>scaling window i</w:t>
      </w:r>
      <w:r w:rsidR="002A52EB">
        <w:rPr>
          <w:lang w:val="en-CA"/>
        </w:rPr>
        <w:t>n</w:t>
      </w:r>
      <w:r w:rsidR="00147FC5">
        <w:rPr>
          <w:lang w:val="en-CA"/>
        </w:rPr>
        <w:t xml:space="preserve"> PPS to derive scaling ratio.</w:t>
      </w:r>
    </w:p>
    <w:p w14:paraId="7D2AC1F0" w14:textId="2CB044F1" w:rsidR="00745F6B" w:rsidRPr="005B217D" w:rsidRDefault="00041C91" w:rsidP="00E11923">
      <w:pPr>
        <w:pStyle w:val="Heading1"/>
        <w:rPr>
          <w:lang w:val="en-CA"/>
        </w:rPr>
      </w:pPr>
      <w:r>
        <w:rPr>
          <w:lang w:val="en-CA"/>
        </w:rPr>
        <w:t>Introduction and p</w:t>
      </w:r>
      <w:bookmarkStart w:id="0" w:name="_GoBack"/>
      <w:bookmarkEnd w:id="0"/>
      <w:r w:rsidR="00C36ED9">
        <w:rPr>
          <w:lang w:val="en-CA"/>
        </w:rPr>
        <w:t>roposal</w:t>
      </w:r>
    </w:p>
    <w:p w14:paraId="6FDAF853" w14:textId="3EFD0ED8" w:rsidR="008B60A3" w:rsidRPr="005B217D" w:rsidRDefault="008B60A3" w:rsidP="00147FC5">
      <w:pPr>
        <w:rPr>
          <w:szCs w:val="22"/>
          <w:lang w:val="en-CA"/>
        </w:rPr>
      </w:pPr>
      <w:r>
        <w:rPr>
          <w:szCs w:val="22"/>
          <w:lang w:val="en-CA"/>
        </w:rPr>
        <w:t xml:space="preserve">In VVC draft 6, </w:t>
      </w:r>
      <w:r w:rsidR="00147FC5">
        <w:rPr>
          <w:szCs w:val="22"/>
          <w:lang w:val="en-CA"/>
        </w:rPr>
        <w:t>scaling ratio is derived as follows</w:t>
      </w:r>
    </w:p>
    <w:p w14:paraId="671F0963" w14:textId="77777777" w:rsidR="00147FC5" w:rsidRPr="00084198" w:rsidDel="003C51E6" w:rsidRDefault="00147FC5" w:rsidP="00147FC5">
      <w:pPr>
        <w:pStyle w:val="Equation"/>
        <w:tabs>
          <w:tab w:val="clear" w:pos="794"/>
          <w:tab w:val="clear" w:pos="1588"/>
          <w:tab w:val="left" w:pos="851"/>
          <w:tab w:val="left" w:pos="1134"/>
          <w:tab w:val="left" w:pos="1418"/>
        </w:tabs>
        <w:ind w:left="1282"/>
        <w:rPr>
          <w:noProof/>
          <w:lang w:val="en-CA" w:eastAsia="ko-KR"/>
        </w:rPr>
      </w:pPr>
      <w:bookmarkStart w:id="1" w:name="_Hlk20148887"/>
      <w:r w:rsidRPr="00084198">
        <w:rPr>
          <w:noProof/>
          <w:lang w:val="en-CA" w:eastAsia="ko-KR"/>
        </w:rPr>
        <w:t>hori_scale_fp</w:t>
      </w:r>
      <w:r w:rsidRPr="00084198" w:rsidDel="003C51E6">
        <w:rPr>
          <w:noProof/>
          <w:lang w:val="en-CA" w:eastAsia="ko-KR"/>
        </w:rPr>
        <w:t xml:space="preserve"> </w:t>
      </w:r>
      <w:bookmarkEnd w:id="1"/>
      <w:r w:rsidRPr="00084198" w:rsidDel="003C51E6">
        <w:rPr>
          <w:noProof/>
          <w:lang w:val="en-CA" w:eastAsia="ko-KR"/>
        </w:rPr>
        <w:t xml:space="preserve">=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fRefWidth</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6E6866">
        <w:rPr>
          <w:noProof/>
          <w:lang w:val="en-CA" w:eastAsia="ko-KR"/>
        </w:rPr>
        <w:t xml:space="preserve">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753</w:t>
      </w:r>
      <w:r w:rsidRPr="00084198" w:rsidDel="003C51E6">
        <w:rPr>
          <w:noProof/>
          <w:lang w:val="en-CA"/>
        </w:rPr>
        <w:fldChar w:fldCharType="end"/>
      </w:r>
      <w:r w:rsidRPr="00084198" w:rsidDel="003C51E6">
        <w:rPr>
          <w:noProof/>
          <w:lang w:val="en-CA"/>
        </w:rPr>
        <w:t>)</w:t>
      </w:r>
    </w:p>
    <w:p w14:paraId="2CB81673" w14:textId="0D2F5042" w:rsidR="00147FC5" w:rsidRDefault="00147FC5" w:rsidP="00147FC5">
      <w:pPr>
        <w:pStyle w:val="Equation"/>
        <w:tabs>
          <w:tab w:val="clear" w:pos="794"/>
          <w:tab w:val="clear" w:pos="1588"/>
          <w:tab w:val="left" w:pos="851"/>
          <w:tab w:val="left" w:pos="1134"/>
          <w:tab w:val="left" w:pos="1418"/>
        </w:tabs>
        <w:ind w:left="1282"/>
        <w:rPr>
          <w:noProof/>
          <w:lang w:val="en-CA"/>
        </w:rPr>
      </w:pPr>
      <w:bookmarkStart w:id="2" w:name="_Hlk20148896"/>
      <w:r w:rsidRPr="00084198">
        <w:rPr>
          <w:noProof/>
          <w:lang w:val="en-CA" w:eastAsia="ko-KR"/>
        </w:rPr>
        <w:t>vert_scale_fp</w:t>
      </w:r>
      <w:r w:rsidRPr="00084198" w:rsidDel="003C51E6">
        <w:rPr>
          <w:noProof/>
          <w:lang w:val="en-CA" w:eastAsia="ko-KR"/>
        </w:rPr>
        <w:t xml:space="preserve"> </w:t>
      </w:r>
      <w:bookmarkEnd w:id="2"/>
      <w:r w:rsidRPr="00084198" w:rsidDel="003C51E6">
        <w:rPr>
          <w:noProof/>
          <w:lang w:val="en-CA" w:eastAsia="ko-KR"/>
        </w:rPr>
        <w:t xml:space="preserve">=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fRefHeight</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 xml:space="preserve">PicOutputHeightL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PicOutputHeightL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754</w:t>
      </w:r>
      <w:r w:rsidRPr="00084198" w:rsidDel="003C51E6">
        <w:rPr>
          <w:noProof/>
          <w:lang w:val="en-CA"/>
        </w:rPr>
        <w:fldChar w:fldCharType="end"/>
      </w:r>
      <w:r w:rsidRPr="00084198" w:rsidDel="003C51E6">
        <w:rPr>
          <w:noProof/>
          <w:lang w:val="en-CA"/>
        </w:rPr>
        <w:t>)</w:t>
      </w:r>
    </w:p>
    <w:p w14:paraId="1D70AFA7" w14:textId="2C669139" w:rsidR="00147FC5" w:rsidRPr="00FF6466" w:rsidRDefault="00147FC5" w:rsidP="00147FC5">
      <w:pPr>
        <w:spacing w:before="120"/>
        <w:rPr>
          <w:noProof/>
        </w:rPr>
      </w:pPr>
      <w:r>
        <w:rPr>
          <w:noProof/>
          <w:lang w:val="en-CA"/>
        </w:rPr>
        <w:t>where t</w:t>
      </w:r>
      <w:r w:rsidRPr="00FF6466">
        <w:rPr>
          <w:noProof/>
        </w:rPr>
        <w:t xml:space="preserve">he variables PicOutputWidthL and PicOutputHeightL are derived </w:t>
      </w:r>
      <w:r w:rsidR="001E2B04">
        <w:rPr>
          <w:noProof/>
        </w:rPr>
        <w:t>based on the picture size and confromance cropping window.</w:t>
      </w:r>
    </w:p>
    <w:p w14:paraId="070F4E0C" w14:textId="77777777" w:rsidR="00147FC5" w:rsidRPr="00FF6466" w:rsidRDefault="00147FC5" w:rsidP="00147FC5">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7131D48F" w14:textId="34AEF89D" w:rsidR="00147FC5" w:rsidRPr="00FF6466" w:rsidRDefault="00147FC5" w:rsidP="00147FC5">
      <w:pPr>
        <w:pStyle w:val="Equation"/>
        <w:tabs>
          <w:tab w:val="left" w:pos="1170"/>
          <w:tab w:val="left" w:pos="1890"/>
        </w:tabs>
        <w:spacing w:after="0"/>
        <w:ind w:left="794"/>
        <w:rPr>
          <w:noProof/>
          <w:lang w:val="en-CA"/>
        </w:rPr>
      </w:pPr>
      <w:r w:rsidRPr="00FF6466">
        <w:rPr>
          <w:noProof/>
          <w:lang w:val="en-CA"/>
        </w:rPr>
        <w:t>PicOutputHeightL = pic_height_in_pic_size_units −</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r>
        <w:rPr>
          <w:rFonts w:eastAsia="MS Mincho"/>
          <w:noProof/>
          <w:lang w:val="en-CA" w:eastAsia="ja-JP"/>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p>
    <w:p w14:paraId="44480AE7" w14:textId="4DD4330A" w:rsidR="002A52EB" w:rsidRPr="005621DA" w:rsidRDefault="002A52EB" w:rsidP="002A52EB">
      <w:r>
        <w:rPr>
          <w:lang w:val="en-CA"/>
        </w:rPr>
        <w:t xml:space="preserve">Conformance window may be used to display </w:t>
      </w:r>
      <w:r w:rsidR="00413EE6">
        <w:rPr>
          <w:lang w:val="en-CA"/>
        </w:rPr>
        <w:t xml:space="preserve">a </w:t>
      </w:r>
      <w:r>
        <w:rPr>
          <w:lang w:val="en-CA"/>
        </w:rPr>
        <w:t xml:space="preserve">region of interest or </w:t>
      </w:r>
      <w:r w:rsidR="00E66710">
        <w:rPr>
          <w:lang w:val="en-CA"/>
        </w:rPr>
        <w:t xml:space="preserve">to </w:t>
      </w:r>
      <w:r>
        <w:rPr>
          <w:lang w:val="en-CA"/>
        </w:rPr>
        <w:t xml:space="preserve">crop the extended picture boundaries coming from the restriction of the input picture size to be multiple of 8 samples. Coupling picture output and scaling ratio may lead to undesirable scaling ratio or undesirable picture output. </w:t>
      </w:r>
      <w:r w:rsidR="005621DA" w:rsidRPr="005621DA">
        <w:rPr>
          <w:lang w:val="en-CA"/>
        </w:rPr>
        <w:t>Also, the same scaling ratio method is used for scalability scaling ratio derivation, where multiple layers are involved, coupling scaling ratio derivation with picture output in that layers may lead to the similar problems.</w:t>
      </w:r>
    </w:p>
    <w:p w14:paraId="50EC4FF4" w14:textId="0F0DF668" w:rsidR="002A52EB" w:rsidRDefault="002A52EB" w:rsidP="002A52EB">
      <w:pPr>
        <w:rPr>
          <w:lang w:val="en-CA"/>
        </w:rPr>
      </w:pPr>
      <w:r>
        <w:rPr>
          <w:lang w:val="en-CA"/>
        </w:rPr>
        <w:t xml:space="preserve">In this contribution, it is proposed to decouple conformance cropping window used in the picture output process from the scaling ratio derivation and </w:t>
      </w:r>
      <w:r w:rsidR="00E66710">
        <w:rPr>
          <w:lang w:val="en-CA"/>
        </w:rPr>
        <w:t xml:space="preserve">to </w:t>
      </w:r>
      <w:r>
        <w:rPr>
          <w:lang w:val="en-CA"/>
        </w:rPr>
        <w:t xml:space="preserve">signal </w:t>
      </w:r>
      <w:r w:rsidR="00E66710">
        <w:rPr>
          <w:lang w:val="en-CA"/>
        </w:rPr>
        <w:t xml:space="preserve">a </w:t>
      </w:r>
      <w:r>
        <w:rPr>
          <w:lang w:val="en-CA"/>
        </w:rPr>
        <w:t xml:space="preserve">scaling window in PPS to be used </w:t>
      </w:r>
      <w:r w:rsidR="00E66710">
        <w:rPr>
          <w:lang w:val="en-CA"/>
        </w:rPr>
        <w:t>for</w:t>
      </w:r>
      <w:r>
        <w:rPr>
          <w:lang w:val="en-CA"/>
        </w:rPr>
        <w:t xml:space="preserve"> scaling ratio</w:t>
      </w:r>
      <w:r w:rsidR="00E66710">
        <w:rPr>
          <w:lang w:val="en-CA"/>
        </w:rPr>
        <w:t xml:space="preserve"> derivation</w:t>
      </w:r>
      <w:r>
        <w:rPr>
          <w:lang w:val="en-CA"/>
        </w:rPr>
        <w:t>.</w:t>
      </w:r>
    </w:p>
    <w:p w14:paraId="5C240CFD" w14:textId="5192FD58" w:rsidR="004549D7" w:rsidRDefault="004549D7" w:rsidP="002A52EB">
      <w:pPr>
        <w:rPr>
          <w:lang w:val="en-CA"/>
        </w:rPr>
      </w:pPr>
      <w:r w:rsidRPr="00FF6466">
        <w:rPr>
          <w:noProof/>
        </w:rPr>
        <w:t>PicOutputWidthL</w:t>
      </w:r>
      <w:r>
        <w:rPr>
          <w:noProof/>
        </w:rPr>
        <w:t xml:space="preserve"> and </w:t>
      </w:r>
      <w:r w:rsidRPr="00FF6466">
        <w:rPr>
          <w:noProof/>
          <w:lang w:val="en-CA"/>
        </w:rPr>
        <w:t>PicOutputHeightL</w:t>
      </w:r>
      <w:r>
        <w:rPr>
          <w:noProof/>
          <w:lang w:val="en-CA"/>
        </w:rPr>
        <w:t xml:space="preserve"> are calculated based on picutre width and picture height adjusted by sclaing window offsets. This claculation is perfromed for a current and </w:t>
      </w:r>
      <w:r w:rsidR="009517D2">
        <w:rPr>
          <w:noProof/>
          <w:lang w:val="en-CA"/>
        </w:rPr>
        <w:t xml:space="preserve">a </w:t>
      </w:r>
      <w:r>
        <w:rPr>
          <w:noProof/>
          <w:lang w:val="en-CA"/>
        </w:rPr>
        <w:t>reference pictures.</w:t>
      </w:r>
    </w:p>
    <w:p w14:paraId="046A975A" w14:textId="77777777" w:rsidR="002A52EB" w:rsidRDefault="002A52EB" w:rsidP="002A52E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A52EB" w:rsidRPr="00084198" w14:paraId="76584BB6" w14:textId="77777777" w:rsidTr="002B34B2">
        <w:trPr>
          <w:cantSplit/>
          <w:jc w:val="center"/>
        </w:trPr>
        <w:tc>
          <w:tcPr>
            <w:tcW w:w="7920" w:type="dxa"/>
          </w:tcPr>
          <w:p w14:paraId="5BC20F1B" w14:textId="77777777" w:rsidR="002A52EB" w:rsidRPr="00084198" w:rsidRDefault="002A52EB" w:rsidP="002B34B2">
            <w:pPr>
              <w:pStyle w:val="tablesyntax"/>
              <w:keepNext w:val="0"/>
              <w:keepLines w:val="0"/>
              <w:spacing w:before="20" w:after="40"/>
              <w:rPr>
                <w:noProof/>
                <w:lang w:val="en-CA"/>
              </w:rPr>
            </w:pPr>
            <w:r w:rsidRPr="00084198">
              <w:rPr>
                <w:noProof/>
                <w:lang w:val="en-CA"/>
              </w:rPr>
              <w:t>pic_parameter_set_rbsp( ) {</w:t>
            </w:r>
          </w:p>
        </w:tc>
        <w:tc>
          <w:tcPr>
            <w:tcW w:w="1157" w:type="dxa"/>
          </w:tcPr>
          <w:p w14:paraId="3ECA6A2E" w14:textId="77777777" w:rsidR="002A52EB" w:rsidRPr="00084198" w:rsidRDefault="002A52EB" w:rsidP="002B34B2">
            <w:pPr>
              <w:pStyle w:val="tableheading"/>
              <w:keepNext w:val="0"/>
              <w:keepLines w:val="0"/>
              <w:spacing w:before="20" w:after="40"/>
              <w:rPr>
                <w:noProof/>
                <w:lang w:val="en-CA"/>
              </w:rPr>
            </w:pPr>
            <w:r w:rsidRPr="00084198">
              <w:rPr>
                <w:noProof/>
                <w:lang w:val="en-CA"/>
              </w:rPr>
              <w:t>Descriptor</w:t>
            </w:r>
          </w:p>
        </w:tc>
      </w:tr>
      <w:tr w:rsidR="002A52EB" w:rsidRPr="00084198" w14:paraId="53F93470" w14:textId="77777777" w:rsidTr="002B34B2">
        <w:trPr>
          <w:cantSplit/>
          <w:jc w:val="center"/>
        </w:trPr>
        <w:tc>
          <w:tcPr>
            <w:tcW w:w="7920" w:type="dxa"/>
          </w:tcPr>
          <w:p w14:paraId="345D7FA0" w14:textId="2A4CE054" w:rsidR="002A52EB" w:rsidRPr="008A16F1" w:rsidRDefault="002A52EB" w:rsidP="002B34B2">
            <w:pPr>
              <w:pStyle w:val="tablesyntax"/>
              <w:keepNext w:val="0"/>
              <w:keepLines w:val="0"/>
              <w:spacing w:before="20" w:after="40"/>
              <w:rPr>
                <w:noProof/>
                <w:sz w:val="22"/>
                <w:szCs w:val="22"/>
                <w:lang w:val="en-CA"/>
              </w:rPr>
            </w:pPr>
            <w:r w:rsidRPr="00084198">
              <w:rPr>
                <w:b/>
                <w:bCs/>
                <w:noProof/>
                <w:lang w:val="en-CA"/>
              </w:rPr>
              <w:tab/>
            </w:r>
            <w:r w:rsidR="008A16F1" w:rsidRPr="008A16F1">
              <w:rPr>
                <w:noProof/>
                <w:lang w:val="en-CA"/>
              </w:rPr>
              <w:t>…</w:t>
            </w:r>
          </w:p>
        </w:tc>
        <w:tc>
          <w:tcPr>
            <w:tcW w:w="1157" w:type="dxa"/>
          </w:tcPr>
          <w:p w14:paraId="01F5F65E" w14:textId="77777777" w:rsidR="002A52EB" w:rsidRPr="00084198" w:rsidRDefault="002A52EB" w:rsidP="002B34B2">
            <w:pPr>
              <w:pStyle w:val="tablecell"/>
              <w:keepNext w:val="0"/>
              <w:keepLines w:val="0"/>
              <w:spacing w:before="20" w:after="40"/>
              <w:jc w:val="center"/>
              <w:rPr>
                <w:noProof/>
                <w:lang w:val="en-CA"/>
              </w:rPr>
            </w:pPr>
            <w:r w:rsidRPr="00084198">
              <w:rPr>
                <w:noProof/>
                <w:lang w:val="en-CA"/>
              </w:rPr>
              <w:t>ue(v)</w:t>
            </w:r>
          </w:p>
        </w:tc>
      </w:tr>
      <w:tr w:rsidR="002A52EB" w:rsidRPr="00084198" w14:paraId="0BF2E1C2" w14:textId="77777777" w:rsidTr="002B34B2">
        <w:trPr>
          <w:cantSplit/>
          <w:jc w:val="center"/>
        </w:trPr>
        <w:tc>
          <w:tcPr>
            <w:tcW w:w="7920" w:type="dxa"/>
          </w:tcPr>
          <w:p w14:paraId="68A24C70" w14:textId="77777777" w:rsidR="002A52EB" w:rsidRPr="00084198" w:rsidRDefault="002A52EB" w:rsidP="002B34B2">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355B55AF"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1702CF2F" w14:textId="77777777" w:rsidTr="002B34B2">
        <w:trPr>
          <w:cantSplit/>
          <w:jc w:val="center"/>
        </w:trPr>
        <w:tc>
          <w:tcPr>
            <w:tcW w:w="7920" w:type="dxa"/>
          </w:tcPr>
          <w:p w14:paraId="7FCB9861"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t>conf_win_left_offset</w:t>
            </w:r>
          </w:p>
        </w:tc>
        <w:tc>
          <w:tcPr>
            <w:tcW w:w="1157" w:type="dxa"/>
          </w:tcPr>
          <w:p w14:paraId="40A1B753"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79062022" w14:textId="77777777" w:rsidTr="002B34B2">
        <w:trPr>
          <w:cantSplit/>
          <w:jc w:val="center"/>
        </w:trPr>
        <w:tc>
          <w:tcPr>
            <w:tcW w:w="7920" w:type="dxa"/>
          </w:tcPr>
          <w:p w14:paraId="61D3045B"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775AFF6E"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4E259A00" w14:textId="77777777" w:rsidTr="002B34B2">
        <w:trPr>
          <w:cantSplit/>
          <w:jc w:val="center"/>
        </w:trPr>
        <w:tc>
          <w:tcPr>
            <w:tcW w:w="7920" w:type="dxa"/>
          </w:tcPr>
          <w:p w14:paraId="7B0BBE3F"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0C8E6782"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698B1CED" w14:textId="77777777" w:rsidTr="002B34B2">
        <w:trPr>
          <w:cantSplit/>
          <w:jc w:val="center"/>
        </w:trPr>
        <w:tc>
          <w:tcPr>
            <w:tcW w:w="7920" w:type="dxa"/>
          </w:tcPr>
          <w:p w14:paraId="1391DF8C" w14:textId="77777777" w:rsidR="002A52EB" w:rsidRPr="00084198" w:rsidRDefault="002A52EB"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E39C6C3" w14:textId="77777777" w:rsidR="002A52EB" w:rsidRPr="00084198" w:rsidRDefault="002A52EB" w:rsidP="002B34B2">
            <w:pPr>
              <w:pStyle w:val="tablecell"/>
              <w:keepNext w:val="0"/>
              <w:keepLines w:val="0"/>
              <w:spacing w:before="20" w:after="40"/>
              <w:jc w:val="center"/>
              <w:rPr>
                <w:noProof/>
                <w:lang w:val="en-CA" w:eastAsia="ko-KR"/>
              </w:rPr>
            </w:pPr>
            <w:r w:rsidRPr="00084198">
              <w:rPr>
                <w:noProof/>
                <w:lang w:val="en-CA"/>
              </w:rPr>
              <w:t>ue(v)</w:t>
            </w:r>
          </w:p>
        </w:tc>
      </w:tr>
      <w:tr w:rsidR="002A52EB" w:rsidRPr="00084198" w14:paraId="11384B72" w14:textId="77777777" w:rsidTr="002B34B2">
        <w:trPr>
          <w:cantSplit/>
          <w:jc w:val="center"/>
        </w:trPr>
        <w:tc>
          <w:tcPr>
            <w:tcW w:w="7920" w:type="dxa"/>
          </w:tcPr>
          <w:p w14:paraId="18E19421" w14:textId="77777777" w:rsidR="002A52EB" w:rsidRPr="00084198" w:rsidRDefault="002A52EB" w:rsidP="002B34B2">
            <w:pPr>
              <w:pStyle w:val="tablesyntax"/>
              <w:keepNext w:val="0"/>
              <w:keepLines w:val="0"/>
              <w:spacing w:before="20" w:after="40"/>
              <w:rPr>
                <w:b/>
                <w:bCs/>
                <w:noProof/>
                <w:lang w:val="en-CA"/>
              </w:rPr>
            </w:pPr>
            <w:r w:rsidRPr="00084198">
              <w:rPr>
                <w:bCs/>
                <w:noProof/>
                <w:lang w:val="en-CA"/>
              </w:rPr>
              <w:tab/>
              <w:t>}</w:t>
            </w:r>
          </w:p>
        </w:tc>
        <w:tc>
          <w:tcPr>
            <w:tcW w:w="1157" w:type="dxa"/>
          </w:tcPr>
          <w:p w14:paraId="20FC7C46"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2EE87378" w14:textId="77777777" w:rsidTr="002B34B2">
        <w:trPr>
          <w:cantSplit/>
          <w:jc w:val="center"/>
        </w:trPr>
        <w:tc>
          <w:tcPr>
            <w:tcW w:w="7920" w:type="dxa"/>
          </w:tcPr>
          <w:p w14:paraId="37B308DD"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Pr>
                <w:b/>
                <w:bCs/>
                <w:noProof/>
                <w:highlight w:val="yellow"/>
                <w:lang w:val="en-CA"/>
              </w:rPr>
              <w:t>scaling</w:t>
            </w:r>
            <w:r w:rsidRPr="009F4F06">
              <w:rPr>
                <w:b/>
                <w:bCs/>
                <w:noProof/>
                <w:highlight w:val="yellow"/>
                <w:lang w:val="en-CA"/>
              </w:rPr>
              <w:t>_window_flag</w:t>
            </w:r>
          </w:p>
        </w:tc>
        <w:tc>
          <w:tcPr>
            <w:tcW w:w="1157" w:type="dxa"/>
          </w:tcPr>
          <w:p w14:paraId="6A67E5D1" w14:textId="77777777" w:rsidR="002A52EB" w:rsidRPr="00084198" w:rsidRDefault="002A52EB" w:rsidP="002B34B2">
            <w:pPr>
              <w:pStyle w:val="tablecell"/>
              <w:keepNext w:val="0"/>
              <w:keepLines w:val="0"/>
              <w:spacing w:before="20" w:after="40"/>
              <w:jc w:val="center"/>
              <w:rPr>
                <w:noProof/>
                <w:lang w:val="en-CA" w:eastAsia="ko-KR"/>
              </w:rPr>
            </w:pPr>
            <w:r>
              <w:rPr>
                <w:noProof/>
                <w:highlight w:val="yellow"/>
                <w:lang w:val="en-CA"/>
              </w:rPr>
              <w:t>u(1)</w:t>
            </w:r>
          </w:p>
        </w:tc>
      </w:tr>
      <w:tr w:rsidR="002A52EB" w:rsidRPr="00084198" w14:paraId="560F18DE" w14:textId="77777777" w:rsidTr="002B34B2">
        <w:trPr>
          <w:cantSplit/>
          <w:jc w:val="center"/>
        </w:trPr>
        <w:tc>
          <w:tcPr>
            <w:tcW w:w="7920" w:type="dxa"/>
          </w:tcPr>
          <w:p w14:paraId="26A295B1" w14:textId="5710C602" w:rsidR="002A52EB" w:rsidRPr="00084198" w:rsidRDefault="002A52EB" w:rsidP="002B34B2">
            <w:pPr>
              <w:pStyle w:val="tablesyntax"/>
              <w:keepNext w:val="0"/>
              <w:keepLines w:val="0"/>
              <w:spacing w:before="20" w:after="40"/>
              <w:rPr>
                <w:bCs/>
                <w:noProof/>
                <w:lang w:val="en-CA"/>
              </w:rPr>
            </w:pPr>
            <w:r w:rsidRPr="009F4F06">
              <w:rPr>
                <w:bCs/>
                <w:noProof/>
                <w:highlight w:val="yellow"/>
                <w:lang w:val="en-CA"/>
              </w:rPr>
              <w:tab/>
              <w:t xml:space="preserve">if( </w:t>
            </w:r>
            <w:r>
              <w:rPr>
                <w:bCs/>
                <w:noProof/>
                <w:highlight w:val="yellow"/>
                <w:lang w:val="en-CA"/>
              </w:rPr>
              <w:t>scaling</w:t>
            </w:r>
            <w:r w:rsidRPr="009F4F06">
              <w:rPr>
                <w:bCs/>
                <w:noProof/>
                <w:highlight w:val="yellow"/>
                <w:lang w:val="en-CA"/>
              </w:rPr>
              <w:t>_window_flag ) {</w:t>
            </w:r>
          </w:p>
        </w:tc>
        <w:tc>
          <w:tcPr>
            <w:tcW w:w="1157" w:type="dxa"/>
          </w:tcPr>
          <w:p w14:paraId="46556BA3"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1B46C630" w14:textId="77777777" w:rsidTr="002B34B2">
        <w:trPr>
          <w:cantSplit/>
          <w:jc w:val="center"/>
        </w:trPr>
        <w:tc>
          <w:tcPr>
            <w:tcW w:w="7920" w:type="dxa"/>
          </w:tcPr>
          <w:p w14:paraId="1C39CF86"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_win_left_offset</w:t>
            </w:r>
          </w:p>
        </w:tc>
        <w:tc>
          <w:tcPr>
            <w:tcW w:w="1157" w:type="dxa"/>
          </w:tcPr>
          <w:p w14:paraId="70DAF71B"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313B046E" w14:textId="77777777" w:rsidTr="002B34B2">
        <w:trPr>
          <w:cantSplit/>
          <w:jc w:val="center"/>
        </w:trPr>
        <w:tc>
          <w:tcPr>
            <w:tcW w:w="7920" w:type="dxa"/>
          </w:tcPr>
          <w:p w14:paraId="052DF130"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_win_right_offset</w:t>
            </w:r>
          </w:p>
        </w:tc>
        <w:tc>
          <w:tcPr>
            <w:tcW w:w="1157" w:type="dxa"/>
          </w:tcPr>
          <w:p w14:paraId="4E8A786E"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5619A5D7" w14:textId="77777777" w:rsidTr="002B34B2">
        <w:trPr>
          <w:cantSplit/>
          <w:jc w:val="center"/>
        </w:trPr>
        <w:tc>
          <w:tcPr>
            <w:tcW w:w="7920" w:type="dxa"/>
          </w:tcPr>
          <w:p w14:paraId="4025BC17"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_win_top_offset</w:t>
            </w:r>
          </w:p>
        </w:tc>
        <w:tc>
          <w:tcPr>
            <w:tcW w:w="1157" w:type="dxa"/>
          </w:tcPr>
          <w:p w14:paraId="02AD86D1"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7938F834" w14:textId="77777777" w:rsidTr="002B34B2">
        <w:trPr>
          <w:cantSplit/>
          <w:jc w:val="center"/>
        </w:trPr>
        <w:tc>
          <w:tcPr>
            <w:tcW w:w="7920" w:type="dxa"/>
          </w:tcPr>
          <w:p w14:paraId="30FBFF80" w14:textId="77777777" w:rsidR="002A52EB" w:rsidRPr="00084198" w:rsidRDefault="002A52EB" w:rsidP="002B34B2">
            <w:pPr>
              <w:pStyle w:val="tablesyntax"/>
              <w:keepNext w:val="0"/>
              <w:keepLines w:val="0"/>
              <w:spacing w:before="20" w:after="40"/>
              <w:rPr>
                <w:bCs/>
                <w:noProof/>
                <w:lang w:val="en-CA"/>
              </w:rPr>
            </w:pPr>
            <w:r w:rsidRPr="009F4F06">
              <w:rPr>
                <w:b/>
                <w:bCs/>
                <w:noProof/>
                <w:highlight w:val="yellow"/>
                <w:lang w:val="en-CA"/>
              </w:rPr>
              <w:tab/>
            </w:r>
            <w:r w:rsidRPr="009F4F06">
              <w:rPr>
                <w:b/>
                <w:bCs/>
                <w:noProof/>
                <w:highlight w:val="yellow"/>
                <w:lang w:val="en-CA"/>
              </w:rPr>
              <w:tab/>
            </w:r>
            <w:r>
              <w:rPr>
                <w:b/>
                <w:bCs/>
                <w:noProof/>
                <w:highlight w:val="yellow"/>
                <w:lang w:val="en-CA"/>
              </w:rPr>
              <w:t>scaling</w:t>
            </w:r>
            <w:r w:rsidRPr="009F4F06">
              <w:rPr>
                <w:b/>
                <w:bCs/>
                <w:noProof/>
                <w:highlight w:val="yellow"/>
                <w:lang w:val="en-CA"/>
              </w:rPr>
              <w:t>_win_bottom_offset</w:t>
            </w:r>
          </w:p>
        </w:tc>
        <w:tc>
          <w:tcPr>
            <w:tcW w:w="1157" w:type="dxa"/>
          </w:tcPr>
          <w:p w14:paraId="4E85AC8A" w14:textId="77777777" w:rsidR="002A52EB" w:rsidRPr="00084198" w:rsidRDefault="002A52EB" w:rsidP="002B34B2">
            <w:pPr>
              <w:pStyle w:val="tablecell"/>
              <w:keepNext w:val="0"/>
              <w:keepLines w:val="0"/>
              <w:spacing w:before="20" w:after="40"/>
              <w:jc w:val="center"/>
              <w:rPr>
                <w:noProof/>
                <w:lang w:val="en-CA" w:eastAsia="ko-KR"/>
              </w:rPr>
            </w:pPr>
            <w:r w:rsidRPr="009F4F06">
              <w:rPr>
                <w:noProof/>
                <w:highlight w:val="yellow"/>
                <w:lang w:val="en-CA"/>
              </w:rPr>
              <w:t>ue(v)</w:t>
            </w:r>
          </w:p>
        </w:tc>
      </w:tr>
      <w:tr w:rsidR="002A52EB" w:rsidRPr="00084198" w14:paraId="2BD58780" w14:textId="77777777" w:rsidTr="002B34B2">
        <w:trPr>
          <w:cantSplit/>
          <w:jc w:val="center"/>
        </w:trPr>
        <w:tc>
          <w:tcPr>
            <w:tcW w:w="7920" w:type="dxa"/>
          </w:tcPr>
          <w:p w14:paraId="1996ED70" w14:textId="77777777" w:rsidR="002A52EB" w:rsidRPr="00084198" w:rsidRDefault="002A52EB" w:rsidP="002B34B2">
            <w:pPr>
              <w:pStyle w:val="tablesyntax"/>
              <w:keepNext w:val="0"/>
              <w:keepLines w:val="0"/>
              <w:spacing w:before="20" w:after="40"/>
              <w:rPr>
                <w:bCs/>
                <w:noProof/>
                <w:lang w:val="en-CA"/>
              </w:rPr>
            </w:pPr>
            <w:r w:rsidRPr="009F4F06">
              <w:rPr>
                <w:bCs/>
                <w:noProof/>
                <w:highlight w:val="yellow"/>
                <w:lang w:val="en-CA"/>
              </w:rPr>
              <w:tab/>
              <w:t>}</w:t>
            </w:r>
          </w:p>
        </w:tc>
        <w:tc>
          <w:tcPr>
            <w:tcW w:w="1157" w:type="dxa"/>
          </w:tcPr>
          <w:p w14:paraId="4E1F8F9E" w14:textId="77777777" w:rsidR="002A52EB" w:rsidRPr="00084198" w:rsidRDefault="002A52EB" w:rsidP="002B34B2">
            <w:pPr>
              <w:pStyle w:val="tablecell"/>
              <w:keepNext w:val="0"/>
              <w:keepLines w:val="0"/>
              <w:spacing w:before="20" w:after="40"/>
              <w:jc w:val="center"/>
              <w:rPr>
                <w:noProof/>
                <w:lang w:val="en-CA" w:eastAsia="ko-KR"/>
              </w:rPr>
            </w:pPr>
          </w:p>
        </w:tc>
      </w:tr>
      <w:tr w:rsidR="002A52EB" w:rsidRPr="00084198" w14:paraId="52B14DF0" w14:textId="77777777" w:rsidTr="002B34B2">
        <w:trPr>
          <w:cantSplit/>
          <w:jc w:val="center"/>
        </w:trPr>
        <w:tc>
          <w:tcPr>
            <w:tcW w:w="7920" w:type="dxa"/>
          </w:tcPr>
          <w:p w14:paraId="40542A2D" w14:textId="523C9B50" w:rsidR="002A52EB" w:rsidRPr="00084198" w:rsidRDefault="008A16F1" w:rsidP="002B34B2">
            <w:pPr>
              <w:pStyle w:val="tablesyntax"/>
              <w:keepNext w:val="0"/>
              <w:keepLines w:val="0"/>
              <w:spacing w:before="20" w:after="40"/>
              <w:rPr>
                <w:bCs/>
                <w:noProof/>
                <w:lang w:val="en-CA"/>
              </w:rPr>
            </w:pPr>
            <w:r>
              <w:rPr>
                <w:bCs/>
                <w:noProof/>
                <w:lang w:val="en-CA"/>
              </w:rPr>
              <w:t>…</w:t>
            </w:r>
          </w:p>
        </w:tc>
        <w:tc>
          <w:tcPr>
            <w:tcW w:w="1157" w:type="dxa"/>
          </w:tcPr>
          <w:p w14:paraId="77E2CBCC" w14:textId="77777777" w:rsidR="002A52EB" w:rsidRPr="00D97539" w:rsidRDefault="002A52EB" w:rsidP="002B34B2">
            <w:pPr>
              <w:pStyle w:val="tablecell"/>
              <w:keepNext w:val="0"/>
              <w:keepLines w:val="0"/>
              <w:spacing w:before="20" w:after="40"/>
              <w:jc w:val="center"/>
              <w:rPr>
                <w:noProof/>
                <w:lang w:val="en-CA"/>
              </w:rPr>
            </w:pPr>
          </w:p>
        </w:tc>
      </w:tr>
    </w:tbl>
    <w:p w14:paraId="565D7E45" w14:textId="77B8EDDE" w:rsidR="002A52EB" w:rsidRDefault="002A52EB" w:rsidP="002A52EB">
      <w:pPr>
        <w:rPr>
          <w:lang w:val="en-CA"/>
        </w:rPr>
      </w:pPr>
    </w:p>
    <w:p w14:paraId="31569BEE" w14:textId="77777777" w:rsidR="008A16F1" w:rsidRPr="008911D7" w:rsidRDefault="008A16F1" w:rsidP="008A16F1">
      <w:pPr>
        <w:tabs>
          <w:tab w:val="left" w:pos="794"/>
          <w:tab w:val="left" w:pos="1191"/>
          <w:tab w:val="left" w:pos="1588"/>
          <w:tab w:val="left" w:pos="1985"/>
        </w:tabs>
        <w:rPr>
          <w:rFonts w:eastAsia="SimSun"/>
          <w:bCs/>
          <w:noProof/>
          <w:sz w:val="20"/>
          <w:highlight w:val="yellow"/>
          <w:lang w:val="en-CA"/>
        </w:rPr>
      </w:pPr>
      <w:r w:rsidRPr="002471EC">
        <w:rPr>
          <w:rFonts w:eastAsia="SimSun"/>
          <w:b/>
          <w:bCs/>
          <w:noProof/>
          <w:sz w:val="20"/>
          <w:highlight w:val="yellow"/>
          <w:lang w:val="en-CA"/>
        </w:rPr>
        <w:t>scaling</w:t>
      </w:r>
      <w:r w:rsidRPr="008911D7">
        <w:rPr>
          <w:rFonts w:eastAsia="SimSun"/>
          <w:b/>
          <w:bCs/>
          <w:noProof/>
          <w:sz w:val="20"/>
          <w:highlight w:val="yellow"/>
          <w:lang w:val="en-CA"/>
        </w:rPr>
        <w:t>_window_flag</w:t>
      </w:r>
      <w:r w:rsidRPr="008911D7">
        <w:rPr>
          <w:rFonts w:eastAsia="SimSun"/>
          <w:noProof/>
          <w:sz w:val="20"/>
          <w:highlight w:val="yellow"/>
          <w:lang w:val="en-CA"/>
        </w:rPr>
        <w:t xml:space="preserve"> equal to 1 indicates that the </w:t>
      </w:r>
      <w:r w:rsidRPr="002471EC">
        <w:rPr>
          <w:rFonts w:eastAsia="SimSun"/>
          <w:noProof/>
          <w:sz w:val="20"/>
          <w:highlight w:val="yellow"/>
          <w:lang w:val="en-CA"/>
        </w:rPr>
        <w:t>sca</w:t>
      </w:r>
      <w:r>
        <w:rPr>
          <w:rFonts w:eastAsia="SimSun"/>
          <w:noProof/>
          <w:sz w:val="20"/>
          <w:highlight w:val="yellow"/>
          <w:lang w:val="en-CA"/>
        </w:rPr>
        <w:t>l</w:t>
      </w:r>
      <w:r w:rsidRPr="002471EC">
        <w:rPr>
          <w:rFonts w:eastAsia="SimSun"/>
          <w:noProof/>
          <w:sz w:val="20"/>
          <w:highlight w:val="yellow"/>
          <w:lang w:val="en-CA"/>
        </w:rPr>
        <w:t>ing</w:t>
      </w:r>
      <w:r w:rsidRPr="008911D7">
        <w:rPr>
          <w:rFonts w:eastAsia="SimSun"/>
          <w:noProof/>
          <w:sz w:val="20"/>
          <w:highlight w:val="yellow"/>
          <w:lang w:val="en-CA"/>
        </w:rPr>
        <w:t xml:space="preserve"> window offset parameters follow next in the </w:t>
      </w:r>
      <w:r w:rsidRPr="002471EC">
        <w:rPr>
          <w:rFonts w:eastAsia="SimSun"/>
          <w:noProof/>
          <w:sz w:val="20"/>
          <w:highlight w:val="yellow"/>
          <w:lang w:val="en-CA"/>
        </w:rPr>
        <w:t>P</w:t>
      </w:r>
      <w:r w:rsidRPr="008911D7">
        <w:rPr>
          <w:rFonts w:eastAsia="SimSun"/>
          <w:noProof/>
          <w:sz w:val="20"/>
          <w:highlight w:val="yellow"/>
          <w:lang w:val="en-CA"/>
        </w:rPr>
        <w:t xml:space="preserve">PS. </w:t>
      </w:r>
      <w:r>
        <w:rPr>
          <w:rFonts w:eastAsia="SimSun"/>
          <w:noProof/>
          <w:sz w:val="20"/>
          <w:highlight w:val="yellow"/>
          <w:lang w:val="en-CA"/>
        </w:rPr>
        <w:t>scaling</w:t>
      </w:r>
      <w:r w:rsidRPr="008911D7">
        <w:rPr>
          <w:rFonts w:eastAsia="SimSun"/>
          <w:noProof/>
          <w:sz w:val="20"/>
          <w:highlight w:val="yellow"/>
          <w:lang w:val="en-CA"/>
        </w:rPr>
        <w:t xml:space="preserve">_window_flag equal to 0 indicates that the </w:t>
      </w:r>
      <w:r w:rsidRPr="002471EC">
        <w:rPr>
          <w:rFonts w:eastAsia="SimSun"/>
          <w:noProof/>
          <w:sz w:val="20"/>
          <w:highlight w:val="yellow"/>
          <w:lang w:val="en-CA"/>
        </w:rPr>
        <w:t>scaling</w:t>
      </w:r>
      <w:r w:rsidRPr="008911D7">
        <w:rPr>
          <w:rFonts w:eastAsia="SimSun"/>
          <w:noProof/>
          <w:sz w:val="20"/>
          <w:highlight w:val="yellow"/>
          <w:lang w:val="en-CA"/>
        </w:rPr>
        <w:t xml:space="preserve"> window offset parameters are not present.</w:t>
      </w:r>
    </w:p>
    <w:p w14:paraId="62A8BD7E" w14:textId="77777777" w:rsidR="008A16F1" w:rsidRPr="002471EC" w:rsidRDefault="008A16F1" w:rsidP="008A16F1">
      <w:pPr>
        <w:tabs>
          <w:tab w:val="left" w:pos="794"/>
          <w:tab w:val="left" w:pos="1191"/>
          <w:tab w:val="left" w:pos="1588"/>
          <w:tab w:val="left" w:pos="1985"/>
        </w:tabs>
        <w:rPr>
          <w:rFonts w:eastAsia="SimSun"/>
          <w:b/>
          <w:bCs/>
          <w:noProof/>
          <w:sz w:val="20"/>
          <w:highlight w:val="yellow"/>
          <w:lang w:val="en-CA"/>
        </w:rPr>
      </w:pPr>
    </w:p>
    <w:p w14:paraId="7E7A8846" w14:textId="65FB0A37" w:rsidR="008A16F1" w:rsidRPr="008E7533" w:rsidRDefault="008A16F1" w:rsidP="008A16F1">
      <w:pPr>
        <w:tabs>
          <w:tab w:val="left" w:pos="794"/>
          <w:tab w:val="left" w:pos="1191"/>
          <w:tab w:val="left" w:pos="1588"/>
          <w:tab w:val="left" w:pos="1985"/>
        </w:tabs>
        <w:rPr>
          <w:rFonts w:eastAsia="SimSun"/>
          <w:noProof/>
          <w:sz w:val="20"/>
          <w:highlight w:val="yellow"/>
          <w:lang w:val="en-CA"/>
        </w:rPr>
      </w:pPr>
      <w:r w:rsidRPr="002471EC">
        <w:rPr>
          <w:rFonts w:eastAsia="SimSun"/>
          <w:b/>
          <w:bCs/>
          <w:noProof/>
          <w:sz w:val="20"/>
          <w:highlight w:val="yellow"/>
          <w:lang w:val="en-CA"/>
        </w:rPr>
        <w:t>scaling</w:t>
      </w:r>
      <w:r w:rsidRPr="008E7533">
        <w:rPr>
          <w:rFonts w:eastAsia="SimSun"/>
          <w:b/>
          <w:bCs/>
          <w:noProof/>
          <w:sz w:val="20"/>
          <w:highlight w:val="yellow"/>
          <w:lang w:val="en-CA"/>
        </w:rPr>
        <w:t>_win_left_offset</w:t>
      </w:r>
      <w:r w:rsidRPr="008E7533">
        <w:rPr>
          <w:rFonts w:eastAsia="SimSun"/>
          <w:bCs/>
          <w:noProof/>
          <w:sz w:val="20"/>
          <w:highlight w:val="yellow"/>
          <w:lang w:val="en-CA"/>
        </w:rPr>
        <w:t xml:space="preserve">, </w:t>
      </w:r>
      <w:r w:rsidRPr="002471EC">
        <w:rPr>
          <w:rFonts w:eastAsia="SimSun"/>
          <w:b/>
          <w:bCs/>
          <w:noProof/>
          <w:sz w:val="20"/>
          <w:highlight w:val="yellow"/>
          <w:lang w:val="en-CA"/>
        </w:rPr>
        <w:t>scaling</w:t>
      </w:r>
      <w:r w:rsidRPr="008E7533">
        <w:rPr>
          <w:rFonts w:eastAsia="SimSun"/>
          <w:b/>
          <w:bCs/>
          <w:noProof/>
          <w:sz w:val="20"/>
          <w:highlight w:val="yellow"/>
          <w:lang w:val="en-CA"/>
        </w:rPr>
        <w:t>_win_right_offset</w:t>
      </w:r>
      <w:r w:rsidRPr="008E7533">
        <w:rPr>
          <w:rFonts w:eastAsia="SimSun"/>
          <w:bCs/>
          <w:noProof/>
          <w:sz w:val="20"/>
          <w:highlight w:val="yellow"/>
          <w:lang w:val="en-CA"/>
        </w:rPr>
        <w:t xml:space="preserve">, </w:t>
      </w:r>
      <w:r w:rsidRPr="002471EC">
        <w:rPr>
          <w:rFonts w:eastAsia="SimSun"/>
          <w:b/>
          <w:bCs/>
          <w:noProof/>
          <w:sz w:val="20"/>
          <w:highlight w:val="yellow"/>
          <w:lang w:val="en-CA"/>
        </w:rPr>
        <w:t>scaling</w:t>
      </w:r>
      <w:r w:rsidRPr="008E7533">
        <w:rPr>
          <w:rFonts w:eastAsia="SimSun"/>
          <w:b/>
          <w:bCs/>
          <w:noProof/>
          <w:sz w:val="20"/>
          <w:highlight w:val="yellow"/>
          <w:lang w:val="en-CA"/>
        </w:rPr>
        <w:t>_win_top_offset</w:t>
      </w:r>
      <w:r w:rsidRPr="008E7533">
        <w:rPr>
          <w:rFonts w:eastAsia="SimSun"/>
          <w:bCs/>
          <w:noProof/>
          <w:sz w:val="20"/>
          <w:highlight w:val="yellow"/>
          <w:lang w:val="en-CA"/>
        </w:rPr>
        <w:t xml:space="preserve">, and </w:t>
      </w:r>
      <w:r w:rsidRPr="00F17321">
        <w:rPr>
          <w:rFonts w:eastAsia="SimSun"/>
          <w:b/>
          <w:bCs/>
          <w:noProof/>
          <w:sz w:val="20"/>
          <w:highlight w:val="yellow"/>
          <w:lang w:val="en-CA"/>
        </w:rPr>
        <w:t>s</w:t>
      </w:r>
      <w:r w:rsidRPr="002471EC">
        <w:rPr>
          <w:rFonts w:eastAsia="SimSun"/>
          <w:b/>
          <w:bCs/>
          <w:noProof/>
          <w:sz w:val="20"/>
          <w:highlight w:val="yellow"/>
          <w:lang w:val="en-CA"/>
        </w:rPr>
        <w:t>caling</w:t>
      </w:r>
      <w:r w:rsidRPr="008E7533">
        <w:rPr>
          <w:rFonts w:eastAsia="SimSun"/>
          <w:b/>
          <w:bCs/>
          <w:noProof/>
          <w:sz w:val="20"/>
          <w:highlight w:val="yellow"/>
          <w:lang w:val="en-CA"/>
        </w:rPr>
        <w:t>_win_bottom_offset</w:t>
      </w:r>
      <w:r w:rsidRPr="008E7533">
        <w:rPr>
          <w:rFonts w:eastAsia="SimSun"/>
          <w:noProof/>
          <w:sz w:val="20"/>
          <w:highlight w:val="yellow"/>
          <w:lang w:val="en-CA"/>
        </w:rPr>
        <w:t xml:space="preserve"> specify the </w:t>
      </w:r>
      <w:r w:rsidRPr="002471EC">
        <w:rPr>
          <w:rFonts w:eastAsia="SimSun"/>
          <w:noProof/>
          <w:sz w:val="20"/>
          <w:highlight w:val="yellow"/>
          <w:lang w:val="en-CA"/>
        </w:rPr>
        <w:t>offsets in luma samples appli</w:t>
      </w:r>
      <w:r>
        <w:rPr>
          <w:rFonts w:eastAsia="SimSun"/>
          <w:noProof/>
          <w:sz w:val="20"/>
          <w:highlight w:val="yellow"/>
          <w:lang w:val="en-CA"/>
        </w:rPr>
        <w:t>e</w:t>
      </w:r>
      <w:r w:rsidRPr="002471EC">
        <w:rPr>
          <w:rFonts w:eastAsia="SimSun"/>
          <w:noProof/>
          <w:sz w:val="20"/>
          <w:highlight w:val="yellow"/>
          <w:lang w:val="en-CA"/>
        </w:rPr>
        <w:t>d to the picture size for scaling ratio calcul</w:t>
      </w:r>
      <w:r w:rsidR="00F17321">
        <w:rPr>
          <w:rFonts w:eastAsia="SimSun"/>
          <w:noProof/>
          <w:sz w:val="20"/>
          <w:highlight w:val="yellow"/>
          <w:lang w:val="en-CA"/>
        </w:rPr>
        <w:t>a</w:t>
      </w:r>
      <w:r w:rsidRPr="002471EC">
        <w:rPr>
          <w:rFonts w:eastAsia="SimSun"/>
          <w:noProof/>
          <w:sz w:val="20"/>
          <w:highlight w:val="yellow"/>
          <w:lang w:val="en-CA"/>
        </w:rPr>
        <w:t>tion</w:t>
      </w:r>
      <w:r w:rsidRPr="008E7533">
        <w:rPr>
          <w:rFonts w:eastAsia="SimSun"/>
          <w:noProof/>
          <w:sz w:val="20"/>
          <w:highlight w:val="yellow"/>
          <w:lang w:val="en-CA"/>
        </w:rPr>
        <w:t>.</w:t>
      </w:r>
      <w:r w:rsidRPr="008E7533">
        <w:rPr>
          <w:rFonts w:eastAsia="SimSun"/>
          <w:sz w:val="20"/>
          <w:highlight w:val="yellow"/>
          <w:lang w:val="en-CA"/>
        </w:rPr>
        <w:t xml:space="preserve"> </w:t>
      </w:r>
      <w:r w:rsidRPr="008E7533">
        <w:rPr>
          <w:rFonts w:eastAsia="SimSun"/>
          <w:noProof/>
          <w:sz w:val="20"/>
          <w:highlight w:val="yellow"/>
          <w:lang w:val="en-CA"/>
        </w:rPr>
        <w:t xml:space="preserve">When </w:t>
      </w:r>
      <w:r w:rsidRPr="002471EC">
        <w:rPr>
          <w:rFonts w:eastAsia="SimSun"/>
          <w:noProof/>
          <w:sz w:val="20"/>
          <w:highlight w:val="yellow"/>
          <w:lang w:val="en-CA"/>
        </w:rPr>
        <w:t>sclaing</w:t>
      </w:r>
      <w:r w:rsidRPr="008E7533">
        <w:rPr>
          <w:rFonts w:eastAsia="SimSun"/>
          <w:noProof/>
          <w:sz w:val="20"/>
          <w:highlight w:val="yellow"/>
          <w:lang w:val="en-CA"/>
        </w:rPr>
        <w:t xml:space="preserve">_window_flag is equal to 0, the values of </w:t>
      </w:r>
      <w:r w:rsidRPr="002471EC">
        <w:rPr>
          <w:rFonts w:eastAsia="SimSun"/>
          <w:noProof/>
          <w:sz w:val="20"/>
          <w:highlight w:val="yellow"/>
          <w:lang w:val="en-CA"/>
        </w:rPr>
        <w:t>scaling</w:t>
      </w:r>
      <w:r w:rsidRPr="008E7533">
        <w:rPr>
          <w:rFonts w:eastAsia="SimSun"/>
          <w:noProof/>
          <w:sz w:val="20"/>
          <w:highlight w:val="yellow"/>
          <w:lang w:val="en-CA"/>
        </w:rPr>
        <w:t xml:space="preserve">_win_left_offset, </w:t>
      </w:r>
      <w:r w:rsidRPr="002471EC">
        <w:rPr>
          <w:rFonts w:eastAsia="SimSun"/>
          <w:noProof/>
          <w:sz w:val="20"/>
          <w:highlight w:val="yellow"/>
          <w:lang w:val="en-CA"/>
        </w:rPr>
        <w:t>scaling</w:t>
      </w:r>
      <w:r w:rsidRPr="008E7533">
        <w:rPr>
          <w:rFonts w:eastAsia="SimSun"/>
          <w:noProof/>
          <w:sz w:val="20"/>
          <w:highlight w:val="yellow"/>
          <w:lang w:val="en-CA"/>
        </w:rPr>
        <w:t xml:space="preserve">_win_right_offset, </w:t>
      </w:r>
      <w:r w:rsidRPr="002471EC">
        <w:rPr>
          <w:rFonts w:eastAsia="SimSun"/>
          <w:noProof/>
          <w:sz w:val="20"/>
          <w:highlight w:val="yellow"/>
          <w:lang w:val="en-CA"/>
        </w:rPr>
        <w:t>scaling</w:t>
      </w:r>
      <w:r w:rsidRPr="008E7533">
        <w:rPr>
          <w:rFonts w:eastAsia="SimSun"/>
          <w:noProof/>
          <w:sz w:val="20"/>
          <w:highlight w:val="yellow"/>
          <w:lang w:val="en-CA"/>
        </w:rPr>
        <w:t xml:space="preserve">_win_top_offset, and </w:t>
      </w:r>
      <w:r w:rsidRPr="002471EC">
        <w:rPr>
          <w:rFonts w:eastAsia="SimSun"/>
          <w:noProof/>
          <w:sz w:val="20"/>
          <w:highlight w:val="yellow"/>
          <w:lang w:val="en-CA"/>
        </w:rPr>
        <w:t>scaling</w:t>
      </w:r>
      <w:r w:rsidRPr="008E7533">
        <w:rPr>
          <w:rFonts w:eastAsia="SimSun"/>
          <w:noProof/>
          <w:sz w:val="20"/>
          <w:highlight w:val="yellow"/>
          <w:lang w:val="en-CA"/>
        </w:rPr>
        <w:t>_win_bottom_offset are inferred to be equal to 0.</w:t>
      </w:r>
    </w:p>
    <w:p w14:paraId="3DCAEF26" w14:textId="77777777" w:rsidR="008A16F1" w:rsidRPr="002471EC" w:rsidRDefault="008A16F1" w:rsidP="008A16F1">
      <w:pPr>
        <w:rPr>
          <w:highlight w:val="yellow"/>
          <w:lang w:val="en-CA"/>
        </w:rPr>
      </w:pPr>
    </w:p>
    <w:p w14:paraId="2D455940" w14:textId="77777777" w:rsidR="008A16F1" w:rsidRPr="003316EB" w:rsidRDefault="008A16F1" w:rsidP="008A16F1">
      <w:pPr>
        <w:tabs>
          <w:tab w:val="left" w:pos="794"/>
          <w:tab w:val="left" w:pos="1191"/>
          <w:tab w:val="left" w:pos="1588"/>
          <w:tab w:val="left" w:pos="1985"/>
        </w:tabs>
        <w:spacing w:before="120"/>
        <w:rPr>
          <w:rFonts w:eastAsia="SimSun"/>
          <w:noProof/>
          <w:sz w:val="20"/>
          <w:highlight w:val="yellow"/>
          <w:lang w:val="en-GB"/>
        </w:rPr>
      </w:pPr>
      <w:r w:rsidRPr="003316EB">
        <w:rPr>
          <w:rFonts w:eastAsia="SimSun"/>
          <w:noProof/>
          <w:sz w:val="20"/>
          <w:highlight w:val="yellow"/>
          <w:lang w:val="en-GB"/>
        </w:rPr>
        <w:t>The variables PicOutputWidthL and PicOutputHeightL are derived as follows:</w:t>
      </w:r>
    </w:p>
    <w:p w14:paraId="587DBAEC" w14:textId="7E624B3C" w:rsidR="008A16F1" w:rsidRPr="003316EB" w:rsidRDefault="008A16F1" w:rsidP="008A16F1">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3316EB">
        <w:rPr>
          <w:rFonts w:eastAsia="SimSun"/>
          <w:noProof/>
          <w:sz w:val="20"/>
          <w:highlight w:val="yellow"/>
          <w:lang w:val="en-GB"/>
        </w:rPr>
        <w:t xml:space="preserve">PicOutputWidthL </w:t>
      </w:r>
      <w:r w:rsidRPr="003316EB">
        <w:rPr>
          <w:rFonts w:eastAsia="SimSun"/>
          <w:noProof/>
          <w:sz w:val="20"/>
          <w:highlight w:val="yellow"/>
          <w:lang w:val="en-CA"/>
        </w:rPr>
        <w:t>= pic_width_in_luma_samples −</w:t>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 SubWidthC * ( </w:t>
      </w:r>
      <w:r w:rsidRPr="002471EC">
        <w:rPr>
          <w:rFonts w:eastAsia="SimSun"/>
          <w:noProof/>
          <w:sz w:val="20"/>
          <w:highlight w:val="yellow"/>
          <w:lang w:val="en-CA"/>
        </w:rPr>
        <w:t>scaling</w:t>
      </w:r>
      <w:r w:rsidRPr="003316EB">
        <w:rPr>
          <w:rFonts w:eastAsia="SimSun"/>
          <w:noProof/>
          <w:sz w:val="20"/>
          <w:highlight w:val="yellow"/>
          <w:lang w:val="en-CA"/>
        </w:rPr>
        <w:t xml:space="preserve">_win_right_offset + </w:t>
      </w:r>
      <w:r w:rsidRPr="002471EC">
        <w:rPr>
          <w:rFonts w:eastAsia="SimSun"/>
          <w:noProof/>
          <w:sz w:val="20"/>
          <w:highlight w:val="yellow"/>
          <w:lang w:val="en-CA"/>
        </w:rPr>
        <w:t>scal</w:t>
      </w:r>
      <w:r>
        <w:rPr>
          <w:rFonts w:eastAsia="SimSun"/>
          <w:noProof/>
          <w:sz w:val="20"/>
          <w:highlight w:val="yellow"/>
          <w:lang w:val="en-CA"/>
        </w:rPr>
        <w:t>ing</w:t>
      </w:r>
      <w:r w:rsidRPr="003316EB">
        <w:rPr>
          <w:rFonts w:eastAsia="SimSun"/>
          <w:noProof/>
          <w:sz w:val="20"/>
          <w:highlight w:val="yellow"/>
          <w:lang w:val="en-CA"/>
        </w:rPr>
        <w:t>_win_left_offset )</w:t>
      </w:r>
    </w:p>
    <w:p w14:paraId="6A78E54B" w14:textId="77777777" w:rsidR="008A16F1" w:rsidRPr="003316EB" w:rsidRDefault="008A16F1" w:rsidP="008A16F1">
      <w:pPr>
        <w:tabs>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3316EB">
        <w:rPr>
          <w:rFonts w:eastAsia="SimSun"/>
          <w:noProof/>
          <w:sz w:val="20"/>
          <w:highlight w:val="yellow"/>
          <w:lang w:val="en-CA"/>
        </w:rPr>
        <w:t>PicOutputHeightL = pic_height_in_</w:t>
      </w:r>
      <w:r w:rsidRPr="002471EC">
        <w:rPr>
          <w:rFonts w:eastAsia="SimSun"/>
          <w:noProof/>
          <w:sz w:val="20"/>
          <w:highlight w:val="yellow"/>
          <w:lang w:val="en-CA"/>
        </w:rPr>
        <w:t>luma_samples</w:t>
      </w:r>
      <w:r w:rsidRPr="003316EB">
        <w:rPr>
          <w:rFonts w:eastAsia="SimSun"/>
          <w:noProof/>
          <w:sz w:val="20"/>
          <w:highlight w:val="yellow"/>
          <w:lang w:val="en-CA"/>
        </w:rPr>
        <w:t xml:space="preserve"> −</w:t>
      </w:r>
      <w:r w:rsidRPr="003316EB">
        <w:rPr>
          <w:rFonts w:eastAsia="SimSun"/>
          <w:noProof/>
          <w:sz w:val="20"/>
          <w:highlight w:val="yellow"/>
          <w:lang w:val="en-CA"/>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SubHeightC * ( </w:t>
      </w:r>
      <w:r w:rsidRPr="002471EC">
        <w:rPr>
          <w:rFonts w:eastAsia="SimSun"/>
          <w:noProof/>
          <w:sz w:val="20"/>
          <w:highlight w:val="yellow"/>
          <w:lang w:val="en-CA"/>
        </w:rPr>
        <w:t>scaling</w:t>
      </w:r>
      <w:r w:rsidRPr="003316EB">
        <w:rPr>
          <w:rFonts w:eastAsia="SimSun"/>
          <w:noProof/>
          <w:sz w:val="20"/>
          <w:highlight w:val="yellow"/>
          <w:lang w:val="en-CA"/>
        </w:rPr>
        <w:t xml:space="preserve">_win_bottom_offset + </w:t>
      </w:r>
      <w:r w:rsidRPr="002471EC">
        <w:rPr>
          <w:rFonts w:eastAsia="MS Mincho"/>
          <w:noProof/>
          <w:sz w:val="20"/>
          <w:highlight w:val="yellow"/>
          <w:lang w:val="en-CA" w:eastAsia="ja-JP"/>
        </w:rPr>
        <w:t>scal</w:t>
      </w:r>
      <w:r>
        <w:rPr>
          <w:rFonts w:eastAsia="MS Mincho"/>
          <w:noProof/>
          <w:sz w:val="20"/>
          <w:highlight w:val="yellow"/>
          <w:lang w:val="en-CA" w:eastAsia="ja-JP"/>
        </w:rPr>
        <w:t>ing</w:t>
      </w:r>
      <w:r w:rsidRPr="003316EB">
        <w:rPr>
          <w:rFonts w:eastAsia="MS Mincho"/>
          <w:noProof/>
          <w:sz w:val="20"/>
          <w:highlight w:val="yellow"/>
          <w:lang w:val="en-CA" w:eastAsia="ja-JP"/>
        </w:rPr>
        <w:t>_win_top_offset )</w:t>
      </w:r>
    </w:p>
    <w:p w14:paraId="0C8A511E" w14:textId="77777777" w:rsidR="008A16F1" w:rsidRPr="008A16F1" w:rsidRDefault="008A16F1" w:rsidP="002A52EB">
      <w:pPr>
        <w:rPr>
          <w:lang w:val="en-GB"/>
        </w:rPr>
      </w:pPr>
    </w:p>
    <w:p w14:paraId="4E4B71B2" w14:textId="77777777" w:rsidR="00163F77" w:rsidRPr="005B217D" w:rsidRDefault="00163F77" w:rsidP="00163F77">
      <w:pPr>
        <w:pStyle w:val="Heading1"/>
        <w:rPr>
          <w:lang w:val="en-CA"/>
        </w:rPr>
      </w:pPr>
      <w:r w:rsidRPr="005B217D">
        <w:rPr>
          <w:lang w:val="en-CA"/>
        </w:rPr>
        <w:t>Patent rights declaration(s)</w:t>
      </w:r>
    </w:p>
    <w:p w14:paraId="187B623C" w14:textId="1BED397B" w:rsidR="00163F77" w:rsidRDefault="00163F77" w:rsidP="00163F77">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63F7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F0627" w14:textId="77777777" w:rsidR="003F665D" w:rsidRDefault="003F665D">
      <w:r>
        <w:separator/>
      </w:r>
    </w:p>
  </w:endnote>
  <w:endnote w:type="continuationSeparator" w:id="0">
    <w:p w14:paraId="7760F9ED" w14:textId="77777777" w:rsidR="003F665D" w:rsidRDefault="003F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400C91" w:rsidR="00147FC5" w:rsidRPr="00C00DDE" w:rsidRDefault="00147F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6ED9">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659F" w14:textId="77777777" w:rsidR="003F665D" w:rsidRDefault="003F665D">
      <w:r>
        <w:separator/>
      </w:r>
    </w:p>
  </w:footnote>
  <w:footnote w:type="continuationSeparator" w:id="0">
    <w:p w14:paraId="1BF84BEF" w14:textId="77777777" w:rsidR="003F665D" w:rsidRDefault="003F6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C91"/>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0462"/>
    <w:rsid w:val="00102F3D"/>
    <w:rsid w:val="00124E38"/>
    <w:rsid w:val="0012580B"/>
    <w:rsid w:val="00131F90"/>
    <w:rsid w:val="0013458C"/>
    <w:rsid w:val="0013526E"/>
    <w:rsid w:val="00146152"/>
    <w:rsid w:val="00147FC5"/>
    <w:rsid w:val="00155526"/>
    <w:rsid w:val="00163F77"/>
    <w:rsid w:val="00171371"/>
    <w:rsid w:val="00175A24"/>
    <w:rsid w:val="00187E58"/>
    <w:rsid w:val="001A297E"/>
    <w:rsid w:val="001A368E"/>
    <w:rsid w:val="001A7329"/>
    <w:rsid w:val="001A792F"/>
    <w:rsid w:val="001B4E28"/>
    <w:rsid w:val="001C3525"/>
    <w:rsid w:val="001C3AFB"/>
    <w:rsid w:val="001D1BD2"/>
    <w:rsid w:val="001E0248"/>
    <w:rsid w:val="001E02BE"/>
    <w:rsid w:val="001E2B04"/>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2DD"/>
    <w:rsid w:val="00275BCF"/>
    <w:rsid w:val="00291E36"/>
    <w:rsid w:val="00292257"/>
    <w:rsid w:val="002A52E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603"/>
    <w:rsid w:val="003669EA"/>
    <w:rsid w:val="003706CC"/>
    <w:rsid w:val="00377710"/>
    <w:rsid w:val="003A2D8E"/>
    <w:rsid w:val="003A7CE6"/>
    <w:rsid w:val="003C20E4"/>
    <w:rsid w:val="003D6342"/>
    <w:rsid w:val="003E6F90"/>
    <w:rsid w:val="003E73ED"/>
    <w:rsid w:val="003F5D0F"/>
    <w:rsid w:val="003F665D"/>
    <w:rsid w:val="00413EE6"/>
    <w:rsid w:val="00414101"/>
    <w:rsid w:val="004219CF"/>
    <w:rsid w:val="004234F0"/>
    <w:rsid w:val="00433DDB"/>
    <w:rsid w:val="00435A29"/>
    <w:rsid w:val="00437619"/>
    <w:rsid w:val="004549D7"/>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21DA"/>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2B2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16F1"/>
    <w:rsid w:val="008A4B4C"/>
    <w:rsid w:val="008B17B5"/>
    <w:rsid w:val="008B60A3"/>
    <w:rsid w:val="008C239F"/>
    <w:rsid w:val="008E480C"/>
    <w:rsid w:val="00907757"/>
    <w:rsid w:val="009212B0"/>
    <w:rsid w:val="00921FA1"/>
    <w:rsid w:val="009234A5"/>
    <w:rsid w:val="00933453"/>
    <w:rsid w:val="009336F7"/>
    <w:rsid w:val="0093636C"/>
    <w:rsid w:val="009374A7"/>
    <w:rsid w:val="009517D2"/>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64C6"/>
    <w:rsid w:val="00C00DDE"/>
    <w:rsid w:val="00C04F43"/>
    <w:rsid w:val="00C0609D"/>
    <w:rsid w:val="00C115AB"/>
    <w:rsid w:val="00C26CCB"/>
    <w:rsid w:val="00C30249"/>
    <w:rsid w:val="00C36ED9"/>
    <w:rsid w:val="00C3723B"/>
    <w:rsid w:val="00C42466"/>
    <w:rsid w:val="00C606C9"/>
    <w:rsid w:val="00C80288"/>
    <w:rsid w:val="00C84003"/>
    <w:rsid w:val="00C90650"/>
    <w:rsid w:val="00C97D78"/>
    <w:rsid w:val="00CC2AAE"/>
    <w:rsid w:val="00CC3E10"/>
    <w:rsid w:val="00CC5A42"/>
    <w:rsid w:val="00CD0EAB"/>
    <w:rsid w:val="00CE5E02"/>
    <w:rsid w:val="00CF34DB"/>
    <w:rsid w:val="00CF3917"/>
    <w:rsid w:val="00CF558F"/>
    <w:rsid w:val="00D010C0"/>
    <w:rsid w:val="00D073E2"/>
    <w:rsid w:val="00D446EC"/>
    <w:rsid w:val="00D51BF0"/>
    <w:rsid w:val="00D531DB"/>
    <w:rsid w:val="00D55942"/>
    <w:rsid w:val="00D73D65"/>
    <w:rsid w:val="00D807BF"/>
    <w:rsid w:val="00D82FCC"/>
    <w:rsid w:val="00D90F5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6710"/>
    <w:rsid w:val="00E72B80"/>
    <w:rsid w:val="00E75FE3"/>
    <w:rsid w:val="00E86C4C"/>
    <w:rsid w:val="00E907A3"/>
    <w:rsid w:val="00EA5AE0"/>
    <w:rsid w:val="00EB56E1"/>
    <w:rsid w:val="00EB7AB1"/>
    <w:rsid w:val="00EC32BD"/>
    <w:rsid w:val="00EE7CD8"/>
    <w:rsid w:val="00EF37F6"/>
    <w:rsid w:val="00EF48CC"/>
    <w:rsid w:val="00F00801"/>
    <w:rsid w:val="00F1732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163F7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F7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F7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F7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14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2A52EB"/>
    <w:rPr>
      <w:color w:val="605E5C"/>
      <w:shd w:val="clear" w:color="auto" w:fill="E1DFDD"/>
    </w:rPr>
  </w:style>
  <w:style w:type="paragraph" w:customStyle="1" w:styleId="tablecell">
    <w:name w:val="table cell"/>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52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52EB"/>
    <w:rPr>
      <w:rFonts w:eastAsia="Malgun Gothic"/>
      <w:lang w:val="en-GB"/>
    </w:rPr>
  </w:style>
  <w:style w:type="paragraph" w:customStyle="1" w:styleId="tableheading">
    <w:name w:val="table heading"/>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4600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552</Words>
  <Characters>3875</Characters>
  <Application>Microsoft Office Word</Application>
  <DocSecurity>0</DocSecurity>
  <Lines>32</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18</cp:revision>
  <cp:lastPrinted>1900-01-01T08:00:00Z</cp:lastPrinted>
  <dcterms:created xsi:type="dcterms:W3CDTF">2019-09-23T23:24:00Z</dcterms:created>
  <dcterms:modified xsi:type="dcterms:W3CDTF">2019-09-25T06:01:00Z</dcterms:modified>
</cp:coreProperties>
</file>