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8DD4CB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2BAC">
              <w:rPr>
                <w:lang w:val="en-CA"/>
              </w:rPr>
              <w:t>0517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89C5F5" w:rsidR="00E61DAC" w:rsidRPr="005B217D" w:rsidRDefault="00FD5B72" w:rsidP="009D7CE6">
            <w:pPr>
              <w:spacing w:before="60" w:after="60"/>
              <w:rPr>
                <w:b/>
                <w:szCs w:val="22"/>
                <w:lang w:val="en-CA"/>
              </w:rPr>
            </w:pPr>
            <w:r>
              <w:rPr>
                <w:b/>
                <w:szCs w:val="22"/>
                <w:lang w:val="en-CA"/>
              </w:rPr>
              <w:t xml:space="preserve">Support of adaptive color transform for 444 video </w:t>
            </w:r>
            <w:r w:rsidR="0081124B">
              <w:rPr>
                <w:b/>
                <w:szCs w:val="22"/>
                <w:lang w:val="en-CA"/>
              </w:rPr>
              <w:t>coding</w:t>
            </w:r>
            <w:r>
              <w:rPr>
                <w:b/>
                <w:szCs w:val="22"/>
                <w:lang w:val="en-CA"/>
              </w:rPr>
              <w:t xml:space="preserve">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2EB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9F50AE9" w:rsidR="00E61DAC" w:rsidRPr="005B217D" w:rsidRDefault="00E61DAC" w:rsidP="005E1AC6">
            <w:pPr>
              <w:spacing w:before="60" w:after="60"/>
              <w:rPr>
                <w:szCs w:val="22"/>
                <w:lang w:val="en-CA"/>
              </w:rPr>
            </w:pPr>
            <w:r w:rsidRPr="005B217D">
              <w:rPr>
                <w:szCs w:val="22"/>
                <w:lang w:val="en-CA"/>
              </w:rPr>
              <w:t>Proposal</w:t>
            </w:r>
          </w:p>
        </w:tc>
      </w:tr>
      <w:tr w:rsidR="003A66F4" w:rsidRPr="005B217D" w14:paraId="714CD808" w14:textId="77777777" w:rsidTr="000962AC">
        <w:tc>
          <w:tcPr>
            <w:tcW w:w="1458" w:type="dxa"/>
          </w:tcPr>
          <w:p w14:paraId="4DB59313" w14:textId="77777777" w:rsidR="003A66F4" w:rsidRPr="005B217D" w:rsidRDefault="003A66F4" w:rsidP="003A66F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D630AC" w14:textId="77777777" w:rsidR="003A66F4" w:rsidRDefault="003A66F4" w:rsidP="003A66F4">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Pr="000D4798">
              <w:rPr>
                <w:szCs w:val="22"/>
                <w:lang w:val="de-DE" w:eastAsia="zh-TW"/>
              </w:rPr>
              <w:t>Hong-Jheng Jhu</w:t>
            </w:r>
            <w:r>
              <w:rPr>
                <w:szCs w:val="22"/>
                <w:lang w:val="de-DE" w:eastAsia="zh-TW"/>
              </w:rPr>
              <w:t xml:space="preserve">, </w:t>
            </w:r>
            <w:r>
              <w:rPr>
                <w:szCs w:val="22"/>
                <w:lang w:val="en-CA"/>
              </w:rPr>
              <w:t xml:space="preserve">Xianglin Wang </w:t>
            </w:r>
          </w:p>
          <w:p w14:paraId="49D81240" w14:textId="3357F81D" w:rsidR="003A66F4" w:rsidRPr="005B217D" w:rsidRDefault="003A66F4" w:rsidP="008D6629">
            <w:pPr>
              <w:spacing w:before="60" w:after="60"/>
              <w:rPr>
                <w:szCs w:val="22"/>
                <w:lang w:val="en-CA"/>
              </w:rPr>
            </w:pPr>
          </w:p>
        </w:tc>
        <w:tc>
          <w:tcPr>
            <w:tcW w:w="900" w:type="dxa"/>
          </w:tcPr>
          <w:p w14:paraId="0140ECA2" w14:textId="77777777" w:rsidR="003A66F4" w:rsidRPr="005B217D" w:rsidRDefault="003A66F4" w:rsidP="003A66F4">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2768B9F" w:rsidR="008D6629" w:rsidRPr="008D6629" w:rsidRDefault="003A66F4" w:rsidP="008D6629">
            <w:pPr>
              <w:spacing w:before="60" w:after="60"/>
              <w:rPr>
                <w:szCs w:val="22"/>
                <w:lang w:val="en-CA"/>
              </w:rPr>
            </w:pPr>
            <w:r w:rsidRPr="005B217D">
              <w:rPr>
                <w:szCs w:val="22"/>
                <w:lang w:val="en-CA"/>
              </w:rPr>
              <w:br/>
            </w:r>
            <w:r>
              <w:rPr>
                <w:szCs w:val="22"/>
                <w:lang w:val="en-CA"/>
              </w:rPr>
              <w:t>1-858-209-3851</w:t>
            </w:r>
            <w:r w:rsidRPr="005B217D">
              <w:rPr>
                <w:szCs w:val="22"/>
                <w:lang w:val="en-CA"/>
              </w:rPr>
              <w:br/>
            </w:r>
            <w:r>
              <w:rPr>
                <w:szCs w:val="22"/>
                <w:lang w:val="en-CA"/>
              </w:rPr>
              <w:t>{</w:t>
            </w:r>
            <w:proofErr w:type="spellStart"/>
            <w:r>
              <w:rPr>
                <w:szCs w:val="22"/>
                <w:lang w:val="en-CA"/>
              </w:rPr>
              <w:t>xiaoyuxiu</w:t>
            </w:r>
            <w:proofErr w:type="spellEnd"/>
            <w:r>
              <w:rPr>
                <w:szCs w:val="22"/>
                <w:lang w:val="en-CA"/>
              </w:rPr>
              <w:t xml:space="preserve">, </w:t>
            </w:r>
            <w:proofErr w:type="spellStart"/>
            <w:r>
              <w:rPr>
                <w:szCs w:val="22"/>
                <w:lang w:val="en-CA"/>
              </w:rPr>
              <w:t>yiwenchen</w:t>
            </w:r>
            <w:proofErr w:type="spellEnd"/>
            <w:r>
              <w:rPr>
                <w:szCs w:val="22"/>
                <w:lang w:val="en-CA"/>
              </w:rPr>
              <w:t xml:space="preserve">, </w:t>
            </w:r>
            <w:proofErr w:type="spellStart"/>
            <w:r>
              <w:rPr>
                <w:szCs w:val="22"/>
                <w:lang w:val="en-CA"/>
              </w:rPr>
              <w:t>tsung-chuanma</w:t>
            </w:r>
            <w:proofErr w:type="spellEnd"/>
            <w:r>
              <w:rPr>
                <w:szCs w:val="22"/>
                <w:lang w:val="en-CA"/>
              </w:rPr>
              <w:t xml:space="preserve">, </w:t>
            </w:r>
            <w:proofErr w:type="spellStart"/>
            <w:r w:rsidRPr="000D4798">
              <w:rPr>
                <w:szCs w:val="22"/>
                <w:lang w:val="en-CA"/>
              </w:rPr>
              <w:t>jhuhong-jheng</w:t>
            </w:r>
            <w:proofErr w:type="spellEnd"/>
            <w:r>
              <w:rPr>
                <w:szCs w:val="22"/>
                <w:lang w:val="en-CA"/>
              </w:rPr>
              <w:t xml:space="preserve">, </w:t>
            </w:r>
            <w:proofErr w:type="spellStart"/>
            <w:r>
              <w:rPr>
                <w:szCs w:val="22"/>
                <w:lang w:val="en-CA"/>
              </w:rPr>
              <w:t>xianglinwang</w:t>
            </w:r>
            <w:proofErr w:type="spellEnd"/>
            <w:r w:rsidR="00E85CD4">
              <w:fldChar w:fldCharType="begin"/>
            </w:r>
            <w:r w:rsidR="00E85CD4">
              <w:instrText xml:space="preserve"> HYPERLINK "mailto:%7d@kwai.com" </w:instrText>
            </w:r>
            <w:r w:rsidR="00E85CD4">
              <w:fldChar w:fldCharType="separate"/>
            </w:r>
            <w:r w:rsidRPr="00FE5210">
              <w:rPr>
                <w:szCs w:val="22"/>
              </w:rPr>
              <w:t>}@kwai.com</w:t>
            </w:r>
            <w:r w:rsidR="00E85CD4">
              <w:rPr>
                <w:szCs w:val="22"/>
              </w:rPr>
              <w:fldChar w:fldCharType="end"/>
            </w:r>
          </w:p>
        </w:tc>
      </w:tr>
      <w:tr w:rsidR="003A66F4" w:rsidRPr="005B217D" w14:paraId="49AFAA61" w14:textId="77777777" w:rsidTr="000962AC">
        <w:tc>
          <w:tcPr>
            <w:tcW w:w="1458" w:type="dxa"/>
          </w:tcPr>
          <w:p w14:paraId="2C08AF6B" w14:textId="77777777" w:rsidR="003A66F4" w:rsidRPr="005B217D" w:rsidRDefault="003A66F4" w:rsidP="003A66F4">
            <w:pPr>
              <w:spacing w:before="60" w:after="60"/>
              <w:rPr>
                <w:i/>
                <w:szCs w:val="22"/>
                <w:lang w:val="en-CA"/>
              </w:rPr>
            </w:pPr>
            <w:r w:rsidRPr="005B217D">
              <w:rPr>
                <w:i/>
                <w:szCs w:val="22"/>
                <w:lang w:val="en-CA"/>
              </w:rPr>
              <w:t>Source:</w:t>
            </w:r>
          </w:p>
        </w:tc>
        <w:tc>
          <w:tcPr>
            <w:tcW w:w="7902" w:type="dxa"/>
            <w:gridSpan w:val="3"/>
          </w:tcPr>
          <w:p w14:paraId="643E6B85" w14:textId="28D7215D" w:rsidR="003A66F4" w:rsidRPr="005B217D" w:rsidRDefault="003A66F4" w:rsidP="003A66F4">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8F59B1" w14:textId="77777777" w:rsidR="000C5DC5" w:rsidRDefault="000C5DC5" w:rsidP="000C5DC5">
      <w:pPr>
        <w:rPr>
          <w:lang w:val="en-CA"/>
        </w:rPr>
      </w:pPr>
      <w:r>
        <w:rPr>
          <w:lang w:val="en-CA"/>
        </w:rPr>
        <w:t>In this contribution, the adaptive color transform (ACT) tool in HEVC was implemented into the VVC framework, to efficiently reduce the redundancy between three color components of prediction errors in 444 videos. Same as in HEVC, color space conversion in the proposed implementation is carried out in residual domain. Additionally, to better suit the existing VVC tools, two additional changes are proposed: 1) move the ACT enabling/disabling flag from TU-level to CU-level; 2) disable the ACT when the separate-tree partition or intra sub-partition prediction (ISP) mode is applied.</w:t>
      </w:r>
    </w:p>
    <w:p w14:paraId="0C52EDAA" w14:textId="77777777" w:rsidR="005F6040" w:rsidRDefault="00632B0F" w:rsidP="005F6040">
      <w:pPr>
        <w:rPr>
          <w:lang w:val="en-CA"/>
        </w:rPr>
      </w:pPr>
      <w:r>
        <w:rPr>
          <w:lang w:val="en-CA"/>
        </w:rPr>
        <w:t xml:space="preserve">Based on the same test sequences used for HEVC SCC, simulation results </w:t>
      </w:r>
      <w:r w:rsidR="001138F7">
        <w:rPr>
          <w:lang w:val="en-CA"/>
        </w:rPr>
        <w:t xml:space="preserve">reportedly </w:t>
      </w:r>
      <w:r>
        <w:rPr>
          <w:lang w:val="en-CA"/>
        </w:rPr>
        <w:t>show that</w:t>
      </w:r>
      <w:r w:rsidR="001138F7">
        <w:rPr>
          <w:lang w:val="en-CA"/>
        </w:rPr>
        <w:t xml:space="preserve"> when the separate-tree partition is off</w:t>
      </w:r>
      <w:r>
        <w:rPr>
          <w:lang w:val="en-CA"/>
        </w:rPr>
        <w:t xml:space="preserve"> the proposed ACT implementation provides average {G, B, R} BD-rate savings {9.4%, 3.6%, 4%}, {16.7%, 8.1%, 9.5%} and {</w:t>
      </w:r>
      <w:r w:rsidRPr="00632B0F">
        <w:rPr>
          <w:highlight w:val="yellow"/>
          <w:lang w:val="en-CA"/>
        </w:rPr>
        <w:t>xx</w:t>
      </w:r>
      <w:r>
        <w:rPr>
          <w:lang w:val="en-CA"/>
        </w:rPr>
        <w:t xml:space="preserve">%, </w:t>
      </w:r>
      <w:r w:rsidRPr="00632B0F">
        <w:rPr>
          <w:highlight w:val="yellow"/>
          <w:lang w:val="en-CA"/>
        </w:rPr>
        <w:t>xx</w:t>
      </w:r>
      <w:r>
        <w:rPr>
          <w:lang w:val="en-CA"/>
        </w:rPr>
        <w:t xml:space="preserve">%, </w:t>
      </w:r>
      <w:r w:rsidRPr="00632B0F">
        <w:rPr>
          <w:highlight w:val="yellow"/>
          <w:lang w:val="en-CA"/>
        </w:rPr>
        <w:t>xx</w:t>
      </w:r>
      <w:r>
        <w:rPr>
          <w:lang w:val="en-CA"/>
        </w:rPr>
        <w:t>%} for AI</w:t>
      </w:r>
      <w:r w:rsidR="001138F7">
        <w:rPr>
          <w:lang w:val="en-CA"/>
        </w:rPr>
        <w:t>, RA and LD configurations, respectively. When the separate-tree partition is on, the corresponding {G, B, R} BD-rate savings are {11%, 4.9%, 6.7%} and {</w:t>
      </w:r>
      <w:r w:rsidR="001138F7" w:rsidRPr="00632B0F">
        <w:rPr>
          <w:highlight w:val="yellow"/>
          <w:lang w:val="en-CA"/>
        </w:rPr>
        <w:t>xx</w:t>
      </w:r>
      <w:r w:rsidR="001138F7">
        <w:rPr>
          <w:lang w:val="en-CA"/>
        </w:rPr>
        <w:t xml:space="preserve">%, </w:t>
      </w:r>
      <w:r w:rsidR="001138F7" w:rsidRPr="00632B0F">
        <w:rPr>
          <w:highlight w:val="yellow"/>
          <w:lang w:val="en-CA"/>
        </w:rPr>
        <w:t>xx</w:t>
      </w:r>
      <w:r w:rsidR="001138F7">
        <w:rPr>
          <w:lang w:val="en-CA"/>
        </w:rPr>
        <w:t xml:space="preserve">%, </w:t>
      </w:r>
      <w:r w:rsidR="001138F7" w:rsidRPr="00632B0F">
        <w:rPr>
          <w:highlight w:val="yellow"/>
          <w:lang w:val="en-CA"/>
        </w:rPr>
        <w:t>xx</w:t>
      </w:r>
      <w:r w:rsidR="001138F7">
        <w:rPr>
          <w:lang w:val="en-CA"/>
        </w:rPr>
        <w:t>%} for RA and LD configurations.</w:t>
      </w:r>
    </w:p>
    <w:p w14:paraId="7D2AC1F0" w14:textId="336C2EEF" w:rsidR="00745F6B" w:rsidRPr="005B217D" w:rsidRDefault="00745F6B" w:rsidP="00E11923">
      <w:pPr>
        <w:pStyle w:val="Heading1"/>
        <w:rPr>
          <w:lang w:val="en-CA"/>
        </w:rPr>
      </w:pPr>
      <w:r w:rsidRPr="005B217D">
        <w:rPr>
          <w:lang w:val="en-CA"/>
        </w:rPr>
        <w:t>Introduction</w:t>
      </w:r>
      <w:r w:rsidR="00822EB5">
        <w:rPr>
          <w:lang w:val="en-CA"/>
        </w:rPr>
        <w:t xml:space="preserve"> </w:t>
      </w:r>
    </w:p>
    <w:p w14:paraId="37E29AA5" w14:textId="35C30513" w:rsidR="00D743AD" w:rsidRDefault="00D743AD" w:rsidP="0068423A">
      <w:pPr>
        <w:rPr>
          <w:szCs w:val="22"/>
          <w:lang w:val="en-CA"/>
        </w:rPr>
      </w:pPr>
      <w:r>
        <w:rPr>
          <w:szCs w:val="22"/>
          <w:lang w:val="en-CA"/>
        </w:rPr>
        <w:t xml:space="preserve">In HEVC screen content coding (SCC) extension, adaptive color transform (ACT) was adopted to adaptively convert prediction residuals from one color space to </w:t>
      </w:r>
      <w:proofErr w:type="spellStart"/>
      <w:r>
        <w:rPr>
          <w:szCs w:val="22"/>
          <w:lang w:val="en-CA"/>
        </w:rPr>
        <w:t>YCgCo</w:t>
      </w:r>
      <w:proofErr w:type="spellEnd"/>
      <w:r>
        <w:rPr>
          <w:szCs w:val="22"/>
          <w:lang w:val="en-CA"/>
        </w:rPr>
        <w:t xml:space="preserve"> space. </w:t>
      </w:r>
      <w:r w:rsidR="007B7C28">
        <w:rPr>
          <w:szCs w:val="22"/>
          <w:lang w:val="en-CA"/>
        </w:rPr>
        <w:t xml:space="preserve">Two color spaces are adaptively selected </w:t>
      </w:r>
      <w:r w:rsidR="007B7C28">
        <w:t xml:space="preserve">by signaling one ACT flag for each transform unit (TU). When the flag is equal to one, it indicates the residuals of the TU is coded in the </w:t>
      </w:r>
      <w:proofErr w:type="spellStart"/>
      <w:r w:rsidR="007B7C28">
        <w:t>YCgCo</w:t>
      </w:r>
      <w:proofErr w:type="spellEnd"/>
      <w:r w:rsidR="007B7C28">
        <w:t xml:space="preserve"> space; otherwise (i.e., the flag is equal to 0), it indicates that the residuals of the TU is coded in the original color space. </w:t>
      </w:r>
      <w:r>
        <w:rPr>
          <w:szCs w:val="22"/>
          <w:lang w:val="en-CA"/>
        </w:rPr>
        <w:t xml:space="preserve"> </w:t>
      </w:r>
    </w:p>
    <w:p w14:paraId="1BFB7574" w14:textId="0F7B5223" w:rsidR="00D743AD" w:rsidRPr="00D06D3E" w:rsidRDefault="00D06D3E" w:rsidP="00D06D3E">
      <w:pPr>
        <w:pStyle w:val="Heading1"/>
        <w:rPr>
          <w:lang w:val="en-CA"/>
        </w:rPr>
      </w:pPr>
      <w:r w:rsidRPr="00D06D3E">
        <w:rPr>
          <w:lang w:val="en-CA"/>
        </w:rPr>
        <w:t>Proposal</w:t>
      </w:r>
    </w:p>
    <w:p w14:paraId="25AB64A0" w14:textId="74B98C17" w:rsidR="00AB7C3B" w:rsidRDefault="00B771DF" w:rsidP="0068423A">
      <w:pPr>
        <w:rPr>
          <w:lang w:val="en-CA"/>
        </w:rPr>
      </w:pPr>
      <w:r w:rsidRPr="00B10D14">
        <w:rPr>
          <w:szCs w:val="22"/>
          <w:lang w:val="en-CA"/>
        </w:rPr>
        <w:t>This contribution proposes to include the ACT tool in HEVC into the VVC framework</w:t>
      </w:r>
      <w:r w:rsidR="00B10D14" w:rsidRPr="00B10D14">
        <w:rPr>
          <w:szCs w:val="22"/>
          <w:lang w:val="en-CA"/>
        </w:rPr>
        <w:t xml:space="preserve"> to enhance the efficiency of 444 video coding</w:t>
      </w:r>
      <w:r w:rsidRPr="00B10D14">
        <w:rPr>
          <w:szCs w:val="22"/>
          <w:lang w:val="en-CA"/>
        </w:rPr>
        <w:t>.</w:t>
      </w:r>
      <w:r w:rsidR="00B10D14" w:rsidRPr="00B10D14">
        <w:rPr>
          <w:szCs w:val="22"/>
          <w:lang w:val="en-CA"/>
        </w:rPr>
        <w:t xml:space="preserve"> </w:t>
      </w:r>
      <w:r w:rsidR="00B10D14" w:rsidRPr="00B10D14">
        <w:rPr>
          <w:szCs w:val="22"/>
          <w:lang w:val="en-CA"/>
        </w:rPr>
        <w:fldChar w:fldCharType="begin"/>
      </w:r>
      <w:r w:rsidR="00B10D14" w:rsidRPr="00B10D14">
        <w:rPr>
          <w:szCs w:val="22"/>
          <w:lang w:val="en-CA"/>
        </w:rPr>
        <w:instrText xml:space="preserve"> REF _Ref19989517 \h  \* MERGEFORMAT </w:instrText>
      </w:r>
      <w:r w:rsidR="00B10D14" w:rsidRPr="00B10D14">
        <w:rPr>
          <w:szCs w:val="22"/>
          <w:lang w:val="en-CA"/>
        </w:rPr>
      </w:r>
      <w:r w:rsidR="00B10D14" w:rsidRPr="00B10D14">
        <w:rPr>
          <w:szCs w:val="22"/>
          <w:lang w:val="en-CA"/>
        </w:rPr>
        <w:fldChar w:fldCharType="separate"/>
      </w:r>
      <w:r w:rsidR="00B10D14" w:rsidRPr="00B10D14">
        <w:rPr>
          <w:szCs w:val="22"/>
        </w:rPr>
        <w:t xml:space="preserve">Figure </w:t>
      </w:r>
      <w:r w:rsidR="00B10D14" w:rsidRPr="00B10D14">
        <w:rPr>
          <w:noProof/>
          <w:szCs w:val="22"/>
        </w:rPr>
        <w:t>1</w:t>
      </w:r>
      <w:r w:rsidR="00B10D14" w:rsidRPr="00B10D14">
        <w:rPr>
          <w:szCs w:val="22"/>
          <w:lang w:val="en-CA"/>
        </w:rPr>
        <w:fldChar w:fldCharType="end"/>
      </w:r>
      <w:r w:rsidR="00B10D14" w:rsidRPr="00B10D14">
        <w:rPr>
          <w:szCs w:val="22"/>
          <w:lang w:val="en-CA"/>
        </w:rPr>
        <w:t xml:space="preserve"> </w:t>
      </w:r>
      <w:r w:rsidR="00B10D14">
        <w:rPr>
          <w:szCs w:val="22"/>
          <w:lang w:val="en-CA"/>
        </w:rPr>
        <w:t>illustrates the decoding flowchart with the ACT be applied.</w:t>
      </w:r>
      <w:r w:rsidR="006F20E5">
        <w:rPr>
          <w:szCs w:val="22"/>
          <w:lang w:val="en-CA"/>
        </w:rPr>
        <w:t xml:space="preserve"> </w:t>
      </w:r>
      <w:r w:rsidR="00AB7C3B">
        <w:rPr>
          <w:szCs w:val="22"/>
          <w:lang w:val="en-CA"/>
        </w:rPr>
        <w:t xml:space="preserve">As illustrated </w:t>
      </w:r>
      <w:r w:rsidR="00AB7C3B" w:rsidRPr="006F20E5">
        <w:rPr>
          <w:lang w:val="en-CA"/>
        </w:rPr>
        <w:t>i</w:t>
      </w:r>
      <w:r w:rsidR="00AB7C3B">
        <w:rPr>
          <w:lang w:val="en-CA"/>
        </w:rPr>
        <w:t xml:space="preserve">n </w:t>
      </w:r>
      <w:r w:rsidR="00AB7C3B" w:rsidRPr="006F20E5">
        <w:rPr>
          <w:lang w:val="en-CA"/>
        </w:rPr>
        <w:fldChar w:fldCharType="begin"/>
      </w:r>
      <w:r w:rsidR="00AB7C3B" w:rsidRPr="006F20E5">
        <w:rPr>
          <w:lang w:val="en-CA"/>
        </w:rPr>
        <w:instrText xml:space="preserve"> REF _Ref19989517 \h  \* MERGEFORMAT </w:instrText>
      </w:r>
      <w:r w:rsidR="00AB7C3B" w:rsidRPr="006F20E5">
        <w:rPr>
          <w:lang w:val="en-CA"/>
        </w:rPr>
      </w:r>
      <w:r w:rsidR="00AB7C3B" w:rsidRPr="006F20E5">
        <w:rPr>
          <w:lang w:val="en-CA"/>
        </w:rPr>
        <w:fldChar w:fldCharType="separate"/>
      </w:r>
      <w:r w:rsidR="00AB7C3B" w:rsidRPr="006F20E5">
        <w:rPr>
          <w:szCs w:val="22"/>
        </w:rPr>
        <w:t xml:space="preserve">Figure </w:t>
      </w:r>
      <w:r w:rsidR="00AB7C3B" w:rsidRPr="006F20E5">
        <w:rPr>
          <w:noProof/>
          <w:szCs w:val="22"/>
        </w:rPr>
        <w:t>1</w:t>
      </w:r>
      <w:r w:rsidR="00AB7C3B" w:rsidRPr="006F20E5">
        <w:rPr>
          <w:lang w:val="en-CA"/>
        </w:rPr>
        <w:fldChar w:fldCharType="end"/>
      </w:r>
      <w:r w:rsidR="00AB7C3B">
        <w:rPr>
          <w:lang w:val="en-CA"/>
        </w:rPr>
        <w:t>,</w:t>
      </w:r>
      <w:r w:rsidR="006F20E5">
        <w:rPr>
          <w:szCs w:val="22"/>
          <w:lang w:val="en-CA"/>
        </w:rPr>
        <w:t xml:space="preserve"> the </w:t>
      </w:r>
      <w:r w:rsidR="006F20E5">
        <w:rPr>
          <w:lang w:val="en-CA"/>
        </w:rPr>
        <w:t xml:space="preserve">color space conversion is carried out in residual domain. Specifically, one additional decoding module, namely inverse ACT, is introduced </w:t>
      </w:r>
      <w:r w:rsidR="00F36558">
        <w:rPr>
          <w:lang w:val="en-CA"/>
        </w:rPr>
        <w:t xml:space="preserve">after inverse transform </w:t>
      </w:r>
      <w:r w:rsidR="006F20E5">
        <w:rPr>
          <w:lang w:val="en-CA"/>
        </w:rPr>
        <w:t xml:space="preserve">to convert the residuals from </w:t>
      </w:r>
      <w:proofErr w:type="spellStart"/>
      <w:r w:rsidR="006F20E5">
        <w:rPr>
          <w:lang w:val="en-CA"/>
        </w:rPr>
        <w:t>YCgCo</w:t>
      </w:r>
      <w:proofErr w:type="spellEnd"/>
      <w:r w:rsidR="006F20E5">
        <w:rPr>
          <w:lang w:val="en-CA"/>
        </w:rPr>
        <w:t xml:space="preserve"> domain back to the original domain</w:t>
      </w:r>
      <w:r w:rsidR="00F36558">
        <w:rPr>
          <w:lang w:val="en-CA"/>
        </w:rPr>
        <w:t>.</w:t>
      </w:r>
      <w:r w:rsidR="007D0BF7">
        <w:rPr>
          <w:lang w:val="en-CA"/>
        </w:rPr>
        <w:t xml:space="preserve"> </w:t>
      </w:r>
    </w:p>
    <w:p w14:paraId="58F3CF8C" w14:textId="20656D57" w:rsidR="00D743AD" w:rsidRDefault="007D0BF7" w:rsidP="0068423A">
      <w:pPr>
        <w:rPr>
          <w:lang w:val="en-CA"/>
        </w:rPr>
      </w:pPr>
      <w:r>
        <w:rPr>
          <w:lang w:val="en-CA"/>
        </w:rPr>
        <w:t xml:space="preserve">In the VVC, unless </w:t>
      </w:r>
      <w:r>
        <w:rPr>
          <w:bCs/>
          <w:szCs w:val="22"/>
        </w:rPr>
        <w:t>the maximum transform size is smaller than the width or height of one coding unit (CU), one CU leaf node is also used as the unit</w:t>
      </w:r>
      <w:r w:rsidR="00A61675">
        <w:rPr>
          <w:bCs/>
          <w:szCs w:val="22"/>
        </w:rPr>
        <w:t xml:space="preserve"> of</w:t>
      </w:r>
      <w:r>
        <w:rPr>
          <w:bCs/>
          <w:szCs w:val="22"/>
        </w:rPr>
        <w:t xml:space="preserve"> transform processing.</w:t>
      </w:r>
      <w:r w:rsidR="003F1D79">
        <w:rPr>
          <w:bCs/>
          <w:szCs w:val="22"/>
        </w:rPr>
        <w:t xml:space="preserve"> Therefore, in the proposed implementation, the </w:t>
      </w:r>
      <w:r w:rsidR="00AB7C3B">
        <w:rPr>
          <w:bCs/>
          <w:szCs w:val="22"/>
        </w:rPr>
        <w:t>ACT</w:t>
      </w:r>
      <w:r w:rsidR="003F1D79">
        <w:rPr>
          <w:bCs/>
          <w:szCs w:val="22"/>
        </w:rPr>
        <w:t xml:space="preserve"> flag is signaled for one C</w:t>
      </w:r>
      <w:r w:rsidR="00AB7C3B">
        <w:rPr>
          <w:bCs/>
          <w:szCs w:val="22"/>
        </w:rPr>
        <w:t xml:space="preserve">U to select the color space for coding its residuals. </w:t>
      </w:r>
      <w:r w:rsidR="00FC11AA">
        <w:rPr>
          <w:bCs/>
          <w:szCs w:val="22"/>
        </w:rPr>
        <w:t>Additionally, following the HEVC ACT design, for inter and IBC CUs, the ACT is only enabled when there is at least one non-zero coefficient in the CU.</w:t>
      </w:r>
      <w:r w:rsidR="00AB7C3B">
        <w:rPr>
          <w:bCs/>
          <w:szCs w:val="22"/>
        </w:rPr>
        <w:t xml:space="preserve"> </w:t>
      </w:r>
      <w:r w:rsidR="00FC11AA">
        <w:rPr>
          <w:bCs/>
          <w:szCs w:val="22"/>
        </w:rPr>
        <w:t xml:space="preserve">For intra CUs, the ACT is only enabled when chroma components select the same intra prediction mode of </w:t>
      </w:r>
      <w:proofErr w:type="spellStart"/>
      <w:r w:rsidR="00FC11AA">
        <w:rPr>
          <w:bCs/>
          <w:szCs w:val="22"/>
        </w:rPr>
        <w:t>luma</w:t>
      </w:r>
      <w:proofErr w:type="spellEnd"/>
      <w:r w:rsidR="00FC11AA">
        <w:rPr>
          <w:bCs/>
          <w:szCs w:val="22"/>
        </w:rPr>
        <w:t xml:space="preserve"> component, i.e., DM mode.</w:t>
      </w:r>
    </w:p>
    <w:p w14:paraId="589F1957" w14:textId="7F0B999B" w:rsidR="00B771DF" w:rsidRDefault="00B771DF" w:rsidP="00B771DF">
      <w:pPr>
        <w:jc w:val="center"/>
        <w:rPr>
          <w:szCs w:val="22"/>
          <w:lang w:val="en-CA"/>
        </w:rPr>
      </w:pPr>
      <w:r>
        <w:rPr>
          <w:noProof/>
          <w:szCs w:val="22"/>
          <w:lang w:val="en-CA"/>
        </w:rPr>
        <w:lastRenderedPageBreak/>
        <w:drawing>
          <wp:inline distT="0" distB="0" distL="0" distR="0" wp14:anchorId="2012D9DB" wp14:editId="4368FC30">
            <wp:extent cx="5286375" cy="2393596"/>
            <wp:effectExtent l="0" t="0" r="0" b="698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91798" cy="2396051"/>
                    </a:xfrm>
                    <a:prstGeom prst="rect">
                      <a:avLst/>
                    </a:prstGeom>
                    <a:noFill/>
                  </pic:spPr>
                </pic:pic>
              </a:graphicData>
            </a:graphic>
          </wp:inline>
        </w:drawing>
      </w:r>
    </w:p>
    <w:p w14:paraId="071669EB" w14:textId="144E34CB" w:rsidR="00B771DF" w:rsidRPr="007E6DFC" w:rsidRDefault="00B10D14" w:rsidP="00B10D14">
      <w:pPr>
        <w:pStyle w:val="Caption"/>
        <w:jc w:val="center"/>
        <w:rPr>
          <w:i w:val="0"/>
          <w:iCs w:val="0"/>
          <w:color w:val="auto"/>
          <w:sz w:val="22"/>
          <w:szCs w:val="22"/>
          <w:lang w:val="en-CA"/>
        </w:rPr>
      </w:pPr>
      <w:bookmarkStart w:id="1" w:name="_Ref19989517"/>
      <w:r w:rsidRPr="00B10D14">
        <w:rPr>
          <w:i w:val="0"/>
          <w:iCs w:val="0"/>
          <w:color w:val="auto"/>
          <w:sz w:val="22"/>
          <w:szCs w:val="22"/>
        </w:rPr>
        <w:t xml:space="preserve">Figure </w:t>
      </w:r>
      <w:r w:rsidRPr="00B10D14">
        <w:rPr>
          <w:i w:val="0"/>
          <w:iCs w:val="0"/>
          <w:color w:val="auto"/>
          <w:sz w:val="22"/>
          <w:szCs w:val="22"/>
        </w:rPr>
        <w:fldChar w:fldCharType="begin"/>
      </w:r>
      <w:r w:rsidRPr="00B10D14">
        <w:rPr>
          <w:i w:val="0"/>
          <w:iCs w:val="0"/>
          <w:color w:val="auto"/>
          <w:sz w:val="22"/>
          <w:szCs w:val="22"/>
        </w:rPr>
        <w:instrText xml:space="preserve"> SEQ Figure \* ARABIC </w:instrText>
      </w:r>
      <w:r w:rsidRPr="00B10D14">
        <w:rPr>
          <w:i w:val="0"/>
          <w:iCs w:val="0"/>
          <w:color w:val="auto"/>
          <w:sz w:val="22"/>
          <w:szCs w:val="22"/>
        </w:rPr>
        <w:fldChar w:fldCharType="separate"/>
      </w:r>
      <w:r w:rsidRPr="00B10D14">
        <w:rPr>
          <w:i w:val="0"/>
          <w:iCs w:val="0"/>
          <w:noProof/>
          <w:color w:val="auto"/>
          <w:sz w:val="22"/>
          <w:szCs w:val="22"/>
        </w:rPr>
        <w:t>1</w:t>
      </w:r>
      <w:r w:rsidRPr="00B10D14">
        <w:rPr>
          <w:i w:val="0"/>
          <w:iCs w:val="0"/>
          <w:color w:val="auto"/>
          <w:sz w:val="22"/>
          <w:szCs w:val="22"/>
        </w:rPr>
        <w:fldChar w:fldCharType="end"/>
      </w:r>
      <w:bookmarkEnd w:id="1"/>
      <w:r w:rsidR="007E6DFC">
        <w:rPr>
          <w:i w:val="0"/>
          <w:iCs w:val="0"/>
          <w:color w:val="auto"/>
          <w:sz w:val="22"/>
          <w:szCs w:val="22"/>
        </w:rPr>
        <w:t xml:space="preserve"> Ill</w:t>
      </w:r>
      <w:r w:rsidR="001619C8">
        <w:rPr>
          <w:i w:val="0"/>
          <w:iCs w:val="0"/>
          <w:color w:val="auto"/>
          <w:sz w:val="22"/>
          <w:szCs w:val="22"/>
        </w:rPr>
        <w:t>ustration of decoding process with the ACT</w:t>
      </w:r>
    </w:p>
    <w:p w14:paraId="0D297597" w14:textId="633B526A" w:rsidR="00B771DF" w:rsidRDefault="007118D0" w:rsidP="0068423A">
      <w:pPr>
        <w:rPr>
          <w:szCs w:val="22"/>
          <w:lang w:val="en-CA"/>
        </w:rPr>
      </w:pPr>
      <w:r>
        <w:rPr>
          <w:szCs w:val="22"/>
          <w:lang w:val="en-CA"/>
        </w:rPr>
        <w:t>The</w:t>
      </w:r>
      <w:r w:rsidR="00A44F54">
        <w:rPr>
          <w:szCs w:val="22"/>
          <w:lang w:val="en-CA"/>
        </w:rPr>
        <w:t xml:space="preserve"> core</w:t>
      </w:r>
      <w:r>
        <w:rPr>
          <w:szCs w:val="22"/>
          <w:lang w:val="en-CA"/>
        </w:rPr>
        <w:t xml:space="preserve"> transforms used for the color space conversions are kept the same as that used for the HEVC.</w:t>
      </w:r>
      <w:r w:rsidR="00A44F54">
        <w:rPr>
          <w:szCs w:val="22"/>
          <w:lang w:val="en-CA"/>
        </w:rPr>
        <w:t xml:space="preserve"> Specifically, the following forward and inverse </w:t>
      </w:r>
      <w:proofErr w:type="spellStart"/>
      <w:r w:rsidR="00A44F54">
        <w:rPr>
          <w:szCs w:val="22"/>
          <w:lang w:val="en-CA"/>
        </w:rPr>
        <w:t>YCgCo</w:t>
      </w:r>
      <w:proofErr w:type="spellEnd"/>
      <w:r w:rsidR="00A44F54">
        <w:rPr>
          <w:szCs w:val="22"/>
          <w:lang w:val="en-CA"/>
        </w:rPr>
        <w:t xml:space="preserve"> color transform matrices, as described as follows, as applied.</w:t>
      </w:r>
    </w:p>
    <w:tbl>
      <w:tblPr>
        <w:tblStyle w:val="TableGrid"/>
        <w:tblW w:w="95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41"/>
        <w:gridCol w:w="561"/>
      </w:tblGrid>
      <w:tr w:rsidR="00053644" w14:paraId="4988DB36" w14:textId="77777777" w:rsidTr="00BA168B">
        <w:trPr>
          <w:trHeight w:val="129"/>
        </w:trPr>
        <w:tc>
          <w:tcPr>
            <w:tcW w:w="8941" w:type="dxa"/>
            <w:vAlign w:val="center"/>
            <w:hideMark/>
          </w:tcPr>
          <w:p w14:paraId="5C815AFC" w14:textId="616532D4" w:rsidR="00053644" w:rsidRDefault="00E85CD4" w:rsidP="00053644">
            <w:pPr>
              <w:spacing w:before="240" w:after="240"/>
              <w:jc w:val="center"/>
              <w:rPr>
                <w:rFonts w:ascii="Times New Roman" w:hAnsi="Times New Roman"/>
              </w:rPr>
            </w:pPr>
            <m:oMath>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r>
                <w:rPr>
                  <w:rFonts w:ascii="Cambria Math" w:eastAsia="Malgun Gothic"/>
                  <w:lang w:eastAsia="ko-KR"/>
                </w:rPr>
                <m:t>=</m:t>
              </m:r>
              <m:d>
                <m:dPr>
                  <m:begChr m:val="["/>
                  <m:endChr m:val="]"/>
                  <m:ctrlPr>
                    <w:rPr>
                      <w:rFonts w:ascii="Cambria Math" w:eastAsia="Malgun Gothic" w:hAnsi="Cambria Math"/>
                      <w:i/>
                      <w:lang w:eastAsia="ko-KR"/>
                    </w:rPr>
                  </m:ctrlPr>
                </m:dPr>
                <m:e>
                  <m:m>
                    <m:mPr>
                      <m:mcs>
                        <m:mc>
                          <m:mcPr>
                            <m:count m:val="3"/>
                            <m:mcJc m:val="center"/>
                          </m:mcPr>
                        </m:mc>
                      </m:mcs>
                      <m:ctrlPr>
                        <w:rPr>
                          <w:rFonts w:ascii="Cambria Math" w:eastAsia="Malgun Gothic" w:hAnsi="Cambria Math"/>
                          <w:i/>
                          <w:lang w:eastAsia="ko-KR"/>
                        </w:rPr>
                      </m:ctrlPr>
                    </m:mPr>
                    <m:mr>
                      <m:e>
                        <m:r>
                          <w:rPr>
                            <w:rFonts w:ascii="Cambria Math" w:eastAsia="Malgun Gothic"/>
                            <w:lang w:eastAsia="ko-KR"/>
                          </w:rPr>
                          <m:t>2</m:t>
                        </m:r>
                      </m:e>
                      <m:e>
                        <m:r>
                          <w:rPr>
                            <w:rFonts w:ascii="Cambria Math" w:eastAsia="Malgun Gothic"/>
                            <w:lang w:eastAsia="ko-KR"/>
                          </w:rPr>
                          <m:t>1</m:t>
                        </m:r>
                      </m:e>
                      <m:e>
                        <m:r>
                          <w:rPr>
                            <w:rFonts w:ascii="Cambria Math" w:eastAsia="Malgun Gothic"/>
                            <w:lang w:eastAsia="ko-KR"/>
                          </w:rPr>
                          <m:t>1</m:t>
                        </m:r>
                      </m:e>
                    </m:mr>
                    <m:mr>
                      <m:e>
                        <m:r>
                          <w:rPr>
                            <w:rFonts w:ascii="Cambria Math" w:eastAsia="Malgun Gothic"/>
                            <w:lang w:eastAsia="ko-KR"/>
                          </w:rPr>
                          <m:t>2</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0</m:t>
                        </m:r>
                      </m:e>
                      <m:e>
                        <m:r>
                          <w:rPr>
                            <w:rFonts w:ascii="Cambria Math" w:eastAsia="Malgun Gothic"/>
                            <w:lang w:eastAsia="ko-KR"/>
                          </w:rPr>
                          <m:t>-</m:t>
                        </m:r>
                        <m:r>
                          <w:rPr>
                            <w:rFonts w:ascii="Cambria Math" w:eastAsia="Malgun Gothic"/>
                            <w:lang w:eastAsia="ko-KR"/>
                          </w:rPr>
                          <m:t>2</m:t>
                        </m:r>
                      </m:e>
                      <m:e>
                        <m:r>
                          <w:rPr>
                            <w:rFonts w:ascii="Cambria Math" w:eastAsia="Malgun Gothic"/>
                            <w:lang w:eastAsia="ko-KR"/>
                          </w:rPr>
                          <m:t>2</m:t>
                        </m:r>
                      </m:e>
                    </m:mr>
                  </m:m>
                </m:e>
              </m:d>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/4</m:t>
              </m:r>
            </m:oMath>
            <w:r w:rsidR="00053644" w:rsidRPr="00D33B1E">
              <w:rPr>
                <w:rFonts w:eastAsia="Malgun Gothic"/>
                <w:lang w:eastAsia="ko-KR"/>
              </w:rPr>
              <w:fldChar w:fldCharType="begin"/>
            </w:r>
            <w:r w:rsidR="00053644" w:rsidRPr="00D33B1E">
              <w:rPr>
                <w:rFonts w:ascii="Times New Roman" w:eastAsia="Malgun Gothic" w:hAnsi="Times New Roman"/>
                <w:lang w:eastAsia="ko-KR"/>
              </w:rPr>
              <w:instrText xml:space="preserve"> QUOTE </w:instrText>
            </w:r>
            <m:oMath>
              <m:d>
                <m:dPr>
                  <m:begChr m:val="["/>
                  <m:endChr m:val="]"/>
                  <m:ctrlPr>
                    <w:rPr>
                      <w:rFonts w:ascii="Cambria Math" w:eastAsia="SimSun" w:hAnsi="Cambria Math"/>
                      <w:lang w:val="en-CA" w:eastAsia="ja-JP"/>
                    </w:rPr>
                  </m:ctrlPr>
                </m:dPr>
                <m:e>
                  <m:m>
                    <m:mPr>
                      <m:mcs>
                        <m:mc>
                          <m:mcPr>
                            <m:count m:val="1"/>
                            <m:mcJc m:val="center"/>
                          </m:mcPr>
                        </m:mc>
                      </m:mcs>
                      <m:ctrlPr>
                        <w:rPr>
                          <w:rFonts w:ascii="Cambria Math" w:eastAsia="SimSun" w:hAnsi="Cambria Math"/>
                          <w:lang w:val="en-CA" w:eastAsia="ja-JP"/>
                        </w:rPr>
                      </m:ctrlPr>
                    </m:mPr>
                    <m:mr>
                      <m:e>
                        <m:r>
                          <m:rPr>
                            <m:sty m:val="p"/>
                          </m:rPr>
                          <w:rPr>
                            <w:rFonts w:ascii="Cambria Math" w:eastAsia="SimSun" w:hAnsi="Cambria Math"/>
                            <w:lang w:val="en-CA" w:eastAsia="ja-JP"/>
                          </w:rPr>
                          <m:t>Y</m:t>
                        </m:r>
                      </m:e>
                    </m:mr>
                    <m:mr>
                      <m:e>
                        <m:r>
                          <m:rPr>
                            <m:sty m:val="p"/>
                          </m:rPr>
                          <w:rPr>
                            <w:rFonts w:ascii="Cambria Math" w:eastAsia="SimSun" w:hAnsi="Cambria Math"/>
                            <w:lang w:val="en-CA" w:eastAsia="ja-JP"/>
                          </w:rPr>
                          <m:t>Co</m:t>
                        </m:r>
                      </m:e>
                    </m:mr>
                    <m:mr>
                      <m:e>
                        <m:r>
                          <m:rPr>
                            <m:sty m:val="p"/>
                          </m:rPr>
                          <w:rPr>
                            <w:rFonts w:ascii="Cambria Math" w:eastAsia="SimSun" w:hAnsi="Cambria Math"/>
                            <w:lang w:val="en-CA" w:eastAsia="ja-JP"/>
                          </w:rPr>
                          <m:t>Cg</m:t>
                        </m:r>
                      </m:e>
                    </m:mr>
                  </m:m>
                </m:e>
              </m:d>
              <m:r>
                <m:rPr>
                  <m:sty m:val="p"/>
                </m:rPr>
                <w:rPr>
                  <w:rFonts w:ascii="Cambria Math" w:eastAsia="SimSun" w:hAnsi="Cambria Math"/>
                  <w:lang w:val="en-CA" w:eastAsia="ja-JP"/>
                </w:rPr>
                <m:t>=</m:t>
              </m:r>
              <m:d>
                <m:dPr>
                  <m:begChr m:val="["/>
                  <m:endChr m:val="]"/>
                  <m:ctrlPr>
                    <w:rPr>
                      <w:rFonts w:ascii="Cambria Math" w:eastAsia="SimSun" w:hAnsi="Cambria Math"/>
                      <w:lang w:eastAsia="ko-KR"/>
                    </w:rPr>
                  </m:ctrlPr>
                </m:dPr>
                <m:e>
                  <m:m>
                    <m:mPr>
                      <m:mcs>
                        <m:mc>
                          <m:mcPr>
                            <m:count m:val="3"/>
                            <m:mcJc m:val="center"/>
                          </m:mcPr>
                        </m:mc>
                      </m:mcs>
                      <m:ctrlPr>
                        <w:rPr>
                          <w:rFonts w:ascii="Cambria Math" w:eastAsia="SimSun" w:hAnsi="Cambria Math"/>
                          <w:i/>
                          <w:lang w:eastAsia="ko-KR"/>
                        </w:rPr>
                      </m:ctrlPr>
                    </m:mPr>
                    <m:mr>
                      <m:e>
                        <m:r>
                          <m:rPr>
                            <m:sty m:val="p"/>
                          </m:rPr>
                          <w:rPr>
                            <w:rFonts w:ascii="Cambria Math" w:eastAsia="SimSun" w:hAnsi="Cambria Math"/>
                            <w:lang w:eastAsia="zh-CN"/>
                          </w:rPr>
                          <m:t>1</m:t>
                        </m:r>
                      </m:e>
                      <m:e>
                        <m:r>
                          <m:rPr>
                            <m:sty m:val="p"/>
                          </m:rPr>
                          <w:rPr>
                            <w:rFonts w:ascii="Cambria Math" w:eastAsia="SimSun" w:hAnsi="Cambria Math"/>
                            <w:lang w:eastAsia="ko-KR"/>
                          </w:rPr>
                          <m:t>2</m:t>
                        </m:r>
                      </m:e>
                      <m:e>
                        <m:r>
                          <m:rPr>
                            <m:sty m:val="p"/>
                          </m:rPr>
                          <w:rPr>
                            <w:rFonts w:ascii="Cambria Math" w:eastAsia="SimSun" w:hAnsi="Cambria Math"/>
                            <w:lang w:eastAsia="ko-KR"/>
                          </w:rPr>
                          <m:t>1</m:t>
                        </m:r>
                      </m:e>
                    </m:mr>
                    <m:mr>
                      <m:e>
                        <m:r>
                          <m:rPr>
                            <m:sty m:val="p"/>
                          </m:rPr>
                          <w:rPr>
                            <w:rFonts w:ascii="Cambria Math" w:eastAsia="SimSun" w:hAnsi="Cambria Math"/>
                            <w:lang w:eastAsia="zh-CN"/>
                          </w:rPr>
                          <m:t>2</m:t>
                        </m:r>
                      </m:e>
                      <m:e>
                        <m:r>
                          <m:rPr>
                            <m:sty m:val="p"/>
                          </m:rPr>
                          <w:rPr>
                            <w:rFonts w:ascii="Cambria Math" w:eastAsia="SimSun" w:hAnsi="Cambria Math"/>
                            <w:lang w:eastAsia="zh-CN"/>
                          </w:rPr>
                          <m:t>0</m:t>
                        </m:r>
                      </m:e>
                      <m:e>
                        <m:r>
                          <m:rPr>
                            <m:sty m:val="p"/>
                          </m:rPr>
                          <w:rPr>
                            <w:rFonts w:ascii="Cambria Math" w:eastAsia="SimSun" w:hAnsi="Cambria Math"/>
                            <w:lang w:eastAsia="zh-CN"/>
                          </w:rPr>
                          <m:t>-2</m:t>
                        </m:r>
                      </m:e>
                    </m:mr>
                    <m:mr>
                      <m:e>
                        <m:r>
                          <m:rPr>
                            <m:sty m:val="p"/>
                          </m:rPr>
                          <w:rPr>
                            <w:rFonts w:ascii="Cambria Math" w:eastAsia="SimSun" w:hAnsi="Cambria Math"/>
                            <w:lang w:eastAsia="zh-CN"/>
                          </w:rPr>
                          <m:t>-1</m:t>
                        </m:r>
                      </m:e>
                      <m:e>
                        <m:r>
                          <m:rPr>
                            <m:sty m:val="p"/>
                          </m:rPr>
                          <w:rPr>
                            <w:rFonts w:ascii="Cambria Math" w:eastAsia="SimSun" w:hAnsi="Cambria Math"/>
                            <w:lang w:eastAsia="zh-CN"/>
                          </w:rPr>
                          <m:t>2</m:t>
                        </m:r>
                      </m:e>
                      <m:e>
                        <m:r>
                          <m:rPr>
                            <m:sty m:val="p"/>
                          </m:rPr>
                          <w:rPr>
                            <w:rFonts w:ascii="Cambria Math" w:eastAsia="SimSun" w:hAnsi="Cambria Math"/>
                            <w:lang w:eastAsia="zh-CN"/>
                          </w:rPr>
                          <m:t>-1</m:t>
                        </m:r>
                      </m:e>
                    </m:mr>
                  </m:m>
                </m:e>
              </m:d>
              <m:d>
                <m:dPr>
                  <m:begChr m:val="["/>
                  <m:endChr m:val="]"/>
                  <m:ctrlPr>
                    <w:rPr>
                      <w:rFonts w:ascii="Cambria Math" w:eastAsia="SimSun" w:hAnsi="Cambria Math"/>
                      <w:lang w:val="en-CA" w:eastAsia="ja-JP"/>
                    </w:rPr>
                  </m:ctrlPr>
                </m:dPr>
                <m:e>
                  <m:m>
                    <m:mPr>
                      <m:mcs>
                        <m:mc>
                          <m:mcPr>
                            <m:count m:val="1"/>
                            <m:mcJc m:val="center"/>
                          </m:mcPr>
                        </m:mc>
                      </m:mcs>
                      <m:ctrlPr>
                        <w:rPr>
                          <w:rFonts w:ascii="Cambria Math" w:eastAsia="SimSun" w:hAnsi="Cambria Math"/>
                          <w:lang w:val="en-CA" w:eastAsia="ja-JP"/>
                        </w:rPr>
                      </m:ctrlPr>
                    </m:mPr>
                    <m:mr>
                      <m:e>
                        <m:r>
                          <m:rPr>
                            <m:sty m:val="p"/>
                          </m:rPr>
                          <w:rPr>
                            <w:rFonts w:ascii="Cambria Math" w:eastAsia="SimSun" w:hAnsi="Cambria Math"/>
                            <w:lang w:val="en-CA" w:eastAsia="ja-JP"/>
                          </w:rPr>
                          <m:t>R</m:t>
                        </m:r>
                      </m:e>
                    </m:mr>
                    <m:mr>
                      <m:e>
                        <m:r>
                          <m:rPr>
                            <m:sty m:val="p"/>
                          </m:rPr>
                          <w:rPr>
                            <w:rFonts w:ascii="Cambria Math" w:eastAsia="SimSun" w:hAnsi="Cambria Math"/>
                            <w:lang w:val="en-CA" w:eastAsia="ja-JP"/>
                          </w:rPr>
                          <m:t>G</m:t>
                        </m:r>
                      </m:e>
                    </m:mr>
                    <m:mr>
                      <m:e>
                        <m:r>
                          <m:rPr>
                            <m:sty m:val="p"/>
                          </m:rPr>
                          <w:rPr>
                            <w:rFonts w:ascii="Cambria Math" w:eastAsia="SimSun" w:hAnsi="Cambria Math"/>
                            <w:lang w:val="en-CA" w:eastAsia="ja-JP"/>
                          </w:rPr>
                          <m:t>B</m:t>
                        </m:r>
                      </m:e>
                    </m:mr>
                  </m:m>
                </m:e>
              </m:d>
            </m:oMath>
            <w:r w:rsidR="00053644" w:rsidRPr="00D33B1E">
              <w:rPr>
                <w:rFonts w:ascii="Times New Roman" w:eastAsia="Malgun Gothic" w:hAnsi="Times New Roman"/>
                <w:lang w:eastAsia="ko-KR"/>
              </w:rPr>
              <w:instrText xml:space="preserve"> </w:instrText>
            </w:r>
            <w:r w:rsidR="00053644" w:rsidRPr="00D33B1E">
              <w:rPr>
                <w:rFonts w:eastAsia="Malgun Gothic"/>
                <w:lang w:eastAsia="ko-KR"/>
              </w:rPr>
              <w:fldChar w:fldCharType="end"/>
            </w:r>
            <w:r w:rsidR="00053644" w:rsidRPr="00D33B1E">
              <w:rPr>
                <w:rFonts w:eastAsia="Malgun Gothic"/>
                <w:lang w:eastAsia="ko-KR"/>
              </w:rPr>
              <w:fldChar w:fldCharType="begin"/>
            </w:r>
            <w:r w:rsidR="00053644" w:rsidRPr="00D33B1E">
              <w:rPr>
                <w:rFonts w:ascii="Times New Roman" w:eastAsia="Malgun Gothic" w:hAnsi="Times New Roman"/>
                <w:lang w:eastAsia="ko-KR"/>
              </w:rPr>
              <w:instrText xml:space="preserve"> QUOTE </w:instrText>
            </w:r>
            <m:oMath>
              <m:d>
                <m:dPr>
                  <m:begChr m:val="["/>
                  <m:endChr m:val="]"/>
                  <m:ctrlPr>
                    <w:rPr>
                      <w:rFonts w:ascii="Cambria Math" w:hAnsi="Cambria Math"/>
                      <w:lang w:val="en-CA" w:eastAsia="ja-JP"/>
                    </w:rPr>
                  </m:ctrlPr>
                </m:dPr>
                <m:e>
                  <m:m>
                    <m:mPr>
                      <m:mcs>
                        <m:mc>
                          <m:mcPr>
                            <m:count m:val="1"/>
                            <m:mcJc m:val="center"/>
                          </m:mcPr>
                        </m:mc>
                      </m:mcs>
                      <m:ctrlPr>
                        <w:rPr>
                          <w:rFonts w:ascii="Cambria Math" w:hAnsi="Cambria Math"/>
                          <w:lang w:val="en-CA" w:eastAsia="ja-JP"/>
                        </w:rPr>
                      </m:ctrlPr>
                    </m:mPr>
                    <m:mr>
                      <m:e>
                        <m:r>
                          <m:rPr>
                            <m:sty m:val="p"/>
                          </m:rPr>
                          <w:rPr>
                            <w:rFonts w:ascii="Cambria Math" w:hAnsi="Cambria Math"/>
                            <w:lang w:val="en-CA" w:eastAsia="ja-JP"/>
                          </w:rPr>
                          <m:t>Y</m:t>
                        </m:r>
                      </m:e>
                    </m:mr>
                    <m:mr>
                      <m:e>
                        <m:r>
                          <m:rPr>
                            <m:sty m:val="p"/>
                          </m:rPr>
                          <w:rPr>
                            <w:rFonts w:ascii="Cambria Math" w:hAnsi="Cambria Math"/>
                            <w:lang w:val="en-CA" w:eastAsia="ja-JP"/>
                          </w:rPr>
                          <m:t>Co</m:t>
                        </m:r>
                      </m:e>
                    </m:mr>
                    <m:mr>
                      <m:e>
                        <m:r>
                          <m:rPr>
                            <m:sty m:val="p"/>
                          </m:rPr>
                          <w:rPr>
                            <w:rFonts w:ascii="Cambria Math" w:hAnsi="Cambria Math"/>
                            <w:lang w:val="en-CA" w:eastAsia="ja-JP"/>
                          </w:rPr>
                          <m:t>Cg</m:t>
                        </m:r>
                      </m:e>
                    </m:mr>
                  </m:m>
                </m:e>
              </m:d>
              <m:r>
                <m:rPr>
                  <m:sty m:val="p"/>
                </m:rPr>
                <w:rPr>
                  <w:rFonts w:ascii="Cambria Math" w:hAnsi="Cambria Math"/>
                  <w:lang w:val="en-CA" w:eastAsia="ja-JP"/>
                </w:rPr>
                <m:t>=</m:t>
              </m:r>
              <m:d>
                <m:dPr>
                  <m:begChr m:val="["/>
                  <m:endChr m:val="]"/>
                  <m:ctrlPr>
                    <w:rPr>
                      <w:rFonts w:ascii="Cambria Math" w:hAnsi="Cambria Math"/>
                      <w:lang w:eastAsia="ko-KR"/>
                    </w:rPr>
                  </m:ctrlPr>
                </m:dPr>
                <m:e>
                  <m:m>
                    <m:mPr>
                      <m:mcs>
                        <m:mc>
                          <m:mcPr>
                            <m:count m:val="3"/>
                            <m:mcJc m:val="center"/>
                          </m:mcPr>
                        </m:mc>
                      </m:mcs>
                      <m:ctrlPr>
                        <w:rPr>
                          <w:rFonts w:ascii="Cambria Math" w:hAnsi="Cambria Math"/>
                          <w:i/>
                          <w:lang w:eastAsia="ko-KR"/>
                        </w:rPr>
                      </m:ctrlPr>
                    </m:mPr>
                    <m:mr>
                      <m:e>
                        <m:r>
                          <m:rPr>
                            <m:sty m:val="p"/>
                          </m:rPr>
                          <w:rPr>
                            <w:rFonts w:ascii="Cambria Math" w:hAnsi="Cambria Math"/>
                          </w:rPr>
                          <m:t>1</m:t>
                        </m:r>
                      </m:e>
                      <m:e>
                        <m:r>
                          <m:rPr>
                            <m:sty m:val="p"/>
                          </m:rPr>
                          <w:rPr>
                            <w:rFonts w:ascii="Cambria Math" w:hAnsi="Cambria Math"/>
                            <w:lang w:eastAsia="ko-KR"/>
                          </w:rPr>
                          <m:t>2</m:t>
                        </m:r>
                      </m:e>
                      <m:e>
                        <m:r>
                          <m:rPr>
                            <m:sty m:val="p"/>
                          </m:rPr>
                          <w:rPr>
                            <w:rFonts w:ascii="Cambria Math" w:hAnsi="Cambria Math"/>
                            <w:lang w:eastAsia="ko-KR"/>
                          </w:rPr>
                          <m:t>1</m:t>
                        </m:r>
                      </m:e>
                    </m:mr>
                    <m:mr>
                      <m:e>
                        <m:r>
                          <m:rPr>
                            <m:sty m:val="p"/>
                          </m:rPr>
                          <w:rPr>
                            <w:rFonts w:ascii="Cambria Math" w:hAnsi="Cambria Math"/>
                          </w:rPr>
                          <m:t>2</m:t>
                        </m:r>
                      </m:e>
                      <m:e>
                        <m:r>
                          <m:rPr>
                            <m:sty m:val="p"/>
                          </m:rPr>
                          <w:rPr>
                            <w:rFonts w:ascii="Cambria Math" w:hAnsi="Cambria Math"/>
                          </w:rPr>
                          <m:t>0</m:t>
                        </m:r>
                      </m:e>
                      <m:e>
                        <m:r>
                          <m:rPr>
                            <m:sty m:val="p"/>
                          </m:rPr>
                          <w:rPr>
                            <w:rFonts w:ascii="Cambria Math" w:hAnsi="Cambria Math"/>
                          </w:rPr>
                          <m:t>-2</m:t>
                        </m:r>
                      </m:e>
                    </m:mr>
                    <m:mr>
                      <m:e>
                        <m:r>
                          <m:rPr>
                            <m:sty m:val="p"/>
                          </m:rPr>
                          <w:rPr>
                            <w:rFonts w:ascii="Cambria Math" w:hAnsi="Cambria Math"/>
                          </w:rPr>
                          <m:t>-1</m:t>
                        </m:r>
                      </m:e>
                      <m:e>
                        <m:r>
                          <m:rPr>
                            <m:sty m:val="p"/>
                          </m:rPr>
                          <w:rPr>
                            <w:rFonts w:ascii="Cambria Math" w:hAnsi="Cambria Math"/>
                          </w:rPr>
                          <m:t>2</m:t>
                        </m:r>
                      </m:e>
                      <m:e>
                        <m:r>
                          <m:rPr>
                            <m:sty m:val="p"/>
                          </m:rPr>
                          <w:rPr>
                            <w:rFonts w:ascii="Cambria Math" w:hAnsi="Cambria Math"/>
                          </w:rPr>
                          <m:t>-1</m:t>
                        </m:r>
                      </m:e>
                    </m:mr>
                  </m:m>
                </m:e>
              </m:d>
              <m:d>
                <m:dPr>
                  <m:begChr m:val="["/>
                  <m:endChr m:val="]"/>
                  <m:ctrlPr>
                    <w:rPr>
                      <w:rFonts w:ascii="Cambria Math" w:hAnsi="Cambria Math"/>
                      <w:lang w:val="en-CA" w:eastAsia="ja-JP"/>
                    </w:rPr>
                  </m:ctrlPr>
                </m:dPr>
                <m:e>
                  <m:m>
                    <m:mPr>
                      <m:mcs>
                        <m:mc>
                          <m:mcPr>
                            <m:count m:val="1"/>
                            <m:mcJc m:val="center"/>
                          </m:mcPr>
                        </m:mc>
                      </m:mcs>
                      <m:ctrlPr>
                        <w:rPr>
                          <w:rFonts w:ascii="Cambria Math" w:hAnsi="Cambria Math"/>
                          <w:lang w:val="en-CA" w:eastAsia="ja-JP"/>
                        </w:rPr>
                      </m:ctrlPr>
                    </m:mPr>
                    <m:mr>
                      <m:e>
                        <m:r>
                          <m:rPr>
                            <m:sty m:val="p"/>
                          </m:rPr>
                          <w:rPr>
                            <w:rFonts w:ascii="Cambria Math" w:hAnsi="Cambria Math"/>
                            <w:lang w:val="en-CA" w:eastAsia="ja-JP"/>
                          </w:rPr>
                          <m:t>R</m:t>
                        </m:r>
                      </m:e>
                    </m:mr>
                    <m:mr>
                      <m:e>
                        <m:r>
                          <m:rPr>
                            <m:sty m:val="p"/>
                          </m:rPr>
                          <w:rPr>
                            <w:rFonts w:ascii="Cambria Math" w:hAnsi="Cambria Math"/>
                            <w:lang w:val="en-CA" w:eastAsia="ja-JP"/>
                          </w:rPr>
                          <m:t>G</m:t>
                        </m:r>
                      </m:e>
                    </m:mr>
                    <m:mr>
                      <m:e>
                        <m:r>
                          <m:rPr>
                            <m:sty m:val="p"/>
                          </m:rPr>
                          <w:rPr>
                            <w:rFonts w:ascii="Cambria Math" w:hAnsi="Cambria Math"/>
                            <w:lang w:val="en-CA" w:eastAsia="ja-JP"/>
                          </w:rPr>
                          <m:t>B</m:t>
                        </m:r>
                      </m:e>
                    </m:mr>
                  </m:m>
                </m:e>
              </m:d>
            </m:oMath>
            <w:r w:rsidR="00053644" w:rsidRPr="00D33B1E">
              <w:rPr>
                <w:rFonts w:ascii="Times New Roman" w:eastAsia="Malgun Gothic" w:hAnsi="Times New Roman"/>
                <w:lang w:eastAsia="ko-KR"/>
              </w:rPr>
              <w:instrText xml:space="preserve"> </w:instrText>
            </w:r>
            <w:r w:rsidR="00053644" w:rsidRPr="00D33B1E">
              <w:rPr>
                <w:rFonts w:eastAsia="Malgun Gothic"/>
                <w:lang w:eastAsia="ko-KR"/>
              </w:rPr>
              <w:fldChar w:fldCharType="end"/>
            </w:r>
            <w:r w:rsidR="00053644" w:rsidRPr="00D33B1E">
              <w:rPr>
                <w:rFonts w:ascii="Times New Roman" w:eastAsia="Malgun Gothic" w:hAnsi="Times New Roman"/>
                <w:lang w:eastAsia="ko-KR"/>
              </w:rPr>
              <w:t xml:space="preserve"> </w:t>
            </w:r>
            <w:r w:rsidR="00053644">
              <w:rPr>
                <w:rFonts w:ascii="Times New Roman" w:eastAsia="SimSun" w:hAnsi="Times New Roman"/>
                <w:lang w:eastAsia="zh-CN"/>
              </w:rPr>
              <w:t xml:space="preserve">             </w:t>
            </w:r>
            <m:oMath>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0</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1</m:t>
                            </m:r>
                          </m:sub>
                        </m:sSub>
                      </m:e>
                    </m:mr>
                    <m:mr>
                      <m:e>
                        <m:sSub>
                          <m:sSubPr>
                            <m:ctrlPr>
                              <w:rPr>
                                <w:rFonts w:ascii="Cambria Math" w:eastAsia="Malgun Gothic" w:hAnsi="Cambria Math"/>
                                <w:i/>
                                <w:lang w:eastAsia="ko-KR"/>
                              </w:rPr>
                            </m:ctrlPr>
                          </m:sSubPr>
                          <m:e>
                            <m:r>
                              <w:rPr>
                                <w:rFonts w:ascii="Cambria Math" w:eastAsia="Malgun Gothic"/>
                                <w:lang w:eastAsia="ko-KR"/>
                              </w:rPr>
                              <m:t>C</m:t>
                            </m:r>
                          </m:e>
                          <m:sub>
                            <m:r>
                              <w:rPr>
                                <w:rFonts w:ascii="Cambria Math" w:eastAsia="Malgun Gothic"/>
                                <w:lang w:eastAsia="ko-KR"/>
                              </w:rPr>
                              <m:t>2</m:t>
                            </m:r>
                          </m:sub>
                        </m:sSub>
                      </m:e>
                    </m:mr>
                  </m:m>
                </m:e>
              </m:d>
              <m:r>
                <w:rPr>
                  <w:rFonts w:ascii="Cambria Math" w:eastAsia="Malgun Gothic"/>
                  <w:lang w:eastAsia="ko-KR"/>
                </w:rPr>
                <m:t>=</m:t>
              </m:r>
              <m:d>
                <m:dPr>
                  <m:begChr m:val="["/>
                  <m:endChr m:val="]"/>
                  <m:ctrlPr>
                    <w:rPr>
                      <w:rFonts w:ascii="Cambria Math" w:eastAsia="Malgun Gothic" w:hAnsi="Cambria Math"/>
                      <w:i/>
                      <w:lang w:eastAsia="ko-KR"/>
                    </w:rPr>
                  </m:ctrlPr>
                </m:dPr>
                <m:e>
                  <m:m>
                    <m:mPr>
                      <m:mcs>
                        <m:mc>
                          <m:mcPr>
                            <m:count m:val="3"/>
                            <m:mcJc m:val="center"/>
                          </m:mcPr>
                        </m:mc>
                      </m:mcs>
                      <m:ctrlPr>
                        <w:rPr>
                          <w:rFonts w:ascii="Cambria Math" w:eastAsia="Malgun Gothic" w:hAnsi="Cambria Math"/>
                          <w:i/>
                          <w:lang w:eastAsia="ko-KR"/>
                        </w:rPr>
                      </m:ctrlPr>
                    </m:mPr>
                    <m:mr>
                      <m:e>
                        <m:r>
                          <w:rPr>
                            <w:rFonts w:ascii="Cambria Math" w:eastAsia="Malgun Gothic"/>
                            <w:lang w:eastAsia="ko-KR"/>
                          </w:rPr>
                          <m:t>1</m:t>
                        </m:r>
                      </m:e>
                      <m:e>
                        <m:r>
                          <w:rPr>
                            <w:rFonts w:ascii="Cambria Math" w:eastAsia="Malgun Gothic"/>
                            <w:lang w:eastAsia="ko-KR"/>
                          </w:rPr>
                          <m:t>1</m:t>
                        </m:r>
                      </m:e>
                      <m:e>
                        <m:r>
                          <w:rPr>
                            <w:rFonts w:ascii="Cambria Math" w:eastAsia="Malgun Gothic"/>
                            <w:lang w:eastAsia="ko-KR"/>
                          </w:rPr>
                          <m:t>0</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mr>
                    <m:mr>
                      <m:e>
                        <m:r>
                          <w:rPr>
                            <w:rFonts w:ascii="Cambria Math" w:eastAsia="Malgun Gothic"/>
                            <w:lang w:eastAsia="ko-KR"/>
                          </w:rPr>
                          <m:t>1</m:t>
                        </m:r>
                      </m:e>
                      <m:e>
                        <m:r>
                          <w:rPr>
                            <w:rFonts w:ascii="Cambria Math" w:eastAsia="Malgun Gothic"/>
                            <w:lang w:eastAsia="ko-KR"/>
                          </w:rPr>
                          <m:t>-</m:t>
                        </m:r>
                        <m:r>
                          <w:rPr>
                            <w:rFonts w:ascii="Cambria Math" w:eastAsia="Malgun Gothic"/>
                            <w:lang w:eastAsia="ko-KR"/>
                          </w:rPr>
                          <m:t>1</m:t>
                        </m:r>
                      </m:e>
                      <m:e>
                        <m:r>
                          <w:rPr>
                            <w:rFonts w:ascii="Cambria Math" w:eastAsia="Malgun Gothic"/>
                            <w:lang w:eastAsia="ko-KR"/>
                          </w:rPr>
                          <m:t>1</m:t>
                        </m:r>
                      </m:e>
                    </m:mr>
                  </m:m>
                </m:e>
              </m:d>
              <m:d>
                <m:dPr>
                  <m:begChr m:val="["/>
                  <m:endChr m:val="]"/>
                  <m:ctrlPr>
                    <w:rPr>
                      <w:rFonts w:ascii="Cambria Math" w:eastAsia="Malgun Gothic" w:hAnsi="Cambria Math"/>
                      <w:i/>
                      <w:lang w:eastAsia="ko-KR"/>
                    </w:rPr>
                  </m:ctrlPr>
                </m:dPr>
                <m:e>
                  <m:m>
                    <m:mPr>
                      <m:mcs>
                        <m:mc>
                          <m:mcPr>
                            <m:count m:val="1"/>
                            <m:mcJc m:val="center"/>
                          </m:mcPr>
                        </m:mc>
                      </m:mcs>
                      <m:ctrlPr>
                        <w:rPr>
                          <w:rFonts w:ascii="Cambria Math" w:eastAsia="Malgun Gothic" w:hAnsi="Cambria Math"/>
                          <w:i/>
                          <w:lang w:eastAsia="ko-KR"/>
                        </w:rPr>
                      </m:ctrlPr>
                    </m:mP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0</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1</m:t>
                            </m:r>
                          </m:sub>
                          <m:sup>
                            <m:r>
                              <w:rPr>
                                <w:rFonts w:ascii="Cambria Math" w:eastAsia="Malgun Gothic"/>
                                <w:lang w:eastAsia="ko-KR"/>
                              </w:rPr>
                              <m:t>'</m:t>
                            </m:r>
                          </m:sup>
                        </m:sSubSup>
                      </m:e>
                    </m:mr>
                    <m:mr>
                      <m:e>
                        <m:sSubSup>
                          <m:sSubSupPr>
                            <m:ctrlPr>
                              <w:rPr>
                                <w:rFonts w:ascii="Cambria Math" w:eastAsia="Malgun Gothic" w:hAnsi="Cambria Math"/>
                                <w:i/>
                                <w:lang w:eastAsia="ko-KR"/>
                              </w:rPr>
                            </m:ctrlPr>
                          </m:sSubSupPr>
                          <m:e>
                            <m:r>
                              <w:rPr>
                                <w:rFonts w:ascii="Cambria Math" w:eastAsia="Malgun Gothic"/>
                                <w:lang w:eastAsia="ko-KR"/>
                              </w:rPr>
                              <m:t>C</m:t>
                            </m:r>
                          </m:e>
                          <m:sub>
                            <m:r>
                              <w:rPr>
                                <w:rFonts w:ascii="Cambria Math" w:eastAsia="Malgun Gothic"/>
                                <w:lang w:eastAsia="ko-KR"/>
                              </w:rPr>
                              <m:t>2</m:t>
                            </m:r>
                          </m:sub>
                          <m:sup>
                            <m:r>
                              <w:rPr>
                                <w:rFonts w:ascii="Cambria Math" w:eastAsia="Malgun Gothic"/>
                                <w:lang w:eastAsia="ko-KR"/>
                              </w:rPr>
                              <m:t>'</m:t>
                            </m:r>
                          </m:sup>
                        </m:sSubSup>
                      </m:e>
                    </m:mr>
                  </m:m>
                </m:e>
              </m:d>
            </m:oMath>
          </w:p>
        </w:tc>
        <w:tc>
          <w:tcPr>
            <w:tcW w:w="561" w:type="dxa"/>
            <w:vAlign w:val="center"/>
            <w:hideMark/>
          </w:tcPr>
          <w:p w14:paraId="698C6197" w14:textId="77777777" w:rsidR="00053644" w:rsidRDefault="00053644" w:rsidP="00BA168B">
            <w:pPr>
              <w:spacing w:before="240" w:after="240"/>
              <w:rPr>
                <w:rFonts w:ascii="Times New Roman" w:hAnsi="Times New Roman"/>
              </w:rPr>
            </w:pPr>
            <w:bookmarkStart w:id="2" w:name="_Ref19627455"/>
            <w:r>
              <w:rPr>
                <w:rFonts w:ascii="Times New Roman" w:hAnsi="Times New Roman"/>
              </w:rPr>
              <w:t>(</w:t>
            </w:r>
            <w:r>
              <w:fldChar w:fldCharType="begin"/>
            </w:r>
            <w:r>
              <w:rPr>
                <w:rFonts w:ascii="Times New Roman" w:hAnsi="Times New Roman"/>
              </w:rPr>
              <w:instrText xml:space="preserve"> SEQ Equation \* ARABIC </w:instrText>
            </w:r>
            <w:r>
              <w:fldChar w:fldCharType="separate"/>
            </w:r>
            <w:r>
              <w:rPr>
                <w:rFonts w:ascii="Times New Roman" w:hAnsi="Times New Roman"/>
                <w:noProof/>
              </w:rPr>
              <w:t>1</w:t>
            </w:r>
            <w:r>
              <w:fldChar w:fldCharType="end"/>
            </w:r>
            <w:bookmarkEnd w:id="2"/>
            <w:r>
              <w:rPr>
                <w:rFonts w:ascii="Times New Roman" w:hAnsi="Times New Roman"/>
              </w:rPr>
              <w:t>)</w:t>
            </w:r>
          </w:p>
        </w:tc>
      </w:tr>
    </w:tbl>
    <w:p w14:paraId="4B862F7E" w14:textId="77777777" w:rsidR="007F0E07" w:rsidRDefault="00853AB7" w:rsidP="0068423A">
      <w:pPr>
        <w:rPr>
          <w:szCs w:val="22"/>
          <w:lang w:val="en-CA"/>
        </w:rPr>
      </w:pPr>
      <w:r>
        <w:rPr>
          <w:szCs w:val="22"/>
          <w:lang w:val="en-CA"/>
        </w:rPr>
        <w:t>Additionally, to compensate the dynamic range change of residuals signals before and after color transform, the QP adjustments of (-5, -5, -3) are applied to the transform residuals.</w:t>
      </w:r>
    </w:p>
    <w:p w14:paraId="1947F654" w14:textId="7ABADC61" w:rsidR="00E1268C" w:rsidRPr="00E1268C" w:rsidRDefault="007F0E07" w:rsidP="00E1268C">
      <w:pPr>
        <w:rPr>
          <w:szCs w:val="22"/>
          <w:lang w:val="en-CA"/>
        </w:rPr>
      </w:pPr>
      <w:r>
        <w:rPr>
          <w:szCs w:val="22"/>
          <w:lang w:val="en-CA"/>
        </w:rPr>
        <w:t xml:space="preserve">On the other hand, as shown in </w:t>
      </w:r>
      <w:r>
        <w:rPr>
          <w:szCs w:val="22"/>
          <w:lang w:val="en-CA"/>
        </w:rPr>
        <w:fldChar w:fldCharType="begin"/>
      </w:r>
      <w:r>
        <w:rPr>
          <w:szCs w:val="22"/>
          <w:lang w:val="en-CA"/>
        </w:rPr>
        <w:instrText xml:space="preserve"> REF _Ref19627455 \h </w:instrText>
      </w:r>
      <w:r>
        <w:rPr>
          <w:szCs w:val="22"/>
          <w:lang w:val="en-CA"/>
        </w:rPr>
      </w:r>
      <w:r>
        <w:rPr>
          <w:szCs w:val="22"/>
          <w:lang w:val="en-CA"/>
        </w:rPr>
        <w:fldChar w:fldCharType="separate"/>
      </w:r>
      <w:r>
        <w:t>(</w:t>
      </w:r>
      <w:r>
        <w:rPr>
          <w:noProof/>
        </w:rPr>
        <w:t>1</w:t>
      </w:r>
      <w:r>
        <w:rPr>
          <w:szCs w:val="22"/>
          <w:lang w:val="en-CA"/>
        </w:rPr>
        <w:fldChar w:fldCharType="end"/>
      </w:r>
      <w:r>
        <w:rPr>
          <w:szCs w:val="22"/>
          <w:lang w:val="en-CA"/>
        </w:rPr>
        <w:t xml:space="preserve">), the forward and inverse color transforms need to access </w:t>
      </w:r>
      <w:r w:rsidR="000D0412">
        <w:rPr>
          <w:szCs w:val="22"/>
          <w:lang w:val="en-CA"/>
        </w:rPr>
        <w:t xml:space="preserve">the residuals of </w:t>
      </w:r>
      <w:r>
        <w:rPr>
          <w:szCs w:val="22"/>
          <w:lang w:val="en-CA"/>
        </w:rPr>
        <w:t>all three components. Correspondingly, in t</w:t>
      </w:r>
      <w:r w:rsidR="000D0412">
        <w:rPr>
          <w:szCs w:val="22"/>
          <w:lang w:val="en-CA"/>
        </w:rPr>
        <w:t>he proposed implementation,</w:t>
      </w:r>
      <w:r>
        <w:rPr>
          <w:szCs w:val="22"/>
          <w:lang w:val="en-CA"/>
        </w:rPr>
        <w:t xml:space="preserve"> the ACT is disabled in the following two scenarios </w:t>
      </w:r>
      <w:r w:rsidR="00112C4E">
        <w:rPr>
          <w:rFonts w:eastAsiaTheme="minorEastAsia"/>
          <w:szCs w:val="22"/>
          <w:lang w:val="en-CA" w:eastAsia="zh-CN"/>
        </w:rPr>
        <w:t>where not all residuals of three components are available</w:t>
      </w:r>
      <w:r>
        <w:rPr>
          <w:szCs w:val="22"/>
          <w:lang w:val="en-CA"/>
        </w:rPr>
        <w:t>.</w:t>
      </w:r>
    </w:p>
    <w:p w14:paraId="50B0776E" w14:textId="23705C71" w:rsidR="007F0E07" w:rsidRPr="000D0412" w:rsidRDefault="000D0412" w:rsidP="000D0412">
      <w:pPr>
        <w:pStyle w:val="ListParagraph"/>
        <w:numPr>
          <w:ilvl w:val="0"/>
          <w:numId w:val="20"/>
        </w:numPr>
        <w:rPr>
          <w:rFonts w:eastAsia="Times New Roman"/>
          <w:szCs w:val="22"/>
          <w:lang w:val="en-CA"/>
        </w:rPr>
      </w:pPr>
      <w:r w:rsidRPr="000D0412">
        <w:rPr>
          <w:i/>
          <w:iCs/>
          <w:szCs w:val="22"/>
          <w:lang w:val="en-CA"/>
        </w:rPr>
        <w:t>Separate-tree partition</w:t>
      </w:r>
      <w:r>
        <w:rPr>
          <w:szCs w:val="22"/>
          <w:lang w:val="en-CA"/>
        </w:rPr>
        <w:t xml:space="preserve">: </w:t>
      </w:r>
      <w:r>
        <w:rPr>
          <w:rFonts w:eastAsiaTheme="minorEastAsia"/>
          <w:bCs/>
          <w:szCs w:val="22"/>
          <w:lang w:eastAsia="zh-CN"/>
        </w:rPr>
        <w:t xml:space="preserve">when separate-tree is applied, </w:t>
      </w:r>
      <w:proofErr w:type="spellStart"/>
      <w:r>
        <w:rPr>
          <w:rFonts w:eastAsiaTheme="minorEastAsia"/>
          <w:bCs/>
          <w:szCs w:val="22"/>
          <w:lang w:eastAsia="zh-CN"/>
        </w:rPr>
        <w:t>luma</w:t>
      </w:r>
      <w:proofErr w:type="spellEnd"/>
      <w:r>
        <w:rPr>
          <w:rFonts w:eastAsiaTheme="minorEastAsia"/>
          <w:bCs/>
          <w:szCs w:val="22"/>
          <w:lang w:eastAsia="zh-CN"/>
        </w:rPr>
        <w:t xml:space="preserve"> and chroma samples inside one CTU are partitioned by different structures. This results in that the CUs in the </w:t>
      </w:r>
      <w:proofErr w:type="spellStart"/>
      <w:r>
        <w:rPr>
          <w:rFonts w:eastAsiaTheme="minorEastAsia"/>
          <w:bCs/>
          <w:szCs w:val="22"/>
          <w:lang w:eastAsia="zh-CN"/>
        </w:rPr>
        <w:t>luma</w:t>
      </w:r>
      <w:proofErr w:type="spellEnd"/>
      <w:r>
        <w:rPr>
          <w:rFonts w:eastAsiaTheme="minorEastAsia"/>
          <w:bCs/>
          <w:szCs w:val="22"/>
          <w:lang w:eastAsia="zh-CN"/>
        </w:rPr>
        <w:t xml:space="preserve">-tree only contains </w:t>
      </w:r>
      <w:proofErr w:type="spellStart"/>
      <w:r>
        <w:rPr>
          <w:rFonts w:eastAsiaTheme="minorEastAsia"/>
          <w:bCs/>
          <w:szCs w:val="22"/>
          <w:lang w:eastAsia="zh-CN"/>
        </w:rPr>
        <w:t>luma</w:t>
      </w:r>
      <w:proofErr w:type="spellEnd"/>
      <w:r>
        <w:rPr>
          <w:rFonts w:eastAsiaTheme="minorEastAsia"/>
          <w:bCs/>
          <w:szCs w:val="22"/>
          <w:lang w:eastAsia="zh-CN"/>
        </w:rPr>
        <w:t xml:space="preserve"> component and the CUs in the chroma-tree only contains two chroma components.</w:t>
      </w:r>
    </w:p>
    <w:p w14:paraId="77117A29" w14:textId="0F8DEC64" w:rsidR="000D0412" w:rsidRPr="000D0412" w:rsidRDefault="000D0412" w:rsidP="000D0412">
      <w:pPr>
        <w:pStyle w:val="ListParagraph"/>
        <w:numPr>
          <w:ilvl w:val="0"/>
          <w:numId w:val="20"/>
        </w:numPr>
        <w:rPr>
          <w:rFonts w:eastAsia="Times New Roman"/>
          <w:szCs w:val="22"/>
          <w:lang w:val="en-CA"/>
        </w:rPr>
      </w:pPr>
      <w:r w:rsidRPr="000D0412">
        <w:rPr>
          <w:rFonts w:eastAsiaTheme="minorEastAsia"/>
          <w:bCs/>
          <w:i/>
          <w:iCs/>
          <w:szCs w:val="22"/>
          <w:lang w:eastAsia="zh-CN"/>
        </w:rPr>
        <w:t>Intra sub-partition prediction (ISP):</w:t>
      </w:r>
      <w:r>
        <w:rPr>
          <w:rFonts w:eastAsiaTheme="minorEastAsia"/>
          <w:bCs/>
          <w:szCs w:val="22"/>
          <w:lang w:eastAsia="zh-CN"/>
        </w:rPr>
        <w:t xml:space="preserve"> the ISP sub-partition is only applied to </w:t>
      </w:r>
      <w:proofErr w:type="spellStart"/>
      <w:r>
        <w:rPr>
          <w:rFonts w:eastAsiaTheme="minorEastAsia"/>
          <w:bCs/>
          <w:szCs w:val="22"/>
          <w:lang w:eastAsia="zh-CN"/>
        </w:rPr>
        <w:t>luma</w:t>
      </w:r>
      <w:proofErr w:type="spellEnd"/>
      <w:r>
        <w:rPr>
          <w:rFonts w:eastAsiaTheme="minorEastAsia"/>
          <w:bCs/>
          <w:szCs w:val="22"/>
          <w:lang w:eastAsia="zh-CN"/>
        </w:rPr>
        <w:t xml:space="preserve"> while chroma signals are coded without splitting. In the current ISP design, except the last ISP sub-partitions, the other sub-partitions only contain </w:t>
      </w:r>
      <w:proofErr w:type="spellStart"/>
      <w:r>
        <w:rPr>
          <w:rFonts w:eastAsiaTheme="minorEastAsia"/>
          <w:bCs/>
          <w:szCs w:val="22"/>
          <w:lang w:eastAsia="zh-CN"/>
        </w:rPr>
        <w:t>luma</w:t>
      </w:r>
      <w:proofErr w:type="spellEnd"/>
      <w:r>
        <w:rPr>
          <w:rFonts w:eastAsiaTheme="minorEastAsia"/>
          <w:bCs/>
          <w:szCs w:val="22"/>
          <w:lang w:eastAsia="zh-CN"/>
        </w:rPr>
        <w:t xml:space="preserve"> component.</w:t>
      </w:r>
    </w:p>
    <w:p w14:paraId="4053F915" w14:textId="5DC03CFE" w:rsidR="00822EB5" w:rsidRDefault="00096832" w:rsidP="00822EB5">
      <w:pPr>
        <w:pStyle w:val="Heading1"/>
        <w:ind w:left="360" w:hanging="360"/>
        <w:rPr>
          <w:lang w:val="en-CA"/>
        </w:rPr>
      </w:pPr>
      <w:r>
        <w:rPr>
          <w:lang w:val="en-CA"/>
        </w:rPr>
        <w:t>Simulation results</w:t>
      </w:r>
    </w:p>
    <w:p w14:paraId="3A7548BA" w14:textId="69BF8B12" w:rsidR="002673EA" w:rsidRDefault="00475C7D" w:rsidP="002673EA">
      <w:pPr>
        <w:rPr>
          <w:szCs w:val="22"/>
          <w:lang w:val="en-CA"/>
        </w:rPr>
      </w:pPr>
      <w:r>
        <w:rPr>
          <w:szCs w:val="22"/>
          <w:lang w:val="en-CA"/>
        </w:rPr>
        <w:t xml:space="preserve">The proposed ACT was implemented on top of VTM-6.0 </w:t>
      </w:r>
      <w:r w:rsidR="00205F5A">
        <w:rPr>
          <w:szCs w:val="22"/>
          <w:lang w:val="en-CA"/>
        </w:rPr>
        <w:fldChar w:fldCharType="begin"/>
      </w:r>
      <w:r w:rsidR="00205F5A">
        <w:rPr>
          <w:szCs w:val="22"/>
          <w:lang w:val="en-CA"/>
        </w:rPr>
        <w:instrText xml:space="preserve"> REF _Ref20008388 \r \h </w:instrText>
      </w:r>
      <w:r w:rsidR="00205F5A">
        <w:rPr>
          <w:szCs w:val="22"/>
          <w:lang w:val="en-CA"/>
        </w:rPr>
      </w:r>
      <w:r w:rsidR="00205F5A">
        <w:rPr>
          <w:szCs w:val="22"/>
          <w:lang w:val="en-CA"/>
        </w:rPr>
        <w:fldChar w:fldCharType="separate"/>
      </w:r>
      <w:r w:rsidR="00205F5A">
        <w:rPr>
          <w:szCs w:val="22"/>
          <w:lang w:val="en-CA"/>
        </w:rPr>
        <w:t>[1]</w:t>
      </w:r>
      <w:r w:rsidR="00205F5A">
        <w:rPr>
          <w:szCs w:val="22"/>
          <w:lang w:val="en-CA"/>
        </w:rPr>
        <w:fldChar w:fldCharType="end"/>
      </w:r>
      <w:r>
        <w:rPr>
          <w:szCs w:val="22"/>
          <w:lang w:val="en-CA"/>
        </w:rPr>
        <w:t xml:space="preserve"> and tested following the test conditions used by the core experiment (CE)8</w:t>
      </w:r>
      <w:r w:rsidR="00205F5A">
        <w:rPr>
          <w:szCs w:val="22"/>
          <w:lang w:val="en-CA"/>
        </w:rPr>
        <w:t xml:space="preserve"> </w:t>
      </w:r>
      <w:r w:rsidR="00205F5A">
        <w:rPr>
          <w:szCs w:val="22"/>
          <w:lang w:val="en-CA"/>
        </w:rPr>
        <w:fldChar w:fldCharType="begin"/>
      </w:r>
      <w:r w:rsidR="00205F5A">
        <w:rPr>
          <w:szCs w:val="22"/>
          <w:lang w:val="en-CA"/>
        </w:rPr>
        <w:instrText xml:space="preserve"> REF _Ref20008374 \r \h </w:instrText>
      </w:r>
      <w:r w:rsidR="00205F5A">
        <w:rPr>
          <w:szCs w:val="22"/>
          <w:lang w:val="en-CA"/>
        </w:rPr>
      </w:r>
      <w:r w:rsidR="00205F5A">
        <w:rPr>
          <w:szCs w:val="22"/>
          <w:lang w:val="en-CA"/>
        </w:rPr>
        <w:fldChar w:fldCharType="separate"/>
      </w:r>
      <w:r w:rsidR="00205F5A">
        <w:rPr>
          <w:szCs w:val="22"/>
          <w:lang w:val="en-CA"/>
        </w:rPr>
        <w:t>[2]</w:t>
      </w:r>
      <w:r w:rsidR="00205F5A">
        <w:rPr>
          <w:szCs w:val="22"/>
          <w:lang w:val="en-CA"/>
        </w:rPr>
        <w:fldChar w:fldCharType="end"/>
      </w:r>
      <w:r w:rsidR="00205F5A">
        <w:rPr>
          <w:szCs w:val="22"/>
          <w:lang w:val="en-CA"/>
        </w:rPr>
        <w:t>.</w:t>
      </w:r>
      <w:r w:rsidR="00474062">
        <w:rPr>
          <w:szCs w:val="22"/>
          <w:lang w:val="en-CA"/>
        </w:rPr>
        <w:t xml:space="preserve"> In the simulation, IBC, PLT, BDPCM and inter </w:t>
      </w:r>
      <w:proofErr w:type="spellStart"/>
      <w:r w:rsidR="00474062">
        <w:rPr>
          <w:szCs w:val="22"/>
          <w:lang w:val="en-CA"/>
        </w:rPr>
        <w:t>HashME</w:t>
      </w:r>
      <w:proofErr w:type="spellEnd"/>
      <w:r w:rsidR="00474062">
        <w:rPr>
          <w:szCs w:val="22"/>
          <w:lang w:val="en-CA"/>
        </w:rPr>
        <w:t xml:space="preserve"> are enabled for both anchor and test.</w:t>
      </w:r>
      <w:r w:rsidR="0051061F">
        <w:rPr>
          <w:szCs w:val="22"/>
          <w:lang w:val="en-CA"/>
        </w:rPr>
        <w:t xml:space="preserve"> Results with separate-tree both enabled and disabled are provided.</w:t>
      </w:r>
    </w:p>
    <w:p w14:paraId="74472CB8" w14:textId="698B805C" w:rsidR="001427A1" w:rsidRDefault="001427A1" w:rsidP="002673EA">
      <w:pPr>
        <w:rPr>
          <w:szCs w:val="22"/>
          <w:lang w:val="en-CA"/>
        </w:rPr>
      </w:pPr>
    </w:p>
    <w:p w14:paraId="27C82A75" w14:textId="45118699" w:rsidR="001427A1" w:rsidRDefault="001427A1" w:rsidP="002673EA">
      <w:pPr>
        <w:rPr>
          <w:szCs w:val="22"/>
          <w:lang w:val="en-CA"/>
        </w:rPr>
      </w:pPr>
    </w:p>
    <w:p w14:paraId="4C6568FC" w14:textId="6979575F" w:rsidR="001427A1" w:rsidRDefault="001427A1" w:rsidP="002673EA">
      <w:pPr>
        <w:rPr>
          <w:szCs w:val="22"/>
          <w:lang w:val="en-CA"/>
        </w:rPr>
      </w:pPr>
    </w:p>
    <w:p w14:paraId="6F19D0D1" w14:textId="4C6CE50D" w:rsidR="001427A1" w:rsidRDefault="001427A1" w:rsidP="002673EA">
      <w:pPr>
        <w:rPr>
          <w:szCs w:val="22"/>
          <w:lang w:val="en-CA"/>
        </w:rPr>
      </w:pPr>
    </w:p>
    <w:p w14:paraId="089BF8C5" w14:textId="62A35742" w:rsidR="001427A1" w:rsidRDefault="001427A1" w:rsidP="002673EA">
      <w:pPr>
        <w:rPr>
          <w:szCs w:val="22"/>
          <w:lang w:val="en-CA"/>
        </w:rPr>
      </w:pPr>
    </w:p>
    <w:p w14:paraId="2F5779EF" w14:textId="77777777" w:rsidR="001427A1" w:rsidRDefault="001427A1" w:rsidP="002673EA">
      <w:pPr>
        <w:rPr>
          <w:szCs w:val="22"/>
          <w:lang w:val="en-CA"/>
        </w:rPr>
      </w:pPr>
    </w:p>
    <w:p w14:paraId="7B670D45" w14:textId="3ACCA87E" w:rsidR="001427A1" w:rsidRDefault="001427A1" w:rsidP="001427A1">
      <w:pPr>
        <w:pStyle w:val="Heading2"/>
        <w:rPr>
          <w:i w:val="0"/>
          <w:iCs w:val="0"/>
          <w:lang w:val="en-CA"/>
        </w:rPr>
      </w:pPr>
      <w:r w:rsidRPr="001427A1">
        <w:rPr>
          <w:i w:val="0"/>
          <w:iCs w:val="0"/>
          <w:lang w:val="en-CA"/>
        </w:rPr>
        <w:lastRenderedPageBreak/>
        <w:t>BD-rate performance when separate-tree is disabled</w:t>
      </w:r>
      <w:r>
        <w:rPr>
          <w:i w:val="0"/>
          <w:iCs w:val="0"/>
          <w:lang w:val="en-CA"/>
        </w:rPr>
        <w:t xml:space="preserve"> </w:t>
      </w:r>
    </w:p>
    <w:p w14:paraId="024B8FD2" w14:textId="3B56BCB3" w:rsidR="00917264" w:rsidRDefault="001427A1" w:rsidP="000C5DC5">
      <w:pPr>
        <w:rPr>
          <w:sz w:val="20"/>
        </w:rPr>
      </w:pPr>
      <w:r>
        <w:rPr>
          <w:lang w:val="en-CA"/>
        </w:rPr>
        <w:fldChar w:fldCharType="begin"/>
      </w:r>
      <w:r>
        <w:rPr>
          <w:lang w:val="en-CA"/>
        </w:rPr>
        <w:instrText xml:space="preserve"> LINK </w:instrText>
      </w:r>
      <w:r w:rsidR="00917264">
        <w:rPr>
          <w:lang w:val="en-CA"/>
        </w:rPr>
        <w:instrText xml:space="preserve">Excel.SheetMacroEnabled.12 "C:\\Users\\james\\OneDrive\\Desktop\\spreadsheets\\vtm6_act\\final solutions\\finalSol\\New folder\\vtm6_selACTSol3_noDualTree_tmp.xlsm" Summary!R2C2:R13C5 </w:instrText>
      </w:r>
      <w:r>
        <w:rPr>
          <w:lang w:val="en-CA"/>
        </w:rPr>
        <w:instrText xml:space="preserve">\a \f 4 \h  \* MERGEFORMAT </w:instrText>
      </w:r>
      <w:r w:rsidR="00917264">
        <w:rPr>
          <w:lang w:val="en-CA"/>
        </w:rPr>
        <w:fldChar w:fldCharType="separate"/>
      </w:r>
    </w:p>
    <w:tbl>
      <w:tblPr>
        <w:tblW w:w="7200" w:type="dxa"/>
        <w:jc w:val="center"/>
        <w:tblLook w:val="04A0" w:firstRow="1" w:lastRow="0" w:firstColumn="1" w:lastColumn="0" w:noHBand="0" w:noVBand="1"/>
      </w:tblPr>
      <w:tblGrid>
        <w:gridCol w:w="4020"/>
        <w:gridCol w:w="1192"/>
        <w:gridCol w:w="994"/>
        <w:gridCol w:w="994"/>
      </w:tblGrid>
      <w:tr w:rsidR="00917264" w:rsidRPr="00917264" w14:paraId="072D37B2" w14:textId="77777777" w:rsidTr="00917264">
        <w:trPr>
          <w:divId w:val="1871140574"/>
          <w:trHeight w:val="240"/>
          <w:jc w:val="center"/>
        </w:trPr>
        <w:tc>
          <w:tcPr>
            <w:tcW w:w="4020" w:type="dxa"/>
            <w:tcBorders>
              <w:top w:val="nil"/>
              <w:left w:val="nil"/>
              <w:bottom w:val="nil"/>
              <w:right w:val="nil"/>
            </w:tcBorders>
            <w:shd w:val="clear" w:color="auto" w:fill="auto"/>
            <w:noWrap/>
            <w:vAlign w:val="bottom"/>
            <w:hideMark/>
          </w:tcPr>
          <w:p w14:paraId="13B6F980" w14:textId="7BDDAD3A"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6D8E4D0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All Intra </w:t>
            </w:r>
          </w:p>
        </w:tc>
      </w:tr>
      <w:tr w:rsidR="00917264" w:rsidRPr="00917264" w14:paraId="021FA97D" w14:textId="77777777" w:rsidTr="00917264">
        <w:trPr>
          <w:divId w:val="1871140574"/>
          <w:trHeight w:val="240"/>
          <w:jc w:val="center"/>
        </w:trPr>
        <w:tc>
          <w:tcPr>
            <w:tcW w:w="4020" w:type="dxa"/>
            <w:tcBorders>
              <w:top w:val="nil"/>
              <w:left w:val="nil"/>
              <w:bottom w:val="nil"/>
              <w:right w:val="nil"/>
            </w:tcBorders>
            <w:shd w:val="clear" w:color="auto" w:fill="auto"/>
            <w:noWrap/>
            <w:vAlign w:val="bottom"/>
            <w:hideMark/>
          </w:tcPr>
          <w:p w14:paraId="6CBE65C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92" w:type="dxa"/>
            <w:tcBorders>
              <w:top w:val="nil"/>
              <w:left w:val="single" w:sz="8" w:space="0" w:color="auto"/>
              <w:bottom w:val="nil"/>
              <w:right w:val="nil"/>
            </w:tcBorders>
            <w:shd w:val="clear" w:color="auto" w:fill="auto"/>
            <w:noWrap/>
            <w:vAlign w:val="bottom"/>
            <w:hideMark/>
          </w:tcPr>
          <w:p w14:paraId="5F53736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994" w:type="dxa"/>
            <w:tcBorders>
              <w:top w:val="nil"/>
              <w:left w:val="nil"/>
              <w:bottom w:val="nil"/>
              <w:right w:val="nil"/>
            </w:tcBorders>
            <w:shd w:val="clear" w:color="auto" w:fill="auto"/>
            <w:noWrap/>
            <w:vAlign w:val="bottom"/>
            <w:hideMark/>
          </w:tcPr>
          <w:p w14:paraId="1F7E6C9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994" w:type="dxa"/>
            <w:tcBorders>
              <w:top w:val="nil"/>
              <w:left w:val="nil"/>
              <w:bottom w:val="nil"/>
              <w:right w:val="single" w:sz="8" w:space="0" w:color="auto"/>
            </w:tcBorders>
            <w:shd w:val="clear" w:color="auto" w:fill="auto"/>
            <w:noWrap/>
            <w:vAlign w:val="bottom"/>
            <w:hideMark/>
          </w:tcPr>
          <w:p w14:paraId="5019A01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39169D32" w14:textId="77777777" w:rsidTr="00917264">
        <w:trPr>
          <w:divId w:val="1871140574"/>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13B5E20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192" w:type="dxa"/>
            <w:tcBorders>
              <w:top w:val="single" w:sz="8" w:space="0" w:color="auto"/>
              <w:left w:val="single" w:sz="8" w:space="0" w:color="auto"/>
              <w:bottom w:val="nil"/>
              <w:right w:val="nil"/>
            </w:tcBorders>
            <w:shd w:val="clear" w:color="000000" w:fill="CCFFCC"/>
            <w:noWrap/>
            <w:vAlign w:val="bottom"/>
            <w:hideMark/>
          </w:tcPr>
          <w:p w14:paraId="43ADC4B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-6.2%</w:t>
            </w:r>
          </w:p>
        </w:tc>
        <w:tc>
          <w:tcPr>
            <w:tcW w:w="994" w:type="dxa"/>
            <w:tcBorders>
              <w:top w:val="single" w:sz="8" w:space="0" w:color="auto"/>
              <w:left w:val="nil"/>
              <w:bottom w:val="nil"/>
              <w:right w:val="nil"/>
            </w:tcBorders>
            <w:shd w:val="clear" w:color="auto" w:fill="auto"/>
            <w:noWrap/>
            <w:vAlign w:val="bottom"/>
            <w:hideMark/>
          </w:tcPr>
          <w:p w14:paraId="7C5FC57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-2.8%</w:t>
            </w:r>
          </w:p>
        </w:tc>
        <w:tc>
          <w:tcPr>
            <w:tcW w:w="994" w:type="dxa"/>
            <w:tcBorders>
              <w:top w:val="single" w:sz="8" w:space="0" w:color="auto"/>
              <w:left w:val="nil"/>
              <w:bottom w:val="nil"/>
              <w:right w:val="single" w:sz="8" w:space="0" w:color="auto"/>
            </w:tcBorders>
            <w:shd w:val="clear" w:color="000000" w:fill="CCFFCC"/>
            <w:noWrap/>
            <w:vAlign w:val="bottom"/>
            <w:hideMark/>
          </w:tcPr>
          <w:p w14:paraId="012665A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-4.0%</w:t>
            </w:r>
          </w:p>
        </w:tc>
      </w:tr>
      <w:tr w:rsidR="00917264" w:rsidRPr="00917264" w14:paraId="4964D6C9"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39965B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192" w:type="dxa"/>
            <w:tcBorders>
              <w:top w:val="nil"/>
              <w:left w:val="single" w:sz="8" w:space="0" w:color="auto"/>
              <w:bottom w:val="nil"/>
              <w:right w:val="nil"/>
            </w:tcBorders>
            <w:shd w:val="clear" w:color="000000" w:fill="CCFFCC"/>
            <w:noWrap/>
            <w:vAlign w:val="bottom"/>
            <w:hideMark/>
          </w:tcPr>
          <w:p w14:paraId="1EE0585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-11.6%</w:t>
            </w:r>
          </w:p>
        </w:tc>
        <w:tc>
          <w:tcPr>
            <w:tcW w:w="994" w:type="dxa"/>
            <w:tcBorders>
              <w:top w:val="nil"/>
              <w:left w:val="nil"/>
              <w:bottom w:val="nil"/>
              <w:right w:val="nil"/>
            </w:tcBorders>
            <w:shd w:val="clear" w:color="000000" w:fill="CCFFCC"/>
            <w:noWrap/>
            <w:vAlign w:val="bottom"/>
            <w:hideMark/>
          </w:tcPr>
          <w:p w14:paraId="1FAA4EF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-5.8%</w:t>
            </w:r>
          </w:p>
        </w:tc>
        <w:tc>
          <w:tcPr>
            <w:tcW w:w="994" w:type="dxa"/>
            <w:tcBorders>
              <w:top w:val="nil"/>
              <w:left w:val="nil"/>
              <w:bottom w:val="nil"/>
              <w:right w:val="single" w:sz="8" w:space="0" w:color="auto"/>
            </w:tcBorders>
            <w:shd w:val="clear" w:color="000000" w:fill="CCFFCC"/>
            <w:noWrap/>
            <w:vAlign w:val="bottom"/>
            <w:hideMark/>
          </w:tcPr>
          <w:p w14:paraId="63A4EEA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-5.7%</w:t>
            </w:r>
          </w:p>
        </w:tc>
      </w:tr>
      <w:tr w:rsidR="00917264" w:rsidRPr="00917264" w14:paraId="7902F32E"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C90AD7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192" w:type="dxa"/>
            <w:tcBorders>
              <w:top w:val="nil"/>
              <w:left w:val="single" w:sz="8" w:space="0" w:color="auto"/>
              <w:bottom w:val="nil"/>
              <w:right w:val="nil"/>
            </w:tcBorders>
            <w:shd w:val="clear" w:color="000000" w:fill="CCFFCC"/>
            <w:noWrap/>
            <w:vAlign w:val="bottom"/>
            <w:hideMark/>
          </w:tcPr>
          <w:p w14:paraId="155C97C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-8.1%</w:t>
            </w:r>
          </w:p>
        </w:tc>
        <w:tc>
          <w:tcPr>
            <w:tcW w:w="994" w:type="dxa"/>
            <w:tcBorders>
              <w:top w:val="nil"/>
              <w:left w:val="nil"/>
              <w:bottom w:val="nil"/>
              <w:right w:val="nil"/>
            </w:tcBorders>
            <w:shd w:val="clear" w:color="000000" w:fill="CCFFCC"/>
            <w:noWrap/>
            <w:vAlign w:val="bottom"/>
            <w:hideMark/>
          </w:tcPr>
          <w:p w14:paraId="1C36D74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-4.5%</w:t>
            </w:r>
          </w:p>
        </w:tc>
        <w:tc>
          <w:tcPr>
            <w:tcW w:w="994" w:type="dxa"/>
            <w:tcBorders>
              <w:top w:val="nil"/>
              <w:left w:val="nil"/>
              <w:bottom w:val="nil"/>
              <w:right w:val="single" w:sz="8" w:space="0" w:color="auto"/>
            </w:tcBorders>
            <w:shd w:val="clear" w:color="auto" w:fill="auto"/>
            <w:noWrap/>
            <w:vAlign w:val="bottom"/>
            <w:hideMark/>
          </w:tcPr>
          <w:p w14:paraId="7EED848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-2.9%</w:t>
            </w:r>
          </w:p>
        </w:tc>
      </w:tr>
      <w:tr w:rsidR="00917264" w:rsidRPr="00917264" w14:paraId="39C131D3"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138238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192" w:type="dxa"/>
            <w:tcBorders>
              <w:top w:val="nil"/>
              <w:left w:val="single" w:sz="8" w:space="0" w:color="auto"/>
              <w:bottom w:val="nil"/>
              <w:right w:val="nil"/>
            </w:tcBorders>
            <w:shd w:val="clear" w:color="000000" w:fill="CCFFCC"/>
            <w:noWrap/>
            <w:vAlign w:val="bottom"/>
            <w:hideMark/>
          </w:tcPr>
          <w:p w14:paraId="61B7903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-11.6%</w:t>
            </w:r>
          </w:p>
        </w:tc>
        <w:tc>
          <w:tcPr>
            <w:tcW w:w="994" w:type="dxa"/>
            <w:tcBorders>
              <w:top w:val="nil"/>
              <w:left w:val="nil"/>
              <w:bottom w:val="nil"/>
              <w:right w:val="nil"/>
            </w:tcBorders>
            <w:shd w:val="clear" w:color="auto" w:fill="auto"/>
            <w:noWrap/>
            <w:vAlign w:val="bottom"/>
            <w:hideMark/>
          </w:tcPr>
          <w:p w14:paraId="5A2555B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-1.4%</w:t>
            </w:r>
          </w:p>
        </w:tc>
        <w:tc>
          <w:tcPr>
            <w:tcW w:w="994" w:type="dxa"/>
            <w:tcBorders>
              <w:top w:val="nil"/>
              <w:left w:val="nil"/>
              <w:bottom w:val="nil"/>
              <w:right w:val="single" w:sz="8" w:space="0" w:color="auto"/>
            </w:tcBorders>
            <w:shd w:val="clear" w:color="000000" w:fill="CCFFCC"/>
            <w:noWrap/>
            <w:vAlign w:val="bottom"/>
            <w:hideMark/>
          </w:tcPr>
          <w:p w14:paraId="655645D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-3.3%</w:t>
            </w:r>
          </w:p>
        </w:tc>
      </w:tr>
      <w:tr w:rsidR="00917264" w:rsidRPr="00917264" w14:paraId="04C6FE1F"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3A14FC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192" w:type="dxa"/>
            <w:tcBorders>
              <w:top w:val="nil"/>
              <w:left w:val="nil"/>
              <w:bottom w:val="nil"/>
              <w:right w:val="nil"/>
            </w:tcBorders>
            <w:shd w:val="clear" w:color="auto" w:fill="auto"/>
            <w:noWrap/>
            <w:vAlign w:val="bottom"/>
            <w:hideMark/>
          </w:tcPr>
          <w:p w14:paraId="1E7D92B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994" w:type="dxa"/>
            <w:tcBorders>
              <w:top w:val="nil"/>
              <w:left w:val="nil"/>
              <w:bottom w:val="nil"/>
              <w:right w:val="nil"/>
            </w:tcBorders>
            <w:shd w:val="clear" w:color="auto" w:fill="auto"/>
            <w:noWrap/>
            <w:vAlign w:val="bottom"/>
            <w:hideMark/>
          </w:tcPr>
          <w:p w14:paraId="5272CDD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94" w:type="dxa"/>
            <w:tcBorders>
              <w:top w:val="nil"/>
              <w:left w:val="nil"/>
              <w:bottom w:val="nil"/>
              <w:right w:val="single" w:sz="8" w:space="0" w:color="auto"/>
            </w:tcBorders>
            <w:shd w:val="clear" w:color="auto" w:fill="auto"/>
            <w:noWrap/>
            <w:vAlign w:val="bottom"/>
            <w:hideMark/>
          </w:tcPr>
          <w:p w14:paraId="194EF2D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4EAA8054"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10FA0D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192" w:type="dxa"/>
            <w:tcBorders>
              <w:top w:val="nil"/>
              <w:left w:val="nil"/>
              <w:bottom w:val="nil"/>
              <w:right w:val="nil"/>
            </w:tcBorders>
            <w:shd w:val="clear" w:color="auto" w:fill="auto"/>
            <w:noWrap/>
            <w:vAlign w:val="bottom"/>
            <w:hideMark/>
          </w:tcPr>
          <w:p w14:paraId="2F9A06B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nil"/>
              <w:right w:val="nil"/>
            </w:tcBorders>
            <w:shd w:val="clear" w:color="auto" w:fill="auto"/>
            <w:noWrap/>
            <w:vAlign w:val="bottom"/>
            <w:hideMark/>
          </w:tcPr>
          <w:p w14:paraId="43004D3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94" w:type="dxa"/>
            <w:tcBorders>
              <w:top w:val="nil"/>
              <w:left w:val="nil"/>
              <w:bottom w:val="nil"/>
              <w:right w:val="single" w:sz="8" w:space="0" w:color="auto"/>
            </w:tcBorders>
            <w:shd w:val="clear" w:color="auto" w:fill="auto"/>
            <w:noWrap/>
            <w:vAlign w:val="bottom"/>
            <w:hideMark/>
          </w:tcPr>
          <w:p w14:paraId="7D9EC2F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1D16176D"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E0A076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192" w:type="dxa"/>
            <w:tcBorders>
              <w:top w:val="nil"/>
              <w:left w:val="nil"/>
              <w:bottom w:val="nil"/>
              <w:right w:val="nil"/>
            </w:tcBorders>
            <w:shd w:val="clear" w:color="auto" w:fill="auto"/>
            <w:noWrap/>
            <w:vAlign w:val="bottom"/>
            <w:hideMark/>
          </w:tcPr>
          <w:p w14:paraId="61CBFCE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nil"/>
              <w:right w:val="nil"/>
            </w:tcBorders>
            <w:shd w:val="clear" w:color="auto" w:fill="auto"/>
            <w:noWrap/>
            <w:vAlign w:val="bottom"/>
            <w:hideMark/>
          </w:tcPr>
          <w:p w14:paraId="69B1D9C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nil"/>
              <w:right w:val="single" w:sz="8" w:space="0" w:color="auto"/>
            </w:tcBorders>
            <w:shd w:val="clear" w:color="auto" w:fill="auto"/>
            <w:noWrap/>
            <w:vAlign w:val="bottom"/>
            <w:hideMark/>
          </w:tcPr>
          <w:p w14:paraId="66FD439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23AF7F46" w14:textId="77777777" w:rsidTr="00917264">
        <w:trPr>
          <w:divId w:val="1871140574"/>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38D6CD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192" w:type="dxa"/>
            <w:tcBorders>
              <w:top w:val="nil"/>
              <w:left w:val="nil"/>
              <w:bottom w:val="single" w:sz="8" w:space="0" w:color="auto"/>
              <w:right w:val="nil"/>
            </w:tcBorders>
            <w:shd w:val="clear" w:color="auto" w:fill="auto"/>
            <w:noWrap/>
            <w:vAlign w:val="bottom"/>
            <w:hideMark/>
          </w:tcPr>
          <w:p w14:paraId="13954F7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single" w:sz="8" w:space="0" w:color="auto"/>
              <w:right w:val="nil"/>
            </w:tcBorders>
            <w:shd w:val="clear" w:color="auto" w:fill="auto"/>
            <w:noWrap/>
            <w:vAlign w:val="bottom"/>
            <w:hideMark/>
          </w:tcPr>
          <w:p w14:paraId="62158C1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94" w:type="dxa"/>
            <w:tcBorders>
              <w:top w:val="nil"/>
              <w:left w:val="nil"/>
              <w:bottom w:val="single" w:sz="8" w:space="0" w:color="auto"/>
              <w:right w:val="single" w:sz="8" w:space="0" w:color="auto"/>
            </w:tcBorders>
            <w:shd w:val="clear" w:color="auto" w:fill="auto"/>
            <w:noWrap/>
            <w:vAlign w:val="bottom"/>
            <w:hideMark/>
          </w:tcPr>
          <w:p w14:paraId="6FAB8F9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0FC1F4C5" w14:textId="77777777" w:rsidTr="00917264">
        <w:trPr>
          <w:divId w:val="1871140574"/>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EB272E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3EEFC76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104%</w:t>
            </w:r>
          </w:p>
        </w:tc>
      </w:tr>
      <w:tr w:rsidR="00917264" w:rsidRPr="00917264" w14:paraId="4322360D" w14:textId="77777777" w:rsidTr="00917264">
        <w:trPr>
          <w:divId w:val="1871140574"/>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ED7D31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58C971D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97%</w:t>
            </w:r>
          </w:p>
        </w:tc>
      </w:tr>
    </w:tbl>
    <w:p w14:paraId="58735063" w14:textId="4C597435" w:rsidR="00917264" w:rsidRDefault="001427A1" w:rsidP="00B72BAC">
      <w:pPr>
        <w:rPr>
          <w:sz w:val="20"/>
        </w:rPr>
      </w:pPr>
      <w:r>
        <w:rPr>
          <w:lang w:val="en-CA"/>
        </w:rPr>
        <w:fldChar w:fldCharType="end"/>
      </w:r>
      <w:r>
        <w:rPr>
          <w:lang w:val="en-CA"/>
        </w:rPr>
        <w:fldChar w:fldCharType="begin"/>
      </w:r>
      <w:r>
        <w:rPr>
          <w:lang w:val="en-CA"/>
        </w:rPr>
        <w:instrText xml:space="preserve"> LINK </w:instrText>
      </w:r>
      <w:r w:rsidR="00917264">
        <w:rPr>
          <w:lang w:val="en-CA"/>
        </w:rPr>
        <w:instrText xml:space="preserve">Excel.SheetMacroEnabled.12 "C:\\Users\\james\\OneDrive\\Desktop\\spreadsheets\\vtm6_act\\final solutions\\finalSol\\New folder\\vtm6_selACTSol3_noDualTree_tmp.xlsm" Summary!R15C2:R26C5 </w:instrText>
      </w:r>
      <w:r>
        <w:rPr>
          <w:lang w:val="en-CA"/>
        </w:rPr>
        <w:instrText xml:space="preserve">\a \f 4 \h  \* MERGEFORMAT </w:instrText>
      </w:r>
      <w:r w:rsidR="00917264">
        <w:rPr>
          <w:lang w:val="en-CA"/>
        </w:rPr>
        <w:fldChar w:fldCharType="separate"/>
      </w:r>
    </w:p>
    <w:tbl>
      <w:tblPr>
        <w:tblW w:w="7200" w:type="dxa"/>
        <w:jc w:val="center"/>
        <w:tblLook w:val="04A0" w:firstRow="1" w:lastRow="0" w:firstColumn="1" w:lastColumn="0" w:noHBand="0" w:noVBand="1"/>
      </w:tblPr>
      <w:tblGrid>
        <w:gridCol w:w="4020"/>
        <w:gridCol w:w="1060"/>
        <w:gridCol w:w="1060"/>
        <w:gridCol w:w="1060"/>
      </w:tblGrid>
      <w:tr w:rsidR="00917264" w:rsidRPr="00917264" w14:paraId="63A9D086" w14:textId="77777777" w:rsidTr="00917264">
        <w:trPr>
          <w:divId w:val="2029795531"/>
          <w:trHeight w:val="240"/>
          <w:jc w:val="center"/>
        </w:trPr>
        <w:tc>
          <w:tcPr>
            <w:tcW w:w="4020" w:type="dxa"/>
            <w:tcBorders>
              <w:top w:val="nil"/>
              <w:left w:val="nil"/>
              <w:bottom w:val="nil"/>
              <w:right w:val="nil"/>
            </w:tcBorders>
            <w:shd w:val="clear" w:color="auto" w:fill="auto"/>
            <w:noWrap/>
            <w:vAlign w:val="bottom"/>
            <w:hideMark/>
          </w:tcPr>
          <w:p w14:paraId="54CB58BA" w14:textId="1C2BD411"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1817C9E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Random Access </w:t>
            </w:r>
          </w:p>
        </w:tc>
      </w:tr>
      <w:tr w:rsidR="00917264" w:rsidRPr="00917264" w14:paraId="55571E02" w14:textId="77777777" w:rsidTr="00917264">
        <w:trPr>
          <w:divId w:val="2029795531"/>
          <w:trHeight w:val="240"/>
          <w:jc w:val="center"/>
        </w:trPr>
        <w:tc>
          <w:tcPr>
            <w:tcW w:w="4020" w:type="dxa"/>
            <w:tcBorders>
              <w:top w:val="nil"/>
              <w:left w:val="nil"/>
              <w:bottom w:val="nil"/>
              <w:right w:val="nil"/>
            </w:tcBorders>
            <w:shd w:val="clear" w:color="auto" w:fill="auto"/>
            <w:noWrap/>
            <w:vAlign w:val="bottom"/>
            <w:hideMark/>
          </w:tcPr>
          <w:p w14:paraId="04B19F9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2D432CF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05207E1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4A91C59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12025147" w14:textId="77777777" w:rsidTr="00917264">
        <w:trPr>
          <w:divId w:val="2029795531"/>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0A2703E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060" w:type="dxa"/>
            <w:tcBorders>
              <w:top w:val="single" w:sz="8" w:space="0" w:color="auto"/>
              <w:left w:val="single" w:sz="8" w:space="0" w:color="auto"/>
              <w:bottom w:val="nil"/>
              <w:right w:val="nil"/>
            </w:tcBorders>
            <w:shd w:val="clear" w:color="000000" w:fill="CCFFCC"/>
            <w:noWrap/>
            <w:vAlign w:val="bottom"/>
            <w:hideMark/>
          </w:tcPr>
          <w:p w14:paraId="15CC775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-8.8%</w:t>
            </w:r>
          </w:p>
        </w:tc>
        <w:tc>
          <w:tcPr>
            <w:tcW w:w="1060" w:type="dxa"/>
            <w:tcBorders>
              <w:top w:val="single" w:sz="8" w:space="0" w:color="auto"/>
              <w:left w:val="nil"/>
              <w:bottom w:val="nil"/>
              <w:right w:val="nil"/>
            </w:tcBorders>
            <w:shd w:val="clear" w:color="000000" w:fill="CCFFCC"/>
            <w:noWrap/>
            <w:vAlign w:val="bottom"/>
            <w:hideMark/>
          </w:tcPr>
          <w:p w14:paraId="600B7C6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-4.2%</w:t>
            </w:r>
          </w:p>
        </w:tc>
        <w:tc>
          <w:tcPr>
            <w:tcW w:w="1060" w:type="dxa"/>
            <w:tcBorders>
              <w:top w:val="single" w:sz="8" w:space="0" w:color="auto"/>
              <w:left w:val="nil"/>
              <w:bottom w:val="nil"/>
              <w:right w:val="single" w:sz="8" w:space="0" w:color="auto"/>
            </w:tcBorders>
            <w:shd w:val="clear" w:color="000000" w:fill="CCFFCC"/>
            <w:noWrap/>
            <w:vAlign w:val="bottom"/>
            <w:hideMark/>
          </w:tcPr>
          <w:p w14:paraId="33B06AE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-5.6%</w:t>
            </w:r>
          </w:p>
        </w:tc>
      </w:tr>
      <w:tr w:rsidR="00917264" w:rsidRPr="00917264" w14:paraId="414E5238"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DF4C21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31C7007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-18.1%</w:t>
            </w:r>
          </w:p>
        </w:tc>
        <w:tc>
          <w:tcPr>
            <w:tcW w:w="1060" w:type="dxa"/>
            <w:tcBorders>
              <w:top w:val="nil"/>
              <w:left w:val="nil"/>
              <w:bottom w:val="nil"/>
              <w:right w:val="nil"/>
            </w:tcBorders>
            <w:shd w:val="clear" w:color="000000" w:fill="CCFFCC"/>
            <w:noWrap/>
            <w:vAlign w:val="bottom"/>
            <w:hideMark/>
          </w:tcPr>
          <w:p w14:paraId="3A6A994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-10.4%</w:t>
            </w:r>
          </w:p>
        </w:tc>
        <w:tc>
          <w:tcPr>
            <w:tcW w:w="1060" w:type="dxa"/>
            <w:tcBorders>
              <w:top w:val="nil"/>
              <w:left w:val="nil"/>
              <w:bottom w:val="nil"/>
              <w:right w:val="single" w:sz="8" w:space="0" w:color="auto"/>
            </w:tcBorders>
            <w:shd w:val="clear" w:color="000000" w:fill="CCFFCC"/>
            <w:noWrap/>
            <w:vAlign w:val="bottom"/>
            <w:hideMark/>
          </w:tcPr>
          <w:p w14:paraId="2687C2F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-10.2%</w:t>
            </w:r>
          </w:p>
        </w:tc>
      </w:tr>
      <w:tr w:rsidR="00917264" w:rsidRPr="00917264" w14:paraId="2C520F65"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4B510C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615255D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-14.5%</w:t>
            </w:r>
          </w:p>
        </w:tc>
        <w:tc>
          <w:tcPr>
            <w:tcW w:w="1060" w:type="dxa"/>
            <w:tcBorders>
              <w:top w:val="nil"/>
              <w:left w:val="nil"/>
              <w:bottom w:val="nil"/>
              <w:right w:val="nil"/>
            </w:tcBorders>
            <w:shd w:val="clear" w:color="000000" w:fill="CCFFCC"/>
            <w:noWrap/>
            <w:vAlign w:val="bottom"/>
            <w:hideMark/>
          </w:tcPr>
          <w:p w14:paraId="2EB53E4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-8.5%</w:t>
            </w:r>
          </w:p>
        </w:tc>
        <w:tc>
          <w:tcPr>
            <w:tcW w:w="1060" w:type="dxa"/>
            <w:tcBorders>
              <w:top w:val="nil"/>
              <w:left w:val="nil"/>
              <w:bottom w:val="nil"/>
              <w:right w:val="single" w:sz="8" w:space="0" w:color="auto"/>
            </w:tcBorders>
            <w:shd w:val="clear" w:color="000000" w:fill="CCFFCC"/>
            <w:noWrap/>
            <w:vAlign w:val="bottom"/>
            <w:hideMark/>
          </w:tcPr>
          <w:p w14:paraId="7A2303B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-7.9%</w:t>
            </w:r>
          </w:p>
        </w:tc>
      </w:tr>
      <w:tr w:rsidR="00917264" w:rsidRPr="00917264" w14:paraId="09119A98"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3256B0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060" w:type="dxa"/>
            <w:tcBorders>
              <w:top w:val="nil"/>
              <w:left w:val="single" w:sz="8" w:space="0" w:color="auto"/>
              <w:bottom w:val="nil"/>
              <w:right w:val="nil"/>
            </w:tcBorders>
            <w:shd w:val="clear" w:color="000000" w:fill="CCFFCC"/>
            <w:noWrap/>
            <w:vAlign w:val="bottom"/>
            <w:hideMark/>
          </w:tcPr>
          <w:p w14:paraId="2D880DD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-25.3%</w:t>
            </w:r>
          </w:p>
        </w:tc>
        <w:tc>
          <w:tcPr>
            <w:tcW w:w="1060" w:type="dxa"/>
            <w:tcBorders>
              <w:top w:val="nil"/>
              <w:left w:val="nil"/>
              <w:bottom w:val="nil"/>
              <w:right w:val="nil"/>
            </w:tcBorders>
            <w:shd w:val="clear" w:color="000000" w:fill="CCFFCC"/>
            <w:noWrap/>
            <w:vAlign w:val="bottom"/>
            <w:hideMark/>
          </w:tcPr>
          <w:p w14:paraId="5787B53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-9.1%</w:t>
            </w:r>
          </w:p>
        </w:tc>
        <w:tc>
          <w:tcPr>
            <w:tcW w:w="1060" w:type="dxa"/>
            <w:tcBorders>
              <w:top w:val="nil"/>
              <w:left w:val="nil"/>
              <w:bottom w:val="nil"/>
              <w:right w:val="single" w:sz="8" w:space="0" w:color="auto"/>
            </w:tcBorders>
            <w:shd w:val="clear" w:color="000000" w:fill="CCFFCC"/>
            <w:noWrap/>
            <w:vAlign w:val="bottom"/>
            <w:hideMark/>
          </w:tcPr>
          <w:p w14:paraId="0C3FDD1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-14.5%</w:t>
            </w:r>
          </w:p>
        </w:tc>
      </w:tr>
      <w:tr w:rsidR="00917264" w:rsidRPr="00917264" w14:paraId="22F29DA2"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364678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3DE4634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7DC0C42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nil"/>
              <w:right w:val="single" w:sz="8" w:space="0" w:color="auto"/>
            </w:tcBorders>
            <w:shd w:val="clear" w:color="auto" w:fill="auto"/>
            <w:noWrap/>
            <w:vAlign w:val="bottom"/>
            <w:hideMark/>
          </w:tcPr>
          <w:p w14:paraId="6732CD1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r>
      <w:tr w:rsidR="00917264" w:rsidRPr="00917264" w14:paraId="67FF3DB1"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096251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2B1AE4D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1CABA8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196237B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1D2FEEFA"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5EE989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6D60211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1BE3039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single" w:sz="8" w:space="0" w:color="auto"/>
            </w:tcBorders>
            <w:shd w:val="clear" w:color="auto" w:fill="auto"/>
            <w:noWrap/>
            <w:vAlign w:val="bottom"/>
            <w:hideMark/>
          </w:tcPr>
          <w:p w14:paraId="6F0E932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1BC5A415" w14:textId="77777777" w:rsidTr="00917264">
        <w:trPr>
          <w:divId w:val="2029795531"/>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2EF9C1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4D445C8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529E5AA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060" w:type="dxa"/>
            <w:tcBorders>
              <w:top w:val="nil"/>
              <w:left w:val="nil"/>
              <w:bottom w:val="single" w:sz="8" w:space="0" w:color="auto"/>
              <w:right w:val="single" w:sz="8" w:space="0" w:color="auto"/>
            </w:tcBorders>
            <w:shd w:val="clear" w:color="auto" w:fill="auto"/>
            <w:noWrap/>
            <w:vAlign w:val="bottom"/>
            <w:hideMark/>
          </w:tcPr>
          <w:p w14:paraId="200931B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00A1F3F3" w14:textId="77777777" w:rsidTr="00917264">
        <w:trPr>
          <w:divId w:val="2029795531"/>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834889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269670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104%</w:t>
            </w:r>
          </w:p>
        </w:tc>
      </w:tr>
      <w:tr w:rsidR="00917264" w:rsidRPr="00917264" w14:paraId="43F8C121" w14:textId="77777777" w:rsidTr="00917264">
        <w:trPr>
          <w:divId w:val="2029795531"/>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0186F8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247BFF2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98%</w:t>
            </w:r>
          </w:p>
        </w:tc>
      </w:tr>
    </w:tbl>
    <w:p w14:paraId="3BE211E6" w14:textId="46FCCF8F" w:rsidR="00917264" w:rsidRPr="00917264" w:rsidRDefault="001427A1" w:rsidP="00917264">
      <w:pPr>
        <w:rPr>
          <w:sz w:val="20"/>
        </w:rPr>
      </w:pPr>
      <w:r>
        <w:rPr>
          <w:lang w:val="en-CA"/>
        </w:rPr>
        <w:fldChar w:fldCharType="end"/>
      </w:r>
      <w:r>
        <w:rPr>
          <w:lang w:val="en-CA"/>
        </w:rPr>
        <w:fldChar w:fldCharType="begin"/>
      </w:r>
      <w:r>
        <w:rPr>
          <w:lang w:val="en-CA"/>
        </w:rPr>
        <w:instrText xml:space="preserve"> LINK </w:instrText>
      </w:r>
      <w:r w:rsidR="00917264">
        <w:rPr>
          <w:lang w:val="en-CA"/>
        </w:rPr>
        <w:instrText xml:space="preserve">Excel.SheetMacroEnabled.12 "C:\\Users\\james\\OneDrive\\Desktop\\spreadsheets\\vtm6_act\\final solutions\\finalSol\\New folder\\vtm6_selACTSol3_noDualTree_tmp.xlsm" Summary!R28C2:R39C5 </w:instrText>
      </w:r>
      <w:r>
        <w:rPr>
          <w:lang w:val="en-CA"/>
        </w:rPr>
        <w:instrText xml:space="preserve">\a \f 4 \h  \* MERGEFORMAT </w:instrText>
      </w:r>
      <w:r w:rsidR="00917264">
        <w:rPr>
          <w:lang w:val="en-CA"/>
        </w:rPr>
        <w:fldChar w:fldCharType="separate"/>
      </w:r>
    </w:p>
    <w:tbl>
      <w:tblPr>
        <w:tblW w:w="7200" w:type="dxa"/>
        <w:jc w:val="center"/>
        <w:tblLook w:val="04A0" w:firstRow="1" w:lastRow="0" w:firstColumn="1" w:lastColumn="0" w:noHBand="0" w:noVBand="1"/>
      </w:tblPr>
      <w:tblGrid>
        <w:gridCol w:w="4020"/>
        <w:gridCol w:w="1060"/>
        <w:gridCol w:w="1060"/>
        <w:gridCol w:w="1060"/>
      </w:tblGrid>
      <w:tr w:rsidR="00917264" w:rsidRPr="00917264" w14:paraId="1FE51F00" w14:textId="77777777" w:rsidTr="00917264">
        <w:trPr>
          <w:divId w:val="1892879810"/>
          <w:trHeight w:val="240"/>
          <w:jc w:val="center"/>
        </w:trPr>
        <w:tc>
          <w:tcPr>
            <w:tcW w:w="4020" w:type="dxa"/>
            <w:tcBorders>
              <w:top w:val="nil"/>
              <w:left w:val="nil"/>
              <w:bottom w:val="nil"/>
              <w:right w:val="nil"/>
            </w:tcBorders>
            <w:shd w:val="clear" w:color="auto" w:fill="auto"/>
            <w:noWrap/>
            <w:vAlign w:val="bottom"/>
            <w:hideMark/>
          </w:tcPr>
          <w:p w14:paraId="6A765FC4" w14:textId="4F8BA913"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5A44E3D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Low delay B </w:t>
            </w:r>
          </w:p>
        </w:tc>
      </w:tr>
      <w:tr w:rsidR="00917264" w:rsidRPr="00917264" w14:paraId="1713E757" w14:textId="77777777" w:rsidTr="00917264">
        <w:trPr>
          <w:divId w:val="1892879810"/>
          <w:trHeight w:val="240"/>
          <w:jc w:val="center"/>
        </w:trPr>
        <w:tc>
          <w:tcPr>
            <w:tcW w:w="4020" w:type="dxa"/>
            <w:tcBorders>
              <w:top w:val="nil"/>
              <w:left w:val="nil"/>
              <w:bottom w:val="nil"/>
              <w:right w:val="nil"/>
            </w:tcBorders>
            <w:shd w:val="clear" w:color="auto" w:fill="auto"/>
            <w:noWrap/>
            <w:vAlign w:val="bottom"/>
            <w:hideMark/>
          </w:tcPr>
          <w:p w14:paraId="33E2F47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24C8DB7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4898F99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2FACE68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77684110" w14:textId="77777777" w:rsidTr="00917264">
        <w:trPr>
          <w:divId w:val="1892879810"/>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719EAD7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6F71F5F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bottom"/>
            <w:hideMark/>
          </w:tcPr>
          <w:p w14:paraId="01F6CEA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bottom"/>
            <w:hideMark/>
          </w:tcPr>
          <w:p w14:paraId="74623A6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r w:rsidR="00917264" w:rsidRPr="00917264" w14:paraId="642832C6"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594EF1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6DA4E49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-24.9%</w:t>
            </w:r>
          </w:p>
        </w:tc>
        <w:tc>
          <w:tcPr>
            <w:tcW w:w="1060" w:type="dxa"/>
            <w:tcBorders>
              <w:top w:val="nil"/>
              <w:left w:val="nil"/>
              <w:bottom w:val="nil"/>
              <w:right w:val="nil"/>
            </w:tcBorders>
            <w:shd w:val="clear" w:color="000000" w:fill="CCFFCC"/>
            <w:noWrap/>
            <w:vAlign w:val="bottom"/>
            <w:hideMark/>
          </w:tcPr>
          <w:p w14:paraId="69E2B80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-14.3%</w:t>
            </w:r>
          </w:p>
        </w:tc>
        <w:tc>
          <w:tcPr>
            <w:tcW w:w="1060" w:type="dxa"/>
            <w:tcBorders>
              <w:top w:val="nil"/>
              <w:left w:val="nil"/>
              <w:bottom w:val="nil"/>
              <w:right w:val="single" w:sz="8" w:space="0" w:color="auto"/>
            </w:tcBorders>
            <w:shd w:val="clear" w:color="000000" w:fill="CCFFCC"/>
            <w:noWrap/>
            <w:vAlign w:val="bottom"/>
            <w:hideMark/>
          </w:tcPr>
          <w:p w14:paraId="39BB5E9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-13.9%</w:t>
            </w:r>
          </w:p>
        </w:tc>
      </w:tr>
      <w:tr w:rsidR="00917264" w:rsidRPr="00917264" w14:paraId="5282DDFA"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530BC0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69AB550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-23.1%</w:t>
            </w:r>
          </w:p>
        </w:tc>
        <w:tc>
          <w:tcPr>
            <w:tcW w:w="1060" w:type="dxa"/>
            <w:tcBorders>
              <w:top w:val="nil"/>
              <w:left w:val="nil"/>
              <w:bottom w:val="nil"/>
              <w:right w:val="nil"/>
            </w:tcBorders>
            <w:shd w:val="clear" w:color="000000" w:fill="CCFFCC"/>
            <w:noWrap/>
            <w:vAlign w:val="bottom"/>
            <w:hideMark/>
          </w:tcPr>
          <w:p w14:paraId="6CE9D5C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-9.2%</w:t>
            </w:r>
          </w:p>
        </w:tc>
        <w:tc>
          <w:tcPr>
            <w:tcW w:w="1060" w:type="dxa"/>
            <w:tcBorders>
              <w:top w:val="nil"/>
              <w:left w:val="nil"/>
              <w:bottom w:val="nil"/>
              <w:right w:val="single" w:sz="8" w:space="0" w:color="auto"/>
            </w:tcBorders>
            <w:shd w:val="clear" w:color="000000" w:fill="CCFFCC"/>
            <w:noWrap/>
            <w:vAlign w:val="bottom"/>
            <w:hideMark/>
          </w:tcPr>
          <w:p w14:paraId="61BAB37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-8.6%</w:t>
            </w:r>
          </w:p>
        </w:tc>
      </w:tr>
      <w:tr w:rsidR="00917264" w:rsidRPr="00917264" w14:paraId="2EEAC9B5"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18A973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3CD6DE5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nil"/>
              <w:left w:val="nil"/>
              <w:bottom w:val="nil"/>
              <w:right w:val="nil"/>
            </w:tcBorders>
            <w:shd w:val="clear" w:color="auto" w:fill="auto"/>
            <w:noWrap/>
            <w:vAlign w:val="bottom"/>
            <w:hideMark/>
          </w:tcPr>
          <w:p w14:paraId="1A1C512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bottom"/>
            <w:hideMark/>
          </w:tcPr>
          <w:p w14:paraId="4B62F8A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r w:rsidR="00917264" w:rsidRPr="00917264" w14:paraId="2643BB60"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048FBD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0AF183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6E555C4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5BC16B7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0.6%</w:t>
            </w:r>
          </w:p>
        </w:tc>
      </w:tr>
      <w:tr w:rsidR="00917264" w:rsidRPr="00917264" w14:paraId="021DC6C3"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F7805E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0A863E7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5B1717C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1.2%</w:t>
            </w:r>
          </w:p>
        </w:tc>
        <w:tc>
          <w:tcPr>
            <w:tcW w:w="1060" w:type="dxa"/>
            <w:tcBorders>
              <w:top w:val="nil"/>
              <w:left w:val="nil"/>
              <w:bottom w:val="nil"/>
              <w:right w:val="single" w:sz="8" w:space="0" w:color="auto"/>
            </w:tcBorders>
            <w:shd w:val="clear" w:color="auto" w:fill="auto"/>
            <w:noWrap/>
            <w:vAlign w:val="bottom"/>
            <w:hideMark/>
          </w:tcPr>
          <w:p w14:paraId="1FF7D7C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0.5%</w:t>
            </w:r>
          </w:p>
        </w:tc>
      </w:tr>
      <w:tr w:rsidR="00917264" w:rsidRPr="00917264" w14:paraId="00B7F563"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B5ED5A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1037EF1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4CDD354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0.4%</w:t>
            </w:r>
          </w:p>
        </w:tc>
        <w:tc>
          <w:tcPr>
            <w:tcW w:w="1060" w:type="dxa"/>
            <w:tcBorders>
              <w:top w:val="nil"/>
              <w:left w:val="nil"/>
              <w:bottom w:val="nil"/>
              <w:right w:val="single" w:sz="8" w:space="0" w:color="auto"/>
            </w:tcBorders>
            <w:shd w:val="clear" w:color="auto" w:fill="auto"/>
            <w:noWrap/>
            <w:vAlign w:val="bottom"/>
            <w:hideMark/>
          </w:tcPr>
          <w:p w14:paraId="5D50D2E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0.7%</w:t>
            </w:r>
          </w:p>
        </w:tc>
      </w:tr>
      <w:tr w:rsidR="00917264" w:rsidRPr="00917264" w14:paraId="6814CE4B" w14:textId="77777777" w:rsidTr="00917264">
        <w:trPr>
          <w:divId w:val="1892879810"/>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C4D880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3568E6D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146D7B9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1060" w:type="dxa"/>
            <w:tcBorders>
              <w:top w:val="nil"/>
              <w:left w:val="nil"/>
              <w:bottom w:val="single" w:sz="8" w:space="0" w:color="auto"/>
              <w:right w:val="single" w:sz="8" w:space="0" w:color="auto"/>
            </w:tcBorders>
            <w:shd w:val="clear" w:color="auto" w:fill="auto"/>
            <w:noWrap/>
            <w:vAlign w:val="bottom"/>
            <w:hideMark/>
          </w:tcPr>
          <w:p w14:paraId="472B6D8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r>
      <w:tr w:rsidR="00917264" w:rsidRPr="00917264" w14:paraId="463153F6" w14:textId="77777777" w:rsidTr="00917264">
        <w:trPr>
          <w:divId w:val="1892879810"/>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13B0AB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nil"/>
              <w:right w:val="single" w:sz="8" w:space="0" w:color="000000"/>
            </w:tcBorders>
            <w:shd w:val="clear" w:color="auto" w:fill="auto"/>
            <w:noWrap/>
            <w:vAlign w:val="bottom"/>
            <w:hideMark/>
          </w:tcPr>
          <w:p w14:paraId="5115A39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r w:rsidR="00917264" w:rsidRPr="00917264" w14:paraId="1FD81FC4" w14:textId="77777777" w:rsidTr="00917264">
        <w:trPr>
          <w:divId w:val="1892879810"/>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6D6ED89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5077D2A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bl>
    <w:p w14:paraId="6B7474C7" w14:textId="4BD88C1C" w:rsidR="001427A1" w:rsidRDefault="001427A1" w:rsidP="001427A1">
      <w:pPr>
        <w:pStyle w:val="Heading2"/>
        <w:rPr>
          <w:i w:val="0"/>
          <w:iCs w:val="0"/>
          <w:lang w:val="en-CA"/>
        </w:rPr>
      </w:pPr>
      <w:r>
        <w:rPr>
          <w:lang w:val="en-CA"/>
        </w:rPr>
        <w:fldChar w:fldCharType="end"/>
      </w:r>
      <w:r w:rsidRPr="001427A1">
        <w:rPr>
          <w:i w:val="0"/>
          <w:iCs w:val="0"/>
          <w:lang w:val="en-CA"/>
        </w:rPr>
        <w:t>BD-rate performance when separate-tree is on</w:t>
      </w:r>
      <w:r>
        <w:rPr>
          <w:i w:val="0"/>
          <w:iCs w:val="0"/>
          <w:lang w:val="en-CA"/>
        </w:rPr>
        <w:t xml:space="preserve"> </w:t>
      </w:r>
    </w:p>
    <w:p w14:paraId="29C22F0F" w14:textId="20200C8D" w:rsidR="00917264" w:rsidRDefault="001427A1" w:rsidP="001427A1">
      <w:pPr>
        <w:rPr>
          <w:sz w:val="20"/>
        </w:rPr>
      </w:pPr>
      <w:r>
        <w:rPr>
          <w:lang w:val="en-CA"/>
        </w:rPr>
        <w:fldChar w:fldCharType="begin"/>
      </w:r>
      <w:r>
        <w:rPr>
          <w:lang w:val="en-CA"/>
        </w:rPr>
        <w:instrText xml:space="preserve"> LINK </w:instrText>
      </w:r>
      <w:r w:rsidR="00917264">
        <w:rPr>
          <w:lang w:val="en-CA"/>
        </w:rPr>
        <w:instrText xml:space="preserve">Excel.SheetMacroEnabled.12 "C:\\Users\\james\\OneDrive\\Desktop\\spreadsheets\\vtm6_act\\final solutions\\finalSol\\New folder\\vtm6_selACTSol3_dualTree_tmp.xlsm" Summary!R15C2:R26C5 </w:instrText>
      </w:r>
      <w:r>
        <w:rPr>
          <w:lang w:val="en-CA"/>
        </w:rPr>
        <w:instrText xml:space="preserve">\a \f 4 \h  \* MERGEFORMAT </w:instrText>
      </w:r>
      <w:r w:rsidR="00917264">
        <w:rPr>
          <w:lang w:val="en-CA"/>
        </w:rPr>
        <w:fldChar w:fldCharType="separate"/>
      </w:r>
    </w:p>
    <w:tbl>
      <w:tblPr>
        <w:tblW w:w="7200" w:type="dxa"/>
        <w:jc w:val="center"/>
        <w:tblLook w:val="04A0" w:firstRow="1" w:lastRow="0" w:firstColumn="1" w:lastColumn="0" w:noHBand="0" w:noVBand="1"/>
      </w:tblPr>
      <w:tblGrid>
        <w:gridCol w:w="4020"/>
        <w:gridCol w:w="1122"/>
        <w:gridCol w:w="936"/>
        <w:gridCol w:w="1122"/>
      </w:tblGrid>
      <w:tr w:rsidR="00917264" w:rsidRPr="00917264" w14:paraId="15340CC3" w14:textId="77777777" w:rsidTr="00917264">
        <w:trPr>
          <w:divId w:val="2033339388"/>
          <w:trHeight w:val="240"/>
          <w:jc w:val="center"/>
        </w:trPr>
        <w:tc>
          <w:tcPr>
            <w:tcW w:w="4020" w:type="dxa"/>
            <w:tcBorders>
              <w:top w:val="nil"/>
              <w:left w:val="nil"/>
              <w:bottom w:val="nil"/>
              <w:right w:val="nil"/>
            </w:tcBorders>
            <w:shd w:val="clear" w:color="auto" w:fill="auto"/>
            <w:noWrap/>
            <w:vAlign w:val="bottom"/>
            <w:hideMark/>
          </w:tcPr>
          <w:p w14:paraId="0E888073" w14:textId="2C53E698"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25B4693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Random Access </w:t>
            </w:r>
          </w:p>
        </w:tc>
      </w:tr>
      <w:tr w:rsidR="00917264" w:rsidRPr="00917264" w14:paraId="1C0AE916" w14:textId="77777777" w:rsidTr="00917264">
        <w:trPr>
          <w:divId w:val="2033339388"/>
          <w:trHeight w:val="240"/>
          <w:jc w:val="center"/>
        </w:trPr>
        <w:tc>
          <w:tcPr>
            <w:tcW w:w="4020" w:type="dxa"/>
            <w:tcBorders>
              <w:top w:val="nil"/>
              <w:left w:val="nil"/>
              <w:bottom w:val="nil"/>
              <w:right w:val="nil"/>
            </w:tcBorders>
            <w:shd w:val="clear" w:color="auto" w:fill="auto"/>
            <w:noWrap/>
            <w:vAlign w:val="bottom"/>
            <w:hideMark/>
          </w:tcPr>
          <w:p w14:paraId="08DA62C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22" w:type="dxa"/>
            <w:tcBorders>
              <w:top w:val="nil"/>
              <w:left w:val="single" w:sz="8" w:space="0" w:color="auto"/>
              <w:bottom w:val="nil"/>
              <w:right w:val="nil"/>
            </w:tcBorders>
            <w:shd w:val="clear" w:color="auto" w:fill="auto"/>
            <w:noWrap/>
            <w:vAlign w:val="bottom"/>
            <w:hideMark/>
          </w:tcPr>
          <w:p w14:paraId="3D0BCF7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936" w:type="dxa"/>
            <w:tcBorders>
              <w:top w:val="nil"/>
              <w:left w:val="nil"/>
              <w:bottom w:val="nil"/>
              <w:right w:val="nil"/>
            </w:tcBorders>
            <w:shd w:val="clear" w:color="auto" w:fill="auto"/>
            <w:noWrap/>
            <w:vAlign w:val="bottom"/>
            <w:hideMark/>
          </w:tcPr>
          <w:p w14:paraId="092224E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1122" w:type="dxa"/>
            <w:tcBorders>
              <w:top w:val="nil"/>
              <w:left w:val="nil"/>
              <w:bottom w:val="nil"/>
              <w:right w:val="single" w:sz="8" w:space="0" w:color="auto"/>
            </w:tcBorders>
            <w:shd w:val="clear" w:color="auto" w:fill="auto"/>
            <w:noWrap/>
            <w:vAlign w:val="bottom"/>
            <w:hideMark/>
          </w:tcPr>
          <w:p w14:paraId="7DED84C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6EF3B00B" w14:textId="77777777" w:rsidTr="00917264">
        <w:trPr>
          <w:divId w:val="2033339388"/>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699CA5F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122" w:type="dxa"/>
            <w:tcBorders>
              <w:top w:val="single" w:sz="8" w:space="0" w:color="auto"/>
              <w:left w:val="single" w:sz="8" w:space="0" w:color="auto"/>
              <w:bottom w:val="nil"/>
              <w:right w:val="nil"/>
            </w:tcBorders>
            <w:shd w:val="clear" w:color="000000" w:fill="CCFFCC"/>
            <w:noWrap/>
            <w:vAlign w:val="bottom"/>
            <w:hideMark/>
          </w:tcPr>
          <w:p w14:paraId="3997DE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-4.9%</w:t>
            </w:r>
          </w:p>
        </w:tc>
        <w:tc>
          <w:tcPr>
            <w:tcW w:w="936" w:type="dxa"/>
            <w:tcBorders>
              <w:top w:val="single" w:sz="8" w:space="0" w:color="auto"/>
              <w:left w:val="nil"/>
              <w:bottom w:val="nil"/>
              <w:right w:val="nil"/>
            </w:tcBorders>
            <w:shd w:val="clear" w:color="auto" w:fill="auto"/>
            <w:noWrap/>
            <w:vAlign w:val="bottom"/>
            <w:hideMark/>
          </w:tcPr>
          <w:p w14:paraId="12468CE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-2.6%</w:t>
            </w:r>
          </w:p>
        </w:tc>
        <w:tc>
          <w:tcPr>
            <w:tcW w:w="1122" w:type="dxa"/>
            <w:tcBorders>
              <w:top w:val="single" w:sz="8" w:space="0" w:color="auto"/>
              <w:left w:val="nil"/>
              <w:bottom w:val="nil"/>
              <w:right w:val="single" w:sz="8" w:space="0" w:color="auto"/>
            </w:tcBorders>
            <w:shd w:val="clear" w:color="000000" w:fill="CCFFCC"/>
            <w:noWrap/>
            <w:vAlign w:val="bottom"/>
            <w:hideMark/>
          </w:tcPr>
          <w:p w14:paraId="3798760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-3.3%</w:t>
            </w:r>
          </w:p>
        </w:tc>
      </w:tr>
      <w:tr w:rsidR="00917264" w:rsidRPr="00917264" w14:paraId="38343CED"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B5923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122" w:type="dxa"/>
            <w:tcBorders>
              <w:top w:val="nil"/>
              <w:left w:val="single" w:sz="8" w:space="0" w:color="auto"/>
              <w:bottom w:val="nil"/>
              <w:right w:val="nil"/>
            </w:tcBorders>
            <w:shd w:val="clear" w:color="000000" w:fill="CCFFCC"/>
            <w:noWrap/>
            <w:vAlign w:val="bottom"/>
            <w:hideMark/>
          </w:tcPr>
          <w:p w14:paraId="71B79B3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-6.7%</w:t>
            </w:r>
          </w:p>
        </w:tc>
        <w:tc>
          <w:tcPr>
            <w:tcW w:w="936" w:type="dxa"/>
            <w:tcBorders>
              <w:top w:val="nil"/>
              <w:left w:val="nil"/>
              <w:bottom w:val="nil"/>
              <w:right w:val="nil"/>
            </w:tcBorders>
            <w:shd w:val="clear" w:color="000000" w:fill="CCFFCC"/>
            <w:noWrap/>
            <w:vAlign w:val="bottom"/>
            <w:hideMark/>
          </w:tcPr>
          <w:p w14:paraId="2BC9F57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-4.1%</w:t>
            </w:r>
          </w:p>
        </w:tc>
        <w:tc>
          <w:tcPr>
            <w:tcW w:w="1122" w:type="dxa"/>
            <w:tcBorders>
              <w:top w:val="nil"/>
              <w:left w:val="nil"/>
              <w:bottom w:val="nil"/>
              <w:right w:val="single" w:sz="8" w:space="0" w:color="auto"/>
            </w:tcBorders>
            <w:shd w:val="clear" w:color="000000" w:fill="CCFFCC"/>
            <w:noWrap/>
            <w:vAlign w:val="bottom"/>
            <w:hideMark/>
          </w:tcPr>
          <w:p w14:paraId="7DDA3BC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-3.9%</w:t>
            </w:r>
          </w:p>
        </w:tc>
      </w:tr>
      <w:tr w:rsidR="00917264" w:rsidRPr="00917264" w14:paraId="560B9906"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7121ED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122" w:type="dxa"/>
            <w:tcBorders>
              <w:top w:val="nil"/>
              <w:left w:val="single" w:sz="8" w:space="0" w:color="auto"/>
              <w:bottom w:val="nil"/>
              <w:right w:val="nil"/>
            </w:tcBorders>
            <w:shd w:val="clear" w:color="000000" w:fill="CCFFCC"/>
            <w:noWrap/>
            <w:vAlign w:val="bottom"/>
            <w:hideMark/>
          </w:tcPr>
          <w:p w14:paraId="1D36410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-9.0%</w:t>
            </w:r>
          </w:p>
        </w:tc>
        <w:tc>
          <w:tcPr>
            <w:tcW w:w="936" w:type="dxa"/>
            <w:tcBorders>
              <w:top w:val="nil"/>
              <w:left w:val="nil"/>
              <w:bottom w:val="nil"/>
              <w:right w:val="nil"/>
            </w:tcBorders>
            <w:shd w:val="clear" w:color="000000" w:fill="CCFFCC"/>
            <w:noWrap/>
            <w:vAlign w:val="bottom"/>
            <w:hideMark/>
          </w:tcPr>
          <w:p w14:paraId="4568727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-4.2%</w:t>
            </w:r>
          </w:p>
        </w:tc>
        <w:tc>
          <w:tcPr>
            <w:tcW w:w="1122" w:type="dxa"/>
            <w:tcBorders>
              <w:top w:val="nil"/>
              <w:left w:val="nil"/>
              <w:bottom w:val="nil"/>
              <w:right w:val="single" w:sz="8" w:space="0" w:color="auto"/>
            </w:tcBorders>
            <w:shd w:val="clear" w:color="000000" w:fill="CCFFCC"/>
            <w:noWrap/>
            <w:vAlign w:val="bottom"/>
            <w:hideMark/>
          </w:tcPr>
          <w:p w14:paraId="52FD2F4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-5.4%</w:t>
            </w:r>
          </w:p>
        </w:tc>
      </w:tr>
      <w:tr w:rsidR="00917264" w:rsidRPr="00917264" w14:paraId="21211881"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5FA5A0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122" w:type="dxa"/>
            <w:tcBorders>
              <w:top w:val="nil"/>
              <w:left w:val="single" w:sz="8" w:space="0" w:color="auto"/>
              <w:bottom w:val="nil"/>
              <w:right w:val="nil"/>
            </w:tcBorders>
            <w:shd w:val="clear" w:color="000000" w:fill="CCFFCC"/>
            <w:noWrap/>
            <w:vAlign w:val="bottom"/>
            <w:hideMark/>
          </w:tcPr>
          <w:p w14:paraId="405D09D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-23.3%</w:t>
            </w:r>
          </w:p>
        </w:tc>
        <w:tc>
          <w:tcPr>
            <w:tcW w:w="936" w:type="dxa"/>
            <w:tcBorders>
              <w:top w:val="nil"/>
              <w:left w:val="nil"/>
              <w:bottom w:val="nil"/>
              <w:right w:val="nil"/>
            </w:tcBorders>
            <w:shd w:val="clear" w:color="000000" w:fill="CCFFCC"/>
            <w:noWrap/>
            <w:vAlign w:val="bottom"/>
            <w:hideMark/>
          </w:tcPr>
          <w:p w14:paraId="4C4EB57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-8.7%</w:t>
            </w:r>
          </w:p>
        </w:tc>
        <w:tc>
          <w:tcPr>
            <w:tcW w:w="1122" w:type="dxa"/>
            <w:tcBorders>
              <w:top w:val="nil"/>
              <w:left w:val="nil"/>
              <w:bottom w:val="nil"/>
              <w:right w:val="single" w:sz="8" w:space="0" w:color="auto"/>
            </w:tcBorders>
            <w:shd w:val="clear" w:color="000000" w:fill="CCFFCC"/>
            <w:noWrap/>
            <w:vAlign w:val="bottom"/>
            <w:hideMark/>
          </w:tcPr>
          <w:p w14:paraId="0294CA4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-14.2%</w:t>
            </w:r>
          </w:p>
        </w:tc>
      </w:tr>
      <w:tr w:rsidR="00917264" w:rsidRPr="00917264" w14:paraId="6AD68237"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0DB5D95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122" w:type="dxa"/>
            <w:tcBorders>
              <w:top w:val="nil"/>
              <w:left w:val="nil"/>
              <w:bottom w:val="nil"/>
              <w:right w:val="nil"/>
            </w:tcBorders>
            <w:shd w:val="clear" w:color="auto" w:fill="auto"/>
            <w:noWrap/>
            <w:vAlign w:val="bottom"/>
            <w:hideMark/>
          </w:tcPr>
          <w:p w14:paraId="1460C71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936" w:type="dxa"/>
            <w:tcBorders>
              <w:top w:val="nil"/>
              <w:left w:val="nil"/>
              <w:bottom w:val="nil"/>
              <w:right w:val="nil"/>
            </w:tcBorders>
            <w:shd w:val="clear" w:color="auto" w:fill="auto"/>
            <w:noWrap/>
            <w:vAlign w:val="bottom"/>
            <w:hideMark/>
          </w:tcPr>
          <w:p w14:paraId="5FC26BF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122" w:type="dxa"/>
            <w:tcBorders>
              <w:top w:val="nil"/>
              <w:left w:val="nil"/>
              <w:bottom w:val="nil"/>
              <w:right w:val="single" w:sz="8" w:space="0" w:color="auto"/>
            </w:tcBorders>
            <w:shd w:val="clear" w:color="auto" w:fill="auto"/>
            <w:noWrap/>
            <w:vAlign w:val="bottom"/>
            <w:hideMark/>
          </w:tcPr>
          <w:p w14:paraId="40B4957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31869215"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24E7A9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122" w:type="dxa"/>
            <w:tcBorders>
              <w:top w:val="nil"/>
              <w:left w:val="nil"/>
              <w:bottom w:val="nil"/>
              <w:right w:val="nil"/>
            </w:tcBorders>
            <w:shd w:val="clear" w:color="auto" w:fill="auto"/>
            <w:noWrap/>
            <w:vAlign w:val="bottom"/>
            <w:hideMark/>
          </w:tcPr>
          <w:p w14:paraId="57C170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36" w:type="dxa"/>
            <w:tcBorders>
              <w:top w:val="nil"/>
              <w:left w:val="nil"/>
              <w:bottom w:val="nil"/>
              <w:right w:val="nil"/>
            </w:tcBorders>
            <w:shd w:val="clear" w:color="auto" w:fill="auto"/>
            <w:noWrap/>
            <w:vAlign w:val="bottom"/>
            <w:hideMark/>
          </w:tcPr>
          <w:p w14:paraId="330CB92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122" w:type="dxa"/>
            <w:tcBorders>
              <w:top w:val="nil"/>
              <w:left w:val="nil"/>
              <w:bottom w:val="nil"/>
              <w:right w:val="single" w:sz="8" w:space="0" w:color="auto"/>
            </w:tcBorders>
            <w:shd w:val="clear" w:color="auto" w:fill="auto"/>
            <w:noWrap/>
            <w:vAlign w:val="bottom"/>
            <w:hideMark/>
          </w:tcPr>
          <w:p w14:paraId="0A27BCE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r>
      <w:tr w:rsidR="00917264" w:rsidRPr="00917264" w14:paraId="7DE94094"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29EF0E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122" w:type="dxa"/>
            <w:tcBorders>
              <w:top w:val="nil"/>
              <w:left w:val="nil"/>
              <w:bottom w:val="nil"/>
              <w:right w:val="nil"/>
            </w:tcBorders>
            <w:shd w:val="clear" w:color="auto" w:fill="auto"/>
            <w:noWrap/>
            <w:vAlign w:val="bottom"/>
            <w:hideMark/>
          </w:tcPr>
          <w:p w14:paraId="768C3CA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36" w:type="dxa"/>
            <w:tcBorders>
              <w:top w:val="nil"/>
              <w:left w:val="nil"/>
              <w:bottom w:val="nil"/>
              <w:right w:val="nil"/>
            </w:tcBorders>
            <w:shd w:val="clear" w:color="auto" w:fill="auto"/>
            <w:noWrap/>
            <w:vAlign w:val="bottom"/>
            <w:hideMark/>
          </w:tcPr>
          <w:p w14:paraId="7D00E7F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122" w:type="dxa"/>
            <w:tcBorders>
              <w:top w:val="nil"/>
              <w:left w:val="nil"/>
              <w:bottom w:val="nil"/>
              <w:right w:val="single" w:sz="8" w:space="0" w:color="auto"/>
            </w:tcBorders>
            <w:shd w:val="clear" w:color="auto" w:fill="auto"/>
            <w:noWrap/>
            <w:vAlign w:val="bottom"/>
            <w:hideMark/>
          </w:tcPr>
          <w:p w14:paraId="26CF688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2DB38529" w14:textId="77777777" w:rsidTr="00917264">
        <w:trPr>
          <w:divId w:val="2033339388"/>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785F698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122" w:type="dxa"/>
            <w:tcBorders>
              <w:top w:val="nil"/>
              <w:left w:val="nil"/>
              <w:bottom w:val="single" w:sz="8" w:space="0" w:color="auto"/>
              <w:right w:val="nil"/>
            </w:tcBorders>
            <w:shd w:val="clear" w:color="auto" w:fill="auto"/>
            <w:noWrap/>
            <w:vAlign w:val="bottom"/>
            <w:hideMark/>
          </w:tcPr>
          <w:p w14:paraId="7F60FC6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936" w:type="dxa"/>
            <w:tcBorders>
              <w:top w:val="nil"/>
              <w:left w:val="nil"/>
              <w:bottom w:val="single" w:sz="8" w:space="0" w:color="auto"/>
              <w:right w:val="nil"/>
            </w:tcBorders>
            <w:shd w:val="clear" w:color="auto" w:fill="auto"/>
            <w:noWrap/>
            <w:vAlign w:val="bottom"/>
            <w:hideMark/>
          </w:tcPr>
          <w:p w14:paraId="46BF951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122" w:type="dxa"/>
            <w:tcBorders>
              <w:top w:val="nil"/>
              <w:left w:val="nil"/>
              <w:bottom w:val="single" w:sz="8" w:space="0" w:color="auto"/>
              <w:right w:val="single" w:sz="8" w:space="0" w:color="auto"/>
            </w:tcBorders>
            <w:shd w:val="clear" w:color="auto" w:fill="auto"/>
            <w:noWrap/>
            <w:vAlign w:val="bottom"/>
            <w:hideMark/>
          </w:tcPr>
          <w:p w14:paraId="3EC8856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r>
      <w:tr w:rsidR="00917264" w:rsidRPr="00917264" w14:paraId="631DFA8F" w14:textId="77777777" w:rsidTr="00917264">
        <w:trPr>
          <w:divId w:val="2033339388"/>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5B08323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single" w:sz="8" w:space="0" w:color="auto"/>
              <w:left w:val="nil"/>
              <w:bottom w:val="nil"/>
              <w:right w:val="single" w:sz="8" w:space="0" w:color="000000"/>
            </w:tcBorders>
            <w:shd w:val="clear" w:color="auto" w:fill="auto"/>
            <w:noWrap/>
            <w:vAlign w:val="bottom"/>
            <w:hideMark/>
          </w:tcPr>
          <w:p w14:paraId="647B23E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103%</w:t>
            </w:r>
          </w:p>
        </w:tc>
      </w:tr>
      <w:tr w:rsidR="00917264" w:rsidRPr="00917264" w14:paraId="3F00DCEA" w14:textId="77777777" w:rsidTr="00917264">
        <w:trPr>
          <w:divId w:val="2033339388"/>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10223A6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lastRenderedPageBreak/>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0C2693C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98%</w:t>
            </w:r>
          </w:p>
        </w:tc>
      </w:tr>
    </w:tbl>
    <w:p w14:paraId="3CF77A7C" w14:textId="5A00EEAF" w:rsidR="00917264" w:rsidRDefault="001427A1" w:rsidP="001427A1">
      <w:pPr>
        <w:rPr>
          <w:sz w:val="20"/>
        </w:rPr>
      </w:pPr>
      <w:r>
        <w:rPr>
          <w:lang w:val="en-CA"/>
        </w:rPr>
        <w:fldChar w:fldCharType="end"/>
      </w:r>
      <w:r>
        <w:rPr>
          <w:lang w:val="en-CA"/>
        </w:rPr>
        <w:fldChar w:fldCharType="begin"/>
      </w:r>
      <w:r>
        <w:rPr>
          <w:lang w:val="en-CA"/>
        </w:rPr>
        <w:instrText xml:space="preserve"> LINK </w:instrText>
      </w:r>
      <w:r w:rsidR="00917264">
        <w:rPr>
          <w:lang w:val="en-CA"/>
        </w:rPr>
        <w:instrText xml:space="preserve">Excel.SheetMacroEnabled.12 "C:\\Users\\james\\OneDrive\\Desktop\\spreadsheets\\vtm6_act\\final solutions\\finalSol\\New folder\\vtm6_selACTSol3_dualTree_tmp.xlsm" Summary!R28C2:R39C5 </w:instrText>
      </w:r>
      <w:r>
        <w:rPr>
          <w:lang w:val="en-CA"/>
        </w:rPr>
        <w:instrText xml:space="preserve">\a \f 4 \h  \* MERGEFORMAT </w:instrText>
      </w:r>
      <w:r w:rsidR="00917264">
        <w:rPr>
          <w:lang w:val="en-CA"/>
        </w:rPr>
        <w:fldChar w:fldCharType="separate"/>
      </w:r>
    </w:p>
    <w:tbl>
      <w:tblPr>
        <w:tblW w:w="7200" w:type="dxa"/>
        <w:jc w:val="center"/>
        <w:tblLook w:val="04A0" w:firstRow="1" w:lastRow="0" w:firstColumn="1" w:lastColumn="0" w:noHBand="0" w:noVBand="1"/>
      </w:tblPr>
      <w:tblGrid>
        <w:gridCol w:w="4020"/>
        <w:gridCol w:w="1060"/>
        <w:gridCol w:w="1060"/>
        <w:gridCol w:w="1060"/>
      </w:tblGrid>
      <w:tr w:rsidR="00917264" w:rsidRPr="00917264" w14:paraId="4438BF68" w14:textId="77777777" w:rsidTr="00917264">
        <w:trPr>
          <w:divId w:val="387191036"/>
          <w:trHeight w:val="240"/>
          <w:jc w:val="center"/>
        </w:trPr>
        <w:tc>
          <w:tcPr>
            <w:tcW w:w="4020" w:type="dxa"/>
            <w:tcBorders>
              <w:top w:val="nil"/>
              <w:left w:val="nil"/>
              <w:bottom w:val="nil"/>
              <w:right w:val="nil"/>
            </w:tcBorders>
            <w:shd w:val="clear" w:color="auto" w:fill="auto"/>
            <w:noWrap/>
            <w:vAlign w:val="bottom"/>
            <w:hideMark/>
          </w:tcPr>
          <w:p w14:paraId="2ADCEE5E" w14:textId="713FF06D"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3180" w:type="dxa"/>
            <w:gridSpan w:val="3"/>
            <w:tcBorders>
              <w:top w:val="single" w:sz="8" w:space="0" w:color="auto"/>
              <w:left w:val="single" w:sz="8" w:space="0" w:color="auto"/>
              <w:bottom w:val="nil"/>
              <w:right w:val="single" w:sz="8" w:space="0" w:color="000000"/>
            </w:tcBorders>
            <w:shd w:val="clear" w:color="auto" w:fill="auto"/>
            <w:noWrap/>
            <w:vAlign w:val="bottom"/>
            <w:hideMark/>
          </w:tcPr>
          <w:p w14:paraId="78B1488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917264">
              <w:rPr>
                <w:rFonts w:eastAsia="Times New Roman"/>
                <w:b/>
                <w:bCs/>
                <w:color w:val="000000"/>
                <w:sz w:val="18"/>
                <w:szCs w:val="18"/>
                <w:lang w:eastAsia="zh-CN"/>
              </w:rPr>
              <w:t xml:space="preserve">Low delay B </w:t>
            </w:r>
          </w:p>
        </w:tc>
      </w:tr>
      <w:tr w:rsidR="00917264" w:rsidRPr="00917264" w14:paraId="443A689F" w14:textId="77777777" w:rsidTr="00917264">
        <w:trPr>
          <w:divId w:val="387191036"/>
          <w:trHeight w:val="240"/>
          <w:jc w:val="center"/>
        </w:trPr>
        <w:tc>
          <w:tcPr>
            <w:tcW w:w="4020" w:type="dxa"/>
            <w:tcBorders>
              <w:top w:val="nil"/>
              <w:left w:val="nil"/>
              <w:bottom w:val="nil"/>
              <w:right w:val="nil"/>
            </w:tcBorders>
            <w:shd w:val="clear" w:color="auto" w:fill="auto"/>
            <w:noWrap/>
            <w:vAlign w:val="bottom"/>
            <w:hideMark/>
          </w:tcPr>
          <w:p w14:paraId="5013DA9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060" w:type="dxa"/>
            <w:tcBorders>
              <w:top w:val="nil"/>
              <w:left w:val="single" w:sz="8" w:space="0" w:color="auto"/>
              <w:bottom w:val="nil"/>
              <w:right w:val="nil"/>
            </w:tcBorders>
            <w:shd w:val="clear" w:color="auto" w:fill="auto"/>
            <w:noWrap/>
            <w:vAlign w:val="bottom"/>
            <w:hideMark/>
          </w:tcPr>
          <w:p w14:paraId="24B4A1B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G/Y</w:t>
            </w:r>
          </w:p>
        </w:tc>
        <w:tc>
          <w:tcPr>
            <w:tcW w:w="1060" w:type="dxa"/>
            <w:tcBorders>
              <w:top w:val="nil"/>
              <w:left w:val="nil"/>
              <w:bottom w:val="nil"/>
              <w:right w:val="nil"/>
            </w:tcBorders>
            <w:shd w:val="clear" w:color="auto" w:fill="auto"/>
            <w:noWrap/>
            <w:vAlign w:val="bottom"/>
            <w:hideMark/>
          </w:tcPr>
          <w:p w14:paraId="40AD272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B/U</w:t>
            </w:r>
          </w:p>
        </w:tc>
        <w:tc>
          <w:tcPr>
            <w:tcW w:w="1060" w:type="dxa"/>
            <w:tcBorders>
              <w:top w:val="nil"/>
              <w:left w:val="nil"/>
              <w:bottom w:val="nil"/>
              <w:right w:val="single" w:sz="8" w:space="0" w:color="auto"/>
            </w:tcBorders>
            <w:shd w:val="clear" w:color="auto" w:fill="auto"/>
            <w:noWrap/>
            <w:vAlign w:val="bottom"/>
            <w:hideMark/>
          </w:tcPr>
          <w:p w14:paraId="4DC2C63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R/V</w:t>
            </w:r>
          </w:p>
        </w:tc>
      </w:tr>
      <w:tr w:rsidR="00917264" w:rsidRPr="00917264" w14:paraId="50F23EB5" w14:textId="77777777" w:rsidTr="00917264">
        <w:trPr>
          <w:divId w:val="387191036"/>
          <w:trHeight w:val="240"/>
          <w:jc w:val="center"/>
        </w:trPr>
        <w:tc>
          <w:tcPr>
            <w:tcW w:w="4020" w:type="dxa"/>
            <w:tcBorders>
              <w:top w:val="single" w:sz="8" w:space="0" w:color="auto"/>
              <w:left w:val="single" w:sz="8" w:space="0" w:color="auto"/>
              <w:bottom w:val="nil"/>
              <w:right w:val="single" w:sz="8" w:space="0" w:color="auto"/>
            </w:tcBorders>
            <w:shd w:val="clear" w:color="auto" w:fill="auto"/>
            <w:noWrap/>
            <w:vAlign w:val="bottom"/>
            <w:hideMark/>
          </w:tcPr>
          <w:p w14:paraId="0FCC6A4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text &amp; graphics with motion, 1080p &amp; 720p</w:t>
            </w:r>
          </w:p>
        </w:tc>
        <w:tc>
          <w:tcPr>
            <w:tcW w:w="1060" w:type="dxa"/>
            <w:tcBorders>
              <w:top w:val="single" w:sz="8" w:space="0" w:color="auto"/>
              <w:left w:val="nil"/>
              <w:bottom w:val="nil"/>
              <w:right w:val="nil"/>
            </w:tcBorders>
            <w:shd w:val="clear" w:color="auto" w:fill="auto"/>
            <w:noWrap/>
            <w:vAlign w:val="bottom"/>
            <w:hideMark/>
          </w:tcPr>
          <w:p w14:paraId="30165A2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single" w:sz="8" w:space="0" w:color="auto"/>
              <w:left w:val="nil"/>
              <w:bottom w:val="nil"/>
              <w:right w:val="nil"/>
            </w:tcBorders>
            <w:shd w:val="clear" w:color="auto" w:fill="auto"/>
            <w:noWrap/>
            <w:vAlign w:val="bottom"/>
            <w:hideMark/>
          </w:tcPr>
          <w:p w14:paraId="648D1F4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single" w:sz="8" w:space="0" w:color="auto"/>
              <w:left w:val="nil"/>
              <w:bottom w:val="nil"/>
              <w:right w:val="single" w:sz="8" w:space="0" w:color="auto"/>
            </w:tcBorders>
            <w:shd w:val="clear" w:color="auto" w:fill="auto"/>
            <w:noWrap/>
            <w:vAlign w:val="bottom"/>
            <w:hideMark/>
          </w:tcPr>
          <w:p w14:paraId="14F688F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r w:rsidR="00917264" w:rsidRPr="00917264" w14:paraId="0BCC6905"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85C75B3"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mixed content, 1440p &amp; 1080p</w:t>
            </w:r>
          </w:p>
        </w:tc>
        <w:tc>
          <w:tcPr>
            <w:tcW w:w="1060" w:type="dxa"/>
            <w:tcBorders>
              <w:top w:val="nil"/>
              <w:left w:val="single" w:sz="8" w:space="0" w:color="auto"/>
              <w:bottom w:val="nil"/>
              <w:right w:val="nil"/>
            </w:tcBorders>
            <w:shd w:val="clear" w:color="000000" w:fill="CCFFCC"/>
            <w:noWrap/>
            <w:vAlign w:val="bottom"/>
            <w:hideMark/>
          </w:tcPr>
          <w:p w14:paraId="0E1C4CF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-16.4%</w:t>
            </w:r>
          </w:p>
        </w:tc>
        <w:tc>
          <w:tcPr>
            <w:tcW w:w="1060" w:type="dxa"/>
            <w:tcBorders>
              <w:top w:val="nil"/>
              <w:left w:val="nil"/>
              <w:bottom w:val="nil"/>
              <w:right w:val="nil"/>
            </w:tcBorders>
            <w:shd w:val="clear" w:color="000000" w:fill="CCFFCC"/>
            <w:noWrap/>
            <w:vAlign w:val="bottom"/>
            <w:hideMark/>
          </w:tcPr>
          <w:p w14:paraId="6EC159C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-9.8%</w:t>
            </w:r>
          </w:p>
        </w:tc>
        <w:tc>
          <w:tcPr>
            <w:tcW w:w="1060" w:type="dxa"/>
            <w:tcBorders>
              <w:top w:val="nil"/>
              <w:left w:val="nil"/>
              <w:bottom w:val="nil"/>
              <w:right w:val="single" w:sz="8" w:space="0" w:color="auto"/>
            </w:tcBorders>
            <w:shd w:val="clear" w:color="000000" w:fill="CCFFCC"/>
            <w:noWrap/>
            <w:vAlign w:val="bottom"/>
            <w:hideMark/>
          </w:tcPr>
          <w:p w14:paraId="0A9EDE8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-9.4%</w:t>
            </w:r>
          </w:p>
        </w:tc>
      </w:tr>
      <w:tr w:rsidR="00917264" w:rsidRPr="00917264" w14:paraId="0E2952CE"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3BE5953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Animation, 720p</w:t>
            </w:r>
          </w:p>
        </w:tc>
        <w:tc>
          <w:tcPr>
            <w:tcW w:w="1060" w:type="dxa"/>
            <w:tcBorders>
              <w:top w:val="nil"/>
              <w:left w:val="single" w:sz="8" w:space="0" w:color="auto"/>
              <w:bottom w:val="nil"/>
              <w:right w:val="nil"/>
            </w:tcBorders>
            <w:shd w:val="clear" w:color="000000" w:fill="CCFFCC"/>
            <w:noWrap/>
            <w:vAlign w:val="bottom"/>
            <w:hideMark/>
          </w:tcPr>
          <w:p w14:paraId="719A6C3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-22.1%</w:t>
            </w:r>
          </w:p>
        </w:tc>
        <w:tc>
          <w:tcPr>
            <w:tcW w:w="1060" w:type="dxa"/>
            <w:tcBorders>
              <w:top w:val="nil"/>
              <w:left w:val="nil"/>
              <w:bottom w:val="nil"/>
              <w:right w:val="nil"/>
            </w:tcBorders>
            <w:shd w:val="clear" w:color="000000" w:fill="CCFFCC"/>
            <w:noWrap/>
            <w:vAlign w:val="bottom"/>
            <w:hideMark/>
          </w:tcPr>
          <w:p w14:paraId="4C36893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-8.7%</w:t>
            </w:r>
          </w:p>
        </w:tc>
        <w:tc>
          <w:tcPr>
            <w:tcW w:w="1060" w:type="dxa"/>
            <w:tcBorders>
              <w:top w:val="nil"/>
              <w:left w:val="nil"/>
              <w:bottom w:val="nil"/>
              <w:right w:val="single" w:sz="8" w:space="0" w:color="auto"/>
            </w:tcBorders>
            <w:shd w:val="clear" w:color="000000" w:fill="CCFFCC"/>
            <w:noWrap/>
            <w:vAlign w:val="bottom"/>
            <w:hideMark/>
          </w:tcPr>
          <w:p w14:paraId="633BF4C0"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917264">
              <w:rPr>
                <w:rFonts w:eastAsia="Times New Roman"/>
                <w:sz w:val="18"/>
                <w:szCs w:val="18"/>
                <w:lang w:eastAsia="zh-CN"/>
              </w:rPr>
              <w:t>-8.2%</w:t>
            </w:r>
          </w:p>
        </w:tc>
      </w:tr>
      <w:tr w:rsidR="00917264" w:rsidRPr="00917264" w14:paraId="77EB79CD"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625A4F4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RGB, camera captured, 1080p</w:t>
            </w:r>
          </w:p>
        </w:tc>
        <w:tc>
          <w:tcPr>
            <w:tcW w:w="1060" w:type="dxa"/>
            <w:tcBorders>
              <w:top w:val="nil"/>
              <w:left w:val="nil"/>
              <w:bottom w:val="nil"/>
              <w:right w:val="nil"/>
            </w:tcBorders>
            <w:shd w:val="clear" w:color="auto" w:fill="auto"/>
            <w:noWrap/>
            <w:vAlign w:val="bottom"/>
            <w:hideMark/>
          </w:tcPr>
          <w:p w14:paraId="3DA0113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nil"/>
              <w:left w:val="nil"/>
              <w:bottom w:val="nil"/>
              <w:right w:val="nil"/>
            </w:tcBorders>
            <w:shd w:val="clear" w:color="auto" w:fill="auto"/>
            <w:noWrap/>
            <w:vAlign w:val="bottom"/>
            <w:hideMark/>
          </w:tcPr>
          <w:p w14:paraId="40C21EB6"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c>
          <w:tcPr>
            <w:tcW w:w="1060" w:type="dxa"/>
            <w:tcBorders>
              <w:top w:val="nil"/>
              <w:left w:val="nil"/>
              <w:bottom w:val="nil"/>
              <w:right w:val="single" w:sz="8" w:space="0" w:color="auto"/>
            </w:tcBorders>
            <w:shd w:val="clear" w:color="auto" w:fill="auto"/>
            <w:noWrap/>
            <w:vAlign w:val="bottom"/>
            <w:hideMark/>
          </w:tcPr>
          <w:p w14:paraId="722105E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r w:rsidR="00917264" w:rsidRPr="00917264" w14:paraId="09051498"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1FACB16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text &amp; graphics with motion, 1080p &amp; 720p</w:t>
            </w:r>
          </w:p>
        </w:tc>
        <w:tc>
          <w:tcPr>
            <w:tcW w:w="1060" w:type="dxa"/>
            <w:tcBorders>
              <w:top w:val="nil"/>
              <w:left w:val="nil"/>
              <w:bottom w:val="nil"/>
              <w:right w:val="nil"/>
            </w:tcBorders>
            <w:shd w:val="clear" w:color="auto" w:fill="auto"/>
            <w:noWrap/>
            <w:vAlign w:val="bottom"/>
            <w:hideMark/>
          </w:tcPr>
          <w:p w14:paraId="3F1F5121"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060" w:type="dxa"/>
            <w:tcBorders>
              <w:top w:val="nil"/>
              <w:left w:val="nil"/>
              <w:bottom w:val="nil"/>
              <w:right w:val="nil"/>
            </w:tcBorders>
            <w:shd w:val="clear" w:color="auto" w:fill="auto"/>
            <w:noWrap/>
            <w:vAlign w:val="bottom"/>
            <w:hideMark/>
          </w:tcPr>
          <w:p w14:paraId="2F78311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c>
          <w:tcPr>
            <w:tcW w:w="1060" w:type="dxa"/>
            <w:tcBorders>
              <w:top w:val="nil"/>
              <w:left w:val="nil"/>
              <w:bottom w:val="nil"/>
              <w:right w:val="single" w:sz="8" w:space="0" w:color="auto"/>
            </w:tcBorders>
            <w:shd w:val="clear" w:color="auto" w:fill="auto"/>
            <w:noWrap/>
            <w:vAlign w:val="bottom"/>
            <w:hideMark/>
          </w:tcPr>
          <w:p w14:paraId="3100DC0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0.4%</w:t>
            </w:r>
          </w:p>
        </w:tc>
      </w:tr>
      <w:tr w:rsidR="00917264" w:rsidRPr="00917264" w14:paraId="030A8FAB"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22F3B2D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mixed content, 1440p &amp; 1080p</w:t>
            </w:r>
          </w:p>
        </w:tc>
        <w:tc>
          <w:tcPr>
            <w:tcW w:w="1060" w:type="dxa"/>
            <w:tcBorders>
              <w:top w:val="nil"/>
              <w:left w:val="nil"/>
              <w:bottom w:val="nil"/>
              <w:right w:val="nil"/>
            </w:tcBorders>
            <w:shd w:val="clear" w:color="auto" w:fill="auto"/>
            <w:noWrap/>
            <w:vAlign w:val="bottom"/>
            <w:hideMark/>
          </w:tcPr>
          <w:p w14:paraId="7A2158C4"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nil"/>
              <w:right w:val="nil"/>
            </w:tcBorders>
            <w:shd w:val="clear" w:color="auto" w:fill="auto"/>
            <w:noWrap/>
            <w:vAlign w:val="bottom"/>
            <w:hideMark/>
          </w:tcPr>
          <w:p w14:paraId="6C5755E8"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14:paraId="6D87851D"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0.2%</w:t>
            </w:r>
          </w:p>
        </w:tc>
      </w:tr>
      <w:tr w:rsidR="00917264" w:rsidRPr="00917264" w14:paraId="3866C56A"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4736366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Animation, 720p</w:t>
            </w:r>
          </w:p>
        </w:tc>
        <w:tc>
          <w:tcPr>
            <w:tcW w:w="1060" w:type="dxa"/>
            <w:tcBorders>
              <w:top w:val="nil"/>
              <w:left w:val="nil"/>
              <w:bottom w:val="nil"/>
              <w:right w:val="nil"/>
            </w:tcBorders>
            <w:shd w:val="clear" w:color="auto" w:fill="auto"/>
            <w:noWrap/>
            <w:vAlign w:val="bottom"/>
            <w:hideMark/>
          </w:tcPr>
          <w:p w14:paraId="05D24932"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0.0%</w:t>
            </w:r>
          </w:p>
        </w:tc>
        <w:tc>
          <w:tcPr>
            <w:tcW w:w="1060" w:type="dxa"/>
            <w:tcBorders>
              <w:top w:val="nil"/>
              <w:left w:val="nil"/>
              <w:bottom w:val="nil"/>
              <w:right w:val="nil"/>
            </w:tcBorders>
            <w:shd w:val="clear" w:color="auto" w:fill="auto"/>
            <w:noWrap/>
            <w:vAlign w:val="bottom"/>
            <w:hideMark/>
          </w:tcPr>
          <w:p w14:paraId="6F4EAE9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0.3%</w:t>
            </w:r>
          </w:p>
        </w:tc>
        <w:tc>
          <w:tcPr>
            <w:tcW w:w="1060" w:type="dxa"/>
            <w:tcBorders>
              <w:top w:val="nil"/>
              <w:left w:val="nil"/>
              <w:bottom w:val="nil"/>
              <w:right w:val="single" w:sz="8" w:space="0" w:color="auto"/>
            </w:tcBorders>
            <w:shd w:val="clear" w:color="auto" w:fill="auto"/>
            <w:noWrap/>
            <w:vAlign w:val="bottom"/>
            <w:hideMark/>
          </w:tcPr>
          <w:p w14:paraId="388DF117"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0.7%</w:t>
            </w:r>
          </w:p>
        </w:tc>
      </w:tr>
      <w:tr w:rsidR="00917264" w:rsidRPr="00917264" w14:paraId="449AC0FE" w14:textId="77777777" w:rsidTr="00917264">
        <w:trPr>
          <w:divId w:val="387191036"/>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59B046FA"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YUV, camera captured, 1080p</w:t>
            </w:r>
          </w:p>
        </w:tc>
        <w:tc>
          <w:tcPr>
            <w:tcW w:w="1060" w:type="dxa"/>
            <w:tcBorders>
              <w:top w:val="nil"/>
              <w:left w:val="nil"/>
              <w:bottom w:val="single" w:sz="8" w:space="0" w:color="auto"/>
              <w:right w:val="nil"/>
            </w:tcBorders>
            <w:shd w:val="clear" w:color="auto" w:fill="auto"/>
            <w:noWrap/>
            <w:vAlign w:val="bottom"/>
            <w:hideMark/>
          </w:tcPr>
          <w:p w14:paraId="5A9FCBFF"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single" w:sz="8" w:space="0" w:color="auto"/>
              <w:right w:val="nil"/>
            </w:tcBorders>
            <w:shd w:val="clear" w:color="auto" w:fill="auto"/>
            <w:noWrap/>
            <w:vAlign w:val="bottom"/>
            <w:hideMark/>
          </w:tcPr>
          <w:p w14:paraId="3F61D40C"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c>
          <w:tcPr>
            <w:tcW w:w="1060" w:type="dxa"/>
            <w:tcBorders>
              <w:top w:val="nil"/>
              <w:left w:val="nil"/>
              <w:bottom w:val="single" w:sz="8" w:space="0" w:color="auto"/>
              <w:right w:val="single" w:sz="8" w:space="0" w:color="auto"/>
            </w:tcBorders>
            <w:shd w:val="clear" w:color="auto" w:fill="auto"/>
            <w:noWrap/>
            <w:vAlign w:val="bottom"/>
            <w:hideMark/>
          </w:tcPr>
          <w:p w14:paraId="2710A51B"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-0.1%</w:t>
            </w:r>
          </w:p>
        </w:tc>
      </w:tr>
      <w:tr w:rsidR="00917264" w:rsidRPr="00917264" w14:paraId="1E90923F" w14:textId="77777777" w:rsidTr="00917264">
        <w:trPr>
          <w:divId w:val="387191036"/>
          <w:trHeight w:val="240"/>
          <w:jc w:val="center"/>
        </w:trPr>
        <w:tc>
          <w:tcPr>
            <w:tcW w:w="4020" w:type="dxa"/>
            <w:tcBorders>
              <w:top w:val="nil"/>
              <w:left w:val="single" w:sz="8" w:space="0" w:color="auto"/>
              <w:bottom w:val="nil"/>
              <w:right w:val="single" w:sz="8" w:space="0" w:color="auto"/>
            </w:tcBorders>
            <w:shd w:val="clear" w:color="auto" w:fill="auto"/>
            <w:noWrap/>
            <w:vAlign w:val="bottom"/>
            <w:hideMark/>
          </w:tcPr>
          <w:p w14:paraId="7FEAB55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Enc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nil"/>
              <w:right w:val="single" w:sz="8" w:space="0" w:color="000000"/>
            </w:tcBorders>
            <w:shd w:val="clear" w:color="auto" w:fill="auto"/>
            <w:noWrap/>
            <w:vAlign w:val="bottom"/>
            <w:hideMark/>
          </w:tcPr>
          <w:p w14:paraId="6A3C18CE"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r w:rsidR="00917264" w:rsidRPr="00917264" w14:paraId="0729F1D2" w14:textId="77777777" w:rsidTr="00917264">
        <w:trPr>
          <w:divId w:val="387191036"/>
          <w:trHeight w:val="240"/>
          <w:jc w:val="center"/>
        </w:trPr>
        <w:tc>
          <w:tcPr>
            <w:tcW w:w="4020" w:type="dxa"/>
            <w:tcBorders>
              <w:top w:val="nil"/>
              <w:left w:val="single" w:sz="8" w:space="0" w:color="auto"/>
              <w:bottom w:val="single" w:sz="8" w:space="0" w:color="auto"/>
              <w:right w:val="single" w:sz="8" w:space="0" w:color="auto"/>
            </w:tcBorders>
            <w:shd w:val="clear" w:color="auto" w:fill="auto"/>
            <w:noWrap/>
            <w:vAlign w:val="bottom"/>
            <w:hideMark/>
          </w:tcPr>
          <w:p w14:paraId="2B473495"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18"/>
                <w:szCs w:val="18"/>
                <w:lang w:eastAsia="zh-CN"/>
              </w:rPr>
            </w:pPr>
            <w:r w:rsidRPr="00917264">
              <w:rPr>
                <w:rFonts w:eastAsia="Times New Roman"/>
                <w:color w:val="000000"/>
                <w:sz w:val="18"/>
                <w:szCs w:val="18"/>
                <w:lang w:eastAsia="zh-CN"/>
              </w:rPr>
              <w:t xml:space="preserve">Dec </w:t>
            </w:r>
            <w:proofErr w:type="gramStart"/>
            <w:r w:rsidRPr="00917264">
              <w:rPr>
                <w:rFonts w:eastAsia="Times New Roman"/>
                <w:color w:val="000000"/>
                <w:sz w:val="18"/>
                <w:szCs w:val="18"/>
                <w:lang w:eastAsia="zh-CN"/>
              </w:rPr>
              <w:t>Time[</w:t>
            </w:r>
            <w:proofErr w:type="gramEnd"/>
            <w:r w:rsidRPr="00917264">
              <w:rPr>
                <w:rFonts w:eastAsia="Times New Roman"/>
                <w:color w:val="000000"/>
                <w:sz w:val="18"/>
                <w:szCs w:val="18"/>
                <w:lang w:eastAsia="zh-CN"/>
              </w:rPr>
              <w:t>%]</w:t>
            </w:r>
          </w:p>
        </w:tc>
        <w:tc>
          <w:tcPr>
            <w:tcW w:w="3180" w:type="dxa"/>
            <w:gridSpan w:val="3"/>
            <w:tcBorders>
              <w:top w:val="nil"/>
              <w:left w:val="nil"/>
              <w:bottom w:val="single" w:sz="8" w:space="0" w:color="auto"/>
              <w:right w:val="single" w:sz="8" w:space="0" w:color="000000"/>
            </w:tcBorders>
            <w:shd w:val="clear" w:color="auto" w:fill="auto"/>
            <w:noWrap/>
            <w:vAlign w:val="bottom"/>
            <w:hideMark/>
          </w:tcPr>
          <w:p w14:paraId="65B90CB9" w14:textId="77777777" w:rsidR="00917264" w:rsidRPr="00917264" w:rsidRDefault="00917264" w:rsidP="009172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917264">
              <w:rPr>
                <w:rFonts w:eastAsia="Times New Roman"/>
                <w:color w:val="000000"/>
                <w:sz w:val="18"/>
                <w:szCs w:val="18"/>
                <w:lang w:eastAsia="zh-CN"/>
              </w:rPr>
              <w:t>#VALUE!</w:t>
            </w:r>
          </w:p>
        </w:tc>
      </w:tr>
    </w:tbl>
    <w:p w14:paraId="6B3FD4F7" w14:textId="0381E1D6" w:rsidR="001427A1" w:rsidRPr="001427A1" w:rsidRDefault="001427A1" w:rsidP="001427A1">
      <w:pPr>
        <w:rPr>
          <w:lang w:val="en-CA"/>
        </w:rPr>
      </w:pPr>
      <w:r>
        <w:rPr>
          <w:lang w:val="en-CA"/>
        </w:rPr>
        <w:fldChar w:fldCharType="end"/>
      </w:r>
    </w:p>
    <w:p w14:paraId="3B363099" w14:textId="4073DE0A" w:rsidR="0076106E" w:rsidRDefault="0076106E" w:rsidP="00E11923">
      <w:pPr>
        <w:pStyle w:val="Heading1"/>
        <w:rPr>
          <w:lang w:val="en-CA"/>
        </w:rPr>
      </w:pPr>
      <w:r>
        <w:rPr>
          <w:lang w:val="en-CA"/>
        </w:rPr>
        <w:t>Reference</w:t>
      </w:r>
    </w:p>
    <w:p w14:paraId="26FBD83B" w14:textId="77777777" w:rsidR="00205F5A" w:rsidRPr="009536AA" w:rsidRDefault="00205F5A" w:rsidP="00205F5A">
      <w:pPr>
        <w:pStyle w:val="SPIEreferencelisting"/>
        <w:tabs>
          <w:tab w:val="num" w:pos="360"/>
        </w:tabs>
        <w:jc w:val="both"/>
        <w:rPr>
          <w:sz w:val="22"/>
          <w:szCs w:val="22"/>
        </w:rPr>
      </w:pPr>
      <w:bookmarkStart w:id="3" w:name="_Ref20008388"/>
      <w:bookmarkStart w:id="4" w:name="_Ref398029621"/>
      <w:bookmarkStart w:id="5" w:name="_Ref390434232"/>
      <w:bookmarkStart w:id="6" w:name="_Ref400108692"/>
      <w:bookmarkStart w:id="7" w:name="_Ref11629529"/>
      <w:r w:rsidRPr="00FC3F3D">
        <w:rPr>
          <w:sz w:val="22"/>
          <w:szCs w:val="22"/>
        </w:rPr>
        <w:t>VTM-</w:t>
      </w:r>
      <w:r>
        <w:rPr>
          <w:sz w:val="22"/>
          <w:szCs w:val="22"/>
        </w:rPr>
        <w:t>6</w:t>
      </w:r>
      <w:r w:rsidRPr="00FC3F3D">
        <w:rPr>
          <w:sz w:val="22"/>
          <w:szCs w:val="22"/>
        </w:rPr>
        <w:t xml:space="preserve">.0, </w:t>
      </w:r>
      <w:hyperlink r:id="rId11" w:history="1">
        <w:r w:rsidRPr="00451062">
          <w:rPr>
            <w:rStyle w:val="Hyperlink"/>
            <w:sz w:val="22"/>
            <w:szCs w:val="22"/>
          </w:rPr>
          <w:t>https://vcgit.hhi.fraunhofer.de/jvet/VVCSoftware_VTM/tags/VTM-6.0</w:t>
        </w:r>
      </w:hyperlink>
      <w:r w:rsidRPr="00FC3F3D">
        <w:rPr>
          <w:sz w:val="22"/>
          <w:szCs w:val="22"/>
        </w:rPr>
        <w:t>.</w:t>
      </w:r>
      <w:bookmarkEnd w:id="3"/>
    </w:p>
    <w:bookmarkStart w:id="8" w:name="_Ref20008374"/>
    <w:p w14:paraId="0B1E9DB1" w14:textId="36DAE979" w:rsidR="00205F5A" w:rsidRPr="00205F5A" w:rsidRDefault="00205F5A" w:rsidP="00205F5A">
      <w:pPr>
        <w:pStyle w:val="SPIEreferencelisting"/>
        <w:tabs>
          <w:tab w:val="num" w:pos="360"/>
        </w:tabs>
        <w:jc w:val="both"/>
        <w:rPr>
          <w:sz w:val="22"/>
          <w:szCs w:val="22"/>
        </w:rPr>
      </w:pPr>
      <w:r w:rsidRPr="00205F5A">
        <w:rPr>
          <w:sz w:val="22"/>
          <w:szCs w:val="22"/>
        </w:rPr>
        <w:fldChar w:fldCharType="begin"/>
      </w:r>
      <w:r w:rsidRPr="00205F5A">
        <w:rPr>
          <w:sz w:val="22"/>
          <w:szCs w:val="22"/>
        </w:rPr>
        <w:instrText xml:space="preserve"> HYPERLINK "mailto:xiaozhongxu@tencent.com" </w:instrText>
      </w:r>
      <w:r w:rsidRPr="00205F5A">
        <w:rPr>
          <w:sz w:val="22"/>
          <w:szCs w:val="22"/>
        </w:rPr>
        <w:fldChar w:fldCharType="separate"/>
      </w:r>
      <w:r w:rsidRPr="00205F5A">
        <w:rPr>
          <w:sz w:val="22"/>
          <w:szCs w:val="22"/>
        </w:rPr>
        <w:t>X. Xu</w:t>
      </w:r>
      <w:r w:rsidRPr="00205F5A">
        <w:rPr>
          <w:sz w:val="22"/>
          <w:szCs w:val="22"/>
        </w:rPr>
        <w:fldChar w:fldCharType="end"/>
      </w:r>
      <w:r w:rsidRPr="00205F5A">
        <w:rPr>
          <w:sz w:val="22"/>
          <w:szCs w:val="22"/>
        </w:rPr>
        <w:t xml:space="preserve">, </w:t>
      </w:r>
      <w:hyperlink r:id="rId12" w:history="1">
        <w:r w:rsidRPr="00205F5A">
          <w:rPr>
            <w:sz w:val="22"/>
            <w:szCs w:val="22"/>
          </w:rPr>
          <w:t>Y.-C. Chao</w:t>
        </w:r>
      </w:hyperlink>
      <w:r w:rsidRPr="00205F5A">
        <w:rPr>
          <w:sz w:val="22"/>
          <w:szCs w:val="22"/>
        </w:rPr>
        <w:t xml:space="preserve">, </w:t>
      </w:r>
      <w:hyperlink r:id="rId13" w:history="1">
        <w:r w:rsidRPr="00205F5A">
          <w:rPr>
            <w:sz w:val="22"/>
            <w:szCs w:val="22"/>
          </w:rPr>
          <w:t>Y.-C. Sun</w:t>
        </w:r>
      </w:hyperlink>
      <w:r w:rsidRPr="00205F5A">
        <w:rPr>
          <w:sz w:val="22"/>
          <w:szCs w:val="22"/>
        </w:rPr>
        <w:t xml:space="preserve">, </w:t>
      </w:r>
      <w:hyperlink r:id="rId14" w:history="1">
        <w:r w:rsidRPr="00205F5A">
          <w:rPr>
            <w:sz w:val="22"/>
            <w:szCs w:val="22"/>
          </w:rPr>
          <w:t>J. Xu</w:t>
        </w:r>
      </w:hyperlink>
      <w:r>
        <w:rPr>
          <w:sz w:val="22"/>
          <w:szCs w:val="22"/>
        </w:rPr>
        <w:t>, “</w:t>
      </w:r>
      <w:r w:rsidRPr="00205F5A">
        <w:rPr>
          <w:sz w:val="22"/>
          <w:szCs w:val="22"/>
        </w:rPr>
        <w:t>Description of Core Experiment 8 (CE8): 4:4:4 Screen Content Coding Tools</w:t>
      </w:r>
      <w:r>
        <w:rPr>
          <w:sz w:val="22"/>
          <w:szCs w:val="22"/>
        </w:rPr>
        <w:t>”, JVET-O2028, July 2019, Gothenburg, Sweden.</w:t>
      </w:r>
      <w:bookmarkEnd w:id="8"/>
    </w:p>
    <w:bookmarkEnd w:id="4"/>
    <w:bookmarkEnd w:id="5"/>
    <w:bookmarkEnd w:id="6"/>
    <w:bookmarkEnd w:id="7"/>
    <w:p w14:paraId="5F0CF8E4" w14:textId="375E64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AC7FA8A" w14:textId="24E36118" w:rsidR="002673EA" w:rsidRPr="002673EA" w:rsidRDefault="0076106E" w:rsidP="002673EA">
      <w:pPr>
        <w:rPr>
          <w:b/>
          <w:bCs/>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2673EA" w:rsidRPr="002673EA"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9E82F" w14:textId="77777777" w:rsidR="00E85CD4" w:rsidRDefault="00E85CD4">
      <w:r>
        <w:separator/>
      </w:r>
    </w:p>
  </w:endnote>
  <w:endnote w:type="continuationSeparator" w:id="0">
    <w:p w14:paraId="0CE30C43" w14:textId="77777777" w:rsidR="00E85CD4" w:rsidRDefault="00E85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1E54BC" w:rsidR="000149AE" w:rsidRPr="00C00DDE" w:rsidRDefault="000149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726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8EEB7" w14:textId="77777777" w:rsidR="00E85CD4" w:rsidRDefault="00E85CD4">
      <w:r>
        <w:separator/>
      </w:r>
    </w:p>
  </w:footnote>
  <w:footnote w:type="continuationSeparator" w:id="0">
    <w:p w14:paraId="6C48BB90" w14:textId="77777777" w:rsidR="00E85CD4" w:rsidRDefault="00E85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83FA4"/>
    <w:multiLevelType w:val="hybridMultilevel"/>
    <w:tmpl w:val="7118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5E06FE"/>
    <w:multiLevelType w:val="hybridMultilevel"/>
    <w:tmpl w:val="0AB07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6"/>
  </w:num>
  <w:num w:numId="13">
    <w:abstractNumId w:val="13"/>
  </w:num>
  <w:num w:numId="14">
    <w:abstractNumId w:val="12"/>
  </w:num>
  <w:num w:numId="15">
    <w:abstractNumId w:val="6"/>
  </w:num>
  <w:num w:numId="16">
    <w:abstractNumId w:val="6"/>
  </w:num>
  <w:num w:numId="17">
    <w:abstractNumId w:val="4"/>
  </w:num>
  <w:num w:numId="18">
    <w:abstractNumId w:val="6"/>
  </w:num>
  <w:num w:numId="19">
    <w:abstractNumId w:val="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41"/>
    <w:rsid w:val="000149AE"/>
    <w:rsid w:val="000308A3"/>
    <w:rsid w:val="000458BC"/>
    <w:rsid w:val="00045C41"/>
    <w:rsid w:val="00046C03"/>
    <w:rsid w:val="000472C0"/>
    <w:rsid w:val="00053644"/>
    <w:rsid w:val="00065039"/>
    <w:rsid w:val="0007614F"/>
    <w:rsid w:val="00081398"/>
    <w:rsid w:val="00091394"/>
    <w:rsid w:val="00094479"/>
    <w:rsid w:val="00095A96"/>
    <w:rsid w:val="000962AC"/>
    <w:rsid w:val="00096832"/>
    <w:rsid w:val="000B0C0F"/>
    <w:rsid w:val="000B1C6B"/>
    <w:rsid w:val="000B4FF9"/>
    <w:rsid w:val="000C09AC"/>
    <w:rsid w:val="000C5DC5"/>
    <w:rsid w:val="000D0412"/>
    <w:rsid w:val="000D519D"/>
    <w:rsid w:val="000E00F3"/>
    <w:rsid w:val="000F158C"/>
    <w:rsid w:val="000F75EC"/>
    <w:rsid w:val="00102F3D"/>
    <w:rsid w:val="00112C4E"/>
    <w:rsid w:val="001138F7"/>
    <w:rsid w:val="00124E38"/>
    <w:rsid w:val="0012580B"/>
    <w:rsid w:val="00131F90"/>
    <w:rsid w:val="0013458C"/>
    <w:rsid w:val="0013526E"/>
    <w:rsid w:val="001427A1"/>
    <w:rsid w:val="00146152"/>
    <w:rsid w:val="00155526"/>
    <w:rsid w:val="001619C8"/>
    <w:rsid w:val="001632E9"/>
    <w:rsid w:val="00171371"/>
    <w:rsid w:val="00175A24"/>
    <w:rsid w:val="00187E58"/>
    <w:rsid w:val="001A0D71"/>
    <w:rsid w:val="001A297E"/>
    <w:rsid w:val="001A368E"/>
    <w:rsid w:val="001A7329"/>
    <w:rsid w:val="001A792F"/>
    <w:rsid w:val="001B4E28"/>
    <w:rsid w:val="001C3525"/>
    <w:rsid w:val="001C3AFB"/>
    <w:rsid w:val="001D1BD2"/>
    <w:rsid w:val="001D718E"/>
    <w:rsid w:val="001E0248"/>
    <w:rsid w:val="001E02BE"/>
    <w:rsid w:val="001E3B37"/>
    <w:rsid w:val="001F2594"/>
    <w:rsid w:val="002055A6"/>
    <w:rsid w:val="00205F5A"/>
    <w:rsid w:val="00206460"/>
    <w:rsid w:val="002069B4"/>
    <w:rsid w:val="002137E6"/>
    <w:rsid w:val="00214EEB"/>
    <w:rsid w:val="00215DFC"/>
    <w:rsid w:val="002212DF"/>
    <w:rsid w:val="00222CD4"/>
    <w:rsid w:val="00225016"/>
    <w:rsid w:val="002253CA"/>
    <w:rsid w:val="002264A6"/>
    <w:rsid w:val="00227BA7"/>
    <w:rsid w:val="0023011C"/>
    <w:rsid w:val="002321AF"/>
    <w:rsid w:val="002375C1"/>
    <w:rsid w:val="00263398"/>
    <w:rsid w:val="00263B99"/>
    <w:rsid w:val="00266F06"/>
    <w:rsid w:val="002673EA"/>
    <w:rsid w:val="00275BCF"/>
    <w:rsid w:val="00291E36"/>
    <w:rsid w:val="00292257"/>
    <w:rsid w:val="002A54E0"/>
    <w:rsid w:val="002A5AEC"/>
    <w:rsid w:val="002B1595"/>
    <w:rsid w:val="002B191D"/>
    <w:rsid w:val="002B2E83"/>
    <w:rsid w:val="002D0AF6"/>
    <w:rsid w:val="002D0EF9"/>
    <w:rsid w:val="002F164D"/>
    <w:rsid w:val="003021BC"/>
    <w:rsid w:val="00306206"/>
    <w:rsid w:val="00317D85"/>
    <w:rsid w:val="00327C56"/>
    <w:rsid w:val="003315A1"/>
    <w:rsid w:val="003373EC"/>
    <w:rsid w:val="00342FF4"/>
    <w:rsid w:val="00344E5A"/>
    <w:rsid w:val="00346148"/>
    <w:rsid w:val="00346DC7"/>
    <w:rsid w:val="00350333"/>
    <w:rsid w:val="00354EF3"/>
    <w:rsid w:val="00364122"/>
    <w:rsid w:val="003669EA"/>
    <w:rsid w:val="00367E6B"/>
    <w:rsid w:val="003706CC"/>
    <w:rsid w:val="00377710"/>
    <w:rsid w:val="003A2D8E"/>
    <w:rsid w:val="003A66F4"/>
    <w:rsid w:val="003A7CE6"/>
    <w:rsid w:val="003C20E4"/>
    <w:rsid w:val="003D6342"/>
    <w:rsid w:val="003E66CA"/>
    <w:rsid w:val="003E6F90"/>
    <w:rsid w:val="003E73ED"/>
    <w:rsid w:val="003F1D79"/>
    <w:rsid w:val="003F5D0F"/>
    <w:rsid w:val="00414101"/>
    <w:rsid w:val="004219CF"/>
    <w:rsid w:val="004234F0"/>
    <w:rsid w:val="00433DDB"/>
    <w:rsid w:val="00435A29"/>
    <w:rsid w:val="00437619"/>
    <w:rsid w:val="00465A1E"/>
    <w:rsid w:val="00474062"/>
    <w:rsid w:val="00475C7D"/>
    <w:rsid w:val="0049445A"/>
    <w:rsid w:val="004A2A63"/>
    <w:rsid w:val="004B210C"/>
    <w:rsid w:val="004D405F"/>
    <w:rsid w:val="004E4F4F"/>
    <w:rsid w:val="004E6789"/>
    <w:rsid w:val="004F61E3"/>
    <w:rsid w:val="00502E10"/>
    <w:rsid w:val="0051015C"/>
    <w:rsid w:val="0051061F"/>
    <w:rsid w:val="00516CF1"/>
    <w:rsid w:val="00531AE9"/>
    <w:rsid w:val="00536188"/>
    <w:rsid w:val="00550A66"/>
    <w:rsid w:val="00567EC7"/>
    <w:rsid w:val="00570013"/>
    <w:rsid w:val="005753EC"/>
    <w:rsid w:val="005801A2"/>
    <w:rsid w:val="005952A5"/>
    <w:rsid w:val="005A33A1"/>
    <w:rsid w:val="005B217D"/>
    <w:rsid w:val="005C385F"/>
    <w:rsid w:val="005C7C26"/>
    <w:rsid w:val="005D3E11"/>
    <w:rsid w:val="005E1AC6"/>
    <w:rsid w:val="005E3F2B"/>
    <w:rsid w:val="005F6040"/>
    <w:rsid w:val="005F6F1B"/>
    <w:rsid w:val="00615995"/>
    <w:rsid w:val="00616155"/>
    <w:rsid w:val="00624B33"/>
    <w:rsid w:val="0063041A"/>
    <w:rsid w:val="00630AA2"/>
    <w:rsid w:val="00632B0F"/>
    <w:rsid w:val="00646707"/>
    <w:rsid w:val="00657F7E"/>
    <w:rsid w:val="00662E58"/>
    <w:rsid w:val="006637F2"/>
    <w:rsid w:val="006642A5"/>
    <w:rsid w:val="006647D6"/>
    <w:rsid w:val="00664DCF"/>
    <w:rsid w:val="0068423A"/>
    <w:rsid w:val="006C5D39"/>
    <w:rsid w:val="006D6D9B"/>
    <w:rsid w:val="006E2810"/>
    <w:rsid w:val="006E5417"/>
    <w:rsid w:val="006F0794"/>
    <w:rsid w:val="006F0C57"/>
    <w:rsid w:val="006F20E5"/>
    <w:rsid w:val="006F7528"/>
    <w:rsid w:val="007023DE"/>
    <w:rsid w:val="007118D0"/>
    <w:rsid w:val="00712F60"/>
    <w:rsid w:val="00720E3B"/>
    <w:rsid w:val="00732E89"/>
    <w:rsid w:val="0074393F"/>
    <w:rsid w:val="00745F6B"/>
    <w:rsid w:val="00750D9B"/>
    <w:rsid w:val="0075175B"/>
    <w:rsid w:val="0075585E"/>
    <w:rsid w:val="0076106E"/>
    <w:rsid w:val="00770571"/>
    <w:rsid w:val="007768FF"/>
    <w:rsid w:val="00780744"/>
    <w:rsid w:val="007824D3"/>
    <w:rsid w:val="00795341"/>
    <w:rsid w:val="00796EE3"/>
    <w:rsid w:val="007A7D29"/>
    <w:rsid w:val="007B4AB8"/>
    <w:rsid w:val="007B7C28"/>
    <w:rsid w:val="007D0BF7"/>
    <w:rsid w:val="007D1181"/>
    <w:rsid w:val="007D74DD"/>
    <w:rsid w:val="007E01A3"/>
    <w:rsid w:val="007E6DFC"/>
    <w:rsid w:val="007F0E07"/>
    <w:rsid w:val="007F1F8B"/>
    <w:rsid w:val="007F6205"/>
    <w:rsid w:val="007F67A1"/>
    <w:rsid w:val="0081124B"/>
    <w:rsid w:val="00811C05"/>
    <w:rsid w:val="008206C8"/>
    <w:rsid w:val="00822EB5"/>
    <w:rsid w:val="00853AB7"/>
    <w:rsid w:val="00862D48"/>
    <w:rsid w:val="0086387C"/>
    <w:rsid w:val="00874A6C"/>
    <w:rsid w:val="00876C65"/>
    <w:rsid w:val="00882F72"/>
    <w:rsid w:val="008A4B4C"/>
    <w:rsid w:val="008A645A"/>
    <w:rsid w:val="008C239F"/>
    <w:rsid w:val="008D6629"/>
    <w:rsid w:val="008E480C"/>
    <w:rsid w:val="008F7CCD"/>
    <w:rsid w:val="00907757"/>
    <w:rsid w:val="00917264"/>
    <w:rsid w:val="009212B0"/>
    <w:rsid w:val="00921FA1"/>
    <w:rsid w:val="009234A5"/>
    <w:rsid w:val="00933453"/>
    <w:rsid w:val="009336F7"/>
    <w:rsid w:val="00933F31"/>
    <w:rsid w:val="0093636C"/>
    <w:rsid w:val="009374A7"/>
    <w:rsid w:val="009536AA"/>
    <w:rsid w:val="00955F57"/>
    <w:rsid w:val="00955F6D"/>
    <w:rsid w:val="00977C16"/>
    <w:rsid w:val="0098551D"/>
    <w:rsid w:val="00985DCB"/>
    <w:rsid w:val="0099518F"/>
    <w:rsid w:val="009A523D"/>
    <w:rsid w:val="009A6A46"/>
    <w:rsid w:val="009B02A1"/>
    <w:rsid w:val="009B3361"/>
    <w:rsid w:val="009B757E"/>
    <w:rsid w:val="009B7F3F"/>
    <w:rsid w:val="009D7CE6"/>
    <w:rsid w:val="009F496B"/>
    <w:rsid w:val="00A01439"/>
    <w:rsid w:val="00A02E61"/>
    <w:rsid w:val="00A036F9"/>
    <w:rsid w:val="00A05CFF"/>
    <w:rsid w:val="00A13048"/>
    <w:rsid w:val="00A14AE2"/>
    <w:rsid w:val="00A372EF"/>
    <w:rsid w:val="00A44F54"/>
    <w:rsid w:val="00A46843"/>
    <w:rsid w:val="00A56B97"/>
    <w:rsid w:val="00A6093D"/>
    <w:rsid w:val="00A61675"/>
    <w:rsid w:val="00A767DC"/>
    <w:rsid w:val="00A76A6D"/>
    <w:rsid w:val="00A83253"/>
    <w:rsid w:val="00AA6E84"/>
    <w:rsid w:val="00AB1A1C"/>
    <w:rsid w:val="00AB7C3B"/>
    <w:rsid w:val="00AD05A8"/>
    <w:rsid w:val="00AE341B"/>
    <w:rsid w:val="00B01905"/>
    <w:rsid w:val="00B07CA7"/>
    <w:rsid w:val="00B10D14"/>
    <w:rsid w:val="00B1279A"/>
    <w:rsid w:val="00B32520"/>
    <w:rsid w:val="00B3640F"/>
    <w:rsid w:val="00B4194A"/>
    <w:rsid w:val="00B437E8"/>
    <w:rsid w:val="00B5222E"/>
    <w:rsid w:val="00B53179"/>
    <w:rsid w:val="00B57A23"/>
    <w:rsid w:val="00B600CD"/>
    <w:rsid w:val="00B61C96"/>
    <w:rsid w:val="00B71C62"/>
    <w:rsid w:val="00B72BAC"/>
    <w:rsid w:val="00B73A2A"/>
    <w:rsid w:val="00B75A51"/>
    <w:rsid w:val="00B771DF"/>
    <w:rsid w:val="00B827C6"/>
    <w:rsid w:val="00B94B06"/>
    <w:rsid w:val="00B94C28"/>
    <w:rsid w:val="00B95FAD"/>
    <w:rsid w:val="00BA2EFF"/>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6D3E"/>
    <w:rsid w:val="00D073E2"/>
    <w:rsid w:val="00D21F1D"/>
    <w:rsid w:val="00D446EC"/>
    <w:rsid w:val="00D51BF0"/>
    <w:rsid w:val="00D531DB"/>
    <w:rsid w:val="00D551B8"/>
    <w:rsid w:val="00D55942"/>
    <w:rsid w:val="00D743AD"/>
    <w:rsid w:val="00D747EF"/>
    <w:rsid w:val="00D807BF"/>
    <w:rsid w:val="00D82FCC"/>
    <w:rsid w:val="00DA08C5"/>
    <w:rsid w:val="00DA17FC"/>
    <w:rsid w:val="00DA7887"/>
    <w:rsid w:val="00DB2C26"/>
    <w:rsid w:val="00DD02F4"/>
    <w:rsid w:val="00DD6622"/>
    <w:rsid w:val="00DE1C7C"/>
    <w:rsid w:val="00DE6B43"/>
    <w:rsid w:val="00E11923"/>
    <w:rsid w:val="00E1268C"/>
    <w:rsid w:val="00E262D4"/>
    <w:rsid w:val="00E36250"/>
    <w:rsid w:val="00E47F2D"/>
    <w:rsid w:val="00E54511"/>
    <w:rsid w:val="00E60EDC"/>
    <w:rsid w:val="00E61DAC"/>
    <w:rsid w:val="00E72B80"/>
    <w:rsid w:val="00E75FE3"/>
    <w:rsid w:val="00E85CD4"/>
    <w:rsid w:val="00E86C4C"/>
    <w:rsid w:val="00E907A3"/>
    <w:rsid w:val="00EA5AE0"/>
    <w:rsid w:val="00EB56E1"/>
    <w:rsid w:val="00EB7AB1"/>
    <w:rsid w:val="00EC2B50"/>
    <w:rsid w:val="00EC32BD"/>
    <w:rsid w:val="00EE7CD8"/>
    <w:rsid w:val="00EF37F6"/>
    <w:rsid w:val="00EF48CC"/>
    <w:rsid w:val="00F00801"/>
    <w:rsid w:val="00F2488D"/>
    <w:rsid w:val="00F36558"/>
    <w:rsid w:val="00F601A0"/>
    <w:rsid w:val="00F712E9"/>
    <w:rsid w:val="00F73032"/>
    <w:rsid w:val="00F848FC"/>
    <w:rsid w:val="00F906F6"/>
    <w:rsid w:val="00F9282A"/>
    <w:rsid w:val="00F94D72"/>
    <w:rsid w:val="00F96BAD"/>
    <w:rsid w:val="00FA139D"/>
    <w:rsid w:val="00FA60F5"/>
    <w:rsid w:val="00FB0E84"/>
    <w:rsid w:val="00FC11AA"/>
    <w:rsid w:val="00FC2405"/>
    <w:rsid w:val="00FC55B6"/>
    <w:rsid w:val="00FD01C2"/>
    <w:rsid w:val="00FD4A95"/>
    <w:rsid w:val="00FD5B7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AppendixHeading2">
    <w:name w:val="Appendix Heading 2"/>
    <w:basedOn w:val="Heading2"/>
    <w:uiPriority w:val="99"/>
    <w:rsid w:val="00214EE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14EE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14EE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14EE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0472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Caption">
    <w:name w:val="caption"/>
    <w:basedOn w:val="Normal"/>
    <w:next w:val="Normal"/>
    <w:unhideWhenUsed/>
    <w:qFormat/>
    <w:rsid w:val="00933F31"/>
    <w:pPr>
      <w:spacing w:before="0" w:after="200"/>
    </w:pPr>
    <w:rPr>
      <w:i/>
      <w:iCs/>
      <w:color w:val="44546A" w:themeColor="text2"/>
      <w:sz w:val="18"/>
      <w:szCs w:val="18"/>
    </w:rPr>
  </w:style>
  <w:style w:type="paragraph" w:customStyle="1" w:styleId="SPIEreferencelisting">
    <w:name w:val="SPIE reference listing"/>
    <w:basedOn w:val="Normal"/>
    <w:rsid w:val="00A036F9"/>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9536AA"/>
    <w:rPr>
      <w:color w:val="605E5C"/>
      <w:shd w:val="clear" w:color="auto" w:fill="E1DFDD"/>
    </w:rPr>
  </w:style>
  <w:style w:type="table" w:styleId="TableGrid">
    <w:name w:val="Table Grid"/>
    <w:basedOn w:val="TableNormal"/>
    <w:rsid w:val="0005364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26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58800">
      <w:bodyDiv w:val="1"/>
      <w:marLeft w:val="0"/>
      <w:marRight w:val="0"/>
      <w:marTop w:val="0"/>
      <w:marBottom w:val="0"/>
      <w:divBdr>
        <w:top w:val="none" w:sz="0" w:space="0" w:color="auto"/>
        <w:left w:val="none" w:sz="0" w:space="0" w:color="auto"/>
        <w:bottom w:val="none" w:sz="0" w:space="0" w:color="auto"/>
        <w:right w:val="none" w:sz="0" w:space="0" w:color="auto"/>
      </w:divBdr>
    </w:div>
    <w:div w:id="95029305">
      <w:bodyDiv w:val="1"/>
      <w:marLeft w:val="0"/>
      <w:marRight w:val="0"/>
      <w:marTop w:val="0"/>
      <w:marBottom w:val="0"/>
      <w:divBdr>
        <w:top w:val="none" w:sz="0" w:space="0" w:color="auto"/>
        <w:left w:val="none" w:sz="0" w:space="0" w:color="auto"/>
        <w:bottom w:val="none" w:sz="0" w:space="0" w:color="auto"/>
        <w:right w:val="none" w:sz="0" w:space="0" w:color="auto"/>
      </w:divBdr>
    </w:div>
    <w:div w:id="314530810">
      <w:bodyDiv w:val="1"/>
      <w:marLeft w:val="0"/>
      <w:marRight w:val="0"/>
      <w:marTop w:val="0"/>
      <w:marBottom w:val="0"/>
      <w:divBdr>
        <w:top w:val="none" w:sz="0" w:space="0" w:color="auto"/>
        <w:left w:val="none" w:sz="0" w:space="0" w:color="auto"/>
        <w:bottom w:val="none" w:sz="0" w:space="0" w:color="auto"/>
        <w:right w:val="none" w:sz="0" w:space="0" w:color="auto"/>
      </w:divBdr>
    </w:div>
    <w:div w:id="387191036">
      <w:bodyDiv w:val="1"/>
      <w:marLeft w:val="0"/>
      <w:marRight w:val="0"/>
      <w:marTop w:val="0"/>
      <w:marBottom w:val="0"/>
      <w:divBdr>
        <w:top w:val="none" w:sz="0" w:space="0" w:color="auto"/>
        <w:left w:val="none" w:sz="0" w:space="0" w:color="auto"/>
        <w:bottom w:val="none" w:sz="0" w:space="0" w:color="auto"/>
        <w:right w:val="none" w:sz="0" w:space="0" w:color="auto"/>
      </w:divBdr>
    </w:div>
    <w:div w:id="456224260">
      <w:bodyDiv w:val="1"/>
      <w:marLeft w:val="0"/>
      <w:marRight w:val="0"/>
      <w:marTop w:val="0"/>
      <w:marBottom w:val="0"/>
      <w:divBdr>
        <w:top w:val="none" w:sz="0" w:space="0" w:color="auto"/>
        <w:left w:val="none" w:sz="0" w:space="0" w:color="auto"/>
        <w:bottom w:val="none" w:sz="0" w:space="0" w:color="auto"/>
        <w:right w:val="none" w:sz="0" w:space="0" w:color="auto"/>
      </w:divBdr>
    </w:div>
    <w:div w:id="486287495">
      <w:bodyDiv w:val="1"/>
      <w:marLeft w:val="0"/>
      <w:marRight w:val="0"/>
      <w:marTop w:val="0"/>
      <w:marBottom w:val="0"/>
      <w:divBdr>
        <w:top w:val="none" w:sz="0" w:space="0" w:color="auto"/>
        <w:left w:val="none" w:sz="0" w:space="0" w:color="auto"/>
        <w:bottom w:val="none" w:sz="0" w:space="0" w:color="auto"/>
        <w:right w:val="none" w:sz="0" w:space="0" w:color="auto"/>
      </w:divBdr>
    </w:div>
    <w:div w:id="516193352">
      <w:bodyDiv w:val="1"/>
      <w:marLeft w:val="0"/>
      <w:marRight w:val="0"/>
      <w:marTop w:val="0"/>
      <w:marBottom w:val="0"/>
      <w:divBdr>
        <w:top w:val="none" w:sz="0" w:space="0" w:color="auto"/>
        <w:left w:val="none" w:sz="0" w:space="0" w:color="auto"/>
        <w:bottom w:val="none" w:sz="0" w:space="0" w:color="auto"/>
        <w:right w:val="none" w:sz="0" w:space="0" w:color="auto"/>
      </w:divBdr>
    </w:div>
    <w:div w:id="594552259">
      <w:bodyDiv w:val="1"/>
      <w:marLeft w:val="0"/>
      <w:marRight w:val="0"/>
      <w:marTop w:val="0"/>
      <w:marBottom w:val="0"/>
      <w:divBdr>
        <w:top w:val="none" w:sz="0" w:space="0" w:color="auto"/>
        <w:left w:val="none" w:sz="0" w:space="0" w:color="auto"/>
        <w:bottom w:val="none" w:sz="0" w:space="0" w:color="auto"/>
        <w:right w:val="none" w:sz="0" w:space="0" w:color="auto"/>
      </w:divBdr>
    </w:div>
    <w:div w:id="643773022">
      <w:bodyDiv w:val="1"/>
      <w:marLeft w:val="0"/>
      <w:marRight w:val="0"/>
      <w:marTop w:val="0"/>
      <w:marBottom w:val="0"/>
      <w:divBdr>
        <w:top w:val="none" w:sz="0" w:space="0" w:color="auto"/>
        <w:left w:val="none" w:sz="0" w:space="0" w:color="auto"/>
        <w:bottom w:val="none" w:sz="0" w:space="0" w:color="auto"/>
        <w:right w:val="none" w:sz="0" w:space="0" w:color="auto"/>
      </w:divBdr>
    </w:div>
    <w:div w:id="741299309">
      <w:bodyDiv w:val="1"/>
      <w:marLeft w:val="0"/>
      <w:marRight w:val="0"/>
      <w:marTop w:val="0"/>
      <w:marBottom w:val="0"/>
      <w:divBdr>
        <w:top w:val="none" w:sz="0" w:space="0" w:color="auto"/>
        <w:left w:val="none" w:sz="0" w:space="0" w:color="auto"/>
        <w:bottom w:val="none" w:sz="0" w:space="0" w:color="auto"/>
        <w:right w:val="none" w:sz="0" w:space="0" w:color="auto"/>
      </w:divBdr>
    </w:div>
    <w:div w:id="745414917">
      <w:bodyDiv w:val="1"/>
      <w:marLeft w:val="0"/>
      <w:marRight w:val="0"/>
      <w:marTop w:val="0"/>
      <w:marBottom w:val="0"/>
      <w:divBdr>
        <w:top w:val="none" w:sz="0" w:space="0" w:color="auto"/>
        <w:left w:val="none" w:sz="0" w:space="0" w:color="auto"/>
        <w:bottom w:val="none" w:sz="0" w:space="0" w:color="auto"/>
        <w:right w:val="none" w:sz="0" w:space="0" w:color="auto"/>
      </w:divBdr>
    </w:div>
    <w:div w:id="799495296">
      <w:bodyDiv w:val="1"/>
      <w:marLeft w:val="0"/>
      <w:marRight w:val="0"/>
      <w:marTop w:val="0"/>
      <w:marBottom w:val="0"/>
      <w:divBdr>
        <w:top w:val="none" w:sz="0" w:space="0" w:color="auto"/>
        <w:left w:val="none" w:sz="0" w:space="0" w:color="auto"/>
        <w:bottom w:val="none" w:sz="0" w:space="0" w:color="auto"/>
        <w:right w:val="none" w:sz="0" w:space="0" w:color="auto"/>
      </w:divBdr>
    </w:div>
    <w:div w:id="886840809">
      <w:bodyDiv w:val="1"/>
      <w:marLeft w:val="0"/>
      <w:marRight w:val="0"/>
      <w:marTop w:val="0"/>
      <w:marBottom w:val="0"/>
      <w:divBdr>
        <w:top w:val="none" w:sz="0" w:space="0" w:color="auto"/>
        <w:left w:val="none" w:sz="0" w:space="0" w:color="auto"/>
        <w:bottom w:val="none" w:sz="0" w:space="0" w:color="auto"/>
        <w:right w:val="none" w:sz="0" w:space="0" w:color="auto"/>
      </w:divBdr>
    </w:div>
    <w:div w:id="916399000">
      <w:bodyDiv w:val="1"/>
      <w:marLeft w:val="0"/>
      <w:marRight w:val="0"/>
      <w:marTop w:val="0"/>
      <w:marBottom w:val="0"/>
      <w:divBdr>
        <w:top w:val="none" w:sz="0" w:space="0" w:color="auto"/>
        <w:left w:val="none" w:sz="0" w:space="0" w:color="auto"/>
        <w:bottom w:val="none" w:sz="0" w:space="0" w:color="auto"/>
        <w:right w:val="none" w:sz="0" w:space="0" w:color="auto"/>
      </w:divBdr>
    </w:div>
    <w:div w:id="1027833463">
      <w:bodyDiv w:val="1"/>
      <w:marLeft w:val="0"/>
      <w:marRight w:val="0"/>
      <w:marTop w:val="0"/>
      <w:marBottom w:val="0"/>
      <w:divBdr>
        <w:top w:val="none" w:sz="0" w:space="0" w:color="auto"/>
        <w:left w:val="none" w:sz="0" w:space="0" w:color="auto"/>
        <w:bottom w:val="none" w:sz="0" w:space="0" w:color="auto"/>
        <w:right w:val="none" w:sz="0" w:space="0" w:color="auto"/>
      </w:divBdr>
    </w:div>
    <w:div w:id="1107193197">
      <w:bodyDiv w:val="1"/>
      <w:marLeft w:val="0"/>
      <w:marRight w:val="0"/>
      <w:marTop w:val="0"/>
      <w:marBottom w:val="0"/>
      <w:divBdr>
        <w:top w:val="none" w:sz="0" w:space="0" w:color="auto"/>
        <w:left w:val="none" w:sz="0" w:space="0" w:color="auto"/>
        <w:bottom w:val="none" w:sz="0" w:space="0" w:color="auto"/>
        <w:right w:val="none" w:sz="0" w:space="0" w:color="auto"/>
      </w:divBdr>
    </w:div>
    <w:div w:id="1145702428">
      <w:bodyDiv w:val="1"/>
      <w:marLeft w:val="0"/>
      <w:marRight w:val="0"/>
      <w:marTop w:val="0"/>
      <w:marBottom w:val="0"/>
      <w:divBdr>
        <w:top w:val="none" w:sz="0" w:space="0" w:color="auto"/>
        <w:left w:val="none" w:sz="0" w:space="0" w:color="auto"/>
        <w:bottom w:val="none" w:sz="0" w:space="0" w:color="auto"/>
        <w:right w:val="none" w:sz="0" w:space="0" w:color="auto"/>
      </w:divBdr>
    </w:div>
    <w:div w:id="1190804104">
      <w:bodyDiv w:val="1"/>
      <w:marLeft w:val="0"/>
      <w:marRight w:val="0"/>
      <w:marTop w:val="0"/>
      <w:marBottom w:val="0"/>
      <w:divBdr>
        <w:top w:val="none" w:sz="0" w:space="0" w:color="auto"/>
        <w:left w:val="none" w:sz="0" w:space="0" w:color="auto"/>
        <w:bottom w:val="none" w:sz="0" w:space="0" w:color="auto"/>
        <w:right w:val="none" w:sz="0" w:space="0" w:color="auto"/>
      </w:divBdr>
    </w:div>
    <w:div w:id="1194921414">
      <w:bodyDiv w:val="1"/>
      <w:marLeft w:val="0"/>
      <w:marRight w:val="0"/>
      <w:marTop w:val="0"/>
      <w:marBottom w:val="0"/>
      <w:divBdr>
        <w:top w:val="none" w:sz="0" w:space="0" w:color="auto"/>
        <w:left w:val="none" w:sz="0" w:space="0" w:color="auto"/>
        <w:bottom w:val="none" w:sz="0" w:space="0" w:color="auto"/>
        <w:right w:val="none" w:sz="0" w:space="0" w:color="auto"/>
      </w:divBdr>
    </w:div>
    <w:div w:id="1296791427">
      <w:bodyDiv w:val="1"/>
      <w:marLeft w:val="0"/>
      <w:marRight w:val="0"/>
      <w:marTop w:val="0"/>
      <w:marBottom w:val="0"/>
      <w:divBdr>
        <w:top w:val="none" w:sz="0" w:space="0" w:color="auto"/>
        <w:left w:val="none" w:sz="0" w:space="0" w:color="auto"/>
        <w:bottom w:val="none" w:sz="0" w:space="0" w:color="auto"/>
        <w:right w:val="none" w:sz="0" w:space="0" w:color="auto"/>
      </w:divBdr>
    </w:div>
    <w:div w:id="1333147175">
      <w:bodyDiv w:val="1"/>
      <w:marLeft w:val="0"/>
      <w:marRight w:val="0"/>
      <w:marTop w:val="0"/>
      <w:marBottom w:val="0"/>
      <w:divBdr>
        <w:top w:val="none" w:sz="0" w:space="0" w:color="auto"/>
        <w:left w:val="none" w:sz="0" w:space="0" w:color="auto"/>
        <w:bottom w:val="none" w:sz="0" w:space="0" w:color="auto"/>
        <w:right w:val="none" w:sz="0" w:space="0" w:color="auto"/>
      </w:divBdr>
    </w:div>
    <w:div w:id="1396853773">
      <w:bodyDiv w:val="1"/>
      <w:marLeft w:val="0"/>
      <w:marRight w:val="0"/>
      <w:marTop w:val="0"/>
      <w:marBottom w:val="0"/>
      <w:divBdr>
        <w:top w:val="none" w:sz="0" w:space="0" w:color="auto"/>
        <w:left w:val="none" w:sz="0" w:space="0" w:color="auto"/>
        <w:bottom w:val="none" w:sz="0" w:space="0" w:color="auto"/>
        <w:right w:val="none" w:sz="0" w:space="0" w:color="auto"/>
      </w:divBdr>
    </w:div>
    <w:div w:id="15645628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140574">
      <w:bodyDiv w:val="1"/>
      <w:marLeft w:val="0"/>
      <w:marRight w:val="0"/>
      <w:marTop w:val="0"/>
      <w:marBottom w:val="0"/>
      <w:divBdr>
        <w:top w:val="none" w:sz="0" w:space="0" w:color="auto"/>
        <w:left w:val="none" w:sz="0" w:space="0" w:color="auto"/>
        <w:bottom w:val="none" w:sz="0" w:space="0" w:color="auto"/>
        <w:right w:val="none" w:sz="0" w:space="0" w:color="auto"/>
      </w:divBdr>
    </w:div>
    <w:div w:id="1892879810">
      <w:bodyDiv w:val="1"/>
      <w:marLeft w:val="0"/>
      <w:marRight w:val="0"/>
      <w:marTop w:val="0"/>
      <w:marBottom w:val="0"/>
      <w:divBdr>
        <w:top w:val="none" w:sz="0" w:space="0" w:color="auto"/>
        <w:left w:val="none" w:sz="0" w:space="0" w:color="auto"/>
        <w:bottom w:val="none" w:sz="0" w:space="0" w:color="auto"/>
        <w:right w:val="none" w:sz="0" w:space="0" w:color="auto"/>
      </w:divBdr>
    </w:div>
    <w:div w:id="1920097591">
      <w:bodyDiv w:val="1"/>
      <w:marLeft w:val="0"/>
      <w:marRight w:val="0"/>
      <w:marTop w:val="0"/>
      <w:marBottom w:val="0"/>
      <w:divBdr>
        <w:top w:val="none" w:sz="0" w:space="0" w:color="auto"/>
        <w:left w:val="none" w:sz="0" w:space="0" w:color="auto"/>
        <w:bottom w:val="none" w:sz="0" w:space="0" w:color="auto"/>
        <w:right w:val="none" w:sz="0" w:space="0" w:color="auto"/>
      </w:divBdr>
    </w:div>
    <w:div w:id="1985356866">
      <w:bodyDiv w:val="1"/>
      <w:marLeft w:val="0"/>
      <w:marRight w:val="0"/>
      <w:marTop w:val="0"/>
      <w:marBottom w:val="0"/>
      <w:divBdr>
        <w:top w:val="none" w:sz="0" w:space="0" w:color="auto"/>
        <w:left w:val="none" w:sz="0" w:space="0" w:color="auto"/>
        <w:bottom w:val="none" w:sz="0" w:space="0" w:color="auto"/>
        <w:right w:val="none" w:sz="0" w:space="0" w:color="auto"/>
      </w:divBdr>
    </w:div>
    <w:div w:id="2016685069">
      <w:bodyDiv w:val="1"/>
      <w:marLeft w:val="0"/>
      <w:marRight w:val="0"/>
      <w:marTop w:val="0"/>
      <w:marBottom w:val="0"/>
      <w:divBdr>
        <w:top w:val="none" w:sz="0" w:space="0" w:color="auto"/>
        <w:left w:val="none" w:sz="0" w:space="0" w:color="auto"/>
        <w:bottom w:val="none" w:sz="0" w:space="0" w:color="auto"/>
        <w:right w:val="none" w:sz="0" w:space="0" w:color="auto"/>
      </w:divBdr>
    </w:div>
    <w:div w:id="2029795531">
      <w:bodyDiv w:val="1"/>
      <w:marLeft w:val="0"/>
      <w:marRight w:val="0"/>
      <w:marTop w:val="0"/>
      <w:marBottom w:val="0"/>
      <w:divBdr>
        <w:top w:val="none" w:sz="0" w:space="0" w:color="auto"/>
        <w:left w:val="none" w:sz="0" w:space="0" w:color="auto"/>
        <w:bottom w:val="none" w:sz="0" w:space="0" w:color="auto"/>
        <w:right w:val="none" w:sz="0" w:space="0" w:color="auto"/>
      </w:divBdr>
    </w:div>
    <w:div w:id="2033339388">
      <w:bodyDiv w:val="1"/>
      <w:marLeft w:val="0"/>
      <w:marRight w:val="0"/>
      <w:marTop w:val="0"/>
      <w:marBottom w:val="0"/>
      <w:divBdr>
        <w:top w:val="none" w:sz="0" w:space="0" w:color="auto"/>
        <w:left w:val="none" w:sz="0" w:space="0" w:color="auto"/>
        <w:bottom w:val="none" w:sz="0" w:space="0" w:color="auto"/>
        <w:right w:val="none" w:sz="0" w:space="0" w:color="auto"/>
      </w:divBdr>
    </w:div>
    <w:div w:id="2048095216">
      <w:bodyDiv w:val="1"/>
      <w:marLeft w:val="0"/>
      <w:marRight w:val="0"/>
      <w:marTop w:val="0"/>
      <w:marBottom w:val="0"/>
      <w:divBdr>
        <w:top w:val="none" w:sz="0" w:space="0" w:color="auto"/>
        <w:left w:val="none" w:sz="0" w:space="0" w:color="auto"/>
        <w:bottom w:val="none" w:sz="0" w:space="0" w:color="auto"/>
        <w:right w:val="none" w:sz="0" w:space="0" w:color="auto"/>
      </w:divBdr>
    </w:div>
    <w:div w:id="2087531332">
      <w:bodyDiv w:val="1"/>
      <w:marLeft w:val="0"/>
      <w:marRight w:val="0"/>
      <w:marTop w:val="0"/>
      <w:marBottom w:val="0"/>
      <w:divBdr>
        <w:top w:val="none" w:sz="0" w:space="0" w:color="auto"/>
        <w:left w:val="none" w:sz="0" w:space="0" w:color="auto"/>
        <w:bottom w:val="none" w:sz="0" w:space="0" w:color="auto"/>
        <w:right w:val="none" w:sz="0" w:space="0" w:color="auto"/>
      </w:divBdr>
    </w:div>
    <w:div w:id="2108651617">
      <w:bodyDiv w:val="1"/>
      <w:marLeft w:val="0"/>
      <w:marRight w:val="0"/>
      <w:marTop w:val="0"/>
      <w:marBottom w:val="0"/>
      <w:divBdr>
        <w:top w:val="none" w:sz="0" w:space="0" w:color="auto"/>
        <w:left w:val="none" w:sz="0" w:space="0" w:color="auto"/>
        <w:bottom w:val="none" w:sz="0" w:space="0" w:color="auto"/>
        <w:right w:val="none" w:sz="0" w:space="0" w:color="auto"/>
      </w:divBdr>
    </w:div>
    <w:div w:id="2112234019">
      <w:bodyDiv w:val="1"/>
      <w:marLeft w:val="0"/>
      <w:marRight w:val="0"/>
      <w:marTop w:val="0"/>
      <w:marBottom w:val="0"/>
      <w:divBdr>
        <w:top w:val="none" w:sz="0" w:space="0" w:color="auto"/>
        <w:left w:val="none" w:sz="0" w:space="0" w:color="auto"/>
        <w:bottom w:val="none" w:sz="0" w:space="0" w:color="auto"/>
        <w:right w:val="none" w:sz="0" w:space="0" w:color="auto"/>
      </w:divBdr>
    </w:div>
    <w:div w:id="213316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uchen.s@alibaba-inc.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nghsua@qti.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6.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ujizhe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099A6-AFC7-4F9B-9681-374AF9318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4</Pages>
  <Words>1467</Words>
  <Characters>8365</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75</cp:revision>
  <cp:lastPrinted>1900-01-01T08:00:00Z</cp:lastPrinted>
  <dcterms:created xsi:type="dcterms:W3CDTF">2019-04-11T19:57:00Z</dcterms:created>
  <dcterms:modified xsi:type="dcterms:W3CDTF">2019-09-25T02:05:00Z</dcterms:modified>
</cp:coreProperties>
</file>