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D2DB2B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43627A">
              <w:rPr>
                <w:lang w:val="en-CA"/>
              </w:rPr>
              <w:t>0474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894FCA"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593B4B">
              <w:rPr>
                <w:b/>
                <w:color w:val="000000"/>
                <w:szCs w:val="22"/>
              </w:rPr>
              <w:t>Minimum QP for escape mode in palette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24AEFB18" w:rsidR="00AF1386" w:rsidRPr="00EA50C8" w:rsidRDefault="00B25945" w:rsidP="00B25945">
            <w:pPr>
              <w:spacing w:before="60" w:after="60"/>
            </w:pPr>
            <w:r>
              <w:rPr>
                <w:szCs w:val="22"/>
                <w:lang w:val="en-CA"/>
              </w:rPr>
              <w:t>Yung-Hsuan Chao</w:t>
            </w:r>
            <w:r>
              <w:t xml:space="preserve">, </w:t>
            </w:r>
            <w:r w:rsidR="00C42367">
              <w:t>Hongtao Wang</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771A5133" w14:textId="2BF728F5" w:rsidR="00EE6C78" w:rsidRDefault="00EE6C78" w:rsidP="000635E6">
      <w:pPr>
        <w:rPr>
          <w:lang w:val="en-CA"/>
        </w:rPr>
      </w:pPr>
      <w:r>
        <w:rPr>
          <w:lang w:val="en-CA"/>
        </w:rPr>
        <w:t xml:space="preserve">In JVET-O0919, a minimum allowed quantization parameter is introduced for transform skip mode when the nearly </w:t>
      </w:r>
      <w:r w:rsidRPr="00CD7576">
        <w:rPr>
          <w:lang w:val="en-CA"/>
        </w:rPr>
        <w:t xml:space="preserve">lossless condition is </w:t>
      </w:r>
      <w:r>
        <w:rPr>
          <w:lang w:val="en-CA"/>
        </w:rPr>
        <w:t xml:space="preserve">reached. </w:t>
      </w:r>
      <w:r w:rsidRPr="00CD7576">
        <w:rPr>
          <w:lang w:val="en-CA"/>
        </w:rPr>
        <w:t xml:space="preserve">This document proposes to </w:t>
      </w:r>
      <w:r>
        <w:rPr>
          <w:lang w:val="en-CA"/>
        </w:rPr>
        <w:t>extend the idea for palette mode in coding the samples in escape mode</w:t>
      </w:r>
      <w:r w:rsidRPr="00CD7576">
        <w:rPr>
          <w:lang w:val="en-CA"/>
        </w:rPr>
        <w:t xml:space="preserve">. </w:t>
      </w:r>
      <w:r>
        <w:rPr>
          <w:lang w:val="en-CA"/>
        </w:rPr>
        <w:t xml:space="preserve">Specifically, the baseQP is clipped to the value 4 + 6*(internalBitDepth - inputBitDepth). </w:t>
      </w:r>
    </w:p>
    <w:p w14:paraId="16B71112" w14:textId="2EE7D00C" w:rsidR="009A571F" w:rsidRDefault="00FC3AF9" w:rsidP="000635E6">
      <w:pPr>
        <w:rPr>
          <w:lang w:val="en-CA"/>
        </w:rPr>
      </w:pPr>
      <w:r>
        <w:rPr>
          <w:lang w:val="en-CA"/>
        </w:rPr>
        <w:t xml:space="preserve">The results </w:t>
      </w:r>
      <w:r w:rsidR="009A571F">
        <w:rPr>
          <w:lang w:val="en-CA"/>
        </w:rPr>
        <w:t xml:space="preserve">of the proposed bugfix </w:t>
      </w:r>
      <w:r w:rsidR="000E32C8">
        <w:rPr>
          <w:lang w:val="en-CA"/>
        </w:rPr>
        <w:t xml:space="preserve">on YUV444 sequences </w:t>
      </w:r>
      <w:r w:rsidR="009A571F">
        <w:rPr>
          <w:lang w:val="en-CA"/>
        </w:rPr>
        <w:t xml:space="preserve">are as follows </w:t>
      </w:r>
    </w:p>
    <w:p w14:paraId="188548E8" w14:textId="0A3E650B" w:rsidR="00AD2428" w:rsidRDefault="00AD2428" w:rsidP="000635E6">
      <w:pPr>
        <w:rPr>
          <w:lang w:val="en-CA"/>
        </w:rPr>
      </w:pPr>
      <w:r>
        <w:rPr>
          <w:lang w:val="en-CA"/>
        </w:rPr>
        <w:t xml:space="preserve">Dual tree OFF: </w:t>
      </w:r>
    </w:p>
    <w:p w14:paraId="4BE13F17" w14:textId="5B6007EB" w:rsidR="00AD2428" w:rsidRDefault="00CA5919" w:rsidP="000635E6">
      <w:pPr>
        <w:rPr>
          <w:szCs w:val="22"/>
          <w:lang w:val="en-CA"/>
        </w:rPr>
      </w:pPr>
      <w:r>
        <w:rPr>
          <w:szCs w:val="22"/>
          <w:lang w:val="en-CA"/>
        </w:rPr>
        <w:tab/>
      </w:r>
      <w:r w:rsidR="00AD2428">
        <w:rPr>
          <w:szCs w:val="22"/>
          <w:lang w:val="en-CA"/>
        </w:rPr>
        <w:t xml:space="preserve">Low QP (2, 7, 12, 17): </w:t>
      </w:r>
      <w:r w:rsidR="009A571F" w:rsidRPr="009A571F">
        <w:rPr>
          <w:szCs w:val="22"/>
          <w:highlight w:val="yellow"/>
          <w:lang w:val="en-CA"/>
        </w:rPr>
        <w:t>xxx</w:t>
      </w:r>
      <w:r w:rsidR="00BE1B1D">
        <w:rPr>
          <w:szCs w:val="22"/>
          <w:lang w:val="en-CA"/>
        </w:rPr>
        <w:t>% AI, -0.</w:t>
      </w:r>
      <w:r w:rsidR="009A571F">
        <w:rPr>
          <w:szCs w:val="22"/>
          <w:lang w:val="en-CA"/>
        </w:rPr>
        <w:t>33</w:t>
      </w:r>
      <w:r w:rsidR="00BE1B1D">
        <w:rPr>
          <w:szCs w:val="22"/>
          <w:lang w:val="en-CA"/>
        </w:rPr>
        <w:t xml:space="preserve">% RA, </w:t>
      </w:r>
      <w:r w:rsidR="009A571F">
        <w:rPr>
          <w:szCs w:val="22"/>
          <w:lang w:val="en-CA"/>
        </w:rPr>
        <w:t>0.03</w:t>
      </w:r>
      <w:r w:rsidR="00BE1B1D">
        <w:rPr>
          <w:szCs w:val="22"/>
          <w:lang w:val="en-CA"/>
        </w:rPr>
        <w:t>% LB</w:t>
      </w:r>
    </w:p>
    <w:p w14:paraId="5D170233" w14:textId="31DE60EC" w:rsidR="003F3551" w:rsidRPr="000F0DBB" w:rsidRDefault="005C554B" w:rsidP="003F3551">
      <w:pPr>
        <w:pStyle w:val="Heading1"/>
        <w:ind w:left="432" w:hanging="432"/>
        <w:rPr>
          <w:rFonts w:cs="Times New Roman"/>
          <w:lang w:val="en-CA"/>
        </w:rPr>
      </w:pPr>
      <w:r>
        <w:rPr>
          <w:rFonts w:cs="Times New Roman"/>
          <w:lang w:val="en-CA"/>
        </w:rPr>
        <w:t>Introduction</w:t>
      </w:r>
    </w:p>
    <w:p w14:paraId="6706A1BE" w14:textId="77777777" w:rsidR="00544306" w:rsidRDefault="005C554B" w:rsidP="003F3551">
      <w:pPr>
        <w:rPr>
          <w:lang w:val="en-CA"/>
        </w:rPr>
      </w:pPr>
      <w:r>
        <w:t xml:space="preserve">In the palette mode </w:t>
      </w:r>
      <w:r w:rsidR="004C2A5C">
        <w:t>in VTM6.0</w:t>
      </w:r>
      <w:r>
        <w:t xml:space="preserve">, </w:t>
      </w:r>
      <w:r w:rsidR="00110FAB" w:rsidRPr="000F0DBB">
        <w:rPr>
          <w:lang w:val="en-CA"/>
        </w:rPr>
        <w:t>If the palette mode is utilized</w:t>
      </w:r>
      <w:r w:rsidR="00110FAB">
        <w:rPr>
          <w:lang w:val="en-CA"/>
        </w:rPr>
        <w:t xml:space="preserve"> for a coding unit (CU)</w:t>
      </w:r>
      <w:r w:rsidR="00110FAB" w:rsidRPr="000F0DBB">
        <w:rPr>
          <w:lang w:val="en-CA"/>
        </w:rPr>
        <w:t>,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w:t>
      </w:r>
      <w:r w:rsidR="00110FAB">
        <w:rPr>
          <w:lang w:val="en-CA"/>
        </w:rPr>
        <w:t xml:space="preserve"> </w:t>
      </w:r>
      <w:r w:rsidR="00544306">
        <w:rPr>
          <w:lang w:val="en-CA"/>
        </w:rPr>
        <w:t>In the escape mode quantization, the lossless condition holds when the Quantization Parameter (QP) is equal to:</w:t>
      </w:r>
    </w:p>
    <w:p w14:paraId="4496F998" w14:textId="6C9EED01" w:rsidR="00544306" w:rsidRDefault="00544306" w:rsidP="00544306">
      <w:pPr>
        <w:rPr>
          <w:lang w:val="en-CA"/>
        </w:rPr>
      </w:pPr>
      <w:r>
        <w:rPr>
          <w:sz w:val="20"/>
        </w:rPr>
        <w:t>4 – 6*(</w:t>
      </w:r>
      <w:r w:rsidRPr="00B82D12">
        <w:rPr>
          <w:lang w:val="en-CA"/>
        </w:rPr>
        <w:t>inputBitDepth</w:t>
      </w:r>
      <w:r>
        <w:rPr>
          <w:lang w:val="en-CA"/>
        </w:rPr>
        <w:t>-8)</w:t>
      </w:r>
    </w:p>
    <w:p w14:paraId="23AD8EBC" w14:textId="135216F6" w:rsidR="005C554B" w:rsidRPr="004A59A1" w:rsidRDefault="00544306" w:rsidP="003F3551">
      <w:pPr>
        <w:rPr>
          <w:noProof/>
          <w:color w:val="000000"/>
        </w:rPr>
      </w:pPr>
      <w:r>
        <w:rPr>
          <w:lang w:val="en-CA"/>
        </w:rPr>
        <w:t xml:space="preserve">When QP becomes smaller, the quantization stage introduces rounding errors. In JVET-O0919, a minimum QP clipped is proposed which clips the baseQP when the lossless condition is reached.   </w:t>
      </w:r>
    </w:p>
    <w:p w14:paraId="70E3D2A8" w14:textId="2558DBD5" w:rsidR="003F3551" w:rsidRDefault="00FC104C" w:rsidP="003F3551">
      <w:pPr>
        <w:pStyle w:val="Heading1"/>
        <w:ind w:left="432" w:hanging="432"/>
        <w:rPr>
          <w:rFonts w:cs="Times New Roman"/>
          <w:lang w:val="en-CA"/>
        </w:rPr>
      </w:pPr>
      <w:r>
        <w:rPr>
          <w:rFonts w:cs="Times New Roman"/>
          <w:lang w:val="en-CA"/>
        </w:rPr>
        <w:t>Proposal</w:t>
      </w:r>
    </w:p>
    <w:p w14:paraId="723D3246" w14:textId="77777777" w:rsidR="005A1C7B" w:rsidRDefault="00C054E7" w:rsidP="00C054E7">
      <w:pPr>
        <w:rPr>
          <w:lang w:val="en-CA"/>
        </w:rPr>
      </w:pPr>
      <w:r>
        <w:rPr>
          <w:lang w:val="en-CA"/>
        </w:rPr>
        <w:t xml:space="preserve">In this proposal, </w:t>
      </w:r>
      <w:r w:rsidR="00901A99">
        <w:rPr>
          <w:lang w:val="en-CA"/>
        </w:rPr>
        <w:t>the method in JVET-O0919 is applied on the samples coded as escape mode in palette coded CU</w:t>
      </w:r>
      <w:r w:rsidR="005A1C7B">
        <w:rPr>
          <w:lang w:val="en-CA"/>
        </w:rPr>
        <w:t>. The baseQP is clipped as follows:</w:t>
      </w:r>
    </w:p>
    <w:p w14:paraId="30BEAD54" w14:textId="77777777" w:rsidR="005A1C7B" w:rsidRPr="00B82D12" w:rsidRDefault="005A1C7B" w:rsidP="005A1C7B">
      <w:pPr>
        <w:rPr>
          <w:lang w:val="en-CA"/>
        </w:rPr>
      </w:pPr>
      <w:r w:rsidRPr="00B82D12">
        <w:rPr>
          <w:sz w:val="20"/>
        </w:rPr>
        <w:t>baseQp = qpy + qpBdOffset;</w:t>
      </w:r>
    </w:p>
    <w:p w14:paraId="1E0C39C6" w14:textId="133C4D85" w:rsidR="005A1C7B" w:rsidRPr="00B82D12" w:rsidRDefault="005A1C7B" w:rsidP="005A1C7B">
      <w:pPr>
        <w:rPr>
          <w:lang w:val="en-CA"/>
        </w:rPr>
      </w:pPr>
      <w:r w:rsidRPr="00B82D12">
        <w:rPr>
          <w:sz w:val="20"/>
        </w:rPr>
        <w:t>baseQp = max (baseQp, 4 + 6* (</w:t>
      </w:r>
      <w:r w:rsidRPr="00B82D12">
        <w:rPr>
          <w:lang w:val="en-CA"/>
        </w:rPr>
        <w:t>internalBitDepth</w:t>
      </w:r>
      <w:r>
        <w:rPr>
          <w:lang w:val="en-CA"/>
        </w:rPr>
        <w:t>[channel]</w:t>
      </w:r>
      <w:r w:rsidRPr="00B82D12">
        <w:rPr>
          <w:lang w:val="en-CA"/>
        </w:rPr>
        <w:t xml:space="preserve"> – inputBitDepth</w:t>
      </w:r>
      <w:r>
        <w:rPr>
          <w:lang w:val="en-CA"/>
        </w:rPr>
        <w:t>[channel]</w:t>
      </w:r>
      <w:r w:rsidRPr="00B82D12">
        <w:rPr>
          <w:lang w:val="en-CA"/>
        </w:rPr>
        <w:t>)</w:t>
      </w:r>
      <w:r>
        <w:rPr>
          <w:lang w:val="en-CA"/>
        </w:rPr>
        <w:t>)</w:t>
      </w:r>
    </w:p>
    <w:p w14:paraId="021BE1CD" w14:textId="77777777" w:rsidR="009D0BE4" w:rsidRDefault="00BD0FA3" w:rsidP="00C054E7">
      <w:pPr>
        <w:rPr>
          <w:lang w:val="en-CA"/>
        </w:rPr>
      </w:pPr>
      <w:r>
        <w:rPr>
          <w:lang w:val="en-CA"/>
        </w:rPr>
        <w:t xml:space="preserve">Since palette mode is allowed for chroma components in VTM6.0, </w:t>
      </w:r>
      <w:r w:rsidR="009D0BE4">
        <w:rPr>
          <w:lang w:val="en-CA"/>
        </w:rPr>
        <w:t>additional minimum QP value for chroma is signaled in SPS.</w:t>
      </w:r>
    </w:p>
    <w:p w14:paraId="73299B50" w14:textId="02B228BA" w:rsidR="00E15730" w:rsidRPr="009D0BE4" w:rsidRDefault="005A1C7B" w:rsidP="009D0BE4">
      <w:pPr>
        <w:rPr>
          <w:noProof/>
          <w:color w:val="000000"/>
        </w:rPr>
      </w:pPr>
      <w:r>
        <w:rPr>
          <w:lang w:val="en-CA"/>
        </w:rPr>
        <w:t xml:space="preserve"> </w:t>
      </w:r>
    </w:p>
    <w:p w14:paraId="0BD0073F" w14:textId="5DB20225" w:rsidR="00C054E7" w:rsidRPr="00C054E7" w:rsidRDefault="001D5CFA" w:rsidP="00C054E7">
      <w:pPr>
        <w:pStyle w:val="Heading1"/>
        <w:ind w:left="432" w:hanging="432"/>
        <w:rPr>
          <w:rFonts w:cs="Times New Roman"/>
          <w:lang w:val="en-CA"/>
        </w:rPr>
      </w:pPr>
      <w:r>
        <w:rPr>
          <w:rFonts w:cs="Times New Roman"/>
          <w:lang w:val="en-CA"/>
        </w:rPr>
        <w:lastRenderedPageBreak/>
        <w:t>Simulation Results</w:t>
      </w:r>
    </w:p>
    <w:p w14:paraId="76E97863" w14:textId="189806B6" w:rsidR="00D6372F" w:rsidRDefault="00D6372F" w:rsidP="00D6372F">
      <w:pPr>
        <w:rPr>
          <w:sz w:val="20"/>
        </w:rPr>
      </w:pPr>
      <w:r>
        <w:rPr>
          <w:lang w:val="en-CA"/>
        </w:rPr>
        <w:t xml:space="preserve">The results are reported using the Low QPs test conditions defined in </w:t>
      </w:r>
      <w:r>
        <w:t>CE8 (QP = 2, 7, 12, 17 for the first 100 frames).</w:t>
      </w:r>
    </w:p>
    <w:p w14:paraId="19690D30" w14:textId="6D98060D" w:rsidR="00696447" w:rsidRDefault="000D3B1F" w:rsidP="004A6E35">
      <w:pPr>
        <w:jc w:val="center"/>
        <w:rPr>
          <w:b/>
          <w:bCs/>
          <w:lang w:val="en-CA"/>
        </w:rPr>
      </w:pPr>
      <w:r w:rsidRPr="000D3B1F">
        <w:rPr>
          <w:b/>
          <w:bCs/>
          <w:lang w:val="en-CA"/>
        </w:rPr>
        <w:t xml:space="preserve">Table 1: </w:t>
      </w:r>
      <w:r w:rsidR="00696447" w:rsidRPr="00473A9F">
        <w:rPr>
          <w:b/>
          <w:bCs/>
          <w:lang w:val="en-CA"/>
        </w:rPr>
        <w:t>Results of DualITree = 0</w:t>
      </w:r>
      <w:r w:rsidR="00707638">
        <w:rPr>
          <w:b/>
          <w:bCs/>
          <w:lang w:val="en-CA"/>
        </w:rPr>
        <w:t xml:space="preserve"> for </w:t>
      </w:r>
      <w:r w:rsidR="004E0FF1">
        <w:rPr>
          <w:b/>
          <w:bCs/>
          <w:lang w:val="en-CA"/>
        </w:rPr>
        <w:t>low</w:t>
      </w:r>
      <w:r w:rsidR="00707638">
        <w:rPr>
          <w:b/>
          <w:bCs/>
          <w:lang w:val="en-CA"/>
        </w:rPr>
        <w:t xml:space="preserve"> QP (2, 7, </w:t>
      </w:r>
      <w:r w:rsidR="004E0FF1">
        <w:rPr>
          <w:b/>
          <w:bCs/>
          <w:lang w:val="en-CA"/>
        </w:rPr>
        <w:t>1</w:t>
      </w:r>
      <w:r w:rsidR="00707638">
        <w:rPr>
          <w:b/>
          <w:bCs/>
          <w:lang w:val="en-CA"/>
        </w:rPr>
        <w:t xml:space="preserve">2, </w:t>
      </w:r>
      <w:r w:rsidR="004E0FF1">
        <w:rPr>
          <w:b/>
          <w:bCs/>
          <w:lang w:val="en-CA"/>
        </w:rPr>
        <w:t>1</w:t>
      </w:r>
      <w:r w:rsidR="00707638">
        <w:rPr>
          <w:b/>
          <w:bCs/>
          <w:lang w:val="en-CA"/>
        </w:rPr>
        <w:t>7)</w:t>
      </w:r>
    </w:p>
    <w:tbl>
      <w:tblPr>
        <w:tblW w:w="7590" w:type="dxa"/>
        <w:tblLook w:val="04A0" w:firstRow="1" w:lastRow="0" w:firstColumn="1" w:lastColumn="0" w:noHBand="0" w:noVBand="1"/>
      </w:tblPr>
      <w:tblGrid>
        <w:gridCol w:w="2424"/>
        <w:gridCol w:w="909"/>
        <w:gridCol w:w="909"/>
        <w:gridCol w:w="936"/>
        <w:gridCol w:w="1735"/>
        <w:gridCol w:w="677"/>
      </w:tblGrid>
      <w:tr w:rsidR="008663FF" w:rsidRPr="00E74440" w14:paraId="468714C3" w14:textId="77777777" w:rsidTr="008663FF">
        <w:trPr>
          <w:trHeight w:val="245"/>
        </w:trPr>
        <w:tc>
          <w:tcPr>
            <w:tcW w:w="2424" w:type="dxa"/>
            <w:tcBorders>
              <w:top w:val="nil"/>
              <w:left w:val="nil"/>
              <w:bottom w:val="nil"/>
              <w:right w:val="nil"/>
            </w:tcBorders>
            <w:shd w:val="clear" w:color="auto" w:fill="auto"/>
            <w:noWrap/>
            <w:vAlign w:val="bottom"/>
            <w:hideMark/>
          </w:tcPr>
          <w:p w14:paraId="028C1791" w14:textId="77777777" w:rsidR="008663FF" w:rsidRPr="00E74440" w:rsidRDefault="008663FF"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16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BB966F" w14:textId="7A68FF4C" w:rsidR="008663FF" w:rsidRPr="00E74440" w:rsidRDefault="008663FF" w:rsidP="0086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74440">
              <w:rPr>
                <w:rFonts w:ascii="Arial" w:eastAsia="Times New Roman" w:hAnsi="Arial" w:cs="Arial"/>
                <w:b/>
                <w:bCs/>
                <w:color w:val="000000"/>
                <w:sz w:val="18"/>
                <w:szCs w:val="18"/>
                <w:lang w:eastAsia="zh-TW"/>
              </w:rPr>
              <w:t xml:space="preserve"> All Intra Main10 </w:t>
            </w:r>
            <w:r w:rsidRPr="00E74440">
              <w:rPr>
                <w:rFonts w:ascii="Calibri" w:eastAsia="Times New Roman" w:hAnsi="Calibri" w:cs="Calibri"/>
                <w:color w:val="000000"/>
                <w:sz w:val="24"/>
                <w:szCs w:val="24"/>
                <w:lang w:eastAsia="zh-TW"/>
              </w:rPr>
              <w:t> </w:t>
            </w:r>
          </w:p>
        </w:tc>
      </w:tr>
      <w:tr w:rsidR="00E74440" w:rsidRPr="00E74440" w14:paraId="65B22667" w14:textId="77777777" w:rsidTr="008663FF">
        <w:trPr>
          <w:trHeight w:val="245"/>
        </w:trPr>
        <w:tc>
          <w:tcPr>
            <w:tcW w:w="2424" w:type="dxa"/>
            <w:tcBorders>
              <w:top w:val="nil"/>
              <w:left w:val="nil"/>
              <w:bottom w:val="nil"/>
              <w:right w:val="nil"/>
            </w:tcBorders>
            <w:shd w:val="clear" w:color="auto" w:fill="auto"/>
            <w:noWrap/>
            <w:vAlign w:val="bottom"/>
            <w:hideMark/>
          </w:tcPr>
          <w:p w14:paraId="4734610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16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F7AD10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 VTM-6.0</w:t>
            </w:r>
          </w:p>
        </w:tc>
      </w:tr>
      <w:tr w:rsidR="00E74440" w:rsidRPr="00E74440" w14:paraId="5B3B08C3" w14:textId="77777777" w:rsidTr="008663FF">
        <w:trPr>
          <w:trHeight w:val="245"/>
        </w:trPr>
        <w:tc>
          <w:tcPr>
            <w:tcW w:w="2424" w:type="dxa"/>
            <w:tcBorders>
              <w:top w:val="nil"/>
              <w:left w:val="nil"/>
              <w:bottom w:val="nil"/>
              <w:right w:val="nil"/>
            </w:tcBorders>
            <w:shd w:val="clear" w:color="auto" w:fill="auto"/>
            <w:noWrap/>
            <w:vAlign w:val="bottom"/>
            <w:hideMark/>
          </w:tcPr>
          <w:p w14:paraId="7E7818FA"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09" w:type="dxa"/>
            <w:tcBorders>
              <w:top w:val="nil"/>
              <w:left w:val="single" w:sz="8" w:space="0" w:color="000000"/>
              <w:bottom w:val="single" w:sz="8" w:space="0" w:color="000000"/>
              <w:right w:val="nil"/>
            </w:tcBorders>
            <w:shd w:val="clear" w:color="auto" w:fill="auto"/>
            <w:noWrap/>
            <w:vAlign w:val="bottom"/>
            <w:hideMark/>
          </w:tcPr>
          <w:p w14:paraId="60632DA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Y</w:t>
            </w:r>
          </w:p>
        </w:tc>
        <w:tc>
          <w:tcPr>
            <w:tcW w:w="909" w:type="dxa"/>
            <w:tcBorders>
              <w:top w:val="nil"/>
              <w:left w:val="nil"/>
              <w:bottom w:val="single" w:sz="8" w:space="0" w:color="000000"/>
              <w:right w:val="nil"/>
            </w:tcBorders>
            <w:shd w:val="clear" w:color="auto" w:fill="auto"/>
            <w:noWrap/>
            <w:vAlign w:val="bottom"/>
            <w:hideMark/>
          </w:tcPr>
          <w:p w14:paraId="57DC0D4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U</w:t>
            </w:r>
          </w:p>
        </w:tc>
        <w:tc>
          <w:tcPr>
            <w:tcW w:w="936" w:type="dxa"/>
            <w:tcBorders>
              <w:top w:val="nil"/>
              <w:left w:val="nil"/>
              <w:bottom w:val="single" w:sz="8" w:space="0" w:color="000000"/>
              <w:right w:val="nil"/>
            </w:tcBorders>
            <w:shd w:val="clear" w:color="auto" w:fill="auto"/>
            <w:noWrap/>
            <w:vAlign w:val="bottom"/>
            <w:hideMark/>
          </w:tcPr>
          <w:p w14:paraId="2FF5546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V</w:t>
            </w:r>
          </w:p>
        </w:tc>
        <w:tc>
          <w:tcPr>
            <w:tcW w:w="1735" w:type="dxa"/>
            <w:tcBorders>
              <w:top w:val="nil"/>
              <w:left w:val="single" w:sz="4" w:space="0" w:color="auto"/>
              <w:bottom w:val="nil"/>
              <w:right w:val="nil"/>
            </w:tcBorders>
            <w:shd w:val="clear" w:color="auto" w:fill="auto"/>
            <w:noWrap/>
            <w:vAlign w:val="center"/>
            <w:hideMark/>
          </w:tcPr>
          <w:p w14:paraId="71B49CF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EncT</w:t>
            </w:r>
          </w:p>
        </w:tc>
        <w:tc>
          <w:tcPr>
            <w:tcW w:w="677" w:type="dxa"/>
            <w:tcBorders>
              <w:top w:val="nil"/>
              <w:left w:val="nil"/>
              <w:bottom w:val="nil"/>
              <w:right w:val="single" w:sz="8" w:space="0" w:color="auto"/>
            </w:tcBorders>
            <w:shd w:val="clear" w:color="auto" w:fill="auto"/>
            <w:noWrap/>
            <w:vAlign w:val="center"/>
            <w:hideMark/>
          </w:tcPr>
          <w:p w14:paraId="38F6482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DecT</w:t>
            </w:r>
          </w:p>
        </w:tc>
      </w:tr>
      <w:tr w:rsidR="00E74440" w:rsidRPr="00E74440" w14:paraId="3CC45BD6" w14:textId="77777777" w:rsidTr="008663FF">
        <w:trPr>
          <w:trHeight w:val="245"/>
        </w:trPr>
        <w:tc>
          <w:tcPr>
            <w:tcW w:w="2424" w:type="dxa"/>
            <w:tcBorders>
              <w:top w:val="single" w:sz="8" w:space="0" w:color="000000"/>
              <w:left w:val="single" w:sz="8" w:space="0" w:color="000000"/>
              <w:bottom w:val="nil"/>
              <w:right w:val="single" w:sz="8" w:space="0" w:color="000000"/>
            </w:tcBorders>
            <w:shd w:val="clear" w:color="auto" w:fill="auto"/>
            <w:noWrap/>
            <w:vAlign w:val="bottom"/>
            <w:hideMark/>
          </w:tcPr>
          <w:p w14:paraId="02CBFFB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1080p</w:t>
            </w:r>
          </w:p>
        </w:tc>
        <w:tc>
          <w:tcPr>
            <w:tcW w:w="909" w:type="dxa"/>
            <w:tcBorders>
              <w:top w:val="nil"/>
              <w:left w:val="nil"/>
              <w:bottom w:val="nil"/>
              <w:right w:val="nil"/>
            </w:tcBorders>
            <w:shd w:val="clear" w:color="auto" w:fill="auto"/>
            <w:noWrap/>
            <w:vAlign w:val="bottom"/>
            <w:hideMark/>
          </w:tcPr>
          <w:p w14:paraId="671D4E3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0.08%</w:t>
            </w:r>
          </w:p>
        </w:tc>
        <w:tc>
          <w:tcPr>
            <w:tcW w:w="909" w:type="dxa"/>
            <w:tcBorders>
              <w:top w:val="nil"/>
              <w:left w:val="nil"/>
              <w:bottom w:val="nil"/>
              <w:right w:val="nil"/>
            </w:tcBorders>
            <w:shd w:val="clear" w:color="auto" w:fill="auto"/>
            <w:noWrap/>
            <w:vAlign w:val="bottom"/>
            <w:hideMark/>
          </w:tcPr>
          <w:p w14:paraId="6A4E8C2A"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-0.94%</w:t>
            </w:r>
          </w:p>
        </w:tc>
        <w:tc>
          <w:tcPr>
            <w:tcW w:w="936" w:type="dxa"/>
            <w:tcBorders>
              <w:top w:val="nil"/>
              <w:left w:val="nil"/>
              <w:bottom w:val="nil"/>
              <w:right w:val="nil"/>
            </w:tcBorders>
            <w:shd w:val="clear" w:color="auto" w:fill="auto"/>
            <w:noWrap/>
            <w:vAlign w:val="bottom"/>
            <w:hideMark/>
          </w:tcPr>
          <w:p w14:paraId="6264259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-0.98%</w:t>
            </w:r>
          </w:p>
        </w:tc>
        <w:tc>
          <w:tcPr>
            <w:tcW w:w="1735" w:type="dxa"/>
            <w:tcBorders>
              <w:top w:val="single" w:sz="8" w:space="0" w:color="000000"/>
              <w:left w:val="single" w:sz="4" w:space="0" w:color="000000"/>
              <w:bottom w:val="nil"/>
              <w:right w:val="nil"/>
            </w:tcBorders>
            <w:shd w:val="clear" w:color="auto" w:fill="auto"/>
            <w:noWrap/>
            <w:vAlign w:val="center"/>
            <w:hideMark/>
          </w:tcPr>
          <w:p w14:paraId="3702CEC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101%</w:t>
            </w:r>
          </w:p>
        </w:tc>
        <w:tc>
          <w:tcPr>
            <w:tcW w:w="677" w:type="dxa"/>
            <w:tcBorders>
              <w:top w:val="single" w:sz="8" w:space="0" w:color="000000"/>
              <w:left w:val="nil"/>
              <w:bottom w:val="nil"/>
              <w:right w:val="single" w:sz="8" w:space="0" w:color="000000"/>
            </w:tcBorders>
            <w:shd w:val="clear" w:color="auto" w:fill="auto"/>
            <w:noWrap/>
            <w:vAlign w:val="center"/>
            <w:hideMark/>
          </w:tcPr>
          <w:p w14:paraId="01C34F4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97%</w:t>
            </w:r>
          </w:p>
        </w:tc>
      </w:tr>
      <w:tr w:rsidR="00E74440" w:rsidRPr="00E74440" w14:paraId="0FDB075D"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5403F7C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720p</w:t>
            </w:r>
          </w:p>
        </w:tc>
        <w:tc>
          <w:tcPr>
            <w:tcW w:w="909" w:type="dxa"/>
            <w:tcBorders>
              <w:top w:val="nil"/>
              <w:left w:val="nil"/>
              <w:bottom w:val="nil"/>
              <w:right w:val="nil"/>
            </w:tcBorders>
            <w:shd w:val="clear" w:color="auto" w:fill="auto"/>
            <w:noWrap/>
            <w:vAlign w:val="bottom"/>
            <w:hideMark/>
          </w:tcPr>
          <w:p w14:paraId="3746B39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0.03%</w:t>
            </w:r>
          </w:p>
        </w:tc>
        <w:tc>
          <w:tcPr>
            <w:tcW w:w="909" w:type="dxa"/>
            <w:tcBorders>
              <w:top w:val="nil"/>
              <w:left w:val="nil"/>
              <w:bottom w:val="nil"/>
              <w:right w:val="nil"/>
            </w:tcBorders>
            <w:shd w:val="clear" w:color="auto" w:fill="auto"/>
            <w:noWrap/>
            <w:vAlign w:val="bottom"/>
            <w:hideMark/>
          </w:tcPr>
          <w:p w14:paraId="2E64773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-0.30%</w:t>
            </w:r>
          </w:p>
        </w:tc>
        <w:tc>
          <w:tcPr>
            <w:tcW w:w="936" w:type="dxa"/>
            <w:tcBorders>
              <w:top w:val="nil"/>
              <w:left w:val="nil"/>
              <w:bottom w:val="nil"/>
              <w:right w:val="nil"/>
            </w:tcBorders>
            <w:shd w:val="clear" w:color="auto" w:fill="auto"/>
            <w:noWrap/>
            <w:vAlign w:val="bottom"/>
            <w:hideMark/>
          </w:tcPr>
          <w:p w14:paraId="5F3DED7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-0.30%</w:t>
            </w:r>
          </w:p>
        </w:tc>
        <w:tc>
          <w:tcPr>
            <w:tcW w:w="1735" w:type="dxa"/>
            <w:tcBorders>
              <w:top w:val="nil"/>
              <w:left w:val="single" w:sz="4" w:space="0" w:color="000000"/>
              <w:bottom w:val="nil"/>
              <w:right w:val="nil"/>
            </w:tcBorders>
            <w:shd w:val="clear" w:color="auto" w:fill="auto"/>
            <w:noWrap/>
            <w:vAlign w:val="center"/>
            <w:hideMark/>
          </w:tcPr>
          <w:p w14:paraId="65CAE2F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3370F7B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102%</w:t>
            </w:r>
          </w:p>
        </w:tc>
      </w:tr>
      <w:tr w:rsidR="00E74440" w:rsidRPr="00E74440" w14:paraId="2065998D"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60B627E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Animation</w:t>
            </w:r>
          </w:p>
        </w:tc>
        <w:tc>
          <w:tcPr>
            <w:tcW w:w="909" w:type="dxa"/>
            <w:tcBorders>
              <w:top w:val="nil"/>
              <w:left w:val="nil"/>
              <w:bottom w:val="nil"/>
              <w:right w:val="nil"/>
            </w:tcBorders>
            <w:shd w:val="clear" w:color="auto" w:fill="auto"/>
            <w:noWrap/>
            <w:vAlign w:val="bottom"/>
          </w:tcPr>
          <w:p w14:paraId="47253D01" w14:textId="483FF099"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09" w:type="dxa"/>
            <w:tcBorders>
              <w:top w:val="nil"/>
              <w:left w:val="nil"/>
              <w:bottom w:val="nil"/>
              <w:right w:val="nil"/>
            </w:tcBorders>
            <w:shd w:val="clear" w:color="auto" w:fill="auto"/>
            <w:noWrap/>
            <w:vAlign w:val="bottom"/>
          </w:tcPr>
          <w:p w14:paraId="7AA22DC5" w14:textId="6E6F8B4D"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36" w:type="dxa"/>
            <w:tcBorders>
              <w:top w:val="nil"/>
              <w:left w:val="nil"/>
              <w:bottom w:val="nil"/>
              <w:right w:val="nil"/>
            </w:tcBorders>
            <w:shd w:val="clear" w:color="auto" w:fill="auto"/>
            <w:noWrap/>
            <w:vAlign w:val="bottom"/>
          </w:tcPr>
          <w:p w14:paraId="3AC2D9AD" w14:textId="7A5D7572"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1735" w:type="dxa"/>
            <w:tcBorders>
              <w:top w:val="nil"/>
              <w:left w:val="single" w:sz="4" w:space="0" w:color="000000"/>
              <w:bottom w:val="nil"/>
              <w:right w:val="nil"/>
            </w:tcBorders>
            <w:shd w:val="clear" w:color="auto" w:fill="auto"/>
            <w:noWrap/>
            <w:vAlign w:val="center"/>
          </w:tcPr>
          <w:p w14:paraId="6025861B" w14:textId="61B51116"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nil"/>
              <w:left w:val="nil"/>
              <w:bottom w:val="nil"/>
              <w:right w:val="single" w:sz="8" w:space="0" w:color="000000"/>
            </w:tcBorders>
            <w:shd w:val="clear" w:color="auto" w:fill="auto"/>
            <w:noWrap/>
            <w:vAlign w:val="center"/>
          </w:tcPr>
          <w:p w14:paraId="1A96A5DC" w14:textId="4099A754"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74440" w:rsidRPr="00E74440" w14:paraId="48D6A810"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74C08BA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Mixed content</w:t>
            </w:r>
          </w:p>
        </w:tc>
        <w:tc>
          <w:tcPr>
            <w:tcW w:w="909" w:type="dxa"/>
            <w:tcBorders>
              <w:top w:val="nil"/>
              <w:left w:val="nil"/>
              <w:bottom w:val="nil"/>
              <w:right w:val="nil"/>
            </w:tcBorders>
            <w:shd w:val="clear" w:color="auto" w:fill="auto"/>
            <w:noWrap/>
            <w:vAlign w:val="bottom"/>
            <w:hideMark/>
          </w:tcPr>
          <w:p w14:paraId="19B9EF1E"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0.06%</w:t>
            </w:r>
          </w:p>
        </w:tc>
        <w:tc>
          <w:tcPr>
            <w:tcW w:w="909" w:type="dxa"/>
            <w:tcBorders>
              <w:top w:val="nil"/>
              <w:left w:val="nil"/>
              <w:bottom w:val="nil"/>
              <w:right w:val="nil"/>
            </w:tcBorders>
            <w:shd w:val="clear" w:color="auto" w:fill="auto"/>
            <w:noWrap/>
            <w:vAlign w:val="bottom"/>
            <w:hideMark/>
          </w:tcPr>
          <w:p w14:paraId="0D1711F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-0.27%</w:t>
            </w:r>
          </w:p>
        </w:tc>
        <w:tc>
          <w:tcPr>
            <w:tcW w:w="936" w:type="dxa"/>
            <w:tcBorders>
              <w:top w:val="nil"/>
              <w:left w:val="nil"/>
              <w:bottom w:val="nil"/>
              <w:right w:val="nil"/>
            </w:tcBorders>
            <w:shd w:val="clear" w:color="auto" w:fill="auto"/>
            <w:noWrap/>
            <w:vAlign w:val="bottom"/>
            <w:hideMark/>
          </w:tcPr>
          <w:p w14:paraId="4918EFD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-0.31%</w:t>
            </w:r>
          </w:p>
        </w:tc>
        <w:tc>
          <w:tcPr>
            <w:tcW w:w="1735" w:type="dxa"/>
            <w:tcBorders>
              <w:top w:val="nil"/>
              <w:left w:val="single" w:sz="4" w:space="0" w:color="000000"/>
              <w:bottom w:val="nil"/>
              <w:right w:val="nil"/>
            </w:tcBorders>
            <w:shd w:val="clear" w:color="auto" w:fill="auto"/>
            <w:noWrap/>
            <w:vAlign w:val="center"/>
            <w:hideMark/>
          </w:tcPr>
          <w:p w14:paraId="5CB522E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2C07F88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r>
      <w:tr w:rsidR="00E74440" w:rsidRPr="00E74440" w14:paraId="1DA6EEE6"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6DFA572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Camera-Captured content</w:t>
            </w:r>
          </w:p>
        </w:tc>
        <w:tc>
          <w:tcPr>
            <w:tcW w:w="909" w:type="dxa"/>
            <w:tcBorders>
              <w:top w:val="nil"/>
              <w:left w:val="nil"/>
              <w:bottom w:val="nil"/>
              <w:right w:val="nil"/>
            </w:tcBorders>
            <w:shd w:val="clear" w:color="auto" w:fill="auto"/>
            <w:noWrap/>
            <w:vAlign w:val="bottom"/>
            <w:hideMark/>
          </w:tcPr>
          <w:p w14:paraId="37EEA89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09" w:type="dxa"/>
            <w:tcBorders>
              <w:top w:val="nil"/>
              <w:left w:val="nil"/>
              <w:bottom w:val="nil"/>
              <w:right w:val="nil"/>
            </w:tcBorders>
            <w:shd w:val="clear" w:color="auto" w:fill="auto"/>
            <w:noWrap/>
            <w:vAlign w:val="bottom"/>
            <w:hideMark/>
          </w:tcPr>
          <w:p w14:paraId="59C5B97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36" w:type="dxa"/>
            <w:tcBorders>
              <w:top w:val="nil"/>
              <w:left w:val="nil"/>
              <w:bottom w:val="nil"/>
              <w:right w:val="nil"/>
            </w:tcBorders>
            <w:shd w:val="clear" w:color="auto" w:fill="auto"/>
            <w:noWrap/>
            <w:vAlign w:val="bottom"/>
            <w:hideMark/>
          </w:tcPr>
          <w:p w14:paraId="1167D3B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1735" w:type="dxa"/>
            <w:tcBorders>
              <w:top w:val="nil"/>
              <w:left w:val="single" w:sz="4" w:space="0" w:color="000000"/>
              <w:bottom w:val="nil"/>
              <w:right w:val="nil"/>
            </w:tcBorders>
            <w:shd w:val="clear" w:color="auto" w:fill="auto"/>
            <w:noWrap/>
            <w:vAlign w:val="center"/>
            <w:hideMark/>
          </w:tcPr>
          <w:p w14:paraId="57318E4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232D587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r>
      <w:tr w:rsidR="00E74440" w:rsidRPr="00E74440" w14:paraId="3BBD1AE5" w14:textId="77777777" w:rsidTr="008663FF">
        <w:trPr>
          <w:trHeight w:val="245"/>
        </w:trPr>
        <w:tc>
          <w:tcPr>
            <w:tcW w:w="242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27AD1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Overall</w:t>
            </w:r>
          </w:p>
        </w:tc>
        <w:tc>
          <w:tcPr>
            <w:tcW w:w="909" w:type="dxa"/>
            <w:tcBorders>
              <w:top w:val="single" w:sz="8" w:space="0" w:color="000000"/>
              <w:left w:val="nil"/>
              <w:bottom w:val="single" w:sz="8" w:space="0" w:color="000000"/>
              <w:right w:val="nil"/>
            </w:tcBorders>
            <w:shd w:val="clear" w:color="auto" w:fill="auto"/>
            <w:noWrap/>
            <w:vAlign w:val="bottom"/>
          </w:tcPr>
          <w:p w14:paraId="15284CC2" w14:textId="34929DB9"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09" w:type="dxa"/>
            <w:tcBorders>
              <w:top w:val="single" w:sz="8" w:space="0" w:color="000000"/>
              <w:left w:val="nil"/>
              <w:bottom w:val="single" w:sz="8" w:space="0" w:color="000000"/>
              <w:right w:val="nil"/>
            </w:tcBorders>
            <w:shd w:val="clear" w:color="auto" w:fill="auto"/>
            <w:noWrap/>
            <w:vAlign w:val="bottom"/>
          </w:tcPr>
          <w:p w14:paraId="46157C8D" w14:textId="59A5469B"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936" w:type="dxa"/>
            <w:tcBorders>
              <w:top w:val="single" w:sz="8" w:space="0" w:color="000000"/>
              <w:left w:val="nil"/>
              <w:bottom w:val="single" w:sz="8" w:space="0" w:color="000000"/>
              <w:right w:val="nil"/>
            </w:tcBorders>
            <w:shd w:val="clear" w:color="auto" w:fill="auto"/>
            <w:noWrap/>
            <w:vAlign w:val="bottom"/>
          </w:tcPr>
          <w:p w14:paraId="41581167" w14:textId="272F38DD"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p>
        </w:tc>
        <w:tc>
          <w:tcPr>
            <w:tcW w:w="1735" w:type="dxa"/>
            <w:tcBorders>
              <w:top w:val="single" w:sz="8" w:space="0" w:color="000000"/>
              <w:left w:val="single" w:sz="4" w:space="0" w:color="000000"/>
              <w:bottom w:val="single" w:sz="8" w:space="0" w:color="000000"/>
              <w:right w:val="nil"/>
            </w:tcBorders>
            <w:shd w:val="clear" w:color="auto" w:fill="auto"/>
            <w:noWrap/>
            <w:vAlign w:val="center"/>
          </w:tcPr>
          <w:p w14:paraId="6AA070A3" w14:textId="46402DF0"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677" w:type="dxa"/>
            <w:tcBorders>
              <w:top w:val="single" w:sz="8" w:space="0" w:color="000000"/>
              <w:left w:val="nil"/>
              <w:bottom w:val="single" w:sz="8" w:space="0" w:color="000000"/>
              <w:right w:val="single" w:sz="8" w:space="0" w:color="000000"/>
            </w:tcBorders>
            <w:shd w:val="clear" w:color="auto" w:fill="auto"/>
            <w:noWrap/>
            <w:vAlign w:val="center"/>
          </w:tcPr>
          <w:p w14:paraId="280DFD5A" w14:textId="57FDFF83"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E74440" w:rsidRPr="00E74440" w14:paraId="7BA33B1D" w14:textId="77777777" w:rsidTr="008663FF">
        <w:trPr>
          <w:trHeight w:val="245"/>
        </w:trPr>
        <w:tc>
          <w:tcPr>
            <w:tcW w:w="2424" w:type="dxa"/>
            <w:tcBorders>
              <w:top w:val="nil"/>
              <w:left w:val="nil"/>
              <w:bottom w:val="nil"/>
              <w:right w:val="nil"/>
            </w:tcBorders>
            <w:shd w:val="clear" w:color="auto" w:fill="auto"/>
            <w:noWrap/>
            <w:vAlign w:val="bottom"/>
            <w:hideMark/>
          </w:tcPr>
          <w:p w14:paraId="60BD9BAE"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9" w:type="dxa"/>
            <w:tcBorders>
              <w:top w:val="nil"/>
              <w:left w:val="nil"/>
              <w:bottom w:val="nil"/>
              <w:right w:val="nil"/>
            </w:tcBorders>
            <w:shd w:val="clear" w:color="auto" w:fill="auto"/>
            <w:noWrap/>
            <w:vAlign w:val="bottom"/>
            <w:hideMark/>
          </w:tcPr>
          <w:p w14:paraId="650A4FE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9" w:type="dxa"/>
            <w:tcBorders>
              <w:top w:val="nil"/>
              <w:left w:val="nil"/>
              <w:bottom w:val="nil"/>
              <w:right w:val="nil"/>
            </w:tcBorders>
            <w:shd w:val="clear" w:color="auto" w:fill="auto"/>
            <w:noWrap/>
            <w:vAlign w:val="bottom"/>
            <w:hideMark/>
          </w:tcPr>
          <w:p w14:paraId="57A84E1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6" w:type="dxa"/>
            <w:tcBorders>
              <w:top w:val="nil"/>
              <w:left w:val="nil"/>
              <w:bottom w:val="nil"/>
              <w:right w:val="nil"/>
            </w:tcBorders>
            <w:shd w:val="clear" w:color="auto" w:fill="auto"/>
            <w:noWrap/>
            <w:vAlign w:val="bottom"/>
            <w:hideMark/>
          </w:tcPr>
          <w:p w14:paraId="6EC9E91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35" w:type="dxa"/>
            <w:tcBorders>
              <w:top w:val="nil"/>
              <w:left w:val="nil"/>
              <w:bottom w:val="nil"/>
              <w:right w:val="nil"/>
            </w:tcBorders>
            <w:shd w:val="clear" w:color="auto" w:fill="auto"/>
            <w:noWrap/>
            <w:vAlign w:val="bottom"/>
            <w:hideMark/>
          </w:tcPr>
          <w:p w14:paraId="5300959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7" w:type="dxa"/>
            <w:tcBorders>
              <w:top w:val="nil"/>
              <w:left w:val="nil"/>
              <w:bottom w:val="nil"/>
              <w:right w:val="nil"/>
            </w:tcBorders>
            <w:shd w:val="clear" w:color="auto" w:fill="auto"/>
            <w:noWrap/>
            <w:vAlign w:val="bottom"/>
            <w:hideMark/>
          </w:tcPr>
          <w:p w14:paraId="5877812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663FF" w:rsidRPr="00E74440" w14:paraId="62773C01" w14:textId="77777777" w:rsidTr="009E0B4E">
        <w:trPr>
          <w:trHeight w:val="245"/>
        </w:trPr>
        <w:tc>
          <w:tcPr>
            <w:tcW w:w="2424" w:type="dxa"/>
            <w:tcBorders>
              <w:top w:val="nil"/>
              <w:left w:val="nil"/>
              <w:bottom w:val="nil"/>
              <w:right w:val="nil"/>
            </w:tcBorders>
            <w:shd w:val="clear" w:color="auto" w:fill="auto"/>
            <w:noWrap/>
            <w:vAlign w:val="bottom"/>
            <w:hideMark/>
          </w:tcPr>
          <w:p w14:paraId="62410A72" w14:textId="77777777" w:rsidR="008663FF" w:rsidRPr="00E74440" w:rsidRDefault="008663FF"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16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347B9D" w14:textId="79A62E63" w:rsidR="008663FF" w:rsidRPr="00E74440" w:rsidRDefault="008663FF" w:rsidP="0086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74440">
              <w:rPr>
                <w:rFonts w:ascii="Arial" w:eastAsia="Times New Roman" w:hAnsi="Arial" w:cs="Arial"/>
                <w:b/>
                <w:bCs/>
                <w:color w:val="000000"/>
                <w:sz w:val="18"/>
                <w:szCs w:val="18"/>
                <w:lang w:eastAsia="zh-TW"/>
              </w:rPr>
              <w:t> </w:t>
            </w:r>
            <w:r w:rsidRPr="00E74440">
              <w:rPr>
                <w:rFonts w:ascii="Calibri" w:eastAsia="Times New Roman" w:hAnsi="Calibri" w:cs="Calibri"/>
                <w:color w:val="000000"/>
                <w:sz w:val="24"/>
                <w:szCs w:val="24"/>
                <w:lang w:eastAsia="zh-TW"/>
              </w:rPr>
              <w:t> </w:t>
            </w:r>
            <w:r w:rsidRPr="00E74440">
              <w:rPr>
                <w:rFonts w:ascii="Arial" w:eastAsia="Times New Roman" w:hAnsi="Arial" w:cs="Arial"/>
                <w:b/>
                <w:bCs/>
                <w:color w:val="000000"/>
                <w:sz w:val="18"/>
                <w:szCs w:val="18"/>
                <w:lang w:eastAsia="zh-TW"/>
              </w:rPr>
              <w:t xml:space="preserve">Random access Main10 </w:t>
            </w:r>
          </w:p>
        </w:tc>
      </w:tr>
      <w:tr w:rsidR="00E74440" w:rsidRPr="00E74440" w14:paraId="731C1267" w14:textId="77777777" w:rsidTr="008663FF">
        <w:trPr>
          <w:trHeight w:val="245"/>
        </w:trPr>
        <w:tc>
          <w:tcPr>
            <w:tcW w:w="2424" w:type="dxa"/>
            <w:tcBorders>
              <w:top w:val="nil"/>
              <w:left w:val="nil"/>
              <w:bottom w:val="nil"/>
              <w:right w:val="nil"/>
            </w:tcBorders>
            <w:shd w:val="clear" w:color="auto" w:fill="auto"/>
            <w:noWrap/>
            <w:vAlign w:val="bottom"/>
            <w:hideMark/>
          </w:tcPr>
          <w:p w14:paraId="1345E9E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16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C2A055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 VTM-6.0</w:t>
            </w:r>
          </w:p>
        </w:tc>
      </w:tr>
      <w:tr w:rsidR="00E74440" w:rsidRPr="00E74440" w14:paraId="45293964" w14:textId="77777777" w:rsidTr="008663FF">
        <w:trPr>
          <w:trHeight w:val="245"/>
        </w:trPr>
        <w:tc>
          <w:tcPr>
            <w:tcW w:w="2424" w:type="dxa"/>
            <w:tcBorders>
              <w:top w:val="nil"/>
              <w:left w:val="nil"/>
              <w:bottom w:val="nil"/>
              <w:right w:val="nil"/>
            </w:tcBorders>
            <w:shd w:val="clear" w:color="auto" w:fill="auto"/>
            <w:noWrap/>
            <w:vAlign w:val="bottom"/>
            <w:hideMark/>
          </w:tcPr>
          <w:p w14:paraId="16FAE8F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09" w:type="dxa"/>
            <w:tcBorders>
              <w:top w:val="nil"/>
              <w:left w:val="single" w:sz="8" w:space="0" w:color="000000"/>
              <w:bottom w:val="single" w:sz="8" w:space="0" w:color="000000"/>
              <w:right w:val="nil"/>
            </w:tcBorders>
            <w:shd w:val="clear" w:color="auto" w:fill="auto"/>
            <w:noWrap/>
            <w:vAlign w:val="bottom"/>
            <w:hideMark/>
          </w:tcPr>
          <w:p w14:paraId="32C8F73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Y</w:t>
            </w:r>
          </w:p>
        </w:tc>
        <w:tc>
          <w:tcPr>
            <w:tcW w:w="909" w:type="dxa"/>
            <w:tcBorders>
              <w:top w:val="nil"/>
              <w:left w:val="nil"/>
              <w:bottom w:val="single" w:sz="8" w:space="0" w:color="000000"/>
              <w:right w:val="nil"/>
            </w:tcBorders>
            <w:shd w:val="clear" w:color="auto" w:fill="auto"/>
            <w:noWrap/>
            <w:vAlign w:val="bottom"/>
            <w:hideMark/>
          </w:tcPr>
          <w:p w14:paraId="62C0F9D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U</w:t>
            </w:r>
          </w:p>
        </w:tc>
        <w:tc>
          <w:tcPr>
            <w:tcW w:w="936" w:type="dxa"/>
            <w:tcBorders>
              <w:top w:val="nil"/>
              <w:left w:val="nil"/>
              <w:bottom w:val="single" w:sz="8" w:space="0" w:color="000000"/>
              <w:right w:val="nil"/>
            </w:tcBorders>
            <w:shd w:val="clear" w:color="auto" w:fill="auto"/>
            <w:noWrap/>
            <w:vAlign w:val="bottom"/>
            <w:hideMark/>
          </w:tcPr>
          <w:p w14:paraId="203E309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V</w:t>
            </w:r>
          </w:p>
        </w:tc>
        <w:tc>
          <w:tcPr>
            <w:tcW w:w="1735" w:type="dxa"/>
            <w:tcBorders>
              <w:top w:val="nil"/>
              <w:left w:val="single" w:sz="4" w:space="0" w:color="auto"/>
              <w:bottom w:val="nil"/>
              <w:right w:val="nil"/>
            </w:tcBorders>
            <w:shd w:val="clear" w:color="auto" w:fill="auto"/>
            <w:noWrap/>
            <w:vAlign w:val="center"/>
            <w:hideMark/>
          </w:tcPr>
          <w:p w14:paraId="0CDA9EC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EncT</w:t>
            </w:r>
          </w:p>
        </w:tc>
        <w:tc>
          <w:tcPr>
            <w:tcW w:w="677" w:type="dxa"/>
            <w:tcBorders>
              <w:top w:val="nil"/>
              <w:left w:val="nil"/>
              <w:bottom w:val="nil"/>
              <w:right w:val="single" w:sz="8" w:space="0" w:color="auto"/>
            </w:tcBorders>
            <w:shd w:val="clear" w:color="auto" w:fill="auto"/>
            <w:noWrap/>
            <w:vAlign w:val="center"/>
            <w:hideMark/>
          </w:tcPr>
          <w:p w14:paraId="3A0AA35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DecT</w:t>
            </w:r>
          </w:p>
        </w:tc>
      </w:tr>
      <w:tr w:rsidR="00E74440" w:rsidRPr="00E74440" w14:paraId="48C28000" w14:textId="77777777" w:rsidTr="008663FF">
        <w:trPr>
          <w:trHeight w:val="245"/>
        </w:trPr>
        <w:tc>
          <w:tcPr>
            <w:tcW w:w="2424" w:type="dxa"/>
            <w:tcBorders>
              <w:top w:val="single" w:sz="8" w:space="0" w:color="000000"/>
              <w:left w:val="single" w:sz="8" w:space="0" w:color="000000"/>
              <w:bottom w:val="nil"/>
              <w:right w:val="single" w:sz="8" w:space="0" w:color="000000"/>
            </w:tcBorders>
            <w:shd w:val="clear" w:color="auto" w:fill="auto"/>
            <w:noWrap/>
            <w:vAlign w:val="bottom"/>
            <w:hideMark/>
          </w:tcPr>
          <w:p w14:paraId="598B83A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1080p</w:t>
            </w:r>
          </w:p>
        </w:tc>
        <w:tc>
          <w:tcPr>
            <w:tcW w:w="909" w:type="dxa"/>
            <w:tcBorders>
              <w:top w:val="nil"/>
              <w:left w:val="nil"/>
              <w:bottom w:val="nil"/>
              <w:right w:val="nil"/>
            </w:tcBorders>
            <w:shd w:val="clear" w:color="auto" w:fill="auto"/>
            <w:noWrap/>
            <w:vAlign w:val="bottom"/>
            <w:hideMark/>
          </w:tcPr>
          <w:p w14:paraId="58474F3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-0.57%</w:t>
            </w:r>
          </w:p>
        </w:tc>
        <w:tc>
          <w:tcPr>
            <w:tcW w:w="909" w:type="dxa"/>
            <w:tcBorders>
              <w:top w:val="nil"/>
              <w:left w:val="nil"/>
              <w:bottom w:val="nil"/>
              <w:right w:val="nil"/>
            </w:tcBorders>
            <w:shd w:val="clear" w:color="auto" w:fill="auto"/>
            <w:noWrap/>
            <w:vAlign w:val="bottom"/>
            <w:hideMark/>
          </w:tcPr>
          <w:p w14:paraId="42B7339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-0.55%</w:t>
            </w:r>
          </w:p>
        </w:tc>
        <w:tc>
          <w:tcPr>
            <w:tcW w:w="936" w:type="dxa"/>
            <w:tcBorders>
              <w:top w:val="nil"/>
              <w:left w:val="nil"/>
              <w:bottom w:val="nil"/>
              <w:right w:val="nil"/>
            </w:tcBorders>
            <w:shd w:val="clear" w:color="auto" w:fill="auto"/>
            <w:noWrap/>
            <w:vAlign w:val="bottom"/>
            <w:hideMark/>
          </w:tcPr>
          <w:p w14:paraId="0942372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-0.54%</w:t>
            </w:r>
          </w:p>
        </w:tc>
        <w:tc>
          <w:tcPr>
            <w:tcW w:w="1735" w:type="dxa"/>
            <w:tcBorders>
              <w:top w:val="single" w:sz="8" w:space="0" w:color="000000"/>
              <w:left w:val="single" w:sz="4" w:space="0" w:color="000000"/>
              <w:bottom w:val="nil"/>
              <w:right w:val="nil"/>
            </w:tcBorders>
            <w:shd w:val="clear" w:color="auto" w:fill="auto"/>
            <w:noWrap/>
            <w:vAlign w:val="center"/>
            <w:hideMark/>
          </w:tcPr>
          <w:p w14:paraId="4C4B18E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101%</w:t>
            </w:r>
          </w:p>
        </w:tc>
        <w:tc>
          <w:tcPr>
            <w:tcW w:w="677" w:type="dxa"/>
            <w:tcBorders>
              <w:top w:val="single" w:sz="8" w:space="0" w:color="000000"/>
              <w:left w:val="nil"/>
              <w:bottom w:val="nil"/>
              <w:right w:val="single" w:sz="8" w:space="0" w:color="000000"/>
            </w:tcBorders>
            <w:shd w:val="clear" w:color="auto" w:fill="auto"/>
            <w:noWrap/>
            <w:vAlign w:val="center"/>
            <w:hideMark/>
          </w:tcPr>
          <w:p w14:paraId="78073D2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101%</w:t>
            </w:r>
          </w:p>
        </w:tc>
      </w:tr>
      <w:tr w:rsidR="00E74440" w:rsidRPr="00E74440" w14:paraId="1756EB67"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68B550B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720p</w:t>
            </w:r>
          </w:p>
        </w:tc>
        <w:tc>
          <w:tcPr>
            <w:tcW w:w="909" w:type="dxa"/>
            <w:tcBorders>
              <w:top w:val="nil"/>
              <w:left w:val="nil"/>
              <w:bottom w:val="nil"/>
              <w:right w:val="nil"/>
            </w:tcBorders>
            <w:shd w:val="clear" w:color="auto" w:fill="auto"/>
            <w:noWrap/>
            <w:vAlign w:val="bottom"/>
            <w:hideMark/>
          </w:tcPr>
          <w:p w14:paraId="0EE5AE8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-0.45%</w:t>
            </w:r>
          </w:p>
        </w:tc>
        <w:tc>
          <w:tcPr>
            <w:tcW w:w="909" w:type="dxa"/>
            <w:tcBorders>
              <w:top w:val="nil"/>
              <w:left w:val="nil"/>
              <w:bottom w:val="nil"/>
              <w:right w:val="nil"/>
            </w:tcBorders>
            <w:shd w:val="clear" w:color="auto" w:fill="auto"/>
            <w:noWrap/>
            <w:vAlign w:val="bottom"/>
            <w:hideMark/>
          </w:tcPr>
          <w:p w14:paraId="1C665B0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-0.41%</w:t>
            </w:r>
          </w:p>
        </w:tc>
        <w:tc>
          <w:tcPr>
            <w:tcW w:w="936" w:type="dxa"/>
            <w:tcBorders>
              <w:top w:val="nil"/>
              <w:left w:val="nil"/>
              <w:bottom w:val="nil"/>
              <w:right w:val="nil"/>
            </w:tcBorders>
            <w:shd w:val="clear" w:color="auto" w:fill="auto"/>
            <w:noWrap/>
            <w:vAlign w:val="bottom"/>
            <w:hideMark/>
          </w:tcPr>
          <w:p w14:paraId="1DBEBC1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-0.43%</w:t>
            </w:r>
          </w:p>
        </w:tc>
        <w:tc>
          <w:tcPr>
            <w:tcW w:w="1735" w:type="dxa"/>
            <w:tcBorders>
              <w:top w:val="nil"/>
              <w:left w:val="single" w:sz="4" w:space="0" w:color="000000"/>
              <w:bottom w:val="nil"/>
              <w:right w:val="nil"/>
            </w:tcBorders>
            <w:shd w:val="clear" w:color="auto" w:fill="auto"/>
            <w:noWrap/>
            <w:vAlign w:val="center"/>
            <w:hideMark/>
          </w:tcPr>
          <w:p w14:paraId="3941853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21A0227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99%</w:t>
            </w:r>
          </w:p>
        </w:tc>
      </w:tr>
      <w:tr w:rsidR="00E74440" w:rsidRPr="00E74440" w14:paraId="7C009C33"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7C917C6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Animation</w:t>
            </w:r>
          </w:p>
        </w:tc>
        <w:tc>
          <w:tcPr>
            <w:tcW w:w="909" w:type="dxa"/>
            <w:tcBorders>
              <w:top w:val="nil"/>
              <w:left w:val="nil"/>
              <w:bottom w:val="nil"/>
              <w:right w:val="nil"/>
            </w:tcBorders>
            <w:shd w:val="clear" w:color="auto" w:fill="auto"/>
            <w:noWrap/>
            <w:vAlign w:val="bottom"/>
            <w:hideMark/>
          </w:tcPr>
          <w:p w14:paraId="745F294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09" w:type="dxa"/>
            <w:tcBorders>
              <w:top w:val="nil"/>
              <w:left w:val="nil"/>
              <w:bottom w:val="nil"/>
              <w:right w:val="nil"/>
            </w:tcBorders>
            <w:shd w:val="clear" w:color="auto" w:fill="auto"/>
            <w:noWrap/>
            <w:vAlign w:val="bottom"/>
            <w:hideMark/>
          </w:tcPr>
          <w:p w14:paraId="01C068B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-0.01%</w:t>
            </w:r>
          </w:p>
        </w:tc>
        <w:tc>
          <w:tcPr>
            <w:tcW w:w="936" w:type="dxa"/>
            <w:tcBorders>
              <w:top w:val="nil"/>
              <w:left w:val="nil"/>
              <w:bottom w:val="nil"/>
              <w:right w:val="nil"/>
            </w:tcBorders>
            <w:shd w:val="clear" w:color="auto" w:fill="auto"/>
            <w:noWrap/>
            <w:vAlign w:val="bottom"/>
            <w:hideMark/>
          </w:tcPr>
          <w:p w14:paraId="4D7EAE3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-0.01%</w:t>
            </w:r>
          </w:p>
        </w:tc>
        <w:tc>
          <w:tcPr>
            <w:tcW w:w="1735" w:type="dxa"/>
            <w:tcBorders>
              <w:top w:val="nil"/>
              <w:left w:val="single" w:sz="4" w:space="0" w:color="000000"/>
              <w:bottom w:val="nil"/>
              <w:right w:val="nil"/>
            </w:tcBorders>
            <w:shd w:val="clear" w:color="auto" w:fill="auto"/>
            <w:noWrap/>
            <w:vAlign w:val="center"/>
            <w:hideMark/>
          </w:tcPr>
          <w:p w14:paraId="0FEE5D7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46851EE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97%</w:t>
            </w:r>
          </w:p>
        </w:tc>
      </w:tr>
      <w:tr w:rsidR="00E74440" w:rsidRPr="00E74440" w14:paraId="690E8782"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3E75478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Mixed content</w:t>
            </w:r>
          </w:p>
        </w:tc>
        <w:tc>
          <w:tcPr>
            <w:tcW w:w="909" w:type="dxa"/>
            <w:tcBorders>
              <w:top w:val="nil"/>
              <w:left w:val="nil"/>
              <w:bottom w:val="nil"/>
              <w:right w:val="nil"/>
            </w:tcBorders>
            <w:shd w:val="clear" w:color="auto" w:fill="auto"/>
            <w:noWrap/>
            <w:vAlign w:val="bottom"/>
            <w:hideMark/>
          </w:tcPr>
          <w:p w14:paraId="3445578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-0.40%</w:t>
            </w:r>
          </w:p>
        </w:tc>
        <w:tc>
          <w:tcPr>
            <w:tcW w:w="909" w:type="dxa"/>
            <w:tcBorders>
              <w:top w:val="nil"/>
              <w:left w:val="nil"/>
              <w:bottom w:val="nil"/>
              <w:right w:val="nil"/>
            </w:tcBorders>
            <w:shd w:val="clear" w:color="auto" w:fill="auto"/>
            <w:noWrap/>
            <w:vAlign w:val="bottom"/>
            <w:hideMark/>
          </w:tcPr>
          <w:p w14:paraId="633B1E2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-0.38%</w:t>
            </w:r>
          </w:p>
        </w:tc>
        <w:tc>
          <w:tcPr>
            <w:tcW w:w="936" w:type="dxa"/>
            <w:tcBorders>
              <w:top w:val="nil"/>
              <w:left w:val="nil"/>
              <w:bottom w:val="nil"/>
              <w:right w:val="nil"/>
            </w:tcBorders>
            <w:shd w:val="clear" w:color="auto" w:fill="auto"/>
            <w:noWrap/>
            <w:vAlign w:val="bottom"/>
            <w:hideMark/>
          </w:tcPr>
          <w:p w14:paraId="6E005E4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-0.40%</w:t>
            </w:r>
          </w:p>
        </w:tc>
        <w:tc>
          <w:tcPr>
            <w:tcW w:w="1735" w:type="dxa"/>
            <w:tcBorders>
              <w:top w:val="nil"/>
              <w:left w:val="single" w:sz="4" w:space="0" w:color="000000"/>
              <w:bottom w:val="nil"/>
              <w:right w:val="nil"/>
            </w:tcBorders>
            <w:shd w:val="clear" w:color="auto" w:fill="auto"/>
            <w:noWrap/>
            <w:vAlign w:val="center"/>
            <w:hideMark/>
          </w:tcPr>
          <w:p w14:paraId="1F2EF9F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6838E0A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102%</w:t>
            </w:r>
          </w:p>
        </w:tc>
      </w:tr>
      <w:tr w:rsidR="00E74440" w:rsidRPr="00E74440" w14:paraId="51E9D2ED"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6D716C3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Camera-Captured content</w:t>
            </w:r>
          </w:p>
        </w:tc>
        <w:tc>
          <w:tcPr>
            <w:tcW w:w="909" w:type="dxa"/>
            <w:tcBorders>
              <w:top w:val="nil"/>
              <w:left w:val="nil"/>
              <w:bottom w:val="nil"/>
              <w:right w:val="nil"/>
            </w:tcBorders>
            <w:shd w:val="clear" w:color="auto" w:fill="auto"/>
            <w:noWrap/>
            <w:vAlign w:val="bottom"/>
            <w:hideMark/>
          </w:tcPr>
          <w:p w14:paraId="3350E8E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09" w:type="dxa"/>
            <w:tcBorders>
              <w:top w:val="nil"/>
              <w:left w:val="nil"/>
              <w:bottom w:val="nil"/>
              <w:right w:val="nil"/>
            </w:tcBorders>
            <w:shd w:val="clear" w:color="auto" w:fill="auto"/>
            <w:noWrap/>
            <w:vAlign w:val="bottom"/>
            <w:hideMark/>
          </w:tcPr>
          <w:p w14:paraId="4203898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36" w:type="dxa"/>
            <w:tcBorders>
              <w:top w:val="nil"/>
              <w:left w:val="nil"/>
              <w:bottom w:val="nil"/>
              <w:right w:val="nil"/>
            </w:tcBorders>
            <w:shd w:val="clear" w:color="auto" w:fill="auto"/>
            <w:noWrap/>
            <w:vAlign w:val="bottom"/>
            <w:hideMark/>
          </w:tcPr>
          <w:p w14:paraId="1CBF24C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1735" w:type="dxa"/>
            <w:tcBorders>
              <w:top w:val="nil"/>
              <w:left w:val="single" w:sz="4" w:space="0" w:color="000000"/>
              <w:bottom w:val="nil"/>
              <w:right w:val="nil"/>
            </w:tcBorders>
            <w:shd w:val="clear" w:color="auto" w:fill="auto"/>
            <w:noWrap/>
            <w:vAlign w:val="center"/>
            <w:hideMark/>
          </w:tcPr>
          <w:p w14:paraId="6BF2DD5A"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000000"/>
            </w:tcBorders>
            <w:shd w:val="clear" w:color="auto" w:fill="auto"/>
            <w:noWrap/>
            <w:vAlign w:val="center"/>
            <w:hideMark/>
          </w:tcPr>
          <w:p w14:paraId="5F22B79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105%</w:t>
            </w:r>
          </w:p>
        </w:tc>
      </w:tr>
      <w:tr w:rsidR="00E74440" w:rsidRPr="00E74440" w14:paraId="1389D6C4" w14:textId="77777777" w:rsidTr="008663FF">
        <w:trPr>
          <w:trHeight w:val="245"/>
        </w:trPr>
        <w:tc>
          <w:tcPr>
            <w:tcW w:w="242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24DBB5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Overall</w:t>
            </w:r>
          </w:p>
        </w:tc>
        <w:tc>
          <w:tcPr>
            <w:tcW w:w="909" w:type="dxa"/>
            <w:tcBorders>
              <w:top w:val="single" w:sz="8" w:space="0" w:color="000000"/>
              <w:left w:val="nil"/>
              <w:bottom w:val="single" w:sz="8" w:space="0" w:color="000000"/>
              <w:right w:val="nil"/>
            </w:tcBorders>
            <w:shd w:val="clear" w:color="auto" w:fill="auto"/>
            <w:noWrap/>
            <w:vAlign w:val="bottom"/>
            <w:hideMark/>
          </w:tcPr>
          <w:p w14:paraId="4B18F25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-0.33%</w:t>
            </w:r>
          </w:p>
        </w:tc>
        <w:tc>
          <w:tcPr>
            <w:tcW w:w="909" w:type="dxa"/>
            <w:tcBorders>
              <w:top w:val="single" w:sz="8" w:space="0" w:color="000000"/>
              <w:left w:val="nil"/>
              <w:bottom w:val="single" w:sz="8" w:space="0" w:color="000000"/>
              <w:right w:val="nil"/>
            </w:tcBorders>
            <w:shd w:val="clear" w:color="auto" w:fill="auto"/>
            <w:noWrap/>
            <w:vAlign w:val="bottom"/>
            <w:hideMark/>
          </w:tcPr>
          <w:p w14:paraId="1716B9F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-0.31%</w:t>
            </w:r>
          </w:p>
        </w:tc>
        <w:tc>
          <w:tcPr>
            <w:tcW w:w="936" w:type="dxa"/>
            <w:tcBorders>
              <w:top w:val="single" w:sz="8" w:space="0" w:color="000000"/>
              <w:left w:val="nil"/>
              <w:bottom w:val="single" w:sz="8" w:space="0" w:color="000000"/>
              <w:right w:val="nil"/>
            </w:tcBorders>
            <w:shd w:val="clear" w:color="auto" w:fill="auto"/>
            <w:noWrap/>
            <w:vAlign w:val="bottom"/>
            <w:hideMark/>
          </w:tcPr>
          <w:p w14:paraId="5DEA27C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-0.32%</w:t>
            </w:r>
          </w:p>
        </w:tc>
        <w:tc>
          <w:tcPr>
            <w:tcW w:w="1735" w:type="dxa"/>
            <w:tcBorders>
              <w:top w:val="single" w:sz="8" w:space="0" w:color="000000"/>
              <w:left w:val="single" w:sz="4" w:space="0" w:color="000000"/>
              <w:bottom w:val="single" w:sz="8" w:space="0" w:color="000000"/>
              <w:right w:val="nil"/>
            </w:tcBorders>
            <w:shd w:val="clear" w:color="auto" w:fill="auto"/>
            <w:noWrap/>
            <w:vAlign w:val="center"/>
            <w:hideMark/>
          </w:tcPr>
          <w:p w14:paraId="7B05DE3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single" w:sz="8" w:space="0" w:color="000000"/>
              <w:left w:val="nil"/>
              <w:bottom w:val="single" w:sz="8" w:space="0" w:color="000000"/>
              <w:right w:val="single" w:sz="8" w:space="0" w:color="000000"/>
            </w:tcBorders>
            <w:shd w:val="clear" w:color="auto" w:fill="auto"/>
            <w:noWrap/>
            <w:vAlign w:val="center"/>
            <w:hideMark/>
          </w:tcPr>
          <w:p w14:paraId="2B2A5EF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r>
      <w:tr w:rsidR="00E74440" w:rsidRPr="00E74440" w14:paraId="665736C5" w14:textId="77777777" w:rsidTr="008663FF">
        <w:trPr>
          <w:trHeight w:val="245"/>
        </w:trPr>
        <w:tc>
          <w:tcPr>
            <w:tcW w:w="2424" w:type="dxa"/>
            <w:tcBorders>
              <w:top w:val="nil"/>
              <w:left w:val="nil"/>
              <w:bottom w:val="nil"/>
              <w:right w:val="nil"/>
            </w:tcBorders>
            <w:shd w:val="clear" w:color="auto" w:fill="auto"/>
            <w:noWrap/>
            <w:vAlign w:val="bottom"/>
            <w:hideMark/>
          </w:tcPr>
          <w:p w14:paraId="2A00D70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09" w:type="dxa"/>
            <w:tcBorders>
              <w:top w:val="nil"/>
              <w:left w:val="nil"/>
              <w:bottom w:val="nil"/>
              <w:right w:val="nil"/>
            </w:tcBorders>
            <w:shd w:val="clear" w:color="auto" w:fill="auto"/>
            <w:noWrap/>
            <w:vAlign w:val="bottom"/>
            <w:hideMark/>
          </w:tcPr>
          <w:p w14:paraId="7D46C9E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09" w:type="dxa"/>
            <w:tcBorders>
              <w:top w:val="nil"/>
              <w:left w:val="nil"/>
              <w:bottom w:val="nil"/>
              <w:right w:val="nil"/>
            </w:tcBorders>
            <w:shd w:val="clear" w:color="auto" w:fill="auto"/>
            <w:noWrap/>
            <w:vAlign w:val="bottom"/>
            <w:hideMark/>
          </w:tcPr>
          <w:p w14:paraId="1FBC043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6" w:type="dxa"/>
            <w:tcBorders>
              <w:top w:val="nil"/>
              <w:left w:val="nil"/>
              <w:bottom w:val="nil"/>
              <w:right w:val="nil"/>
            </w:tcBorders>
            <w:shd w:val="clear" w:color="auto" w:fill="auto"/>
            <w:noWrap/>
            <w:vAlign w:val="bottom"/>
            <w:hideMark/>
          </w:tcPr>
          <w:p w14:paraId="0AF9E06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35" w:type="dxa"/>
            <w:tcBorders>
              <w:top w:val="nil"/>
              <w:left w:val="nil"/>
              <w:bottom w:val="nil"/>
              <w:right w:val="nil"/>
            </w:tcBorders>
            <w:shd w:val="clear" w:color="auto" w:fill="auto"/>
            <w:noWrap/>
            <w:vAlign w:val="bottom"/>
            <w:hideMark/>
          </w:tcPr>
          <w:p w14:paraId="2F21F0D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7" w:type="dxa"/>
            <w:tcBorders>
              <w:top w:val="nil"/>
              <w:left w:val="nil"/>
              <w:bottom w:val="nil"/>
              <w:right w:val="nil"/>
            </w:tcBorders>
            <w:shd w:val="clear" w:color="auto" w:fill="auto"/>
            <w:noWrap/>
            <w:vAlign w:val="bottom"/>
            <w:hideMark/>
          </w:tcPr>
          <w:p w14:paraId="4421F8E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663FF" w:rsidRPr="00E74440" w14:paraId="178E88DD" w14:textId="77777777" w:rsidTr="00EE340A">
        <w:trPr>
          <w:trHeight w:val="245"/>
        </w:trPr>
        <w:tc>
          <w:tcPr>
            <w:tcW w:w="2424" w:type="dxa"/>
            <w:tcBorders>
              <w:top w:val="nil"/>
              <w:left w:val="nil"/>
              <w:bottom w:val="nil"/>
              <w:right w:val="nil"/>
            </w:tcBorders>
            <w:shd w:val="clear" w:color="auto" w:fill="auto"/>
            <w:noWrap/>
            <w:vAlign w:val="bottom"/>
            <w:hideMark/>
          </w:tcPr>
          <w:p w14:paraId="6D15B8DD" w14:textId="77777777" w:rsidR="008663FF" w:rsidRPr="00E74440" w:rsidRDefault="008663FF"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16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6883A0" w14:textId="4493F819" w:rsidR="008663FF" w:rsidRPr="00E74440" w:rsidRDefault="008663FF" w:rsidP="008663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74440">
              <w:rPr>
                <w:rFonts w:ascii="Arial" w:eastAsia="Times New Roman" w:hAnsi="Arial" w:cs="Arial"/>
                <w:b/>
                <w:bCs/>
                <w:color w:val="000000"/>
                <w:sz w:val="18"/>
                <w:szCs w:val="18"/>
                <w:lang w:eastAsia="zh-TW"/>
              </w:rPr>
              <w:t xml:space="preserve"> Low delay B Main10 </w:t>
            </w:r>
            <w:r w:rsidRPr="00E74440">
              <w:rPr>
                <w:rFonts w:ascii="Calibri" w:eastAsia="Times New Roman" w:hAnsi="Calibri" w:cs="Calibri"/>
                <w:color w:val="000000"/>
                <w:sz w:val="24"/>
                <w:szCs w:val="24"/>
                <w:lang w:eastAsia="zh-TW"/>
              </w:rPr>
              <w:t> </w:t>
            </w:r>
          </w:p>
        </w:tc>
      </w:tr>
      <w:tr w:rsidR="00E74440" w:rsidRPr="00E74440" w14:paraId="4D991F1C" w14:textId="77777777" w:rsidTr="008663FF">
        <w:trPr>
          <w:trHeight w:val="245"/>
        </w:trPr>
        <w:tc>
          <w:tcPr>
            <w:tcW w:w="2424" w:type="dxa"/>
            <w:tcBorders>
              <w:top w:val="nil"/>
              <w:left w:val="nil"/>
              <w:bottom w:val="nil"/>
              <w:right w:val="nil"/>
            </w:tcBorders>
            <w:shd w:val="clear" w:color="auto" w:fill="auto"/>
            <w:noWrap/>
            <w:vAlign w:val="bottom"/>
            <w:hideMark/>
          </w:tcPr>
          <w:p w14:paraId="522543F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16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AACADE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 VTM-6.0</w:t>
            </w:r>
          </w:p>
        </w:tc>
      </w:tr>
      <w:tr w:rsidR="00E74440" w:rsidRPr="00E74440" w14:paraId="2511B1B4" w14:textId="77777777" w:rsidTr="008663FF">
        <w:trPr>
          <w:trHeight w:val="245"/>
        </w:trPr>
        <w:tc>
          <w:tcPr>
            <w:tcW w:w="2424" w:type="dxa"/>
            <w:tcBorders>
              <w:top w:val="nil"/>
              <w:left w:val="nil"/>
              <w:bottom w:val="nil"/>
              <w:right w:val="nil"/>
            </w:tcBorders>
            <w:shd w:val="clear" w:color="auto" w:fill="auto"/>
            <w:noWrap/>
            <w:vAlign w:val="bottom"/>
            <w:hideMark/>
          </w:tcPr>
          <w:p w14:paraId="064B501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909" w:type="dxa"/>
            <w:tcBorders>
              <w:top w:val="nil"/>
              <w:left w:val="single" w:sz="8" w:space="0" w:color="000000"/>
              <w:bottom w:val="nil"/>
              <w:right w:val="nil"/>
            </w:tcBorders>
            <w:shd w:val="clear" w:color="auto" w:fill="auto"/>
            <w:noWrap/>
            <w:vAlign w:val="bottom"/>
            <w:hideMark/>
          </w:tcPr>
          <w:p w14:paraId="124B35F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Y</w:t>
            </w:r>
          </w:p>
        </w:tc>
        <w:tc>
          <w:tcPr>
            <w:tcW w:w="909" w:type="dxa"/>
            <w:tcBorders>
              <w:top w:val="nil"/>
              <w:left w:val="nil"/>
              <w:bottom w:val="nil"/>
              <w:right w:val="nil"/>
            </w:tcBorders>
            <w:shd w:val="clear" w:color="auto" w:fill="auto"/>
            <w:noWrap/>
            <w:vAlign w:val="bottom"/>
            <w:hideMark/>
          </w:tcPr>
          <w:p w14:paraId="6A6197B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U</w:t>
            </w:r>
          </w:p>
        </w:tc>
        <w:tc>
          <w:tcPr>
            <w:tcW w:w="936" w:type="dxa"/>
            <w:tcBorders>
              <w:top w:val="nil"/>
              <w:left w:val="nil"/>
              <w:bottom w:val="nil"/>
              <w:right w:val="nil"/>
            </w:tcBorders>
            <w:shd w:val="clear" w:color="auto" w:fill="auto"/>
            <w:noWrap/>
            <w:vAlign w:val="bottom"/>
            <w:hideMark/>
          </w:tcPr>
          <w:p w14:paraId="3D05817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V</w:t>
            </w:r>
          </w:p>
        </w:tc>
        <w:tc>
          <w:tcPr>
            <w:tcW w:w="1735" w:type="dxa"/>
            <w:tcBorders>
              <w:top w:val="nil"/>
              <w:left w:val="single" w:sz="4" w:space="0" w:color="auto"/>
              <w:bottom w:val="nil"/>
              <w:right w:val="nil"/>
            </w:tcBorders>
            <w:shd w:val="clear" w:color="auto" w:fill="auto"/>
            <w:noWrap/>
            <w:vAlign w:val="center"/>
            <w:hideMark/>
          </w:tcPr>
          <w:p w14:paraId="1745CC5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EncT</w:t>
            </w:r>
          </w:p>
        </w:tc>
        <w:tc>
          <w:tcPr>
            <w:tcW w:w="677" w:type="dxa"/>
            <w:tcBorders>
              <w:top w:val="nil"/>
              <w:left w:val="nil"/>
              <w:bottom w:val="nil"/>
              <w:right w:val="single" w:sz="8" w:space="0" w:color="auto"/>
            </w:tcBorders>
            <w:shd w:val="clear" w:color="auto" w:fill="auto"/>
            <w:noWrap/>
            <w:vAlign w:val="center"/>
            <w:hideMark/>
          </w:tcPr>
          <w:p w14:paraId="6BBBF77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DecT</w:t>
            </w:r>
          </w:p>
        </w:tc>
      </w:tr>
      <w:tr w:rsidR="00E74440" w:rsidRPr="00E74440" w14:paraId="78B7F185" w14:textId="77777777" w:rsidTr="008663FF">
        <w:trPr>
          <w:trHeight w:val="245"/>
        </w:trPr>
        <w:tc>
          <w:tcPr>
            <w:tcW w:w="2424" w:type="dxa"/>
            <w:tcBorders>
              <w:top w:val="single" w:sz="8" w:space="0" w:color="000000"/>
              <w:left w:val="single" w:sz="8" w:space="0" w:color="000000"/>
              <w:bottom w:val="nil"/>
              <w:right w:val="single" w:sz="8" w:space="0" w:color="000000"/>
            </w:tcBorders>
            <w:shd w:val="clear" w:color="auto" w:fill="auto"/>
            <w:noWrap/>
            <w:vAlign w:val="bottom"/>
            <w:hideMark/>
          </w:tcPr>
          <w:p w14:paraId="32DB0AA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1080p</w:t>
            </w:r>
          </w:p>
        </w:tc>
        <w:tc>
          <w:tcPr>
            <w:tcW w:w="909" w:type="dxa"/>
            <w:tcBorders>
              <w:top w:val="single" w:sz="8" w:space="0" w:color="auto"/>
              <w:left w:val="nil"/>
              <w:bottom w:val="nil"/>
              <w:right w:val="nil"/>
            </w:tcBorders>
            <w:shd w:val="clear" w:color="auto" w:fill="auto"/>
            <w:noWrap/>
            <w:vAlign w:val="bottom"/>
            <w:hideMark/>
          </w:tcPr>
          <w:p w14:paraId="18346E5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-0.01%</w:t>
            </w:r>
          </w:p>
        </w:tc>
        <w:tc>
          <w:tcPr>
            <w:tcW w:w="909" w:type="dxa"/>
            <w:tcBorders>
              <w:top w:val="single" w:sz="8" w:space="0" w:color="auto"/>
              <w:left w:val="nil"/>
              <w:bottom w:val="nil"/>
              <w:right w:val="nil"/>
            </w:tcBorders>
            <w:shd w:val="clear" w:color="auto" w:fill="auto"/>
            <w:noWrap/>
            <w:vAlign w:val="bottom"/>
            <w:hideMark/>
          </w:tcPr>
          <w:p w14:paraId="2E7A49B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-0.30%</w:t>
            </w:r>
          </w:p>
        </w:tc>
        <w:tc>
          <w:tcPr>
            <w:tcW w:w="936" w:type="dxa"/>
            <w:tcBorders>
              <w:top w:val="single" w:sz="8" w:space="0" w:color="auto"/>
              <w:left w:val="nil"/>
              <w:bottom w:val="nil"/>
              <w:right w:val="nil"/>
            </w:tcBorders>
            <w:shd w:val="clear" w:color="auto" w:fill="auto"/>
            <w:noWrap/>
            <w:vAlign w:val="bottom"/>
            <w:hideMark/>
          </w:tcPr>
          <w:p w14:paraId="2469BA5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-0.29%</w:t>
            </w:r>
          </w:p>
        </w:tc>
        <w:tc>
          <w:tcPr>
            <w:tcW w:w="1735" w:type="dxa"/>
            <w:tcBorders>
              <w:top w:val="single" w:sz="8" w:space="0" w:color="auto"/>
              <w:left w:val="single" w:sz="4" w:space="0" w:color="000000"/>
              <w:bottom w:val="nil"/>
              <w:right w:val="nil"/>
            </w:tcBorders>
            <w:shd w:val="clear" w:color="auto" w:fill="auto"/>
            <w:noWrap/>
            <w:vAlign w:val="center"/>
            <w:hideMark/>
          </w:tcPr>
          <w:p w14:paraId="071F119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single" w:sz="8" w:space="0" w:color="auto"/>
              <w:left w:val="nil"/>
              <w:bottom w:val="nil"/>
              <w:right w:val="single" w:sz="8" w:space="0" w:color="auto"/>
            </w:tcBorders>
            <w:shd w:val="clear" w:color="auto" w:fill="auto"/>
            <w:noWrap/>
            <w:vAlign w:val="center"/>
            <w:hideMark/>
          </w:tcPr>
          <w:p w14:paraId="4DF2DA9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r>
      <w:tr w:rsidR="00E74440" w:rsidRPr="00E74440" w14:paraId="18B535DC"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43B97D6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TGM 720p</w:t>
            </w:r>
          </w:p>
        </w:tc>
        <w:tc>
          <w:tcPr>
            <w:tcW w:w="909" w:type="dxa"/>
            <w:tcBorders>
              <w:top w:val="nil"/>
              <w:left w:val="nil"/>
              <w:bottom w:val="nil"/>
              <w:right w:val="nil"/>
            </w:tcBorders>
            <w:shd w:val="clear" w:color="auto" w:fill="auto"/>
            <w:noWrap/>
            <w:vAlign w:val="bottom"/>
            <w:hideMark/>
          </w:tcPr>
          <w:p w14:paraId="3E0C4BC1"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0.11%</w:t>
            </w:r>
          </w:p>
        </w:tc>
        <w:tc>
          <w:tcPr>
            <w:tcW w:w="909" w:type="dxa"/>
            <w:tcBorders>
              <w:top w:val="nil"/>
              <w:left w:val="nil"/>
              <w:bottom w:val="nil"/>
              <w:right w:val="nil"/>
            </w:tcBorders>
            <w:shd w:val="clear" w:color="auto" w:fill="auto"/>
            <w:noWrap/>
            <w:vAlign w:val="bottom"/>
            <w:hideMark/>
          </w:tcPr>
          <w:p w14:paraId="78C3109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-0.19%</w:t>
            </w:r>
          </w:p>
        </w:tc>
        <w:tc>
          <w:tcPr>
            <w:tcW w:w="936" w:type="dxa"/>
            <w:tcBorders>
              <w:top w:val="nil"/>
              <w:left w:val="nil"/>
              <w:bottom w:val="nil"/>
              <w:right w:val="nil"/>
            </w:tcBorders>
            <w:shd w:val="clear" w:color="auto" w:fill="auto"/>
            <w:noWrap/>
            <w:vAlign w:val="bottom"/>
            <w:hideMark/>
          </w:tcPr>
          <w:p w14:paraId="6E5F624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-0.17%</w:t>
            </w:r>
          </w:p>
        </w:tc>
        <w:tc>
          <w:tcPr>
            <w:tcW w:w="1735" w:type="dxa"/>
            <w:tcBorders>
              <w:top w:val="nil"/>
              <w:left w:val="single" w:sz="4" w:space="0" w:color="000000"/>
              <w:bottom w:val="nil"/>
              <w:right w:val="nil"/>
            </w:tcBorders>
            <w:shd w:val="clear" w:color="auto" w:fill="auto"/>
            <w:noWrap/>
            <w:vAlign w:val="center"/>
            <w:hideMark/>
          </w:tcPr>
          <w:p w14:paraId="5C49B19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auto"/>
            </w:tcBorders>
            <w:shd w:val="clear" w:color="auto" w:fill="auto"/>
            <w:noWrap/>
            <w:vAlign w:val="center"/>
            <w:hideMark/>
          </w:tcPr>
          <w:p w14:paraId="122E63BE"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99%</w:t>
            </w:r>
          </w:p>
        </w:tc>
      </w:tr>
      <w:tr w:rsidR="00E74440" w:rsidRPr="00E74440" w14:paraId="6D4F1401"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7ADFF77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Animation</w:t>
            </w:r>
          </w:p>
        </w:tc>
        <w:tc>
          <w:tcPr>
            <w:tcW w:w="909" w:type="dxa"/>
            <w:tcBorders>
              <w:top w:val="nil"/>
              <w:left w:val="nil"/>
              <w:bottom w:val="nil"/>
              <w:right w:val="nil"/>
            </w:tcBorders>
            <w:shd w:val="clear" w:color="auto" w:fill="auto"/>
            <w:noWrap/>
            <w:vAlign w:val="bottom"/>
            <w:hideMark/>
          </w:tcPr>
          <w:p w14:paraId="7D26439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09" w:type="dxa"/>
            <w:tcBorders>
              <w:top w:val="nil"/>
              <w:left w:val="nil"/>
              <w:bottom w:val="nil"/>
              <w:right w:val="nil"/>
            </w:tcBorders>
            <w:shd w:val="clear" w:color="auto" w:fill="auto"/>
            <w:noWrap/>
            <w:vAlign w:val="bottom"/>
            <w:hideMark/>
          </w:tcPr>
          <w:p w14:paraId="3FFBAEEE"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-0.01%</w:t>
            </w:r>
          </w:p>
        </w:tc>
        <w:tc>
          <w:tcPr>
            <w:tcW w:w="936" w:type="dxa"/>
            <w:tcBorders>
              <w:top w:val="nil"/>
              <w:left w:val="nil"/>
              <w:bottom w:val="nil"/>
              <w:right w:val="nil"/>
            </w:tcBorders>
            <w:shd w:val="clear" w:color="auto" w:fill="auto"/>
            <w:noWrap/>
            <w:vAlign w:val="bottom"/>
            <w:hideMark/>
          </w:tcPr>
          <w:p w14:paraId="3572A76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1735" w:type="dxa"/>
            <w:tcBorders>
              <w:top w:val="nil"/>
              <w:left w:val="single" w:sz="4" w:space="0" w:color="000000"/>
              <w:bottom w:val="nil"/>
              <w:right w:val="nil"/>
            </w:tcBorders>
            <w:shd w:val="clear" w:color="auto" w:fill="auto"/>
            <w:noWrap/>
            <w:vAlign w:val="center"/>
            <w:hideMark/>
          </w:tcPr>
          <w:p w14:paraId="0A8D8E3D"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auto"/>
            </w:tcBorders>
            <w:shd w:val="clear" w:color="auto" w:fill="auto"/>
            <w:noWrap/>
            <w:vAlign w:val="center"/>
            <w:hideMark/>
          </w:tcPr>
          <w:p w14:paraId="73966FE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101%</w:t>
            </w:r>
          </w:p>
        </w:tc>
      </w:tr>
      <w:tr w:rsidR="00E74440" w:rsidRPr="00E74440" w14:paraId="488C6D5C"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0DBF619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Mixed content</w:t>
            </w:r>
          </w:p>
        </w:tc>
        <w:tc>
          <w:tcPr>
            <w:tcW w:w="909" w:type="dxa"/>
            <w:tcBorders>
              <w:top w:val="nil"/>
              <w:left w:val="nil"/>
              <w:bottom w:val="nil"/>
              <w:right w:val="nil"/>
            </w:tcBorders>
            <w:shd w:val="clear" w:color="auto" w:fill="auto"/>
            <w:noWrap/>
            <w:vAlign w:val="bottom"/>
            <w:hideMark/>
          </w:tcPr>
          <w:p w14:paraId="020F1DF2"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0.05%</w:t>
            </w:r>
          </w:p>
        </w:tc>
        <w:tc>
          <w:tcPr>
            <w:tcW w:w="909" w:type="dxa"/>
            <w:tcBorders>
              <w:top w:val="nil"/>
              <w:left w:val="nil"/>
              <w:bottom w:val="nil"/>
              <w:right w:val="nil"/>
            </w:tcBorders>
            <w:shd w:val="clear" w:color="auto" w:fill="auto"/>
            <w:noWrap/>
            <w:vAlign w:val="bottom"/>
            <w:hideMark/>
          </w:tcPr>
          <w:p w14:paraId="18FC82B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-0.33%</w:t>
            </w:r>
          </w:p>
        </w:tc>
        <w:tc>
          <w:tcPr>
            <w:tcW w:w="936" w:type="dxa"/>
            <w:tcBorders>
              <w:top w:val="nil"/>
              <w:left w:val="nil"/>
              <w:bottom w:val="nil"/>
              <w:right w:val="nil"/>
            </w:tcBorders>
            <w:shd w:val="clear" w:color="auto" w:fill="auto"/>
            <w:noWrap/>
            <w:vAlign w:val="bottom"/>
            <w:hideMark/>
          </w:tcPr>
          <w:p w14:paraId="2A2F69FF"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-0.34%</w:t>
            </w:r>
          </w:p>
        </w:tc>
        <w:tc>
          <w:tcPr>
            <w:tcW w:w="1735" w:type="dxa"/>
            <w:tcBorders>
              <w:top w:val="nil"/>
              <w:left w:val="single" w:sz="4" w:space="0" w:color="000000"/>
              <w:bottom w:val="nil"/>
              <w:right w:val="nil"/>
            </w:tcBorders>
            <w:shd w:val="clear" w:color="auto" w:fill="auto"/>
            <w:noWrap/>
            <w:vAlign w:val="center"/>
            <w:hideMark/>
          </w:tcPr>
          <w:p w14:paraId="7802190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auto"/>
            </w:tcBorders>
            <w:shd w:val="clear" w:color="auto" w:fill="auto"/>
            <w:noWrap/>
            <w:vAlign w:val="center"/>
            <w:hideMark/>
          </w:tcPr>
          <w:p w14:paraId="03860C24"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101%</w:t>
            </w:r>
          </w:p>
        </w:tc>
      </w:tr>
      <w:tr w:rsidR="00E74440" w:rsidRPr="00E74440" w14:paraId="72D32053" w14:textId="77777777" w:rsidTr="008663FF">
        <w:trPr>
          <w:trHeight w:val="245"/>
        </w:trPr>
        <w:tc>
          <w:tcPr>
            <w:tcW w:w="2424" w:type="dxa"/>
            <w:tcBorders>
              <w:top w:val="nil"/>
              <w:left w:val="single" w:sz="8" w:space="0" w:color="000000"/>
              <w:bottom w:val="nil"/>
              <w:right w:val="single" w:sz="8" w:space="0" w:color="000000"/>
            </w:tcBorders>
            <w:shd w:val="clear" w:color="auto" w:fill="auto"/>
            <w:noWrap/>
            <w:vAlign w:val="bottom"/>
            <w:hideMark/>
          </w:tcPr>
          <w:p w14:paraId="4E4C49A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Camera-Captured content</w:t>
            </w:r>
          </w:p>
        </w:tc>
        <w:tc>
          <w:tcPr>
            <w:tcW w:w="909" w:type="dxa"/>
            <w:tcBorders>
              <w:top w:val="nil"/>
              <w:left w:val="nil"/>
              <w:bottom w:val="nil"/>
              <w:right w:val="nil"/>
            </w:tcBorders>
            <w:shd w:val="clear" w:color="auto" w:fill="auto"/>
            <w:noWrap/>
            <w:vAlign w:val="bottom"/>
            <w:hideMark/>
          </w:tcPr>
          <w:p w14:paraId="5FB330DC"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09" w:type="dxa"/>
            <w:tcBorders>
              <w:top w:val="nil"/>
              <w:left w:val="nil"/>
              <w:bottom w:val="nil"/>
              <w:right w:val="nil"/>
            </w:tcBorders>
            <w:shd w:val="clear" w:color="auto" w:fill="auto"/>
            <w:noWrap/>
            <w:vAlign w:val="bottom"/>
            <w:hideMark/>
          </w:tcPr>
          <w:p w14:paraId="78665EE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936" w:type="dxa"/>
            <w:tcBorders>
              <w:top w:val="nil"/>
              <w:left w:val="nil"/>
              <w:bottom w:val="nil"/>
              <w:right w:val="nil"/>
            </w:tcBorders>
            <w:shd w:val="clear" w:color="auto" w:fill="auto"/>
            <w:noWrap/>
            <w:vAlign w:val="bottom"/>
            <w:hideMark/>
          </w:tcPr>
          <w:p w14:paraId="0A53D535"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0.00%</w:t>
            </w:r>
          </w:p>
        </w:tc>
        <w:tc>
          <w:tcPr>
            <w:tcW w:w="1735" w:type="dxa"/>
            <w:tcBorders>
              <w:top w:val="nil"/>
              <w:left w:val="single" w:sz="4" w:space="0" w:color="000000"/>
              <w:bottom w:val="nil"/>
              <w:right w:val="nil"/>
            </w:tcBorders>
            <w:shd w:val="clear" w:color="auto" w:fill="auto"/>
            <w:noWrap/>
            <w:vAlign w:val="center"/>
            <w:hideMark/>
          </w:tcPr>
          <w:p w14:paraId="4D270D86"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nil"/>
              <w:left w:val="nil"/>
              <w:bottom w:val="nil"/>
              <w:right w:val="single" w:sz="8" w:space="0" w:color="auto"/>
            </w:tcBorders>
            <w:shd w:val="clear" w:color="auto" w:fill="auto"/>
            <w:noWrap/>
            <w:vAlign w:val="center"/>
            <w:hideMark/>
          </w:tcPr>
          <w:p w14:paraId="6E3E9B27"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102%</w:t>
            </w:r>
          </w:p>
        </w:tc>
      </w:tr>
      <w:tr w:rsidR="00E74440" w:rsidRPr="00E74440" w14:paraId="08A23D7E" w14:textId="77777777" w:rsidTr="008663FF">
        <w:trPr>
          <w:trHeight w:val="245"/>
        </w:trPr>
        <w:tc>
          <w:tcPr>
            <w:tcW w:w="2424"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88C056B"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E74440">
              <w:rPr>
                <w:rFonts w:ascii="Arial" w:eastAsia="Times New Roman" w:hAnsi="Arial" w:cs="Arial"/>
                <w:b/>
                <w:bCs/>
                <w:sz w:val="18"/>
                <w:szCs w:val="18"/>
                <w:lang w:eastAsia="zh-TW"/>
              </w:rPr>
              <w:t>Overall</w:t>
            </w:r>
          </w:p>
        </w:tc>
        <w:tc>
          <w:tcPr>
            <w:tcW w:w="909" w:type="dxa"/>
            <w:tcBorders>
              <w:top w:val="single" w:sz="8" w:space="0" w:color="000000"/>
              <w:left w:val="nil"/>
              <w:bottom w:val="single" w:sz="8" w:space="0" w:color="auto"/>
              <w:right w:val="nil"/>
            </w:tcBorders>
            <w:shd w:val="clear" w:color="auto" w:fill="auto"/>
            <w:noWrap/>
            <w:vAlign w:val="bottom"/>
            <w:hideMark/>
          </w:tcPr>
          <w:p w14:paraId="1EB897B0"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0.03%</w:t>
            </w:r>
          </w:p>
        </w:tc>
        <w:tc>
          <w:tcPr>
            <w:tcW w:w="909" w:type="dxa"/>
            <w:tcBorders>
              <w:top w:val="single" w:sz="8" w:space="0" w:color="000000"/>
              <w:left w:val="nil"/>
              <w:bottom w:val="single" w:sz="8" w:space="0" w:color="auto"/>
              <w:right w:val="nil"/>
            </w:tcBorders>
            <w:shd w:val="clear" w:color="auto" w:fill="auto"/>
            <w:noWrap/>
            <w:vAlign w:val="bottom"/>
            <w:hideMark/>
          </w:tcPr>
          <w:p w14:paraId="2AA00F29"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-0.18%</w:t>
            </w:r>
          </w:p>
        </w:tc>
        <w:tc>
          <w:tcPr>
            <w:tcW w:w="936" w:type="dxa"/>
            <w:tcBorders>
              <w:top w:val="single" w:sz="8" w:space="0" w:color="000000"/>
              <w:left w:val="nil"/>
              <w:bottom w:val="single" w:sz="8" w:space="0" w:color="auto"/>
              <w:right w:val="nil"/>
            </w:tcBorders>
            <w:shd w:val="clear" w:color="auto" w:fill="auto"/>
            <w:noWrap/>
            <w:vAlign w:val="bottom"/>
            <w:hideMark/>
          </w:tcPr>
          <w:p w14:paraId="597251AA"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sidRPr="00E74440">
              <w:rPr>
                <w:rFonts w:ascii="Arial" w:eastAsia="Times New Roman" w:hAnsi="Arial" w:cs="Arial"/>
                <w:sz w:val="18"/>
                <w:szCs w:val="18"/>
                <w:lang w:eastAsia="zh-TW"/>
              </w:rPr>
              <w:t>-0.18%</w:t>
            </w:r>
          </w:p>
        </w:tc>
        <w:tc>
          <w:tcPr>
            <w:tcW w:w="1735" w:type="dxa"/>
            <w:tcBorders>
              <w:top w:val="single" w:sz="8" w:space="0" w:color="000000"/>
              <w:left w:val="single" w:sz="4" w:space="0" w:color="000000"/>
              <w:bottom w:val="single" w:sz="8" w:space="0" w:color="auto"/>
              <w:right w:val="nil"/>
            </w:tcBorders>
            <w:shd w:val="clear" w:color="auto" w:fill="auto"/>
            <w:noWrap/>
            <w:vAlign w:val="center"/>
            <w:hideMark/>
          </w:tcPr>
          <w:p w14:paraId="11B3C253"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c>
          <w:tcPr>
            <w:tcW w:w="677" w:type="dxa"/>
            <w:tcBorders>
              <w:top w:val="single" w:sz="8" w:space="0" w:color="000000"/>
              <w:left w:val="nil"/>
              <w:bottom w:val="single" w:sz="8" w:space="0" w:color="auto"/>
              <w:right w:val="single" w:sz="8" w:space="0" w:color="auto"/>
            </w:tcBorders>
            <w:shd w:val="clear" w:color="auto" w:fill="auto"/>
            <w:noWrap/>
            <w:vAlign w:val="center"/>
            <w:hideMark/>
          </w:tcPr>
          <w:p w14:paraId="38329C48" w14:textId="77777777" w:rsidR="00E74440" w:rsidRPr="00E74440" w:rsidRDefault="00E74440" w:rsidP="00E74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74440">
              <w:rPr>
                <w:rFonts w:ascii="Arial" w:eastAsia="Times New Roman" w:hAnsi="Arial" w:cs="Arial"/>
                <w:color w:val="000000"/>
                <w:sz w:val="18"/>
                <w:szCs w:val="18"/>
                <w:lang w:eastAsia="zh-TW"/>
              </w:rPr>
              <w:t>100%</w:t>
            </w:r>
          </w:p>
        </w:tc>
      </w:tr>
    </w:tbl>
    <w:p w14:paraId="613FA4C4" w14:textId="61A0E28B" w:rsidR="005C1828" w:rsidRDefault="005C1828" w:rsidP="008A0DC1">
      <w:pPr>
        <w:rPr>
          <w:b/>
          <w:bCs/>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04F47EAA" w14:textId="77777777" w:rsidR="00DB6C2C" w:rsidRDefault="008A0DC1" w:rsidP="00DB6C2C">
      <w:pPr>
        <w:pStyle w:val="Bibliography"/>
        <w:numPr>
          <w:ilvl w:val="0"/>
          <w:numId w:val="39"/>
        </w:numPr>
        <w:textAlignment w:val="baseline"/>
        <w:rPr>
          <w:noProof/>
          <w:szCs w:val="22"/>
        </w:rPr>
      </w:pPr>
      <w:r w:rsidRPr="008A0DC1">
        <w:rPr>
          <w:szCs w:val="22"/>
          <w:lang w:val="en-CA"/>
        </w:rPr>
        <w:t>M. Karczewicz</w:t>
      </w:r>
      <w:r w:rsidRPr="008A0DC1">
        <w:rPr>
          <w:szCs w:val="22"/>
          <w:lang w:val="de-DE"/>
        </w:rPr>
        <w:t xml:space="preserve">, </w:t>
      </w:r>
      <w:r w:rsidRPr="008A0DC1">
        <w:rPr>
          <w:szCs w:val="22"/>
          <w:lang w:val="en-CA"/>
        </w:rPr>
        <w:t>Y.-H. Chao</w:t>
      </w:r>
      <w:r w:rsidRPr="008A0DC1">
        <w:rPr>
          <w:szCs w:val="22"/>
          <w:lang w:val="de-DE"/>
        </w:rPr>
        <w:t xml:space="preserve">, </w:t>
      </w:r>
      <w:r w:rsidRPr="008A0DC1">
        <w:rPr>
          <w:szCs w:val="22"/>
          <w:lang w:val="en-CA"/>
        </w:rPr>
        <w:t>H. Wang</w:t>
      </w:r>
      <w:r w:rsidRPr="008A0DC1">
        <w:rPr>
          <w:szCs w:val="22"/>
          <w:lang w:val="de-DE"/>
        </w:rPr>
        <w:t xml:space="preserve">, </w:t>
      </w:r>
      <w:r w:rsidRPr="008A0DC1">
        <w:rPr>
          <w:szCs w:val="22"/>
          <w:lang w:val="en-CA"/>
        </w:rPr>
        <w:t>M. Coban</w:t>
      </w:r>
      <w:r w:rsidRPr="00041C13">
        <w:rPr>
          <w:szCs w:val="22"/>
          <w:lang w:val="en-CA"/>
        </w:rPr>
        <w:t>, “Non-CE8: Minimum QP for Transform Skip Mode”, JVET-O0919, 15</w:t>
      </w:r>
      <w:r w:rsidRPr="00041C13">
        <w:rPr>
          <w:szCs w:val="22"/>
          <w:vertAlign w:val="superscript"/>
          <w:lang w:val="en-CA"/>
        </w:rPr>
        <w:t>th</w:t>
      </w:r>
      <w:r w:rsidRPr="00041C13">
        <w:rPr>
          <w:szCs w:val="22"/>
          <w:lang w:val="en-CA"/>
        </w:rPr>
        <w:t xml:space="preserve"> meeting, Gothenburg, </w:t>
      </w:r>
      <w:r w:rsidRPr="00041C13">
        <w:rPr>
          <w:rFonts w:hint="eastAsia"/>
          <w:szCs w:val="22"/>
          <w:lang w:val="en-CA" w:eastAsia="zh-TW"/>
        </w:rPr>
        <w:t>SE</w:t>
      </w:r>
      <w:r w:rsidRPr="00041C13">
        <w:rPr>
          <w:szCs w:val="22"/>
          <w:lang w:val="en-CA"/>
        </w:rPr>
        <w:t xml:space="preserve">, </w:t>
      </w:r>
      <w:r w:rsidRPr="00041C13">
        <w:rPr>
          <w:rFonts w:hint="eastAsia"/>
          <w:szCs w:val="22"/>
          <w:lang w:val="en-CA" w:eastAsia="zh-TW"/>
        </w:rPr>
        <w:t>J</w:t>
      </w:r>
      <w:r w:rsidRPr="00041C13">
        <w:rPr>
          <w:szCs w:val="22"/>
        </w:rPr>
        <w:t>uly</w:t>
      </w:r>
      <w:r w:rsidRPr="00041C13">
        <w:rPr>
          <w:szCs w:val="22"/>
          <w:lang w:val="en-CA"/>
        </w:rPr>
        <w:t xml:space="preserve"> 2019</w:t>
      </w:r>
      <w:r w:rsidR="00DB6C2C">
        <w:rPr>
          <w:noProof/>
          <w:szCs w:val="22"/>
        </w:rPr>
        <w:t>.</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 xml:space="preserve">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85C4B" w14:textId="77777777" w:rsidR="00A666A1" w:rsidRDefault="00A666A1">
      <w:r>
        <w:separator/>
      </w:r>
    </w:p>
  </w:endnote>
  <w:endnote w:type="continuationSeparator" w:id="0">
    <w:p w14:paraId="074612EE" w14:textId="77777777" w:rsidR="00A666A1" w:rsidRDefault="00A6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67E9F3"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627A">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03C09" w14:textId="77777777" w:rsidR="00A666A1" w:rsidRDefault="00A666A1">
      <w:r>
        <w:separator/>
      </w:r>
    </w:p>
  </w:footnote>
  <w:footnote w:type="continuationSeparator" w:id="0">
    <w:p w14:paraId="43090616" w14:textId="77777777" w:rsidR="00A666A1" w:rsidRDefault="00A66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3"/>
  </w:num>
  <w:num w:numId="39">
    <w:abstractNumId w:val="4"/>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C20E4"/>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627A"/>
    <w:rsid w:val="00437619"/>
    <w:rsid w:val="0044031F"/>
    <w:rsid w:val="00444D2D"/>
    <w:rsid w:val="004463E0"/>
    <w:rsid w:val="00465A1E"/>
    <w:rsid w:val="004712F3"/>
    <w:rsid w:val="00473A9F"/>
    <w:rsid w:val="0048299C"/>
    <w:rsid w:val="00493F43"/>
    <w:rsid w:val="0049445A"/>
    <w:rsid w:val="004A2A63"/>
    <w:rsid w:val="004A59A1"/>
    <w:rsid w:val="004A6E35"/>
    <w:rsid w:val="004B210C"/>
    <w:rsid w:val="004B2E5D"/>
    <w:rsid w:val="004C2A04"/>
    <w:rsid w:val="004C2A5C"/>
    <w:rsid w:val="004C7ECB"/>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7919"/>
    <w:rsid w:val="0079002E"/>
    <w:rsid w:val="00796EE3"/>
    <w:rsid w:val="007A5AA5"/>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666A1"/>
    <w:rsid w:val="00A767DC"/>
    <w:rsid w:val="00A76A6D"/>
    <w:rsid w:val="00A814CF"/>
    <w:rsid w:val="00A83253"/>
    <w:rsid w:val="00A92E8F"/>
    <w:rsid w:val="00A9643B"/>
    <w:rsid w:val="00AA478D"/>
    <w:rsid w:val="00AA6E84"/>
    <w:rsid w:val="00AB1A1C"/>
    <w:rsid w:val="00AC1548"/>
    <w:rsid w:val="00AC46AE"/>
    <w:rsid w:val="00AD05A8"/>
    <w:rsid w:val="00AD2428"/>
    <w:rsid w:val="00AE341B"/>
    <w:rsid w:val="00AF1386"/>
    <w:rsid w:val="00B01905"/>
    <w:rsid w:val="00B07CA7"/>
    <w:rsid w:val="00B1279A"/>
    <w:rsid w:val="00B25945"/>
    <w:rsid w:val="00B34E93"/>
    <w:rsid w:val="00B3640F"/>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0FA3"/>
    <w:rsid w:val="00BD7332"/>
    <w:rsid w:val="00BE1B1D"/>
    <w:rsid w:val="00BE431D"/>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367"/>
    <w:rsid w:val="00C42466"/>
    <w:rsid w:val="00C509A1"/>
    <w:rsid w:val="00C52F94"/>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4440"/>
    <w:rsid w:val="00E75FE3"/>
    <w:rsid w:val="00E86C4C"/>
    <w:rsid w:val="00E907A3"/>
    <w:rsid w:val="00EA50C8"/>
    <w:rsid w:val="00EA5AE0"/>
    <w:rsid w:val="00EB56E1"/>
    <w:rsid w:val="00EB7AB1"/>
    <w:rsid w:val="00ED4477"/>
    <w:rsid w:val="00EE6C7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52</cp:revision>
  <cp:lastPrinted>1900-01-01T08:00:00Z</cp:lastPrinted>
  <dcterms:created xsi:type="dcterms:W3CDTF">2019-09-18T01:06:00Z</dcterms:created>
  <dcterms:modified xsi:type="dcterms:W3CDTF">2019-09-25T04:58:00Z</dcterms:modified>
</cp:coreProperties>
</file>