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DF77F2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500EA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AD5CBA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76F22F9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4FDF260" w:rsidR="00E61DAC" w:rsidRPr="005B217D" w:rsidRDefault="00E929F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929FF">
              <w:t xml:space="preserve">16th Meeting: </w:t>
            </w:r>
            <w:r w:rsidRPr="00E929FF">
              <w:rPr>
                <w:lang w:val="en-CA"/>
              </w:rPr>
              <w:t>Geneva, CH, 1–11 October 2019</w:t>
            </w:r>
          </w:p>
        </w:tc>
        <w:tc>
          <w:tcPr>
            <w:tcW w:w="3060" w:type="dxa"/>
          </w:tcPr>
          <w:p w14:paraId="59B7E346" w14:textId="32B1566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EC1734">
              <w:rPr>
                <w:lang w:val="en-CA"/>
              </w:rPr>
              <w:t>JVET</w:t>
            </w:r>
            <w:r w:rsidRPr="00EC1734">
              <w:rPr>
                <w:lang w:val="en-CA"/>
              </w:rPr>
              <w:t>-</w:t>
            </w:r>
            <w:r w:rsidR="007D211D" w:rsidRPr="00EC1734">
              <w:rPr>
                <w:lang w:val="en-CA"/>
              </w:rPr>
              <w:t xml:space="preserve"> </w:t>
            </w:r>
            <w:r w:rsidR="00EC1734" w:rsidRPr="00EC1734">
              <w:rPr>
                <w:lang w:val="en-CA"/>
              </w:rPr>
              <w:t>P0336</w:t>
            </w:r>
            <w:r w:rsidR="00756A41" w:rsidRPr="00EC173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908B79" w:rsidR="00E61DAC" w:rsidRPr="005B217D" w:rsidRDefault="00E929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GB"/>
              </w:rPr>
              <w:t xml:space="preserve">AHG8: Support of </w:t>
            </w:r>
            <w:r w:rsidR="004F5436">
              <w:rPr>
                <w:b/>
                <w:szCs w:val="22"/>
                <w:lang w:val="en-GB"/>
              </w:rPr>
              <w:t>RO</w:t>
            </w:r>
            <w:r w:rsidR="006B7522">
              <w:rPr>
                <w:b/>
                <w:szCs w:val="22"/>
                <w:lang w:val="en-GB"/>
              </w:rPr>
              <w:t>I</w:t>
            </w:r>
            <w:r w:rsidR="004F5436">
              <w:rPr>
                <w:b/>
                <w:szCs w:val="22"/>
                <w:lang w:val="en-GB"/>
              </w:rPr>
              <w:t xml:space="preserve"> (Region-Of-Interest)</w:t>
            </w:r>
            <w:r>
              <w:rPr>
                <w:b/>
                <w:szCs w:val="22"/>
                <w:lang w:val="en-GB"/>
              </w:rPr>
              <w:t xml:space="preserve"> scalability</w:t>
            </w:r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AEB590" w:rsidR="00E61DAC" w:rsidRPr="005B217D" w:rsidRDefault="000279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1E0090DB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Taoran Lu, Fangjun Pu, Peng Yin, </w:t>
            </w:r>
            <w:r w:rsidR="00577D06" w:rsidRPr="006B5EA5">
              <w:rPr>
                <w:szCs w:val="22"/>
                <w:lang w:val="en-CA"/>
              </w:rPr>
              <w:t xml:space="preserve">Sean McCarthy, </w:t>
            </w:r>
            <w:r w:rsidRPr="006B5EA5">
              <w:rPr>
                <w:szCs w:val="22"/>
                <w:lang w:val="en-CA"/>
              </w:rPr>
              <w:t xml:space="preserve">Walt Husak, Tao Chen </w:t>
            </w:r>
          </w:p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6CE68E14" w14:textId="05E68B92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  <w:t>{pyin, tlu}@dolby.com</w:t>
            </w:r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26852">
        <w:rPr>
          <w:lang w:val="en-CA"/>
        </w:rPr>
        <w:t>Abstract</w:t>
      </w:r>
    </w:p>
    <w:p w14:paraId="4A32814A" w14:textId="51215659" w:rsidR="00424A71" w:rsidRPr="004F58E1" w:rsidRDefault="00424A71" w:rsidP="00424A71">
      <w:pPr>
        <w:rPr>
          <w:sz w:val="24"/>
          <w:lang w:val="en-CA"/>
        </w:rPr>
      </w:pPr>
      <w:bookmarkStart w:id="0" w:name="_Hlk19955780"/>
      <w:r>
        <w:rPr>
          <w:szCs w:val="22"/>
          <w:lang w:val="en-CA"/>
        </w:rPr>
        <w:t>This contribution pr</w:t>
      </w:r>
      <w:r w:rsidR="007919F9">
        <w:rPr>
          <w:szCs w:val="22"/>
          <w:lang w:val="en-CA"/>
        </w:rPr>
        <w:t>opose</w:t>
      </w:r>
      <w:r>
        <w:rPr>
          <w:szCs w:val="22"/>
          <w:lang w:val="en-CA"/>
        </w:rPr>
        <w:t xml:space="preserve">s </w:t>
      </w:r>
      <w:r w:rsidR="007919F9">
        <w:rPr>
          <w:szCs w:val="22"/>
          <w:lang w:val="en-CA"/>
        </w:rPr>
        <w:t xml:space="preserve">syntax to support </w:t>
      </w:r>
      <w:r w:rsidR="00A03699">
        <w:rPr>
          <w:szCs w:val="22"/>
          <w:lang w:val="en-CA"/>
        </w:rPr>
        <w:t>r</w:t>
      </w:r>
      <w:r w:rsidR="007919F9">
        <w:rPr>
          <w:szCs w:val="22"/>
          <w:lang w:val="en-CA"/>
        </w:rPr>
        <w:t>egion</w:t>
      </w:r>
      <w:r w:rsidR="00A03699">
        <w:rPr>
          <w:szCs w:val="22"/>
          <w:lang w:val="en-CA"/>
        </w:rPr>
        <w:t xml:space="preserve"> o</w:t>
      </w:r>
      <w:r w:rsidR="007919F9">
        <w:rPr>
          <w:szCs w:val="22"/>
          <w:lang w:val="en-CA"/>
        </w:rPr>
        <w:t>f</w:t>
      </w:r>
      <w:r w:rsidR="00A03699">
        <w:rPr>
          <w:szCs w:val="22"/>
          <w:lang w:val="en-CA"/>
        </w:rPr>
        <w:t xml:space="preserve"> i</w:t>
      </w:r>
      <w:r w:rsidR="007919F9">
        <w:rPr>
          <w:szCs w:val="22"/>
          <w:lang w:val="en-CA"/>
        </w:rPr>
        <w:t xml:space="preserve">nterest (ROI) </w:t>
      </w:r>
      <w:r w:rsidR="00A03699">
        <w:rPr>
          <w:szCs w:val="22"/>
          <w:lang w:val="en-CA"/>
        </w:rPr>
        <w:t>s</w:t>
      </w:r>
      <w:r w:rsidR="007919F9">
        <w:rPr>
          <w:szCs w:val="22"/>
          <w:lang w:val="en-CA"/>
        </w:rPr>
        <w:t>calability in VVC.</w:t>
      </w:r>
      <w:bookmarkEnd w:id="0"/>
      <w:r w:rsidR="007919F9">
        <w:rPr>
          <w:szCs w:val="22"/>
          <w:lang w:val="en-CA"/>
        </w:rPr>
        <w:t xml:space="preserve"> </w:t>
      </w:r>
      <w:r w:rsidR="00483B94">
        <w:rPr>
          <w:szCs w:val="22"/>
          <w:lang w:val="en-CA"/>
        </w:rPr>
        <w:t xml:space="preserve">The </w:t>
      </w:r>
      <w:r w:rsidR="007919F9">
        <w:rPr>
          <w:szCs w:val="22"/>
          <w:lang w:val="en-CA"/>
        </w:rPr>
        <w:t>propose</w:t>
      </w:r>
      <w:r w:rsidR="00483B94">
        <w:rPr>
          <w:szCs w:val="22"/>
          <w:lang w:val="en-CA"/>
        </w:rPr>
        <w:t>d syntax</w:t>
      </w:r>
      <w:r w:rsidR="007919F9">
        <w:rPr>
          <w:szCs w:val="22"/>
          <w:lang w:val="en-CA"/>
        </w:rPr>
        <w:t xml:space="preserve"> us</w:t>
      </w:r>
      <w:r w:rsidR="00A03699">
        <w:rPr>
          <w:szCs w:val="22"/>
          <w:lang w:val="en-CA"/>
        </w:rPr>
        <w:t>es</w:t>
      </w:r>
      <w:r w:rsidR="007919F9">
        <w:rPr>
          <w:szCs w:val="22"/>
          <w:lang w:val="en-CA"/>
        </w:rPr>
        <w:t xml:space="preserve"> </w:t>
      </w:r>
      <w:r w:rsidR="00A03699">
        <w:rPr>
          <w:szCs w:val="22"/>
          <w:lang w:val="en-CA"/>
        </w:rPr>
        <w:t xml:space="preserve">the </w:t>
      </w:r>
      <w:r w:rsidR="007919F9">
        <w:rPr>
          <w:szCs w:val="22"/>
          <w:lang w:val="en-CA"/>
        </w:rPr>
        <w:t>cropping parameter</w:t>
      </w:r>
      <w:r w:rsidR="0034026B">
        <w:rPr>
          <w:szCs w:val="22"/>
          <w:lang w:val="en-CA"/>
        </w:rPr>
        <w:t xml:space="preserve"> </w:t>
      </w:r>
      <w:r w:rsidR="00A03699">
        <w:rPr>
          <w:szCs w:val="22"/>
          <w:lang w:val="en-CA"/>
        </w:rPr>
        <w:t xml:space="preserve">specified </w:t>
      </w:r>
      <w:r w:rsidR="007919F9">
        <w:rPr>
          <w:szCs w:val="22"/>
          <w:lang w:val="en-CA"/>
        </w:rPr>
        <w:t xml:space="preserve">in </w:t>
      </w:r>
      <w:r w:rsidR="00563C78">
        <w:rPr>
          <w:szCs w:val="22"/>
          <w:lang w:val="en-CA"/>
        </w:rPr>
        <w:t xml:space="preserve">the picture parameter set (PPS) multilayer extension syntax of </w:t>
      </w:r>
      <w:r w:rsidR="007919F9">
        <w:rPr>
          <w:szCs w:val="22"/>
          <w:lang w:val="en-CA"/>
        </w:rPr>
        <w:t>SHVC</w:t>
      </w:r>
      <w:r w:rsidR="00710B84">
        <w:rPr>
          <w:szCs w:val="22"/>
          <w:lang w:val="en-CA"/>
        </w:rPr>
        <w:t>. With the proposed syntax,</w:t>
      </w:r>
      <w:r w:rsidR="007919F9">
        <w:rPr>
          <w:szCs w:val="22"/>
          <w:lang w:val="en-CA"/>
        </w:rPr>
        <w:t xml:space="preserve"> both adaptive resolution change</w:t>
      </w:r>
      <w:r w:rsidR="00471A2F">
        <w:rPr>
          <w:szCs w:val="22"/>
          <w:lang w:val="en-CA"/>
        </w:rPr>
        <w:t xml:space="preserve"> (ARC)</w:t>
      </w:r>
      <w:r w:rsidR="007919F9">
        <w:rPr>
          <w:szCs w:val="22"/>
          <w:lang w:val="en-CA"/>
        </w:rPr>
        <w:t xml:space="preserve"> </w:t>
      </w:r>
      <w:r w:rsidR="009B66D2">
        <w:rPr>
          <w:szCs w:val="22"/>
          <w:lang w:val="en-CA"/>
        </w:rPr>
        <w:t xml:space="preserve">within the </w:t>
      </w:r>
      <w:r w:rsidR="00471A2F">
        <w:rPr>
          <w:szCs w:val="22"/>
          <w:lang w:val="en-CA"/>
        </w:rPr>
        <w:t>same</w:t>
      </w:r>
      <w:r w:rsidR="007919F9">
        <w:rPr>
          <w:szCs w:val="22"/>
          <w:lang w:val="en-CA"/>
        </w:rPr>
        <w:t xml:space="preserve"> layer and ROI scalability for different layer</w:t>
      </w:r>
      <w:r w:rsidR="00F1752E">
        <w:rPr>
          <w:szCs w:val="22"/>
          <w:lang w:val="en-CA"/>
        </w:rPr>
        <w:t>s</w:t>
      </w:r>
      <w:r w:rsidR="00937FCE">
        <w:rPr>
          <w:szCs w:val="22"/>
          <w:lang w:val="en-CA"/>
        </w:rPr>
        <w:t xml:space="preserve"> </w:t>
      </w:r>
      <w:r w:rsidR="00710B84">
        <w:rPr>
          <w:szCs w:val="22"/>
          <w:lang w:val="en-CA"/>
        </w:rPr>
        <w:t xml:space="preserve">can be supported </w:t>
      </w:r>
      <w:r w:rsidR="00937FCE">
        <w:rPr>
          <w:szCs w:val="22"/>
          <w:lang w:val="en-CA"/>
        </w:rPr>
        <w:t>by use of the existing reference picture resampling (RPR) mechanism</w:t>
      </w:r>
      <w:r w:rsidR="004855A0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937FCE">
        <w:rPr>
          <w:szCs w:val="22"/>
          <w:lang w:val="en-CA"/>
        </w:rPr>
        <w:t xml:space="preserve">The required </w:t>
      </w:r>
      <w:r w:rsidR="00710B84">
        <w:rPr>
          <w:szCs w:val="22"/>
          <w:lang w:val="en-CA"/>
        </w:rPr>
        <w:t>decoding process</w:t>
      </w:r>
      <w:r w:rsidR="00937FCE">
        <w:rPr>
          <w:szCs w:val="22"/>
          <w:lang w:val="en-CA"/>
        </w:rPr>
        <w:t xml:space="preserve"> change is minimal</w:t>
      </w:r>
      <w:r w:rsidR="008402DD">
        <w:rPr>
          <w:szCs w:val="22"/>
          <w:lang w:val="en-CA"/>
        </w:rPr>
        <w:t>: It</w:t>
      </w:r>
      <w:r w:rsidR="00710B84">
        <w:rPr>
          <w:szCs w:val="22"/>
          <w:lang w:val="en-CA"/>
        </w:rPr>
        <w:t xml:space="preserve"> only requires modification o</w:t>
      </w:r>
      <w:r w:rsidR="008402DD">
        <w:rPr>
          <w:szCs w:val="22"/>
          <w:lang w:val="en-CA"/>
        </w:rPr>
        <w:t>f</w:t>
      </w:r>
      <w:r w:rsidR="00710B84">
        <w:rPr>
          <w:szCs w:val="22"/>
          <w:lang w:val="en-CA"/>
        </w:rPr>
        <w:t xml:space="preserve"> the </w:t>
      </w:r>
      <w:r w:rsidR="00710B84" w:rsidRPr="004F58E1">
        <w:rPr>
          <w:lang w:val="en-CA"/>
        </w:rPr>
        <w:t>resampling scaling factor calculations</w:t>
      </w:r>
      <w:r w:rsidR="00A47C13" w:rsidRPr="004F58E1">
        <w:rPr>
          <w:lang w:val="en-CA"/>
        </w:rPr>
        <w:t xml:space="preserve"> (</w:t>
      </w:r>
      <w:r w:rsidR="00A47C13" w:rsidRPr="004F58E1">
        <w:rPr>
          <w:rFonts w:eastAsia="SimSun"/>
          <w:noProof/>
          <w:lang w:eastAsia="ko-KR"/>
        </w:rPr>
        <w:t>equation 8-753 and 8-754)</w:t>
      </w:r>
      <w:r w:rsidR="00937FCE" w:rsidRPr="004F58E1">
        <w:rPr>
          <w:lang w:val="en-CA"/>
        </w:rPr>
        <w:t>.</w:t>
      </w:r>
    </w:p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6899002" w14:textId="428F4420" w:rsidR="009F6710" w:rsidRDefault="004855A0" w:rsidP="00983DBC">
      <w:pPr>
        <w:rPr>
          <w:lang w:val="en-CA"/>
        </w:rPr>
      </w:pPr>
      <w:r>
        <w:rPr>
          <w:lang w:val="en-CA"/>
        </w:rPr>
        <w:t xml:space="preserve">ROI scalability is a useful </w:t>
      </w:r>
      <w:r w:rsidR="009F6710">
        <w:rPr>
          <w:lang w:val="en-CA"/>
        </w:rPr>
        <w:t>functionality</w:t>
      </w:r>
      <w:r>
        <w:rPr>
          <w:lang w:val="en-CA"/>
        </w:rPr>
        <w:t xml:space="preserve"> that enable</w:t>
      </w:r>
      <w:r w:rsidR="009F6710">
        <w:rPr>
          <w:lang w:val="en-CA"/>
        </w:rPr>
        <w:t>s</w:t>
      </w:r>
      <w:r>
        <w:rPr>
          <w:lang w:val="en-CA"/>
        </w:rPr>
        <w:t xml:space="preserve"> </w:t>
      </w:r>
      <w:r w:rsidR="00360808">
        <w:rPr>
          <w:lang w:val="en-CA"/>
        </w:rPr>
        <w:t>sub</w:t>
      </w:r>
      <w:r>
        <w:rPr>
          <w:lang w:val="en-CA"/>
        </w:rPr>
        <w:t xml:space="preserve">regions of </w:t>
      </w:r>
      <w:r w:rsidR="009F6710">
        <w:rPr>
          <w:lang w:val="en-CA"/>
        </w:rPr>
        <w:t>video to be improved and/or extracted. ROI scalability is supported in SHVC</w:t>
      </w:r>
      <w:r w:rsidR="000354F8">
        <w:rPr>
          <w:lang w:val="en-CA"/>
        </w:rPr>
        <w:t xml:space="preserve"> </w:t>
      </w:r>
      <w:r w:rsidR="000354F8">
        <w:rPr>
          <w:lang w:val="en-CA"/>
        </w:rPr>
        <w:fldChar w:fldCharType="begin"/>
      </w:r>
      <w:r w:rsidR="000354F8">
        <w:rPr>
          <w:lang w:val="en-CA"/>
        </w:rPr>
        <w:instrText xml:space="preserve"> REF _Ref19887019 \r \h </w:instrText>
      </w:r>
      <w:r w:rsidR="000354F8">
        <w:rPr>
          <w:lang w:val="en-CA"/>
        </w:rPr>
      </w:r>
      <w:r w:rsidR="000354F8">
        <w:rPr>
          <w:lang w:val="en-CA"/>
        </w:rPr>
        <w:fldChar w:fldCharType="separate"/>
      </w:r>
      <w:r w:rsidR="000354F8">
        <w:rPr>
          <w:lang w:val="en-CA"/>
        </w:rPr>
        <w:t>[1]</w:t>
      </w:r>
      <w:r w:rsidR="000354F8">
        <w:rPr>
          <w:lang w:val="en-CA"/>
        </w:rPr>
        <w:fldChar w:fldCharType="end"/>
      </w:r>
      <w:r w:rsidR="000354F8">
        <w:rPr>
          <w:lang w:val="en-CA"/>
        </w:rPr>
        <w:fldChar w:fldCharType="begin"/>
      </w:r>
      <w:r w:rsidR="000354F8">
        <w:rPr>
          <w:lang w:val="en-CA"/>
        </w:rPr>
        <w:instrText xml:space="preserve"> REF _Ref19887027 \r \h </w:instrText>
      </w:r>
      <w:r w:rsidR="000354F8">
        <w:rPr>
          <w:lang w:val="en-CA"/>
        </w:rPr>
      </w:r>
      <w:r w:rsidR="000354F8">
        <w:rPr>
          <w:lang w:val="en-CA"/>
        </w:rPr>
        <w:fldChar w:fldCharType="separate"/>
      </w:r>
      <w:r w:rsidR="000354F8">
        <w:rPr>
          <w:lang w:val="en-CA"/>
        </w:rPr>
        <w:t>[2]</w:t>
      </w:r>
      <w:r w:rsidR="000354F8">
        <w:rPr>
          <w:lang w:val="en-CA"/>
        </w:rPr>
        <w:fldChar w:fldCharType="end"/>
      </w:r>
      <w:r w:rsidR="00A3141B">
        <w:rPr>
          <w:lang w:val="en-CA"/>
        </w:rPr>
        <w:t xml:space="preserve"> </w:t>
      </w:r>
      <w:r w:rsidR="009F6710">
        <w:rPr>
          <w:lang w:val="en-CA"/>
        </w:rPr>
        <w:t>. During the 15</w:t>
      </w:r>
      <w:r w:rsidR="009F6710" w:rsidRPr="00937FCE">
        <w:rPr>
          <w:vertAlign w:val="superscript"/>
          <w:lang w:val="en-CA"/>
        </w:rPr>
        <w:t>th</w:t>
      </w:r>
      <w:r w:rsidR="009F6710">
        <w:rPr>
          <w:lang w:val="en-CA"/>
        </w:rPr>
        <w:t xml:space="preserve"> meeting of JVET in Gothenburg, SE, </w:t>
      </w:r>
      <w:proofErr w:type="gramStart"/>
      <w:r w:rsidR="009F6710">
        <w:rPr>
          <w:lang w:val="en-CA"/>
        </w:rPr>
        <w:t>July,</w:t>
      </w:r>
      <w:proofErr w:type="gramEnd"/>
      <w:r w:rsidR="009F6710">
        <w:rPr>
          <w:lang w:val="en-CA"/>
        </w:rPr>
        <w:t xml:space="preserve"> 2019, JVET-O0335 </w:t>
      </w:r>
      <w:r w:rsidR="009F6710">
        <w:rPr>
          <w:lang w:val="en-CA"/>
        </w:rPr>
        <w:fldChar w:fldCharType="begin"/>
      </w:r>
      <w:r w:rsidR="009F6710">
        <w:rPr>
          <w:lang w:val="en-CA"/>
        </w:rPr>
        <w:instrText xml:space="preserve"> REF _Ref19716794 \r \h </w:instrText>
      </w:r>
      <w:r w:rsidR="009F6710">
        <w:rPr>
          <w:lang w:val="en-CA"/>
        </w:rPr>
      </w:r>
      <w:r w:rsidR="009F6710">
        <w:rPr>
          <w:lang w:val="en-CA"/>
        </w:rPr>
        <w:fldChar w:fldCharType="separate"/>
      </w:r>
      <w:r w:rsidR="000354F8">
        <w:rPr>
          <w:lang w:val="en-CA"/>
        </w:rPr>
        <w:t>[3]</w:t>
      </w:r>
      <w:r w:rsidR="009F6710">
        <w:rPr>
          <w:lang w:val="en-CA"/>
        </w:rPr>
        <w:fldChar w:fldCharType="end"/>
      </w:r>
      <w:r w:rsidR="009F6710">
        <w:rPr>
          <w:lang w:val="en-CA"/>
        </w:rPr>
        <w:t xml:space="preserve"> proposed that region-wise scalability be supported in VVC. At the same meeting, JVET-O0336 </w:t>
      </w:r>
      <w:r w:rsidR="009F6710">
        <w:rPr>
          <w:lang w:val="en-CA"/>
        </w:rPr>
        <w:fldChar w:fldCharType="begin"/>
      </w:r>
      <w:r w:rsidR="009F6710">
        <w:rPr>
          <w:lang w:val="en-CA"/>
        </w:rPr>
        <w:instrText xml:space="preserve"> REF _Ref19716802 \r \h </w:instrText>
      </w:r>
      <w:r w:rsidR="009F6710">
        <w:rPr>
          <w:lang w:val="en-CA"/>
        </w:rPr>
      </w:r>
      <w:r w:rsidR="009F6710">
        <w:rPr>
          <w:lang w:val="en-CA"/>
        </w:rPr>
        <w:fldChar w:fldCharType="separate"/>
      </w:r>
      <w:r w:rsidR="000354F8">
        <w:rPr>
          <w:lang w:val="en-CA"/>
        </w:rPr>
        <w:t>[4]</w:t>
      </w:r>
      <w:r w:rsidR="009F6710">
        <w:rPr>
          <w:lang w:val="en-CA"/>
        </w:rPr>
        <w:fldChar w:fldCharType="end"/>
      </w:r>
      <w:r w:rsidR="009F6710">
        <w:rPr>
          <w:lang w:val="en-CA"/>
        </w:rPr>
        <w:t xml:space="preserve"> proposed to support region-wise </w:t>
      </w:r>
      <w:r w:rsidR="00710B84">
        <w:rPr>
          <w:lang w:val="en-CA"/>
        </w:rPr>
        <w:t>scalability</w:t>
      </w:r>
      <w:r w:rsidR="009F6710">
        <w:rPr>
          <w:lang w:val="en-CA"/>
        </w:rPr>
        <w:t xml:space="preserve"> by a combination of reference picture resampling (RPR) and sub-picture layers and proposed associated modification to VPS </w:t>
      </w:r>
      <w:r w:rsidR="00710B84">
        <w:rPr>
          <w:lang w:val="en-CA"/>
        </w:rPr>
        <w:t>syntax</w:t>
      </w:r>
      <w:r w:rsidR="009F6710">
        <w:rPr>
          <w:lang w:val="en-CA"/>
        </w:rPr>
        <w:t>.</w:t>
      </w:r>
    </w:p>
    <w:p w14:paraId="3F3C29B2" w14:textId="358DF038" w:rsidR="009F6710" w:rsidRDefault="00A3141B" w:rsidP="00983DBC">
      <w:pPr>
        <w:rPr>
          <w:lang w:val="en-CA"/>
        </w:rPr>
      </w:pPr>
      <w:r>
        <w:rPr>
          <w:lang w:val="en-CA"/>
        </w:rPr>
        <w:t xml:space="preserve">Scalability is a required modality for version 1 of VVC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_Ref19884065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354F8"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9F6710">
        <w:rPr>
          <w:lang w:val="en-CA"/>
        </w:rPr>
        <w:t>The c</w:t>
      </w:r>
      <w:r w:rsidR="00363D5E">
        <w:rPr>
          <w:lang w:val="en-CA"/>
        </w:rPr>
        <w:t xml:space="preserve">urrent </w:t>
      </w:r>
      <w:r w:rsidR="002269FE">
        <w:rPr>
          <w:lang w:val="en-CA"/>
        </w:rPr>
        <w:t xml:space="preserve">draft of the </w:t>
      </w:r>
      <w:r w:rsidR="00363D5E">
        <w:rPr>
          <w:lang w:val="en-CA"/>
        </w:rPr>
        <w:t xml:space="preserve">VVC specification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_Ref19884172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354F8">
        <w:rPr>
          <w:lang w:val="en-CA"/>
        </w:rPr>
        <w:t>[6]</w:t>
      </w:r>
      <w:r>
        <w:rPr>
          <w:lang w:val="en-CA"/>
        </w:rPr>
        <w:fldChar w:fldCharType="end"/>
      </w:r>
      <w:r w:rsidR="0058332C">
        <w:rPr>
          <w:lang w:val="en-CA"/>
        </w:rPr>
        <w:t xml:space="preserve"> </w:t>
      </w:r>
      <w:r w:rsidR="00363D5E">
        <w:rPr>
          <w:lang w:val="en-CA"/>
        </w:rPr>
        <w:t xml:space="preserve">supports </w:t>
      </w:r>
      <w:r w:rsidR="00E9561A">
        <w:rPr>
          <w:lang w:val="en-CA"/>
        </w:rPr>
        <w:t xml:space="preserve">a </w:t>
      </w:r>
      <w:r w:rsidR="0058332C">
        <w:rPr>
          <w:lang w:val="en-CA"/>
        </w:rPr>
        <w:t xml:space="preserve">general framework of </w:t>
      </w:r>
      <w:r w:rsidR="00595ACA">
        <w:rPr>
          <w:lang w:val="en-CA"/>
        </w:rPr>
        <w:t>scalability</w:t>
      </w:r>
      <w:r w:rsidR="004855A0">
        <w:rPr>
          <w:lang w:val="en-CA"/>
        </w:rPr>
        <w:t xml:space="preserve"> </w:t>
      </w:r>
      <w:r w:rsidR="0058332C">
        <w:rPr>
          <w:lang w:val="en-CA"/>
        </w:rPr>
        <w:t xml:space="preserve">based on </w:t>
      </w:r>
      <w:r w:rsidR="00E9561A">
        <w:rPr>
          <w:lang w:val="en-CA"/>
        </w:rPr>
        <w:t>reference picture resampling (RPR)</w:t>
      </w:r>
      <w:r w:rsidR="004855A0">
        <w:rPr>
          <w:lang w:val="en-CA"/>
        </w:rPr>
        <w:t xml:space="preserve">, but </w:t>
      </w:r>
      <w:r w:rsidR="00595ACA">
        <w:rPr>
          <w:lang w:val="en-CA"/>
        </w:rPr>
        <w:t xml:space="preserve">ROI scalability </w:t>
      </w:r>
      <w:r w:rsidR="00E9561A">
        <w:rPr>
          <w:lang w:val="en-CA"/>
        </w:rPr>
        <w:t xml:space="preserve">is not </w:t>
      </w:r>
      <w:r w:rsidR="004855A0">
        <w:rPr>
          <w:lang w:val="en-CA"/>
        </w:rPr>
        <w:t>specifically</w:t>
      </w:r>
      <w:r w:rsidR="00E9561A">
        <w:rPr>
          <w:lang w:val="en-CA"/>
        </w:rPr>
        <w:t xml:space="preserve"> supported.</w:t>
      </w:r>
      <w:r w:rsidR="00595ACA">
        <w:rPr>
          <w:lang w:val="en-CA"/>
        </w:rPr>
        <w:t xml:space="preserve"> </w:t>
      </w:r>
      <w:r w:rsidR="00CC3606">
        <w:rPr>
          <w:lang w:val="en-CA"/>
        </w:rPr>
        <w:t xml:space="preserve"> </w:t>
      </w:r>
    </w:p>
    <w:p w14:paraId="05126283" w14:textId="7BDBDB73" w:rsidR="00A3141B" w:rsidRDefault="00CC3606" w:rsidP="00983DBC">
      <w:pPr>
        <w:rPr>
          <w:lang w:val="en-CA"/>
        </w:rPr>
      </w:pPr>
      <w:r>
        <w:rPr>
          <w:lang w:val="en-CA"/>
        </w:rPr>
        <w:t xml:space="preserve">In this contribution, it is proposed to </w:t>
      </w:r>
      <w:r w:rsidR="006263CB">
        <w:rPr>
          <w:lang w:val="en-CA"/>
        </w:rPr>
        <w:t>add syntax and semantics to VCC to support</w:t>
      </w:r>
      <w:r w:rsidR="00A3141B">
        <w:rPr>
          <w:lang w:val="en-CA"/>
        </w:rPr>
        <w:t xml:space="preserve"> ROI scalability.  Specifically, this contribution proposes to </w:t>
      </w:r>
      <w:r>
        <w:rPr>
          <w:lang w:val="en-CA"/>
        </w:rPr>
        <w:t>use the cropping parameter syntax in SHVC and adapt the semantics and decoding process to support both ARC</w:t>
      </w:r>
      <w:r w:rsidR="001619E0">
        <w:rPr>
          <w:lang w:val="en-CA"/>
        </w:rPr>
        <w:t xml:space="preserve"> for the same layer</w:t>
      </w:r>
      <w:r>
        <w:rPr>
          <w:lang w:val="en-CA"/>
        </w:rPr>
        <w:t xml:space="preserve"> and ROI scalability.</w:t>
      </w:r>
      <w:r w:rsidR="005D4B58">
        <w:rPr>
          <w:lang w:val="en-CA"/>
        </w:rPr>
        <w:t xml:space="preserve"> </w:t>
      </w:r>
    </w:p>
    <w:p w14:paraId="4F3289FB" w14:textId="3C7ECCB4" w:rsidR="00E9561A" w:rsidRDefault="0071226B" w:rsidP="00983DBC">
      <w:pPr>
        <w:rPr>
          <w:lang w:val="en-CA"/>
        </w:rPr>
      </w:pPr>
      <w:r w:rsidRPr="0071226B">
        <w:rPr>
          <w:lang w:val="en-CA"/>
        </w:rPr>
        <w:fldChar w:fldCharType="begin"/>
      </w:r>
      <w:r w:rsidRPr="0071226B">
        <w:rPr>
          <w:lang w:val="en-CA"/>
        </w:rPr>
        <w:instrText xml:space="preserve"> REF _Ref19717170 \h  \* MERGEFORMAT </w:instrText>
      </w:r>
      <w:r w:rsidRPr="0071226B">
        <w:rPr>
          <w:lang w:val="en-CA"/>
        </w:rPr>
      </w:r>
      <w:r w:rsidRPr="0071226B">
        <w:rPr>
          <w:lang w:val="en-CA"/>
        </w:rPr>
        <w:fldChar w:fldCharType="separate"/>
      </w:r>
      <w:r w:rsidRPr="0071226B">
        <w:t xml:space="preserve">Figure </w:t>
      </w:r>
      <w:r w:rsidRPr="0071226B">
        <w:rPr>
          <w:noProof/>
        </w:rPr>
        <w:t>1</w:t>
      </w:r>
      <w:r w:rsidRPr="0071226B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5D4B58">
        <w:rPr>
          <w:lang w:val="en-CA"/>
        </w:rPr>
        <w:t xml:space="preserve">shows an example on how ROI scalability can be supported using the current VVC scalability </w:t>
      </w:r>
      <w:r w:rsidR="00E9561A">
        <w:rPr>
          <w:lang w:val="en-CA"/>
        </w:rPr>
        <w:t>framework</w:t>
      </w:r>
      <w:r w:rsidR="005D4B58">
        <w:rPr>
          <w:lang w:val="en-CA"/>
        </w:rPr>
        <w:t>.</w:t>
      </w:r>
      <w:r w:rsidR="005D177E">
        <w:rPr>
          <w:lang w:val="en-CA"/>
        </w:rPr>
        <w:t xml:space="preserve"> </w:t>
      </w:r>
      <w:r w:rsidR="00E9561A">
        <w:rPr>
          <w:lang w:val="en-CA"/>
        </w:rPr>
        <w:t xml:space="preserve">In this example, the </w:t>
      </w:r>
      <w:r w:rsidR="005D177E">
        <w:rPr>
          <w:lang w:val="en-CA"/>
        </w:rPr>
        <w:t xml:space="preserve">ROI is in layer_id 0 and the full picture which contains </w:t>
      </w:r>
      <w:r w:rsidR="00E9561A">
        <w:rPr>
          <w:lang w:val="en-CA"/>
        </w:rPr>
        <w:t xml:space="preserve">the </w:t>
      </w:r>
      <w:r w:rsidR="005D177E">
        <w:rPr>
          <w:lang w:val="en-CA"/>
        </w:rPr>
        <w:t xml:space="preserve">ROI is in layer_id 1. </w:t>
      </w:r>
    </w:p>
    <w:p w14:paraId="171179DE" w14:textId="31DB7E2D" w:rsidR="00983DBC" w:rsidRDefault="0071226B" w:rsidP="00983DBC">
      <w:pPr>
        <w:rPr>
          <w:lang w:val="en-CA"/>
        </w:rPr>
      </w:pPr>
      <w:r w:rsidRPr="0071226B">
        <w:rPr>
          <w:lang w:val="en-CA"/>
        </w:rPr>
        <w:fldChar w:fldCharType="begin"/>
      </w:r>
      <w:r w:rsidRPr="0071226B">
        <w:rPr>
          <w:lang w:val="en-CA"/>
        </w:rPr>
        <w:instrText xml:space="preserve"> REF _Ref19717190 \h  \* MERGEFORMAT </w:instrText>
      </w:r>
      <w:r w:rsidRPr="0071226B">
        <w:rPr>
          <w:lang w:val="en-CA"/>
        </w:rPr>
      </w:r>
      <w:r w:rsidRPr="0071226B">
        <w:rPr>
          <w:lang w:val="en-CA"/>
        </w:rPr>
        <w:fldChar w:fldCharType="separate"/>
      </w:r>
      <w:r w:rsidRPr="0071226B">
        <w:t xml:space="preserve">Figure </w:t>
      </w:r>
      <w:r w:rsidRPr="0071226B">
        <w:rPr>
          <w:noProof/>
        </w:rPr>
        <w:t>2</w:t>
      </w:r>
      <w:r w:rsidRPr="0071226B">
        <w:rPr>
          <w:lang w:val="en-CA"/>
        </w:rPr>
        <w:fldChar w:fldCharType="end"/>
      </w:r>
      <w:r w:rsidR="005D177E">
        <w:rPr>
          <w:lang w:val="en-CA"/>
        </w:rPr>
        <w:t xml:space="preserve"> shows another example where both ARC in the same layer and ROI scalability is supported. In this example, POC0 and POC2 are in original resolution, and POC1 picture </w:t>
      </w:r>
      <w:r w:rsidR="00E9561A">
        <w:rPr>
          <w:lang w:val="en-CA"/>
        </w:rPr>
        <w:t>is</w:t>
      </w:r>
      <w:r w:rsidR="005D177E">
        <w:rPr>
          <w:lang w:val="en-CA"/>
        </w:rPr>
        <w:t xml:space="preserve"> in reduced resolution.</w:t>
      </w:r>
      <w:r w:rsidR="00AF50D3">
        <w:rPr>
          <w:lang w:val="en-CA"/>
        </w:rPr>
        <w:t xml:space="preserve"> Our proposal aims at supporting both ARC and ROI scalability.</w:t>
      </w:r>
    </w:p>
    <w:p w14:paraId="03ADC2FB" w14:textId="77777777" w:rsidR="00E9561A" w:rsidRDefault="00E9561A" w:rsidP="00983DBC">
      <w:pPr>
        <w:rPr>
          <w:lang w:val="en-CA"/>
        </w:rPr>
      </w:pPr>
    </w:p>
    <w:p w14:paraId="3DE97224" w14:textId="0DAFFC1C" w:rsidR="0098534C" w:rsidRDefault="007E3B82" w:rsidP="007E3B82">
      <w:pPr>
        <w:jc w:val="center"/>
        <w:rPr>
          <w:szCs w:val="22"/>
          <w:lang w:val="en-CA"/>
        </w:rPr>
      </w:pPr>
      <w:r>
        <w:rPr>
          <w:noProof/>
          <w:szCs w:val="22"/>
          <w:lang w:eastAsia="zh-CN"/>
        </w:rPr>
        <w:lastRenderedPageBreak/>
        <w:drawing>
          <wp:inline distT="0" distB="0" distL="0" distR="0" wp14:anchorId="04DE45C5" wp14:editId="44179130">
            <wp:extent cx="5893435" cy="1553588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491" cy="15657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CA3C85" w14:textId="5EF8A8C8" w:rsidR="00FC1E4E" w:rsidRPr="006667F2" w:rsidRDefault="00D12F16" w:rsidP="00D12F16">
      <w:pPr>
        <w:pStyle w:val="Caption"/>
        <w:jc w:val="center"/>
        <w:rPr>
          <w:i w:val="0"/>
          <w:color w:val="auto"/>
          <w:sz w:val="22"/>
        </w:rPr>
      </w:pPr>
      <w:bookmarkStart w:id="1" w:name="_Ref19717170"/>
      <w:r w:rsidRPr="006667F2">
        <w:rPr>
          <w:i w:val="0"/>
          <w:color w:val="auto"/>
          <w:sz w:val="22"/>
        </w:rPr>
        <w:t xml:space="preserve">Figure </w:t>
      </w:r>
      <w:r w:rsidRPr="006667F2">
        <w:rPr>
          <w:i w:val="0"/>
          <w:color w:val="auto"/>
          <w:sz w:val="22"/>
        </w:rPr>
        <w:fldChar w:fldCharType="begin"/>
      </w:r>
      <w:r w:rsidRPr="006667F2">
        <w:rPr>
          <w:i w:val="0"/>
          <w:color w:val="auto"/>
          <w:sz w:val="22"/>
        </w:rPr>
        <w:instrText xml:space="preserve"> SEQ Figure \* ARABIC </w:instrText>
      </w:r>
      <w:r w:rsidRPr="006667F2">
        <w:rPr>
          <w:i w:val="0"/>
          <w:color w:val="auto"/>
          <w:sz w:val="22"/>
        </w:rPr>
        <w:fldChar w:fldCharType="separate"/>
      </w:r>
      <w:r w:rsidRPr="006667F2">
        <w:rPr>
          <w:i w:val="0"/>
          <w:noProof/>
          <w:color w:val="auto"/>
          <w:sz w:val="22"/>
        </w:rPr>
        <w:t>1</w:t>
      </w:r>
      <w:r w:rsidRPr="006667F2">
        <w:rPr>
          <w:i w:val="0"/>
          <w:color w:val="auto"/>
          <w:sz w:val="22"/>
        </w:rPr>
        <w:fldChar w:fldCharType="end"/>
      </w:r>
      <w:bookmarkEnd w:id="1"/>
      <w:r w:rsidRPr="006667F2">
        <w:rPr>
          <w:i w:val="0"/>
          <w:color w:val="auto"/>
          <w:sz w:val="22"/>
        </w:rPr>
        <w:t xml:space="preserve"> ROI </w:t>
      </w:r>
      <w:r w:rsidR="00E9561A">
        <w:rPr>
          <w:i w:val="0"/>
          <w:color w:val="auto"/>
          <w:sz w:val="22"/>
        </w:rPr>
        <w:t xml:space="preserve">scalability </w:t>
      </w:r>
      <w:r w:rsidRPr="006667F2">
        <w:rPr>
          <w:i w:val="0"/>
          <w:color w:val="auto"/>
          <w:sz w:val="22"/>
        </w:rPr>
        <w:t>support using VVC scalability framework</w:t>
      </w:r>
    </w:p>
    <w:p w14:paraId="09139709" w14:textId="75F0B25A" w:rsidR="00D12F16" w:rsidRDefault="001B3120" w:rsidP="001B3120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495E599B" wp14:editId="5729AB3D">
            <wp:extent cx="5887085" cy="1555361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006" cy="15717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3BFF12" w14:textId="54E90BF7" w:rsidR="00D12F16" w:rsidRPr="006667F2" w:rsidRDefault="00D12F16" w:rsidP="00D12F16">
      <w:pPr>
        <w:pStyle w:val="Caption"/>
        <w:jc w:val="center"/>
        <w:rPr>
          <w:i w:val="0"/>
          <w:color w:val="auto"/>
          <w:sz w:val="22"/>
        </w:rPr>
      </w:pPr>
      <w:bookmarkStart w:id="2" w:name="_Ref19717190"/>
      <w:r w:rsidRPr="006667F2">
        <w:rPr>
          <w:i w:val="0"/>
          <w:color w:val="auto"/>
          <w:sz w:val="22"/>
        </w:rPr>
        <w:t xml:space="preserve">Figure </w:t>
      </w:r>
      <w:r w:rsidRPr="006667F2">
        <w:rPr>
          <w:i w:val="0"/>
          <w:color w:val="auto"/>
          <w:sz w:val="22"/>
        </w:rPr>
        <w:fldChar w:fldCharType="begin"/>
      </w:r>
      <w:r w:rsidRPr="006667F2">
        <w:rPr>
          <w:i w:val="0"/>
          <w:color w:val="auto"/>
          <w:sz w:val="22"/>
        </w:rPr>
        <w:instrText xml:space="preserve"> SEQ Figure \* ARABIC </w:instrText>
      </w:r>
      <w:r w:rsidRPr="006667F2">
        <w:rPr>
          <w:i w:val="0"/>
          <w:color w:val="auto"/>
          <w:sz w:val="22"/>
        </w:rPr>
        <w:fldChar w:fldCharType="separate"/>
      </w:r>
      <w:r w:rsidRPr="006667F2">
        <w:rPr>
          <w:i w:val="0"/>
          <w:noProof/>
          <w:color w:val="auto"/>
          <w:sz w:val="22"/>
        </w:rPr>
        <w:t>2</w:t>
      </w:r>
      <w:r w:rsidRPr="006667F2">
        <w:rPr>
          <w:i w:val="0"/>
          <w:color w:val="auto"/>
          <w:sz w:val="22"/>
        </w:rPr>
        <w:fldChar w:fldCharType="end"/>
      </w:r>
      <w:bookmarkEnd w:id="2"/>
      <w:r w:rsidRPr="006667F2">
        <w:rPr>
          <w:i w:val="0"/>
          <w:color w:val="auto"/>
          <w:sz w:val="22"/>
        </w:rPr>
        <w:t xml:space="preserve"> ROI</w:t>
      </w:r>
      <w:r w:rsidR="001231AE">
        <w:rPr>
          <w:i w:val="0"/>
          <w:color w:val="auto"/>
          <w:sz w:val="22"/>
        </w:rPr>
        <w:t xml:space="preserve"> scalability</w:t>
      </w:r>
      <w:r w:rsidRPr="006667F2">
        <w:rPr>
          <w:i w:val="0"/>
          <w:color w:val="auto"/>
          <w:sz w:val="22"/>
        </w:rPr>
        <w:t xml:space="preserve"> and ARC support using VVC scalability framework (layer_id1, POC1 has different resolution from POC0 and POC2)</w:t>
      </w:r>
    </w:p>
    <w:p w14:paraId="1F40C8DB" w14:textId="1EDA87C0" w:rsidR="009F66C7" w:rsidRDefault="001619E0" w:rsidP="009F66C7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Proposal</w:t>
      </w:r>
    </w:p>
    <w:p w14:paraId="4CA089A7" w14:textId="0503DAF1" w:rsidR="00885BCD" w:rsidRDefault="0044467E" w:rsidP="007D211D">
      <w:pPr>
        <w:rPr>
          <w:lang w:val="en-CA"/>
        </w:rPr>
      </w:pPr>
      <w:r>
        <w:rPr>
          <w:lang w:val="en-CA"/>
        </w:rPr>
        <w:t xml:space="preserve">In current </w:t>
      </w:r>
      <w:r w:rsidR="00E9561A">
        <w:rPr>
          <w:lang w:val="en-CA"/>
        </w:rPr>
        <w:t xml:space="preserve">version of the </w:t>
      </w:r>
      <w:r>
        <w:rPr>
          <w:lang w:val="en-CA"/>
        </w:rPr>
        <w:t xml:space="preserve">VVC specification, </w:t>
      </w:r>
      <w:r w:rsidR="00885BCD">
        <w:rPr>
          <w:lang w:val="en-CA"/>
        </w:rPr>
        <w:t xml:space="preserve">a conformance window is used </w:t>
      </w:r>
      <w:r w:rsidR="00987CAB">
        <w:rPr>
          <w:lang w:val="en-CA"/>
        </w:rPr>
        <w:t xml:space="preserve">to </w:t>
      </w:r>
      <w:r w:rsidR="00536F40">
        <w:rPr>
          <w:lang w:val="en-CA"/>
        </w:rPr>
        <w:t>compute</w:t>
      </w:r>
      <w:r w:rsidR="00987CAB">
        <w:rPr>
          <w:lang w:val="en-CA"/>
        </w:rPr>
        <w:t xml:space="preserve"> </w:t>
      </w:r>
      <w:r w:rsidR="00885BCD">
        <w:rPr>
          <w:lang w:val="en-CA"/>
        </w:rPr>
        <w:t xml:space="preserve">the </w:t>
      </w:r>
      <w:r w:rsidR="00987CAB">
        <w:rPr>
          <w:lang w:val="en-CA"/>
        </w:rPr>
        <w:t xml:space="preserve">correct resampling ratio for RPR. To support ROI in RPR, </w:t>
      </w:r>
      <w:r w:rsidR="00885BCD">
        <w:rPr>
          <w:lang w:val="en-CA"/>
        </w:rPr>
        <w:t xml:space="preserve">a more </w:t>
      </w:r>
      <w:r w:rsidR="00987CAB">
        <w:rPr>
          <w:lang w:val="en-CA"/>
        </w:rPr>
        <w:t>flexible spatial relationship between two layer</w:t>
      </w:r>
      <w:r w:rsidR="00E05918">
        <w:rPr>
          <w:lang w:val="en-CA"/>
        </w:rPr>
        <w:t>s</w:t>
      </w:r>
      <w:r w:rsidR="00987CAB">
        <w:rPr>
          <w:lang w:val="en-CA"/>
        </w:rPr>
        <w:t xml:space="preserve"> </w:t>
      </w:r>
      <w:r w:rsidR="00885BCD">
        <w:rPr>
          <w:lang w:val="en-CA"/>
        </w:rPr>
        <w:t>is</w:t>
      </w:r>
      <w:r w:rsidR="003D7A06">
        <w:rPr>
          <w:lang w:val="en-CA"/>
        </w:rPr>
        <w:t xml:space="preserve"> </w:t>
      </w:r>
      <w:r w:rsidR="00987CAB">
        <w:rPr>
          <w:lang w:val="en-CA"/>
        </w:rPr>
        <w:t>needed.</w:t>
      </w:r>
      <w:r w:rsidR="00E05918">
        <w:rPr>
          <w:lang w:val="en-CA"/>
        </w:rPr>
        <w:t xml:space="preserve"> </w:t>
      </w:r>
      <w:r w:rsidR="00CE078C">
        <w:rPr>
          <w:lang w:val="en-CA"/>
        </w:rPr>
        <w:t>T</w:t>
      </w:r>
      <w:r w:rsidR="00E05918">
        <w:rPr>
          <w:lang w:val="en-CA"/>
        </w:rPr>
        <w:t xml:space="preserve">o compute </w:t>
      </w:r>
      <w:r w:rsidR="00536F40">
        <w:rPr>
          <w:lang w:val="en-CA"/>
        </w:rPr>
        <w:t xml:space="preserve">the </w:t>
      </w:r>
      <w:r w:rsidR="00E05918">
        <w:rPr>
          <w:lang w:val="en-CA"/>
        </w:rPr>
        <w:t xml:space="preserve">correct resampling ratio, </w:t>
      </w:r>
      <w:r w:rsidR="00885BCD">
        <w:rPr>
          <w:lang w:val="en-CA"/>
        </w:rPr>
        <w:t xml:space="preserve">the </w:t>
      </w:r>
      <w:r w:rsidR="00536F40">
        <w:rPr>
          <w:lang w:val="en-CA"/>
        </w:rPr>
        <w:t xml:space="preserve">correspondence of the </w:t>
      </w:r>
      <w:r w:rsidR="00CE078C">
        <w:rPr>
          <w:lang w:val="en-CA"/>
        </w:rPr>
        <w:t xml:space="preserve">ROI </w:t>
      </w:r>
      <w:r w:rsidR="00536F40">
        <w:rPr>
          <w:lang w:val="en-CA"/>
        </w:rPr>
        <w:t xml:space="preserve">between layers </w:t>
      </w:r>
      <w:r w:rsidR="00CE078C">
        <w:rPr>
          <w:lang w:val="en-CA"/>
        </w:rPr>
        <w:t xml:space="preserve">needs </w:t>
      </w:r>
      <w:r w:rsidR="00536F40">
        <w:rPr>
          <w:lang w:val="en-CA"/>
        </w:rPr>
        <w:t xml:space="preserve">also </w:t>
      </w:r>
      <w:r w:rsidR="00CE078C">
        <w:rPr>
          <w:lang w:val="en-CA"/>
        </w:rPr>
        <w:t xml:space="preserve">to be taken </w:t>
      </w:r>
      <w:r w:rsidR="00E05918">
        <w:rPr>
          <w:lang w:val="en-CA"/>
        </w:rPr>
        <w:t>into consideration.</w:t>
      </w:r>
      <w:r w:rsidR="00987CAB">
        <w:rPr>
          <w:lang w:val="en-CA"/>
        </w:rPr>
        <w:t xml:space="preserve"> </w:t>
      </w:r>
    </w:p>
    <w:p w14:paraId="782E6F3D" w14:textId="151ACB29" w:rsidR="00014764" w:rsidRDefault="00014764" w:rsidP="00937FCE">
      <w:pPr>
        <w:pStyle w:val="Heading2"/>
        <w:rPr>
          <w:lang w:val="en-CA"/>
        </w:rPr>
      </w:pPr>
      <w:r>
        <w:rPr>
          <w:lang w:val="en-CA"/>
        </w:rPr>
        <w:t>ROI scalability</w:t>
      </w:r>
      <w:r w:rsidR="00AE6E4B">
        <w:rPr>
          <w:lang w:val="en-CA"/>
        </w:rPr>
        <w:t xml:space="preserve"> based on SHVC</w:t>
      </w:r>
      <w:r w:rsidR="00B377A6">
        <w:rPr>
          <w:lang w:val="en-CA"/>
        </w:rPr>
        <w:t xml:space="preserve"> syntax</w:t>
      </w:r>
    </w:p>
    <w:p w14:paraId="7155D180" w14:textId="7BA58143" w:rsidR="00AE6E4B" w:rsidRDefault="00987CAB" w:rsidP="007D211D">
      <w:pPr>
        <w:rPr>
          <w:lang w:val="en-CA"/>
        </w:rPr>
      </w:pPr>
      <w:r>
        <w:rPr>
          <w:lang w:val="en-CA"/>
        </w:rPr>
        <w:t>SHVC uses</w:t>
      </w:r>
      <w:r w:rsidR="00E05918">
        <w:rPr>
          <w:lang w:val="en-CA"/>
        </w:rPr>
        <w:t xml:space="preserve"> cropping parameters to support </w:t>
      </w:r>
      <w:r w:rsidR="000354F8">
        <w:rPr>
          <w:lang w:val="en-CA"/>
        </w:rPr>
        <w:t xml:space="preserve">a flexible spatial </w:t>
      </w:r>
      <w:r w:rsidR="00710B84">
        <w:rPr>
          <w:lang w:val="en-CA"/>
        </w:rPr>
        <w:t>relationship</w:t>
      </w:r>
      <w:r w:rsidR="000354F8">
        <w:rPr>
          <w:lang w:val="en-CA"/>
        </w:rPr>
        <w:t xml:space="preserve"> </w:t>
      </w:r>
      <w:r w:rsidR="00AE6E4B">
        <w:rPr>
          <w:lang w:val="en-CA"/>
        </w:rPr>
        <w:t xml:space="preserve">between layers </w:t>
      </w:r>
      <w:r w:rsidR="000354F8">
        <w:rPr>
          <w:lang w:val="en-CA"/>
        </w:rPr>
        <w:t xml:space="preserve">for use in </w:t>
      </w:r>
      <w:r w:rsidR="00E05918">
        <w:rPr>
          <w:lang w:val="en-CA"/>
        </w:rPr>
        <w:t xml:space="preserve">ROI scalability. </w:t>
      </w:r>
      <w:r w:rsidR="00AE6E4B">
        <w:rPr>
          <w:lang w:val="en-CA"/>
        </w:rPr>
        <w:t xml:space="preserve">This contribution proposes to use the SHVC cropping parameters in VVC to support the same flexible spatial </w:t>
      </w:r>
      <w:r w:rsidR="00710B84">
        <w:rPr>
          <w:lang w:val="en-CA"/>
        </w:rPr>
        <w:t>relationship</w:t>
      </w:r>
      <w:r w:rsidR="00AE6E4B">
        <w:rPr>
          <w:lang w:val="en-CA"/>
        </w:rPr>
        <w:t xml:space="preserve"> between layers. </w:t>
      </w:r>
    </w:p>
    <w:p w14:paraId="6B4420C1" w14:textId="476A6E0B" w:rsidR="001619E0" w:rsidRDefault="00014764" w:rsidP="007D211D">
      <w:pPr>
        <w:rPr>
          <w:lang w:val="en-CA"/>
        </w:rPr>
      </w:pPr>
      <w:r>
        <w:rPr>
          <w:lang w:val="en-CA"/>
        </w:rPr>
        <w:t>T</w:t>
      </w:r>
      <w:r w:rsidR="00E05918">
        <w:rPr>
          <w:lang w:val="en-CA"/>
        </w:rPr>
        <w:t>wo sets of cropping parameter are used</w:t>
      </w:r>
      <w:r w:rsidR="00AE6E4B">
        <w:rPr>
          <w:lang w:val="en-CA"/>
        </w:rPr>
        <w:t xml:space="preserve"> in SHVC</w:t>
      </w:r>
      <w:r w:rsidR="00E05918">
        <w:rPr>
          <w:lang w:val="en-CA"/>
        </w:rPr>
        <w:t xml:space="preserve">: reference region offsets </w:t>
      </w:r>
      <w:r w:rsidR="00EE2679">
        <w:rPr>
          <w:lang w:val="en-CA"/>
        </w:rPr>
        <w:t>for</w:t>
      </w:r>
      <w:r>
        <w:rPr>
          <w:lang w:val="en-CA"/>
        </w:rPr>
        <w:t xml:space="preserve"> the</w:t>
      </w:r>
      <w:r w:rsidR="00EE2679">
        <w:rPr>
          <w:lang w:val="en-CA"/>
        </w:rPr>
        <w:t xml:space="preserve"> </w:t>
      </w:r>
      <w:r>
        <w:rPr>
          <w:lang w:val="en-CA"/>
        </w:rPr>
        <w:t>base layer (</w:t>
      </w:r>
      <w:r w:rsidR="00EE2679">
        <w:rPr>
          <w:lang w:val="en-CA"/>
        </w:rPr>
        <w:t>BL</w:t>
      </w:r>
      <w:r>
        <w:rPr>
          <w:lang w:val="en-CA"/>
        </w:rPr>
        <w:t>)</w:t>
      </w:r>
      <w:r w:rsidR="00EE2679">
        <w:rPr>
          <w:lang w:val="en-CA"/>
        </w:rPr>
        <w:t xml:space="preserve"> </w:t>
      </w:r>
      <w:r w:rsidR="00E05918">
        <w:rPr>
          <w:lang w:val="en-CA"/>
        </w:rPr>
        <w:t>and scaled reference layer offsets</w:t>
      </w:r>
      <w:r w:rsidR="00EE2679">
        <w:rPr>
          <w:lang w:val="en-CA"/>
        </w:rPr>
        <w:t xml:space="preserve"> </w:t>
      </w:r>
      <w:r>
        <w:rPr>
          <w:lang w:val="en-CA"/>
        </w:rPr>
        <w:t>for the enhancement layer (</w:t>
      </w:r>
      <w:r w:rsidR="00EE2679">
        <w:rPr>
          <w:lang w:val="en-CA"/>
        </w:rPr>
        <w:t>EL</w:t>
      </w:r>
      <w:r>
        <w:rPr>
          <w:lang w:val="en-CA"/>
        </w:rPr>
        <w:t>)</w:t>
      </w:r>
      <w:r w:rsidR="00E05918">
        <w:rPr>
          <w:lang w:val="en-CA"/>
        </w:rPr>
        <w:t xml:space="preserve">. As shown in </w:t>
      </w:r>
      <w:r w:rsidR="0071226B" w:rsidRPr="0071226B">
        <w:rPr>
          <w:lang w:val="en-CA"/>
        </w:rPr>
        <w:fldChar w:fldCharType="begin"/>
      </w:r>
      <w:r w:rsidR="0071226B" w:rsidRPr="0071226B">
        <w:rPr>
          <w:lang w:val="en-CA"/>
        </w:rPr>
        <w:instrText xml:space="preserve"> REF _Ref19717633 \h  \* MERGEFORMAT </w:instrText>
      </w:r>
      <w:r w:rsidR="0071226B" w:rsidRPr="0071226B">
        <w:rPr>
          <w:lang w:val="en-CA"/>
        </w:rPr>
      </w:r>
      <w:r w:rsidR="0071226B" w:rsidRPr="0071226B">
        <w:rPr>
          <w:lang w:val="en-CA"/>
        </w:rPr>
        <w:fldChar w:fldCharType="separate"/>
      </w:r>
      <w:r w:rsidR="0071226B" w:rsidRPr="0071226B">
        <w:t xml:space="preserve">Figure </w:t>
      </w:r>
      <w:r w:rsidR="0071226B" w:rsidRPr="0071226B">
        <w:rPr>
          <w:noProof/>
        </w:rPr>
        <w:t>3</w:t>
      </w:r>
      <w:r w:rsidR="0071226B" w:rsidRPr="0071226B">
        <w:rPr>
          <w:lang w:val="en-CA"/>
        </w:rPr>
        <w:fldChar w:fldCharType="end"/>
      </w:r>
      <w:r w:rsidR="00E05918">
        <w:rPr>
          <w:lang w:val="en-CA"/>
        </w:rPr>
        <w:t xml:space="preserve">, each set </w:t>
      </w:r>
      <w:r>
        <w:rPr>
          <w:lang w:val="en-CA"/>
        </w:rPr>
        <w:t>of cropping param</w:t>
      </w:r>
      <w:r w:rsidR="008D72DD">
        <w:rPr>
          <w:lang w:val="en-CA"/>
        </w:rPr>
        <w:t>e</w:t>
      </w:r>
      <w:r>
        <w:rPr>
          <w:lang w:val="en-CA"/>
        </w:rPr>
        <w:t xml:space="preserve">ters </w:t>
      </w:r>
      <w:r w:rsidR="00E05918">
        <w:rPr>
          <w:lang w:val="en-CA"/>
        </w:rPr>
        <w:t>includes four individual parameters to specify the number of luma samples to be padded and cropped on the four sides: top, bottom, left</w:t>
      </w:r>
      <w:r w:rsidR="00B377A6">
        <w:rPr>
          <w:lang w:val="en-CA"/>
        </w:rPr>
        <w:t>,</w:t>
      </w:r>
      <w:r w:rsidR="00E05918">
        <w:rPr>
          <w:lang w:val="en-CA"/>
        </w:rPr>
        <w:t xml:space="preserve"> and right.</w:t>
      </w:r>
    </w:p>
    <w:p w14:paraId="2D15A558" w14:textId="7E3B342E" w:rsidR="00885BCD" w:rsidRDefault="00EE2679" w:rsidP="00D404D3">
      <w:pPr>
        <w:rPr>
          <w:lang w:val="en-CA"/>
        </w:rPr>
      </w:pPr>
      <w:r>
        <w:rPr>
          <w:lang w:val="en-CA"/>
        </w:rPr>
        <w:t>The syntax for reference region offsets</w:t>
      </w:r>
      <w:r w:rsidR="003C41D9">
        <w:rPr>
          <w:lang w:val="en-CA"/>
        </w:rPr>
        <w:t xml:space="preserve"> in </w:t>
      </w:r>
      <w:r w:rsidR="00014764">
        <w:rPr>
          <w:lang w:val="en-CA"/>
        </w:rPr>
        <w:t xml:space="preserve">the </w:t>
      </w:r>
      <w:r w:rsidR="003C41D9">
        <w:rPr>
          <w:lang w:val="en-CA"/>
        </w:rPr>
        <w:t xml:space="preserve">BL </w:t>
      </w:r>
      <w:proofErr w:type="gramStart"/>
      <w:r>
        <w:rPr>
          <w:lang w:val="en-CA"/>
        </w:rPr>
        <w:t>are</w:t>
      </w:r>
      <w:proofErr w:type="gramEnd"/>
      <w:r>
        <w:rPr>
          <w:lang w:val="en-CA"/>
        </w:rPr>
        <w:t xml:space="preserve">: </w:t>
      </w:r>
    </w:p>
    <w:p w14:paraId="234A06A6" w14:textId="77777777" w:rsidR="00885BCD" w:rsidRPr="00937FCE" w:rsidRDefault="00EE2679" w:rsidP="00885BCD">
      <w:pPr>
        <w:pStyle w:val="ListParagraph"/>
        <w:numPr>
          <w:ilvl w:val="0"/>
          <w:numId w:val="39"/>
        </w:numPr>
        <w:rPr>
          <w:sz w:val="20"/>
          <w:lang w:val="en-CA"/>
        </w:rPr>
      </w:pPr>
      <w:r w:rsidRPr="00937FCE">
        <w:rPr>
          <w:sz w:val="20"/>
          <w:lang w:val="en-CA"/>
        </w:rPr>
        <w:t xml:space="preserve">ref_region_left_offset, </w:t>
      </w:r>
    </w:p>
    <w:p w14:paraId="64210571" w14:textId="77777777" w:rsidR="00885BCD" w:rsidRPr="00937FCE" w:rsidRDefault="00EE2679" w:rsidP="00885BCD">
      <w:pPr>
        <w:pStyle w:val="ListParagraph"/>
        <w:numPr>
          <w:ilvl w:val="0"/>
          <w:numId w:val="39"/>
        </w:numPr>
        <w:rPr>
          <w:sz w:val="20"/>
          <w:lang w:val="en-CA"/>
        </w:rPr>
      </w:pPr>
      <w:r w:rsidRPr="00937FCE">
        <w:rPr>
          <w:sz w:val="20"/>
          <w:lang w:val="en-CA"/>
        </w:rPr>
        <w:t xml:space="preserve">ref_region_top_offset, </w:t>
      </w:r>
    </w:p>
    <w:p w14:paraId="0168E7E1" w14:textId="404DC9F6" w:rsidR="00885BCD" w:rsidRPr="00937FCE" w:rsidRDefault="00EE2679" w:rsidP="00885BCD">
      <w:pPr>
        <w:pStyle w:val="ListParagraph"/>
        <w:numPr>
          <w:ilvl w:val="0"/>
          <w:numId w:val="39"/>
        </w:numPr>
        <w:rPr>
          <w:sz w:val="20"/>
          <w:lang w:val="en-CA"/>
        </w:rPr>
      </w:pPr>
      <w:r w:rsidRPr="00937FCE">
        <w:rPr>
          <w:sz w:val="20"/>
          <w:lang w:val="en-CA"/>
        </w:rPr>
        <w:t>ref_region_right_offset</w:t>
      </w:r>
      <w:r w:rsidR="00885BCD" w:rsidRPr="00937FCE">
        <w:rPr>
          <w:sz w:val="20"/>
          <w:lang w:val="en-CA"/>
        </w:rPr>
        <w:t>, and</w:t>
      </w:r>
      <w:r w:rsidRPr="00937FCE">
        <w:rPr>
          <w:sz w:val="20"/>
          <w:lang w:val="en-CA"/>
        </w:rPr>
        <w:t xml:space="preserve"> </w:t>
      </w:r>
    </w:p>
    <w:p w14:paraId="473D7C53" w14:textId="77777777" w:rsidR="00885BCD" w:rsidRPr="00937FCE" w:rsidRDefault="00EE2679" w:rsidP="00885BCD">
      <w:pPr>
        <w:pStyle w:val="ListParagraph"/>
        <w:numPr>
          <w:ilvl w:val="0"/>
          <w:numId w:val="39"/>
        </w:numPr>
        <w:rPr>
          <w:sz w:val="20"/>
          <w:lang w:val="en-CA"/>
        </w:rPr>
      </w:pPr>
      <w:r w:rsidRPr="00937FCE">
        <w:rPr>
          <w:sz w:val="20"/>
          <w:lang w:val="en-CA"/>
        </w:rPr>
        <w:t>ref_region_bottom_offset.</w:t>
      </w:r>
    </w:p>
    <w:p w14:paraId="1F1513A6" w14:textId="0349C8F3" w:rsidR="00885BCD" w:rsidRDefault="003C41D9" w:rsidP="00885BCD">
      <w:pPr>
        <w:rPr>
          <w:lang w:val="en-CA"/>
        </w:rPr>
      </w:pPr>
      <w:r w:rsidRPr="00B377A6">
        <w:rPr>
          <w:lang w:val="en-CA"/>
        </w:rPr>
        <w:t xml:space="preserve">The syntax for scaled reference region offsets in </w:t>
      </w:r>
      <w:r w:rsidR="00014764">
        <w:rPr>
          <w:lang w:val="en-CA"/>
        </w:rPr>
        <w:t xml:space="preserve">the </w:t>
      </w:r>
      <w:r w:rsidRPr="00B377A6">
        <w:rPr>
          <w:lang w:val="en-CA"/>
        </w:rPr>
        <w:t xml:space="preserve">EL </w:t>
      </w:r>
      <w:proofErr w:type="gramStart"/>
      <w:r w:rsidRPr="00B377A6">
        <w:rPr>
          <w:lang w:val="en-CA"/>
        </w:rPr>
        <w:t>are</w:t>
      </w:r>
      <w:proofErr w:type="gramEnd"/>
      <w:r w:rsidRPr="00B377A6">
        <w:rPr>
          <w:lang w:val="en-CA"/>
        </w:rPr>
        <w:t>:</w:t>
      </w:r>
    </w:p>
    <w:p w14:paraId="24876D6E" w14:textId="40AEB8F1" w:rsidR="00885BCD" w:rsidRPr="00937FCE" w:rsidRDefault="003C41D9" w:rsidP="00885BCD">
      <w:pPr>
        <w:pStyle w:val="ListParagraph"/>
        <w:numPr>
          <w:ilvl w:val="0"/>
          <w:numId w:val="40"/>
        </w:numPr>
        <w:rPr>
          <w:sz w:val="20"/>
          <w:lang w:val="en-CA"/>
        </w:rPr>
      </w:pPr>
      <w:r w:rsidRPr="00937FCE">
        <w:rPr>
          <w:sz w:val="20"/>
          <w:lang w:val="en-CA"/>
        </w:rPr>
        <w:t>scaled_ref_layer_left_offset,</w:t>
      </w:r>
    </w:p>
    <w:p w14:paraId="0EBF5BBA" w14:textId="09F9C4E8" w:rsidR="00885BCD" w:rsidRPr="00937FCE" w:rsidRDefault="00505BA7" w:rsidP="00885BCD">
      <w:pPr>
        <w:pStyle w:val="ListParagraph"/>
        <w:numPr>
          <w:ilvl w:val="0"/>
          <w:numId w:val="40"/>
        </w:numPr>
        <w:rPr>
          <w:sz w:val="20"/>
          <w:lang w:val="en-CA"/>
        </w:rPr>
      </w:pPr>
      <w:r w:rsidRPr="00937FCE">
        <w:rPr>
          <w:sz w:val="20"/>
          <w:lang w:val="en-CA"/>
        </w:rPr>
        <w:t>scaled_ref_layer</w:t>
      </w:r>
      <w:r w:rsidR="003C41D9" w:rsidRPr="00937FCE">
        <w:rPr>
          <w:sz w:val="20"/>
          <w:lang w:val="en-CA"/>
        </w:rPr>
        <w:t>_top_offset,</w:t>
      </w:r>
    </w:p>
    <w:p w14:paraId="6D0C78E0" w14:textId="4E03AA1C" w:rsidR="00885BCD" w:rsidRPr="00937FCE" w:rsidRDefault="00505BA7" w:rsidP="00885BCD">
      <w:pPr>
        <w:pStyle w:val="ListParagraph"/>
        <w:numPr>
          <w:ilvl w:val="0"/>
          <w:numId w:val="40"/>
        </w:numPr>
        <w:rPr>
          <w:sz w:val="20"/>
          <w:lang w:val="en-CA"/>
        </w:rPr>
      </w:pPr>
      <w:r w:rsidRPr="00937FCE">
        <w:rPr>
          <w:sz w:val="20"/>
          <w:lang w:val="en-CA"/>
        </w:rPr>
        <w:t>scaled_ref_layer</w:t>
      </w:r>
      <w:r w:rsidR="003C41D9" w:rsidRPr="00937FCE">
        <w:rPr>
          <w:sz w:val="20"/>
          <w:lang w:val="en-CA"/>
        </w:rPr>
        <w:t>_right_offset</w:t>
      </w:r>
      <w:r w:rsidR="00885BCD" w:rsidRPr="00937FCE">
        <w:rPr>
          <w:sz w:val="20"/>
          <w:lang w:val="en-CA"/>
        </w:rPr>
        <w:t>,</w:t>
      </w:r>
      <w:r w:rsidR="003C41D9" w:rsidRPr="00937FCE">
        <w:rPr>
          <w:sz w:val="20"/>
          <w:lang w:val="en-CA"/>
        </w:rPr>
        <w:t xml:space="preserve"> and</w:t>
      </w:r>
    </w:p>
    <w:p w14:paraId="38839D7A" w14:textId="7DA1C5FD" w:rsidR="00885BCD" w:rsidRPr="00937FCE" w:rsidRDefault="00505BA7" w:rsidP="00885BCD">
      <w:pPr>
        <w:pStyle w:val="ListParagraph"/>
        <w:numPr>
          <w:ilvl w:val="0"/>
          <w:numId w:val="40"/>
        </w:numPr>
        <w:rPr>
          <w:sz w:val="20"/>
          <w:lang w:val="en-CA"/>
        </w:rPr>
      </w:pPr>
      <w:r w:rsidRPr="00937FCE">
        <w:rPr>
          <w:sz w:val="20"/>
          <w:lang w:val="en-CA"/>
        </w:rPr>
        <w:t>scaled_ref_layer</w:t>
      </w:r>
      <w:r w:rsidR="003C41D9" w:rsidRPr="00937FCE">
        <w:rPr>
          <w:sz w:val="20"/>
          <w:lang w:val="en-CA"/>
        </w:rPr>
        <w:t xml:space="preserve">_bottom_offset. </w:t>
      </w:r>
    </w:p>
    <w:p w14:paraId="69EF2D33" w14:textId="06B61903" w:rsidR="00F4261B" w:rsidRDefault="00F4261B" w:rsidP="00F4261B">
      <w:pPr>
        <w:ind w:left="60"/>
        <w:rPr>
          <w:lang w:val="en-CA"/>
        </w:rPr>
      </w:pPr>
      <w:r>
        <w:rPr>
          <w:lang w:val="en-CA"/>
        </w:rPr>
        <w:t xml:space="preserve">In Figure 3, the variables </w:t>
      </w:r>
      <w:r w:rsidRPr="00F3059C">
        <w:rPr>
          <w:lang w:val="en-CA"/>
        </w:rPr>
        <w:t>W</w:t>
      </w:r>
      <w:r w:rsidRPr="00F3059C">
        <w:rPr>
          <w:vertAlign w:val="subscript"/>
          <w:lang w:val="en-CA"/>
        </w:rPr>
        <w:t>BLO</w:t>
      </w:r>
      <w:r>
        <w:rPr>
          <w:lang w:val="en-CA"/>
        </w:rPr>
        <w:t xml:space="preserve"> and</w:t>
      </w:r>
      <w:r w:rsidRPr="00F3059C">
        <w:rPr>
          <w:lang w:val="en-CA"/>
        </w:rPr>
        <w:t xml:space="preserve"> H</w:t>
      </w:r>
      <w:r w:rsidRPr="00F3059C">
        <w:rPr>
          <w:vertAlign w:val="subscript"/>
          <w:lang w:val="en-CA"/>
        </w:rPr>
        <w:t>BLO</w:t>
      </w:r>
      <w:r w:rsidRPr="00F3059C">
        <w:rPr>
          <w:lang w:val="en-CA"/>
        </w:rPr>
        <w:t xml:space="preserve"> specif</w:t>
      </w:r>
      <w:r>
        <w:rPr>
          <w:lang w:val="en-CA"/>
        </w:rPr>
        <w:t>y</w:t>
      </w:r>
      <w:r w:rsidRPr="00F3059C">
        <w:rPr>
          <w:lang w:val="en-CA"/>
        </w:rPr>
        <w:t xml:space="preserve"> the output picture width and height in</w:t>
      </w:r>
      <w:r w:rsidR="00B377A6">
        <w:rPr>
          <w:lang w:val="en-CA"/>
        </w:rPr>
        <w:t xml:space="preserve"> the</w:t>
      </w:r>
      <w:r w:rsidRPr="00F3059C">
        <w:rPr>
          <w:lang w:val="en-CA"/>
        </w:rPr>
        <w:t xml:space="preserve"> BL</w:t>
      </w:r>
      <w:r>
        <w:rPr>
          <w:lang w:val="en-CA"/>
        </w:rPr>
        <w:t xml:space="preserve">. The variables </w:t>
      </w:r>
      <w:r w:rsidRPr="00F3059C">
        <w:rPr>
          <w:lang w:val="en-CA"/>
        </w:rPr>
        <w:t>W</w:t>
      </w:r>
      <w:r w:rsidRPr="00F3059C">
        <w:rPr>
          <w:vertAlign w:val="subscript"/>
          <w:lang w:val="en-CA"/>
        </w:rPr>
        <w:t>ELO</w:t>
      </w:r>
      <w:r>
        <w:rPr>
          <w:vertAlign w:val="subscript"/>
          <w:lang w:val="en-CA"/>
        </w:rPr>
        <w:t xml:space="preserve"> </w:t>
      </w:r>
      <w:r>
        <w:rPr>
          <w:lang w:val="en-CA"/>
        </w:rPr>
        <w:t>and</w:t>
      </w:r>
      <w:r w:rsidRPr="00F3059C">
        <w:rPr>
          <w:lang w:val="en-CA"/>
        </w:rPr>
        <w:t xml:space="preserve"> H</w:t>
      </w:r>
      <w:r w:rsidRPr="00F3059C">
        <w:rPr>
          <w:vertAlign w:val="subscript"/>
          <w:lang w:val="en-CA"/>
        </w:rPr>
        <w:t>ELO</w:t>
      </w:r>
      <w:r w:rsidRPr="00F3059C">
        <w:rPr>
          <w:lang w:val="en-CA"/>
        </w:rPr>
        <w:t xml:space="preserve"> specif</w:t>
      </w:r>
      <w:r>
        <w:rPr>
          <w:lang w:val="en-CA"/>
        </w:rPr>
        <w:t>y</w:t>
      </w:r>
      <w:r w:rsidRPr="00F3059C">
        <w:rPr>
          <w:lang w:val="en-CA"/>
        </w:rPr>
        <w:t xml:space="preserve"> the </w:t>
      </w:r>
      <w:r>
        <w:rPr>
          <w:lang w:val="en-CA"/>
        </w:rPr>
        <w:t xml:space="preserve">corresponding </w:t>
      </w:r>
      <w:r w:rsidRPr="00F3059C">
        <w:rPr>
          <w:lang w:val="en-CA"/>
        </w:rPr>
        <w:t xml:space="preserve">output picture width and height in </w:t>
      </w:r>
      <w:r>
        <w:rPr>
          <w:lang w:val="en-CA"/>
        </w:rPr>
        <w:t xml:space="preserve">the </w:t>
      </w:r>
      <w:r w:rsidRPr="00F3059C">
        <w:rPr>
          <w:lang w:val="en-CA"/>
        </w:rPr>
        <w:t>EL</w:t>
      </w:r>
      <w:r>
        <w:rPr>
          <w:lang w:val="en-CA"/>
        </w:rPr>
        <w:t xml:space="preserve">.  </w:t>
      </w:r>
    </w:p>
    <w:p w14:paraId="408B73A0" w14:textId="7EFE0A98" w:rsidR="008D72DD" w:rsidRDefault="00F4261B" w:rsidP="008D72DD">
      <w:pPr>
        <w:ind w:left="60"/>
        <w:rPr>
          <w:lang w:val="en-CA"/>
        </w:rPr>
      </w:pPr>
      <w:r>
        <w:rPr>
          <w:lang w:val="en-CA"/>
        </w:rPr>
        <w:lastRenderedPageBreak/>
        <w:t>Likewise, for the ROI, t</w:t>
      </w:r>
      <w:r w:rsidR="00014764">
        <w:rPr>
          <w:lang w:val="en-CA"/>
        </w:rPr>
        <w:t xml:space="preserve">he variables </w:t>
      </w:r>
      <w:r w:rsidR="00014764" w:rsidRPr="00F3059C">
        <w:rPr>
          <w:lang w:val="en-CA"/>
        </w:rPr>
        <w:t>W</w:t>
      </w:r>
      <w:r w:rsidR="00014764" w:rsidRPr="00F3059C">
        <w:rPr>
          <w:vertAlign w:val="subscript"/>
          <w:lang w:val="en-CA"/>
        </w:rPr>
        <w:t>BL</w:t>
      </w:r>
      <w:r w:rsidR="00014764">
        <w:rPr>
          <w:lang w:val="en-CA"/>
        </w:rPr>
        <w:t xml:space="preserve"> and</w:t>
      </w:r>
      <w:r w:rsidR="00014764" w:rsidRPr="00F3059C">
        <w:rPr>
          <w:lang w:val="en-CA"/>
        </w:rPr>
        <w:t xml:space="preserve"> H</w:t>
      </w:r>
      <w:r w:rsidR="00014764" w:rsidRPr="00F3059C">
        <w:rPr>
          <w:vertAlign w:val="subscript"/>
          <w:lang w:val="en-CA"/>
        </w:rPr>
        <w:t>BL</w:t>
      </w:r>
      <w:r w:rsidR="00014764" w:rsidRPr="00F3059C">
        <w:rPr>
          <w:lang w:val="en-CA"/>
        </w:rPr>
        <w:t xml:space="preserve"> specif</w:t>
      </w:r>
      <w:r w:rsidR="00014764">
        <w:rPr>
          <w:lang w:val="en-CA"/>
        </w:rPr>
        <w:t>y</w:t>
      </w:r>
      <w:r w:rsidR="00014764" w:rsidRPr="00F3059C">
        <w:rPr>
          <w:lang w:val="en-CA"/>
        </w:rPr>
        <w:t xml:space="preserve"> width and height </w:t>
      </w:r>
      <w:r>
        <w:rPr>
          <w:lang w:val="en-CA"/>
        </w:rPr>
        <w:t xml:space="preserve">of the ROI </w:t>
      </w:r>
      <w:r w:rsidR="00014764" w:rsidRPr="00F3059C">
        <w:rPr>
          <w:lang w:val="en-CA"/>
        </w:rPr>
        <w:t xml:space="preserve">in </w:t>
      </w:r>
      <w:r w:rsidR="00014764">
        <w:rPr>
          <w:lang w:val="en-CA"/>
        </w:rPr>
        <w:t xml:space="preserve">the </w:t>
      </w:r>
      <w:r w:rsidR="00014764" w:rsidRPr="00F3059C">
        <w:rPr>
          <w:lang w:val="en-CA"/>
        </w:rPr>
        <w:t>BL</w:t>
      </w:r>
      <w:r w:rsidR="00014764">
        <w:rPr>
          <w:lang w:val="en-CA"/>
        </w:rPr>
        <w:t xml:space="preserve">. </w:t>
      </w:r>
      <w:r w:rsidR="00885BCD">
        <w:rPr>
          <w:lang w:val="en-CA"/>
        </w:rPr>
        <w:t xml:space="preserve">The variables </w:t>
      </w:r>
      <w:r w:rsidR="00885BCD" w:rsidRPr="00F3059C">
        <w:rPr>
          <w:lang w:val="en-CA"/>
        </w:rPr>
        <w:t>W</w:t>
      </w:r>
      <w:r w:rsidR="00885BCD" w:rsidRPr="00F3059C">
        <w:rPr>
          <w:vertAlign w:val="subscript"/>
          <w:lang w:val="en-CA"/>
        </w:rPr>
        <w:t>EL</w:t>
      </w:r>
      <w:r w:rsidR="00885BCD">
        <w:rPr>
          <w:lang w:val="en-CA"/>
        </w:rPr>
        <w:t xml:space="preserve"> and</w:t>
      </w:r>
      <w:r w:rsidR="00885BCD" w:rsidRPr="00F3059C">
        <w:rPr>
          <w:lang w:val="en-CA"/>
        </w:rPr>
        <w:t xml:space="preserve"> H</w:t>
      </w:r>
      <w:r w:rsidR="00885BCD" w:rsidRPr="00F3059C">
        <w:rPr>
          <w:vertAlign w:val="subscript"/>
          <w:lang w:val="en-CA"/>
        </w:rPr>
        <w:t>EL</w:t>
      </w:r>
      <w:r w:rsidR="00885BCD" w:rsidRPr="00F3059C">
        <w:rPr>
          <w:lang w:val="en-CA"/>
        </w:rPr>
        <w:t xml:space="preserve"> specif</w:t>
      </w:r>
      <w:r w:rsidR="00885BCD">
        <w:rPr>
          <w:lang w:val="en-CA"/>
        </w:rPr>
        <w:t>y</w:t>
      </w:r>
      <w:r w:rsidR="00885BCD" w:rsidRPr="00F3059C">
        <w:rPr>
          <w:lang w:val="en-CA"/>
        </w:rPr>
        <w:t xml:space="preserve"> </w:t>
      </w:r>
      <w:r w:rsidR="008D72DD">
        <w:rPr>
          <w:lang w:val="en-CA"/>
        </w:rPr>
        <w:t xml:space="preserve">the corresponding </w:t>
      </w:r>
      <w:r w:rsidR="00885BCD" w:rsidRPr="00F3059C">
        <w:rPr>
          <w:lang w:val="en-CA"/>
        </w:rPr>
        <w:t xml:space="preserve">width and height </w:t>
      </w:r>
      <w:r>
        <w:rPr>
          <w:lang w:val="en-CA"/>
        </w:rPr>
        <w:t xml:space="preserve">of the ROI </w:t>
      </w:r>
      <w:r w:rsidR="00885BCD" w:rsidRPr="00F3059C">
        <w:rPr>
          <w:lang w:val="en-CA"/>
        </w:rPr>
        <w:t xml:space="preserve">in </w:t>
      </w:r>
      <w:r w:rsidR="00885BCD">
        <w:rPr>
          <w:lang w:val="en-CA"/>
        </w:rPr>
        <w:t xml:space="preserve">the </w:t>
      </w:r>
      <w:r w:rsidR="00885BCD" w:rsidRPr="00F3059C">
        <w:rPr>
          <w:lang w:val="en-CA"/>
        </w:rPr>
        <w:t>EL</w:t>
      </w:r>
      <w:r w:rsidR="00885BCD">
        <w:rPr>
          <w:lang w:val="en-CA"/>
        </w:rPr>
        <w:t xml:space="preserve">. </w:t>
      </w:r>
    </w:p>
    <w:p w14:paraId="379D6D92" w14:textId="3CF77212" w:rsidR="00885BCD" w:rsidRPr="00885BCD" w:rsidRDefault="00885BCD" w:rsidP="00937FCE">
      <w:pPr>
        <w:ind w:left="60"/>
        <w:rPr>
          <w:lang w:val="en-CA"/>
        </w:rPr>
      </w:pPr>
    </w:p>
    <w:p w14:paraId="3F4181DF" w14:textId="7BDFF51A" w:rsidR="006667F2" w:rsidRDefault="006667F2" w:rsidP="00937FCE">
      <w:pPr>
        <w:pStyle w:val="Caption"/>
        <w:rPr>
          <w:i w:val="0"/>
          <w:color w:val="auto"/>
        </w:rPr>
      </w:pPr>
      <w:r w:rsidRPr="006667F2">
        <w:rPr>
          <w:i w:val="0"/>
          <w:color w:val="auto"/>
        </w:rPr>
        <w:t xml:space="preserve"> </w:t>
      </w:r>
      <w:r w:rsidR="000114D5">
        <w:rPr>
          <w:i w:val="0"/>
          <w:noProof/>
          <w:color w:val="auto"/>
          <w:lang w:val="en-US" w:eastAsia="zh-CN"/>
        </w:rPr>
        <w:drawing>
          <wp:inline distT="0" distB="0" distL="0" distR="0" wp14:anchorId="6EA4904E" wp14:editId="5577A077">
            <wp:extent cx="4986655" cy="4852670"/>
            <wp:effectExtent l="0" t="0" r="4445" b="508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655" cy="485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BA1A72" w14:textId="2A71B6B3" w:rsidR="006667F2" w:rsidRPr="006667F2" w:rsidRDefault="006667F2" w:rsidP="006667F2">
      <w:pPr>
        <w:pStyle w:val="Caption"/>
        <w:jc w:val="center"/>
        <w:rPr>
          <w:i w:val="0"/>
          <w:color w:val="auto"/>
          <w:sz w:val="22"/>
        </w:rPr>
      </w:pPr>
      <w:bookmarkStart w:id="3" w:name="_Ref19717633"/>
      <w:r w:rsidRPr="006667F2">
        <w:rPr>
          <w:i w:val="0"/>
          <w:color w:val="auto"/>
          <w:sz w:val="22"/>
        </w:rPr>
        <w:t xml:space="preserve">Figure </w:t>
      </w:r>
      <w:r w:rsidRPr="006667F2">
        <w:rPr>
          <w:i w:val="0"/>
          <w:color w:val="auto"/>
          <w:sz w:val="22"/>
        </w:rPr>
        <w:fldChar w:fldCharType="begin"/>
      </w:r>
      <w:r w:rsidRPr="006667F2">
        <w:rPr>
          <w:i w:val="0"/>
          <w:color w:val="auto"/>
          <w:sz w:val="22"/>
        </w:rPr>
        <w:instrText xml:space="preserve"> SEQ Figure \* ARABIC </w:instrText>
      </w:r>
      <w:r w:rsidRPr="006667F2">
        <w:rPr>
          <w:i w:val="0"/>
          <w:color w:val="auto"/>
          <w:sz w:val="22"/>
        </w:rPr>
        <w:fldChar w:fldCharType="separate"/>
      </w:r>
      <w:r w:rsidRPr="006667F2">
        <w:rPr>
          <w:i w:val="0"/>
          <w:noProof/>
          <w:color w:val="auto"/>
          <w:sz w:val="22"/>
        </w:rPr>
        <w:t>3</w:t>
      </w:r>
      <w:r w:rsidRPr="006667F2">
        <w:rPr>
          <w:i w:val="0"/>
          <w:color w:val="auto"/>
          <w:sz w:val="22"/>
        </w:rPr>
        <w:fldChar w:fldCharType="end"/>
      </w:r>
      <w:bookmarkEnd w:id="3"/>
      <w:r w:rsidRPr="006667F2">
        <w:rPr>
          <w:i w:val="0"/>
          <w:color w:val="auto"/>
          <w:sz w:val="22"/>
        </w:rPr>
        <w:t xml:space="preserve"> Cropping parameters illustration</w:t>
      </w:r>
    </w:p>
    <w:p w14:paraId="18931202" w14:textId="77777777" w:rsidR="00AE6E4B" w:rsidRDefault="00AE6E4B" w:rsidP="00AE6E4B">
      <w:pPr>
        <w:rPr>
          <w:lang w:val="en-CA"/>
        </w:rPr>
      </w:pPr>
      <w:r>
        <w:rPr>
          <w:lang w:val="en-CA"/>
        </w:rPr>
        <w:t>T</w:t>
      </w:r>
      <w:r w:rsidRPr="00F3059C">
        <w:rPr>
          <w:lang w:val="en-CA"/>
        </w:rPr>
        <w:t xml:space="preserve">he output picture width and height in </w:t>
      </w:r>
      <w:r>
        <w:rPr>
          <w:lang w:val="en-CA"/>
        </w:rPr>
        <w:t>the B</w:t>
      </w:r>
      <w:r w:rsidRPr="00F3059C">
        <w:rPr>
          <w:lang w:val="en-CA"/>
        </w:rPr>
        <w:t>L</w:t>
      </w:r>
      <w:r>
        <w:rPr>
          <w:lang w:val="en-CA"/>
        </w:rPr>
        <w:t xml:space="preserve"> are derived as follows:</w:t>
      </w:r>
    </w:p>
    <w:p w14:paraId="5D269810" w14:textId="77777777" w:rsidR="00AE6E4B" w:rsidRPr="00F3059C" w:rsidRDefault="00AE6E4B" w:rsidP="00AE6E4B">
      <w:pPr>
        <w:ind w:left="360"/>
        <w:rPr>
          <w:sz w:val="20"/>
          <w:lang w:val="en-CA"/>
        </w:rPr>
      </w:pPr>
      <w:r w:rsidRPr="00F3059C">
        <w:rPr>
          <w:sz w:val="20"/>
          <w:lang w:val="en-CA"/>
        </w:rPr>
        <w:t>W</w:t>
      </w:r>
      <w:r w:rsidRPr="00F3059C">
        <w:rPr>
          <w:sz w:val="20"/>
          <w:vertAlign w:val="subscript"/>
          <w:lang w:val="en-CA"/>
        </w:rPr>
        <w:t>BLO</w:t>
      </w:r>
      <w:r w:rsidRPr="00F3059C">
        <w:rPr>
          <w:sz w:val="20"/>
          <w:lang w:val="en-CA"/>
        </w:rPr>
        <w:t xml:space="preserve"> = pic_width_in_luma_samples − SubWidthC * </w:t>
      </w:r>
      <w:proofErr w:type="gramStart"/>
      <w:r w:rsidRPr="00F3059C">
        <w:rPr>
          <w:sz w:val="20"/>
          <w:lang w:val="en-CA"/>
        </w:rPr>
        <w:t>( conf</w:t>
      </w:r>
      <w:proofErr w:type="gramEnd"/>
      <w:r w:rsidRPr="00F3059C">
        <w:rPr>
          <w:sz w:val="20"/>
          <w:lang w:val="en-CA"/>
        </w:rPr>
        <w:t>_win_left_offset + conf_win_right_offset )</w:t>
      </w:r>
    </w:p>
    <w:p w14:paraId="2CA486A4" w14:textId="7F456573" w:rsidR="00AE6E4B" w:rsidRDefault="00AE6E4B" w:rsidP="00AE6E4B">
      <w:pPr>
        <w:ind w:left="360"/>
        <w:rPr>
          <w:sz w:val="20"/>
          <w:lang w:val="en-CA"/>
        </w:rPr>
      </w:pPr>
      <w:r w:rsidRPr="00F3059C">
        <w:rPr>
          <w:sz w:val="20"/>
          <w:lang w:val="en-CA"/>
        </w:rPr>
        <w:t>H</w:t>
      </w:r>
      <w:r w:rsidRPr="00F3059C">
        <w:rPr>
          <w:sz w:val="20"/>
          <w:vertAlign w:val="subscript"/>
          <w:lang w:val="en-CA"/>
        </w:rPr>
        <w:t>BLO</w:t>
      </w:r>
      <w:r w:rsidRPr="00F3059C">
        <w:rPr>
          <w:sz w:val="20"/>
          <w:lang w:val="en-CA"/>
        </w:rPr>
        <w:t xml:space="preserve"> = pic_height_in_luma_samples − SubWidthC * </w:t>
      </w:r>
      <w:proofErr w:type="gramStart"/>
      <w:r w:rsidRPr="00F3059C">
        <w:rPr>
          <w:sz w:val="20"/>
          <w:lang w:val="en-CA"/>
        </w:rPr>
        <w:t>( conf</w:t>
      </w:r>
      <w:proofErr w:type="gramEnd"/>
      <w:r w:rsidRPr="00F3059C">
        <w:rPr>
          <w:sz w:val="20"/>
          <w:lang w:val="en-CA"/>
        </w:rPr>
        <w:t>_win_top_offset + conf_win_bottom_offset )</w:t>
      </w:r>
    </w:p>
    <w:p w14:paraId="2451F8F8" w14:textId="10A1D5F3" w:rsidR="00710B84" w:rsidRPr="00F3059C" w:rsidRDefault="00710B84" w:rsidP="00AE6E4B">
      <w:pPr>
        <w:ind w:left="360"/>
        <w:rPr>
          <w:sz w:val="20"/>
          <w:lang w:val="en-CA"/>
        </w:rPr>
      </w:pPr>
      <w:r>
        <w:rPr>
          <w:sz w:val="20"/>
          <w:lang w:val="en-CA"/>
        </w:rPr>
        <w:t xml:space="preserve">Note: the syntax/variables are from the corresponding PPS referred by the </w:t>
      </w:r>
      <w:proofErr w:type="gramStart"/>
      <w:r>
        <w:rPr>
          <w:sz w:val="20"/>
          <w:lang w:val="en-CA"/>
        </w:rPr>
        <w:t>BL(</w:t>
      </w:r>
      <w:proofErr w:type="gramEnd"/>
      <w:r>
        <w:rPr>
          <w:sz w:val="20"/>
          <w:lang w:val="en-CA"/>
        </w:rPr>
        <w:t>reference) slice.</w:t>
      </w:r>
    </w:p>
    <w:p w14:paraId="0D5DA2F0" w14:textId="6EA87078" w:rsidR="00F4261B" w:rsidRDefault="00F4261B" w:rsidP="007D211D">
      <w:pPr>
        <w:rPr>
          <w:lang w:val="en-CA"/>
        </w:rPr>
      </w:pPr>
      <w:r>
        <w:rPr>
          <w:lang w:val="en-CA"/>
        </w:rPr>
        <w:t>T</w:t>
      </w:r>
      <w:r w:rsidRPr="00F3059C">
        <w:rPr>
          <w:lang w:val="en-CA"/>
        </w:rPr>
        <w:t xml:space="preserve">he output picture width and height in </w:t>
      </w:r>
      <w:r>
        <w:rPr>
          <w:lang w:val="en-CA"/>
        </w:rPr>
        <w:t xml:space="preserve">the </w:t>
      </w:r>
      <w:r w:rsidRPr="00F3059C">
        <w:rPr>
          <w:lang w:val="en-CA"/>
        </w:rPr>
        <w:t>EL</w:t>
      </w:r>
      <w:r>
        <w:rPr>
          <w:lang w:val="en-CA"/>
        </w:rPr>
        <w:t xml:space="preserve"> are derived as follows:</w:t>
      </w:r>
    </w:p>
    <w:p w14:paraId="0C54BA57" w14:textId="5C002A25" w:rsidR="00937625" w:rsidRPr="00937FCE" w:rsidRDefault="00937625" w:rsidP="00937FCE">
      <w:pPr>
        <w:ind w:left="360"/>
        <w:rPr>
          <w:sz w:val="20"/>
          <w:lang w:val="en-CA"/>
        </w:rPr>
      </w:pPr>
      <w:r w:rsidRPr="00937FCE">
        <w:rPr>
          <w:sz w:val="20"/>
          <w:lang w:val="en-CA"/>
        </w:rPr>
        <w:t>W</w:t>
      </w:r>
      <w:r w:rsidRPr="00937FCE">
        <w:rPr>
          <w:sz w:val="20"/>
          <w:vertAlign w:val="subscript"/>
          <w:lang w:val="en-CA"/>
        </w:rPr>
        <w:t>ELO</w:t>
      </w:r>
      <w:r w:rsidRPr="00937FCE">
        <w:rPr>
          <w:sz w:val="20"/>
          <w:lang w:val="en-CA"/>
        </w:rPr>
        <w:t xml:space="preserve"> = pic_width_in_luma_samples − SubWidthC * </w:t>
      </w:r>
      <w:proofErr w:type="gramStart"/>
      <w:r w:rsidRPr="00937FCE">
        <w:rPr>
          <w:sz w:val="20"/>
          <w:lang w:val="en-CA"/>
        </w:rPr>
        <w:t>( conf</w:t>
      </w:r>
      <w:proofErr w:type="gramEnd"/>
      <w:r w:rsidRPr="00937FCE">
        <w:rPr>
          <w:sz w:val="20"/>
          <w:lang w:val="en-CA"/>
        </w:rPr>
        <w:t>_win_left_offset + conf_win_right_offset )</w:t>
      </w:r>
    </w:p>
    <w:p w14:paraId="60D0C5D1" w14:textId="76C2A8C7" w:rsidR="00937625" w:rsidRDefault="00937625" w:rsidP="00AE6E4B">
      <w:pPr>
        <w:ind w:left="360"/>
        <w:rPr>
          <w:sz w:val="20"/>
          <w:lang w:val="en-CA"/>
        </w:rPr>
      </w:pPr>
      <w:r w:rsidRPr="00937FCE">
        <w:rPr>
          <w:sz w:val="20"/>
          <w:lang w:val="en-CA"/>
        </w:rPr>
        <w:t>H</w:t>
      </w:r>
      <w:r w:rsidRPr="00937FCE">
        <w:rPr>
          <w:sz w:val="20"/>
          <w:vertAlign w:val="subscript"/>
          <w:lang w:val="en-CA"/>
        </w:rPr>
        <w:t>ELO</w:t>
      </w:r>
      <w:r w:rsidRPr="00937FCE">
        <w:rPr>
          <w:sz w:val="20"/>
          <w:lang w:val="en-CA"/>
        </w:rPr>
        <w:t xml:space="preserve"> = pic_height_in_luma_samples − SubWidthC * </w:t>
      </w:r>
      <w:proofErr w:type="gramStart"/>
      <w:r w:rsidRPr="00937FCE">
        <w:rPr>
          <w:sz w:val="20"/>
          <w:lang w:val="en-CA"/>
        </w:rPr>
        <w:t>( conf</w:t>
      </w:r>
      <w:proofErr w:type="gramEnd"/>
      <w:r w:rsidRPr="00937FCE">
        <w:rPr>
          <w:sz w:val="20"/>
          <w:lang w:val="en-CA"/>
        </w:rPr>
        <w:t>_win_top_offset + conf_win_bottom_offset )</w:t>
      </w:r>
    </w:p>
    <w:p w14:paraId="2AADE14D" w14:textId="5F9B6DB0" w:rsidR="00710B84" w:rsidRPr="00F3059C" w:rsidRDefault="00710B84" w:rsidP="00710B84">
      <w:pPr>
        <w:ind w:left="360"/>
        <w:rPr>
          <w:sz w:val="20"/>
          <w:lang w:val="en-CA"/>
        </w:rPr>
      </w:pPr>
      <w:r>
        <w:rPr>
          <w:sz w:val="20"/>
          <w:lang w:val="en-CA"/>
        </w:rPr>
        <w:t xml:space="preserve">Note: the syntax/variables are from the corresponding PPS referred by the </w:t>
      </w:r>
      <w:proofErr w:type="gramStart"/>
      <w:r>
        <w:rPr>
          <w:sz w:val="20"/>
          <w:lang w:val="en-CA"/>
        </w:rPr>
        <w:t>EL(</w:t>
      </w:r>
      <w:proofErr w:type="gramEnd"/>
      <w:r>
        <w:rPr>
          <w:sz w:val="20"/>
          <w:lang w:val="en-CA"/>
        </w:rPr>
        <w:t>current) slice.</w:t>
      </w:r>
    </w:p>
    <w:p w14:paraId="24D1C19F" w14:textId="77777777" w:rsidR="00AE6E4B" w:rsidRPr="00937FCE" w:rsidRDefault="00AE6E4B" w:rsidP="00937FCE">
      <w:pPr>
        <w:ind w:left="360"/>
        <w:rPr>
          <w:sz w:val="20"/>
          <w:lang w:val="en-CA"/>
        </w:rPr>
      </w:pPr>
    </w:p>
    <w:p w14:paraId="7CDD2654" w14:textId="1BED3979" w:rsidR="00AE6E4B" w:rsidRDefault="00AE6E4B" w:rsidP="00AE6E4B">
      <w:pPr>
        <w:rPr>
          <w:lang w:val="en-CA"/>
        </w:rPr>
      </w:pPr>
      <w:r>
        <w:rPr>
          <w:lang w:val="en-CA"/>
        </w:rPr>
        <w:t xml:space="preserve">The ROI width and height in the BL are derived as follows: </w:t>
      </w:r>
    </w:p>
    <w:p w14:paraId="4B146F35" w14:textId="01826B1C" w:rsidR="00AE6E4B" w:rsidRPr="00F3059C" w:rsidRDefault="00AE6E4B" w:rsidP="00AE6E4B">
      <w:pPr>
        <w:ind w:left="360"/>
        <w:rPr>
          <w:sz w:val="20"/>
          <w:lang w:val="en-CA"/>
        </w:rPr>
      </w:pPr>
      <w:r w:rsidRPr="00F3059C">
        <w:rPr>
          <w:sz w:val="20"/>
          <w:lang w:val="en-CA"/>
        </w:rPr>
        <w:t>W</w:t>
      </w:r>
      <w:r w:rsidRPr="00F3059C">
        <w:rPr>
          <w:sz w:val="20"/>
          <w:vertAlign w:val="subscript"/>
          <w:lang w:val="en-CA"/>
        </w:rPr>
        <w:t>BL</w:t>
      </w:r>
      <w:r w:rsidRPr="00F3059C">
        <w:rPr>
          <w:sz w:val="20"/>
          <w:lang w:val="en-CA"/>
        </w:rPr>
        <w:t xml:space="preserve"> </w:t>
      </w:r>
      <w:proofErr w:type="gramStart"/>
      <w:r w:rsidRPr="00F3059C">
        <w:rPr>
          <w:sz w:val="20"/>
          <w:lang w:val="en-CA"/>
        </w:rPr>
        <w:t>=  W</w:t>
      </w:r>
      <w:r w:rsidRPr="00F3059C">
        <w:rPr>
          <w:sz w:val="20"/>
          <w:vertAlign w:val="subscript"/>
          <w:lang w:val="en-CA"/>
        </w:rPr>
        <w:t>BLO</w:t>
      </w:r>
      <w:proofErr w:type="gramEnd"/>
      <w:r w:rsidRPr="00F3059C">
        <w:rPr>
          <w:sz w:val="20"/>
          <w:vertAlign w:val="subscript"/>
          <w:lang w:val="en-CA"/>
        </w:rPr>
        <w:t xml:space="preserve"> </w:t>
      </w:r>
      <w:r w:rsidRPr="00F3059C">
        <w:rPr>
          <w:sz w:val="20"/>
          <w:lang w:val="en-CA"/>
        </w:rPr>
        <w:t>− SubWidthC * ( ref_layer_left_offset + ref_layer_right_offset )</w:t>
      </w:r>
    </w:p>
    <w:p w14:paraId="69FB267C" w14:textId="7C7BD83B" w:rsidR="00AE6E4B" w:rsidRPr="00F3059C" w:rsidRDefault="00AE6E4B" w:rsidP="00AE6E4B">
      <w:pPr>
        <w:ind w:left="360"/>
        <w:rPr>
          <w:sz w:val="20"/>
          <w:lang w:val="en-CA"/>
        </w:rPr>
      </w:pPr>
      <w:r w:rsidRPr="00F3059C">
        <w:rPr>
          <w:sz w:val="20"/>
          <w:lang w:val="en-CA"/>
        </w:rPr>
        <w:t>H</w:t>
      </w:r>
      <w:r w:rsidRPr="00F3059C">
        <w:rPr>
          <w:sz w:val="20"/>
          <w:vertAlign w:val="subscript"/>
          <w:lang w:val="en-CA"/>
        </w:rPr>
        <w:t>BL</w:t>
      </w:r>
      <w:r w:rsidRPr="00F3059C">
        <w:rPr>
          <w:sz w:val="20"/>
          <w:lang w:val="en-CA"/>
        </w:rPr>
        <w:t xml:space="preserve"> </w:t>
      </w:r>
      <w:proofErr w:type="gramStart"/>
      <w:r w:rsidRPr="00F3059C">
        <w:rPr>
          <w:sz w:val="20"/>
          <w:lang w:val="en-CA"/>
        </w:rPr>
        <w:t>=  H</w:t>
      </w:r>
      <w:r w:rsidRPr="00F3059C">
        <w:rPr>
          <w:sz w:val="20"/>
          <w:vertAlign w:val="subscript"/>
          <w:lang w:val="en-CA"/>
        </w:rPr>
        <w:t>BLO</w:t>
      </w:r>
      <w:proofErr w:type="gramEnd"/>
      <w:r w:rsidRPr="00F3059C">
        <w:rPr>
          <w:sz w:val="20"/>
          <w:vertAlign w:val="subscript"/>
          <w:lang w:val="en-CA"/>
        </w:rPr>
        <w:t xml:space="preserve"> </w:t>
      </w:r>
      <w:r w:rsidRPr="00F3059C">
        <w:rPr>
          <w:sz w:val="20"/>
          <w:lang w:val="en-CA"/>
        </w:rPr>
        <w:t>− SubWidthC * ( ref_layer_top_offset + ref_layer_bottom_offset )</w:t>
      </w:r>
    </w:p>
    <w:p w14:paraId="01742151" w14:textId="5ACF8C2B" w:rsidR="00937625" w:rsidRDefault="00F4261B" w:rsidP="007D211D">
      <w:pPr>
        <w:rPr>
          <w:lang w:val="en-CA"/>
        </w:rPr>
      </w:pPr>
      <w:r>
        <w:rPr>
          <w:lang w:val="en-CA"/>
        </w:rPr>
        <w:t>The ROI</w:t>
      </w:r>
      <w:r w:rsidR="00AE6E4B">
        <w:rPr>
          <w:lang w:val="en-CA"/>
        </w:rPr>
        <w:t xml:space="preserve"> width and height in the EL are derived as follows:</w:t>
      </w:r>
      <w:r w:rsidR="00537A5E">
        <w:rPr>
          <w:lang w:val="en-CA"/>
        </w:rPr>
        <w:t xml:space="preserve"> </w:t>
      </w:r>
    </w:p>
    <w:p w14:paraId="78EAE6A6" w14:textId="12E09ED6" w:rsidR="00937625" w:rsidRPr="00937FCE" w:rsidRDefault="00937625" w:rsidP="00B377A6">
      <w:pPr>
        <w:ind w:left="360"/>
        <w:rPr>
          <w:sz w:val="20"/>
          <w:lang w:val="en-CA"/>
        </w:rPr>
      </w:pPr>
      <w:r w:rsidRPr="00937FCE">
        <w:rPr>
          <w:sz w:val="20"/>
          <w:lang w:val="en-CA"/>
        </w:rPr>
        <w:lastRenderedPageBreak/>
        <w:t>W</w:t>
      </w:r>
      <w:r w:rsidRPr="00937FCE">
        <w:rPr>
          <w:sz w:val="20"/>
          <w:vertAlign w:val="subscript"/>
          <w:lang w:val="en-CA"/>
        </w:rPr>
        <w:t>EL</w:t>
      </w:r>
      <w:r w:rsidRPr="00937FCE">
        <w:rPr>
          <w:sz w:val="20"/>
          <w:lang w:val="en-CA"/>
        </w:rPr>
        <w:t xml:space="preserve"> </w:t>
      </w:r>
      <w:proofErr w:type="gramStart"/>
      <w:r w:rsidRPr="00937FCE">
        <w:rPr>
          <w:sz w:val="20"/>
          <w:lang w:val="en-CA"/>
        </w:rPr>
        <w:t>=  W</w:t>
      </w:r>
      <w:r w:rsidRPr="00937FCE">
        <w:rPr>
          <w:sz w:val="20"/>
          <w:vertAlign w:val="subscript"/>
          <w:lang w:val="en-CA"/>
        </w:rPr>
        <w:t>ELO</w:t>
      </w:r>
      <w:proofErr w:type="gramEnd"/>
      <w:r w:rsidRPr="00937FCE">
        <w:rPr>
          <w:sz w:val="20"/>
          <w:vertAlign w:val="subscript"/>
          <w:lang w:val="en-CA"/>
        </w:rPr>
        <w:t xml:space="preserve"> </w:t>
      </w:r>
      <w:r w:rsidRPr="00937FCE">
        <w:rPr>
          <w:sz w:val="20"/>
          <w:lang w:val="en-CA"/>
        </w:rPr>
        <w:t>− SubWidthC * ( scaled_ref_layer_</w:t>
      </w:r>
      <w:r w:rsidR="00397BBC" w:rsidRPr="00937FCE">
        <w:rPr>
          <w:sz w:val="20"/>
          <w:lang w:val="en-CA"/>
        </w:rPr>
        <w:t>left</w:t>
      </w:r>
      <w:r w:rsidRPr="00937FCE">
        <w:rPr>
          <w:sz w:val="20"/>
          <w:lang w:val="en-CA"/>
        </w:rPr>
        <w:t>_offset + scaled_</w:t>
      </w:r>
      <w:r w:rsidR="00397BBC" w:rsidRPr="00937FCE">
        <w:rPr>
          <w:sz w:val="20"/>
          <w:lang w:val="en-CA"/>
        </w:rPr>
        <w:t>ref_layer_right</w:t>
      </w:r>
      <w:r w:rsidRPr="00937FCE">
        <w:rPr>
          <w:sz w:val="20"/>
          <w:lang w:val="en-CA"/>
        </w:rPr>
        <w:t>_offset )</w:t>
      </w:r>
    </w:p>
    <w:p w14:paraId="26F24807" w14:textId="1DFDB6D2" w:rsidR="00397BBC" w:rsidRDefault="00397BBC" w:rsidP="00AE6E4B">
      <w:pPr>
        <w:ind w:left="360"/>
        <w:rPr>
          <w:sz w:val="20"/>
          <w:lang w:val="en-CA"/>
        </w:rPr>
      </w:pPr>
      <w:r w:rsidRPr="00937FCE">
        <w:rPr>
          <w:sz w:val="20"/>
          <w:lang w:val="en-CA"/>
        </w:rPr>
        <w:t>H</w:t>
      </w:r>
      <w:r w:rsidRPr="00937FCE">
        <w:rPr>
          <w:sz w:val="20"/>
          <w:vertAlign w:val="subscript"/>
          <w:lang w:val="en-CA"/>
        </w:rPr>
        <w:t>EL</w:t>
      </w:r>
      <w:r w:rsidRPr="00937FCE">
        <w:rPr>
          <w:sz w:val="20"/>
          <w:lang w:val="en-CA"/>
        </w:rPr>
        <w:t xml:space="preserve"> </w:t>
      </w:r>
      <w:proofErr w:type="gramStart"/>
      <w:r w:rsidRPr="00937FCE">
        <w:rPr>
          <w:sz w:val="20"/>
          <w:lang w:val="en-CA"/>
        </w:rPr>
        <w:t>=  H</w:t>
      </w:r>
      <w:r w:rsidRPr="00937FCE">
        <w:rPr>
          <w:sz w:val="20"/>
          <w:vertAlign w:val="subscript"/>
          <w:lang w:val="en-CA"/>
        </w:rPr>
        <w:t>ELO</w:t>
      </w:r>
      <w:proofErr w:type="gramEnd"/>
      <w:r w:rsidRPr="00937FCE">
        <w:rPr>
          <w:sz w:val="20"/>
          <w:vertAlign w:val="subscript"/>
          <w:lang w:val="en-CA"/>
        </w:rPr>
        <w:t xml:space="preserve"> </w:t>
      </w:r>
      <w:r w:rsidRPr="00937FCE">
        <w:rPr>
          <w:sz w:val="20"/>
          <w:lang w:val="en-CA"/>
        </w:rPr>
        <w:t>− SubWidthC * ( scaled_ref_layer_top_offset + scaled_ref_layer_bottom_offset )</w:t>
      </w:r>
    </w:p>
    <w:p w14:paraId="3976FD23" w14:textId="0A72967F" w:rsidR="00527939" w:rsidRDefault="00527939" w:rsidP="007D211D">
      <w:pPr>
        <w:rPr>
          <w:lang w:val="en-CA"/>
        </w:rPr>
      </w:pPr>
      <w:r>
        <w:rPr>
          <w:lang w:val="en-CA"/>
        </w:rPr>
        <w:t>The scaling factor for horizontal direction</w:t>
      </w:r>
      <w:r w:rsidR="00AE6E4B">
        <w:rPr>
          <w:lang w:val="en-CA"/>
        </w:rPr>
        <w:t xml:space="preserve">, </w:t>
      </w:r>
      <w:r>
        <w:rPr>
          <w:lang w:val="en-CA"/>
        </w:rPr>
        <w:t>hor_scale</w:t>
      </w:r>
      <w:r w:rsidR="00AE6E4B">
        <w:rPr>
          <w:lang w:val="en-CA"/>
        </w:rPr>
        <w:t>,</w:t>
      </w:r>
      <w:r>
        <w:rPr>
          <w:lang w:val="en-CA"/>
        </w:rPr>
        <w:t xml:space="preserve"> and vertical direction</w:t>
      </w:r>
      <w:r w:rsidR="00AE6E4B">
        <w:rPr>
          <w:lang w:val="en-CA"/>
        </w:rPr>
        <w:t>,</w:t>
      </w:r>
      <w:r>
        <w:rPr>
          <w:lang w:val="en-CA"/>
        </w:rPr>
        <w:t xml:space="preserve"> ver_scale</w:t>
      </w:r>
      <w:r w:rsidR="00AE6E4B">
        <w:rPr>
          <w:lang w:val="en-CA"/>
        </w:rPr>
        <w:t>,</w:t>
      </w:r>
      <w:r>
        <w:rPr>
          <w:lang w:val="en-CA"/>
        </w:rPr>
        <w:t xml:space="preserve"> are </w:t>
      </w:r>
      <w:r w:rsidR="00AE6E4B">
        <w:rPr>
          <w:lang w:val="en-CA"/>
        </w:rPr>
        <w:t>specified as</w:t>
      </w:r>
      <w:r>
        <w:rPr>
          <w:lang w:val="en-CA"/>
        </w:rPr>
        <w:t>:</w:t>
      </w:r>
    </w:p>
    <w:p w14:paraId="398C8B6D" w14:textId="275D4C72" w:rsidR="00527939" w:rsidRPr="00937FCE" w:rsidRDefault="00527939" w:rsidP="00527939">
      <w:pPr>
        <w:ind w:left="360"/>
        <w:rPr>
          <w:sz w:val="20"/>
          <w:vertAlign w:val="subscript"/>
          <w:lang w:val="en-CA"/>
        </w:rPr>
      </w:pPr>
      <w:r w:rsidRPr="00937FCE">
        <w:rPr>
          <w:sz w:val="20"/>
          <w:lang w:val="en-CA"/>
        </w:rPr>
        <w:t>hor_scale = W</w:t>
      </w:r>
      <w:r w:rsidRPr="00937FCE">
        <w:rPr>
          <w:sz w:val="20"/>
          <w:vertAlign w:val="subscript"/>
          <w:lang w:val="en-CA"/>
        </w:rPr>
        <w:t>EL</w:t>
      </w:r>
      <w:r w:rsidRPr="00937FCE">
        <w:rPr>
          <w:sz w:val="20"/>
          <w:lang w:val="en-CA"/>
        </w:rPr>
        <w:t>/ W</w:t>
      </w:r>
      <w:r w:rsidRPr="00937FCE">
        <w:rPr>
          <w:sz w:val="20"/>
          <w:vertAlign w:val="subscript"/>
          <w:lang w:val="en-CA"/>
        </w:rPr>
        <w:t>BL</w:t>
      </w:r>
    </w:p>
    <w:p w14:paraId="6490B1B1" w14:textId="2B4B4146" w:rsidR="00527939" w:rsidRPr="00937FCE" w:rsidRDefault="00527939" w:rsidP="00527939">
      <w:pPr>
        <w:ind w:left="360"/>
        <w:rPr>
          <w:sz w:val="20"/>
          <w:vertAlign w:val="subscript"/>
          <w:lang w:val="en-CA"/>
        </w:rPr>
      </w:pPr>
      <w:r w:rsidRPr="00937FCE">
        <w:rPr>
          <w:sz w:val="20"/>
          <w:lang w:val="en-CA"/>
        </w:rPr>
        <w:t>ver_scale = H</w:t>
      </w:r>
      <w:r w:rsidRPr="00937FCE">
        <w:rPr>
          <w:sz w:val="20"/>
          <w:vertAlign w:val="subscript"/>
          <w:lang w:val="en-CA"/>
        </w:rPr>
        <w:t>EL</w:t>
      </w:r>
      <w:r w:rsidRPr="00937FCE">
        <w:rPr>
          <w:sz w:val="20"/>
          <w:lang w:val="en-CA"/>
        </w:rPr>
        <w:t>/ H</w:t>
      </w:r>
      <w:r w:rsidRPr="00937FCE">
        <w:rPr>
          <w:sz w:val="20"/>
          <w:vertAlign w:val="subscript"/>
          <w:lang w:val="en-CA"/>
        </w:rPr>
        <w:t>BL</w:t>
      </w:r>
    </w:p>
    <w:p w14:paraId="3C49404F" w14:textId="690437D0" w:rsidR="00D404D3" w:rsidRDefault="00D404D3" w:rsidP="00D404D3">
      <w:pPr>
        <w:rPr>
          <w:lang w:val="en-CA"/>
        </w:rPr>
      </w:pPr>
      <w:r>
        <w:rPr>
          <w:lang w:val="en-CA"/>
        </w:rPr>
        <w:t xml:space="preserve">Such syntax is flexible </w:t>
      </w:r>
      <w:r w:rsidR="00B3119E">
        <w:rPr>
          <w:lang w:val="en-CA"/>
        </w:rPr>
        <w:t xml:space="preserve">enough </w:t>
      </w:r>
      <w:r>
        <w:rPr>
          <w:lang w:val="en-CA"/>
        </w:rPr>
        <w:t xml:space="preserve">to support many possible </w:t>
      </w:r>
      <w:r w:rsidR="00B3119E">
        <w:rPr>
          <w:lang w:val="en-CA"/>
        </w:rPr>
        <w:t xml:space="preserve">use </w:t>
      </w:r>
      <w:r>
        <w:rPr>
          <w:lang w:val="en-CA"/>
        </w:rPr>
        <w:t xml:space="preserve">cases. A few examples are given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_Ref19718785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6667F2">
        <w:t xml:space="preserve">Figure </w:t>
      </w:r>
      <w:r>
        <w:rPr>
          <w:i/>
          <w:noProof/>
        </w:rPr>
        <w:t>4</w:t>
      </w:r>
      <w:r>
        <w:rPr>
          <w:lang w:val="en-CA"/>
        </w:rPr>
        <w:fldChar w:fldCharType="end"/>
      </w:r>
      <w:r w:rsidR="00743577">
        <w:rPr>
          <w:lang w:val="en-CA"/>
        </w:rPr>
        <w:t xml:space="preserve">: panels </w:t>
      </w:r>
      <w:r w:rsidR="00743577" w:rsidRPr="00937FCE">
        <w:rPr>
          <w:b/>
          <w:i/>
          <w:lang w:val="en-CA"/>
        </w:rPr>
        <w:t>A</w:t>
      </w:r>
      <w:r w:rsidR="00743577">
        <w:rPr>
          <w:lang w:val="en-CA"/>
        </w:rPr>
        <w:t xml:space="preserve"> and </w:t>
      </w:r>
      <w:r w:rsidR="00743577" w:rsidRPr="00937FCE">
        <w:rPr>
          <w:b/>
          <w:i/>
          <w:lang w:val="en-CA"/>
        </w:rPr>
        <w:t>B</w:t>
      </w:r>
      <w:r w:rsidR="00743577">
        <w:rPr>
          <w:lang w:val="en-CA"/>
        </w:rPr>
        <w:t xml:space="preserve"> illustrate ROI scalability without</w:t>
      </w:r>
      <w:r w:rsidR="00EB5383">
        <w:rPr>
          <w:lang w:val="en-CA"/>
        </w:rPr>
        <w:t xml:space="preserve"> resampling or scaling; panels </w:t>
      </w:r>
      <w:r w:rsidR="00EB5383" w:rsidRPr="00937FCE">
        <w:rPr>
          <w:b/>
          <w:i/>
          <w:lang w:val="en-CA"/>
        </w:rPr>
        <w:t>C</w:t>
      </w:r>
      <w:r w:rsidR="00EB5383">
        <w:rPr>
          <w:lang w:val="en-CA"/>
        </w:rPr>
        <w:t xml:space="preserve"> and </w:t>
      </w:r>
      <w:r w:rsidR="00EB5383" w:rsidRPr="00937FCE">
        <w:rPr>
          <w:b/>
          <w:i/>
          <w:lang w:val="en-CA"/>
        </w:rPr>
        <w:t>D</w:t>
      </w:r>
      <w:r w:rsidR="00EB5383">
        <w:rPr>
          <w:lang w:val="en-CA"/>
        </w:rPr>
        <w:t xml:space="preserve"> illustrate ROI scalability with resampling or scaling; panels </w:t>
      </w:r>
      <w:r w:rsidR="00EB5383" w:rsidRPr="00937FCE">
        <w:rPr>
          <w:b/>
          <w:i/>
          <w:lang w:val="en-CA"/>
        </w:rPr>
        <w:t>A</w:t>
      </w:r>
      <w:r w:rsidR="00EB5383">
        <w:rPr>
          <w:lang w:val="en-CA"/>
        </w:rPr>
        <w:t xml:space="preserve"> and </w:t>
      </w:r>
      <w:r w:rsidR="00EB5383" w:rsidRPr="00937FCE">
        <w:rPr>
          <w:b/>
          <w:i/>
          <w:lang w:val="en-CA"/>
        </w:rPr>
        <w:t>C</w:t>
      </w:r>
      <w:r w:rsidR="00EB5383">
        <w:rPr>
          <w:lang w:val="en-CA"/>
        </w:rPr>
        <w:t xml:space="preserve"> also illustrate ROI scalability in which the entire BL picture constitutes a sub region of the EL; whilst panels </w:t>
      </w:r>
      <w:r w:rsidR="00EB5383" w:rsidRPr="00937FCE">
        <w:rPr>
          <w:b/>
          <w:i/>
          <w:lang w:val="en-CA"/>
        </w:rPr>
        <w:t>B</w:t>
      </w:r>
      <w:r w:rsidR="00EB5383">
        <w:rPr>
          <w:lang w:val="en-CA"/>
        </w:rPr>
        <w:t xml:space="preserve"> and </w:t>
      </w:r>
      <w:r w:rsidR="00EB5383" w:rsidRPr="00937FCE">
        <w:rPr>
          <w:b/>
          <w:i/>
          <w:lang w:val="en-CA"/>
        </w:rPr>
        <w:t>D</w:t>
      </w:r>
      <w:r w:rsidR="00EB5383">
        <w:rPr>
          <w:lang w:val="en-CA"/>
        </w:rPr>
        <w:t xml:space="preserve"> illustrate ROI scalability in which a sub region of the BL constitutes a sub region of the EL.</w:t>
      </w:r>
    </w:p>
    <w:p w14:paraId="6E7B806D" w14:textId="6DE141F2" w:rsidR="00743577" w:rsidRDefault="00743577" w:rsidP="00937FCE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7A5E23DF" wp14:editId="75ABD01B">
            <wp:extent cx="5486400" cy="2221992"/>
            <wp:effectExtent l="0" t="0" r="0" b="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21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02911C" w14:textId="77777777" w:rsidR="00743577" w:rsidRPr="006667F2" w:rsidRDefault="00743577" w:rsidP="00743577">
      <w:pPr>
        <w:pStyle w:val="Caption"/>
        <w:jc w:val="center"/>
        <w:rPr>
          <w:i w:val="0"/>
          <w:color w:val="auto"/>
          <w:sz w:val="22"/>
        </w:rPr>
      </w:pPr>
      <w:r w:rsidRPr="006667F2">
        <w:rPr>
          <w:i w:val="0"/>
          <w:color w:val="auto"/>
          <w:sz w:val="22"/>
        </w:rPr>
        <w:t xml:space="preserve">Figure </w:t>
      </w:r>
      <w:r w:rsidRPr="006667F2">
        <w:rPr>
          <w:i w:val="0"/>
          <w:color w:val="auto"/>
          <w:sz w:val="22"/>
        </w:rPr>
        <w:fldChar w:fldCharType="begin"/>
      </w:r>
      <w:r w:rsidRPr="006667F2">
        <w:rPr>
          <w:i w:val="0"/>
          <w:color w:val="auto"/>
          <w:sz w:val="22"/>
        </w:rPr>
        <w:instrText xml:space="preserve"> SEQ Figure \* ARABIC </w:instrText>
      </w:r>
      <w:r w:rsidRPr="006667F2">
        <w:rPr>
          <w:i w:val="0"/>
          <w:color w:val="auto"/>
          <w:sz w:val="22"/>
        </w:rPr>
        <w:fldChar w:fldCharType="separate"/>
      </w:r>
      <w:r>
        <w:rPr>
          <w:i w:val="0"/>
          <w:noProof/>
          <w:color w:val="auto"/>
          <w:sz w:val="22"/>
        </w:rPr>
        <w:t>4</w:t>
      </w:r>
      <w:r w:rsidRPr="006667F2">
        <w:rPr>
          <w:i w:val="0"/>
          <w:color w:val="auto"/>
          <w:sz w:val="22"/>
        </w:rPr>
        <w:fldChar w:fldCharType="end"/>
      </w:r>
      <w:r w:rsidRPr="006667F2">
        <w:rPr>
          <w:i w:val="0"/>
          <w:color w:val="auto"/>
          <w:sz w:val="22"/>
        </w:rPr>
        <w:t xml:space="preserve"> </w:t>
      </w:r>
      <w:r>
        <w:rPr>
          <w:i w:val="0"/>
          <w:color w:val="auto"/>
          <w:sz w:val="22"/>
        </w:rPr>
        <w:t>Some examples of ROI scalability</w:t>
      </w:r>
    </w:p>
    <w:p w14:paraId="6C7B6B8D" w14:textId="089B9BF6" w:rsidR="00B3119E" w:rsidRDefault="00B3119E" w:rsidP="00937FCE">
      <w:pPr>
        <w:pStyle w:val="Heading2"/>
        <w:rPr>
          <w:lang w:val="en-CA"/>
        </w:rPr>
      </w:pPr>
      <w:r>
        <w:rPr>
          <w:lang w:val="en-CA"/>
        </w:rPr>
        <w:t>ARC and ROI scalability</w:t>
      </w:r>
    </w:p>
    <w:p w14:paraId="53A4923A" w14:textId="31F829DD" w:rsidR="0027029F" w:rsidRDefault="0027029F" w:rsidP="007D211D">
      <w:pPr>
        <w:rPr>
          <w:lang w:val="en-CA"/>
        </w:rPr>
      </w:pPr>
      <w:r>
        <w:rPr>
          <w:lang w:val="en-CA"/>
        </w:rPr>
        <w:t>Modification of the process of deriving scaling factors for reference picture resampling provides support for 2 modes of ARC and ROI scalability.</w:t>
      </w:r>
    </w:p>
    <w:p w14:paraId="186ACE4B" w14:textId="17D62FC0" w:rsidR="0027029F" w:rsidRPr="004F58E1" w:rsidRDefault="0027029F" w:rsidP="004F58E1">
      <w:pPr>
        <w:pStyle w:val="Heading3"/>
        <w:ind w:left="720"/>
        <w:rPr>
          <w:i/>
          <w:szCs w:val="22"/>
          <w:lang w:val="en-CA"/>
        </w:rPr>
      </w:pPr>
      <w:r>
        <w:rPr>
          <w:i/>
          <w:sz w:val="22"/>
          <w:szCs w:val="22"/>
          <w:lang w:val="en-CA"/>
        </w:rPr>
        <w:t>Mode</w:t>
      </w:r>
      <w:r w:rsidRPr="004F58E1">
        <w:rPr>
          <w:i/>
          <w:sz w:val="22"/>
          <w:szCs w:val="22"/>
          <w:lang w:val="en-CA"/>
        </w:rPr>
        <w:t xml:space="preserve"> 1</w:t>
      </w:r>
      <w:r>
        <w:rPr>
          <w:i/>
          <w:sz w:val="22"/>
          <w:szCs w:val="22"/>
          <w:lang w:val="en-CA"/>
        </w:rPr>
        <w:t>:</w:t>
      </w:r>
      <w:r w:rsidRPr="004F58E1">
        <w:rPr>
          <w:i/>
          <w:sz w:val="22"/>
          <w:szCs w:val="22"/>
          <w:lang w:val="en-CA"/>
        </w:rPr>
        <w:t xml:space="preserve"> </w:t>
      </w:r>
      <w:bookmarkStart w:id="4" w:name="_Hlk19955927"/>
      <w:r w:rsidRPr="004F58E1">
        <w:rPr>
          <w:i/>
          <w:sz w:val="22"/>
          <w:szCs w:val="22"/>
          <w:lang w:val="en-CA"/>
        </w:rPr>
        <w:t xml:space="preserve">ARC for the same layer </w:t>
      </w:r>
      <w:r w:rsidR="00E27530">
        <w:rPr>
          <w:i/>
          <w:sz w:val="22"/>
          <w:szCs w:val="22"/>
          <w:lang w:val="en-CA"/>
        </w:rPr>
        <w:t>in</w:t>
      </w:r>
      <w:r w:rsidRPr="004F58E1">
        <w:rPr>
          <w:i/>
          <w:sz w:val="22"/>
          <w:szCs w:val="22"/>
          <w:lang w:val="en-CA"/>
        </w:rPr>
        <w:t xml:space="preserve"> inter reference </w:t>
      </w:r>
      <w:proofErr w:type="gramStart"/>
      <w:r w:rsidRPr="004F58E1">
        <w:rPr>
          <w:i/>
          <w:sz w:val="22"/>
          <w:szCs w:val="22"/>
          <w:lang w:val="en-CA"/>
        </w:rPr>
        <w:t>picture</w:t>
      </w:r>
      <w:bookmarkEnd w:id="4"/>
      <w:r w:rsidR="00AC36FD">
        <w:rPr>
          <w:i/>
          <w:sz w:val="22"/>
          <w:szCs w:val="22"/>
          <w:lang w:val="en-CA"/>
        </w:rPr>
        <w:t>s</w:t>
      </w:r>
      <w:r w:rsidRPr="004F58E1">
        <w:rPr>
          <w:i/>
          <w:sz w:val="22"/>
          <w:szCs w:val="22"/>
          <w:lang w:val="en-CA"/>
        </w:rPr>
        <w:t xml:space="preserve">  (</w:t>
      </w:r>
      <w:proofErr w:type="gramEnd"/>
      <w:r w:rsidRPr="004F58E1">
        <w:rPr>
          <w:i/>
          <w:sz w:val="22"/>
          <w:szCs w:val="22"/>
          <w:lang w:val="en-CA"/>
        </w:rPr>
        <w:t xml:space="preserve">delta POC !=0) </w:t>
      </w:r>
    </w:p>
    <w:p w14:paraId="414A7E37" w14:textId="5C17A433" w:rsidR="00527939" w:rsidRPr="00527939" w:rsidRDefault="0027029F" w:rsidP="007D211D">
      <w:pPr>
        <w:rPr>
          <w:lang w:val="en-CA"/>
        </w:rPr>
      </w:pPr>
      <w:r>
        <w:rPr>
          <w:lang w:val="en-CA"/>
        </w:rPr>
        <w:t xml:space="preserve">Scaling factors for reference picture resampling </w:t>
      </w:r>
      <w:r w:rsidR="008F1AC8">
        <w:rPr>
          <w:lang w:val="en-CA"/>
        </w:rPr>
        <w:t xml:space="preserve">ARC </w:t>
      </w:r>
      <w:r>
        <w:rPr>
          <w:lang w:val="en-CA"/>
        </w:rPr>
        <w:t xml:space="preserve">for </w:t>
      </w:r>
      <w:r w:rsidR="008402DD">
        <w:rPr>
          <w:lang w:val="en-CA"/>
        </w:rPr>
        <w:t xml:space="preserve">the same layer </w:t>
      </w:r>
      <w:r w:rsidR="00E27530">
        <w:rPr>
          <w:lang w:val="en-CA"/>
        </w:rPr>
        <w:t xml:space="preserve">in </w:t>
      </w:r>
      <w:r w:rsidR="008F1AC8">
        <w:rPr>
          <w:lang w:val="en-CA"/>
        </w:rPr>
        <w:t>inter reference picture</w:t>
      </w:r>
      <w:r w:rsidR="00AC36FD">
        <w:rPr>
          <w:lang w:val="en-CA"/>
        </w:rPr>
        <w:t>s</w:t>
      </w:r>
      <w:r w:rsidR="008F1AC8">
        <w:rPr>
          <w:lang w:val="en-CA"/>
        </w:rPr>
        <w:t xml:space="preserve"> </w:t>
      </w:r>
      <w:r w:rsidR="00E27530">
        <w:rPr>
          <w:lang w:val="en-CA"/>
        </w:rPr>
        <w:t>are</w:t>
      </w:r>
      <w:r>
        <w:rPr>
          <w:lang w:val="en-CA"/>
        </w:rPr>
        <w:t xml:space="preserve"> derived a</w:t>
      </w:r>
      <w:r w:rsidR="00E27530">
        <w:rPr>
          <w:lang w:val="en-CA"/>
        </w:rPr>
        <w:t>s</w:t>
      </w:r>
      <w:r>
        <w:rPr>
          <w:lang w:val="en-CA"/>
        </w:rPr>
        <w:t xml:space="preserve"> follows</w:t>
      </w:r>
      <w:r w:rsidR="008F1AC8">
        <w:rPr>
          <w:lang w:val="en-CA"/>
        </w:rPr>
        <w:t xml:space="preserve">: </w:t>
      </w:r>
    </w:p>
    <w:p w14:paraId="208DD6E8" w14:textId="4C34CC7C" w:rsidR="00E6289D" w:rsidRDefault="00E6289D" w:rsidP="00E6289D">
      <w:pPr>
        <w:ind w:left="360"/>
        <w:rPr>
          <w:vertAlign w:val="subscript"/>
          <w:lang w:val="en-CA"/>
        </w:rPr>
      </w:pPr>
      <w:r>
        <w:rPr>
          <w:lang w:val="en-CA"/>
        </w:rPr>
        <w:t xml:space="preserve">hor_scale = </w:t>
      </w:r>
      <w:r w:rsidRPr="00937625">
        <w:rPr>
          <w:lang w:val="en-CA"/>
        </w:rPr>
        <w:t>W</w:t>
      </w:r>
      <w:r>
        <w:rPr>
          <w:vertAlign w:val="subscript"/>
          <w:lang w:val="en-CA"/>
        </w:rPr>
        <w:t>E</w:t>
      </w:r>
      <w:r w:rsidRPr="00937625">
        <w:rPr>
          <w:vertAlign w:val="subscript"/>
          <w:lang w:val="en-CA"/>
        </w:rPr>
        <w:t>L</w:t>
      </w:r>
      <w:r>
        <w:rPr>
          <w:vertAlign w:val="subscript"/>
          <w:lang w:val="en-CA"/>
        </w:rPr>
        <w:t>O</w:t>
      </w:r>
      <w:r>
        <w:rPr>
          <w:lang w:val="en-CA"/>
        </w:rPr>
        <w:t>/</w:t>
      </w:r>
      <w:r w:rsidRPr="00527939">
        <w:rPr>
          <w:lang w:val="en-CA"/>
        </w:rPr>
        <w:t xml:space="preserve"> </w:t>
      </w:r>
      <w:r w:rsidRPr="00937625">
        <w:rPr>
          <w:lang w:val="en-CA"/>
        </w:rPr>
        <w:t>W</w:t>
      </w:r>
      <w:r>
        <w:rPr>
          <w:vertAlign w:val="subscript"/>
          <w:lang w:val="en-CA"/>
        </w:rPr>
        <w:t>B</w:t>
      </w:r>
      <w:r w:rsidRPr="00937625">
        <w:rPr>
          <w:vertAlign w:val="subscript"/>
          <w:lang w:val="en-CA"/>
        </w:rPr>
        <w:t>L</w:t>
      </w:r>
      <w:r>
        <w:rPr>
          <w:vertAlign w:val="subscript"/>
          <w:lang w:val="en-CA"/>
        </w:rPr>
        <w:t>O</w:t>
      </w:r>
    </w:p>
    <w:p w14:paraId="7C7A4CE8" w14:textId="7AD7ADC9" w:rsidR="00E6289D" w:rsidRDefault="00E6289D" w:rsidP="00E6289D">
      <w:pPr>
        <w:ind w:left="360"/>
        <w:rPr>
          <w:vertAlign w:val="subscript"/>
          <w:lang w:val="en-CA"/>
        </w:rPr>
      </w:pPr>
      <w:r>
        <w:rPr>
          <w:lang w:val="en-CA"/>
        </w:rPr>
        <w:t>ver_scale = H</w:t>
      </w:r>
      <w:r>
        <w:rPr>
          <w:vertAlign w:val="subscript"/>
          <w:lang w:val="en-CA"/>
        </w:rPr>
        <w:t>E</w:t>
      </w:r>
      <w:r w:rsidRPr="00937625">
        <w:rPr>
          <w:vertAlign w:val="subscript"/>
          <w:lang w:val="en-CA"/>
        </w:rPr>
        <w:t>L</w:t>
      </w:r>
      <w:r>
        <w:rPr>
          <w:vertAlign w:val="subscript"/>
          <w:lang w:val="en-CA"/>
        </w:rPr>
        <w:t>O</w:t>
      </w:r>
      <w:r>
        <w:rPr>
          <w:lang w:val="en-CA"/>
        </w:rPr>
        <w:t>/</w:t>
      </w:r>
      <w:r w:rsidRPr="00527939">
        <w:rPr>
          <w:lang w:val="en-CA"/>
        </w:rPr>
        <w:t xml:space="preserve"> </w:t>
      </w:r>
      <w:r>
        <w:rPr>
          <w:lang w:val="en-CA"/>
        </w:rPr>
        <w:t>H</w:t>
      </w:r>
      <w:r>
        <w:rPr>
          <w:vertAlign w:val="subscript"/>
          <w:lang w:val="en-CA"/>
        </w:rPr>
        <w:t>B</w:t>
      </w:r>
      <w:r w:rsidRPr="00937625">
        <w:rPr>
          <w:vertAlign w:val="subscript"/>
          <w:lang w:val="en-CA"/>
        </w:rPr>
        <w:t>L</w:t>
      </w:r>
      <w:r>
        <w:rPr>
          <w:vertAlign w:val="subscript"/>
          <w:lang w:val="en-CA"/>
        </w:rPr>
        <w:t>O</w:t>
      </w:r>
    </w:p>
    <w:p w14:paraId="3F32FF7E" w14:textId="7CDD4D25" w:rsidR="00E6289D" w:rsidRDefault="00E6289D" w:rsidP="00E6289D">
      <w:pPr>
        <w:ind w:left="360"/>
        <w:rPr>
          <w:lang w:val="en-CA"/>
        </w:rPr>
      </w:pPr>
      <w:r>
        <w:rPr>
          <w:lang w:val="en-CA"/>
        </w:rPr>
        <w:t xml:space="preserve">where </w:t>
      </w:r>
      <w:r w:rsidR="00407D67">
        <w:rPr>
          <w:lang w:val="en-CA"/>
        </w:rPr>
        <w:t>EL refers to current picture and BL refers to inter reference picture</w:t>
      </w:r>
      <w:r w:rsidR="008F1AC8">
        <w:rPr>
          <w:lang w:val="en-CA"/>
        </w:rPr>
        <w:t xml:space="preserve"> (EL/BL are essentially the same layer)</w:t>
      </w:r>
    </w:p>
    <w:p w14:paraId="07F40344" w14:textId="3F8C749A" w:rsidR="0027029F" w:rsidRPr="00AC5E99" w:rsidRDefault="0027029F" w:rsidP="0027029F">
      <w:pPr>
        <w:pStyle w:val="Heading3"/>
        <w:ind w:left="720"/>
        <w:rPr>
          <w:i/>
          <w:sz w:val="22"/>
          <w:szCs w:val="22"/>
          <w:lang w:val="en-CA"/>
        </w:rPr>
      </w:pPr>
      <w:r>
        <w:rPr>
          <w:i/>
          <w:sz w:val="22"/>
          <w:szCs w:val="22"/>
          <w:lang w:val="en-CA"/>
        </w:rPr>
        <w:t>Mode</w:t>
      </w:r>
      <w:r w:rsidRPr="00AC5E99">
        <w:rPr>
          <w:i/>
          <w:sz w:val="22"/>
          <w:szCs w:val="22"/>
          <w:lang w:val="en-CA"/>
        </w:rPr>
        <w:t xml:space="preserve"> </w:t>
      </w:r>
      <w:r>
        <w:rPr>
          <w:i/>
          <w:sz w:val="22"/>
          <w:szCs w:val="22"/>
          <w:lang w:val="en-CA"/>
        </w:rPr>
        <w:t>2:</w:t>
      </w:r>
      <w:r w:rsidRPr="00AC5E99">
        <w:rPr>
          <w:i/>
          <w:sz w:val="22"/>
          <w:szCs w:val="22"/>
          <w:lang w:val="en-CA"/>
        </w:rPr>
        <w:t xml:space="preserve"> </w:t>
      </w:r>
      <w:bookmarkStart w:id="5" w:name="_Hlk19956027"/>
      <w:r w:rsidRPr="00AC5E99">
        <w:rPr>
          <w:i/>
          <w:sz w:val="22"/>
          <w:szCs w:val="22"/>
          <w:lang w:val="en-CA"/>
        </w:rPr>
        <w:t xml:space="preserve">ARC for </w:t>
      </w:r>
      <w:r w:rsidR="00E27530">
        <w:rPr>
          <w:i/>
          <w:sz w:val="22"/>
          <w:szCs w:val="22"/>
          <w:lang w:val="en-CA"/>
        </w:rPr>
        <w:t>different</w:t>
      </w:r>
      <w:r w:rsidRPr="00AC5E99">
        <w:rPr>
          <w:i/>
          <w:sz w:val="22"/>
          <w:szCs w:val="22"/>
          <w:lang w:val="en-CA"/>
        </w:rPr>
        <w:t xml:space="preserve"> layer</w:t>
      </w:r>
      <w:r w:rsidR="00E27530">
        <w:rPr>
          <w:i/>
          <w:sz w:val="22"/>
          <w:szCs w:val="22"/>
          <w:lang w:val="en-CA"/>
        </w:rPr>
        <w:t>s</w:t>
      </w:r>
      <w:r w:rsidRPr="00AC5E99">
        <w:rPr>
          <w:i/>
          <w:sz w:val="22"/>
          <w:szCs w:val="22"/>
          <w:lang w:val="en-CA"/>
        </w:rPr>
        <w:t xml:space="preserve"> </w:t>
      </w:r>
      <w:r w:rsidR="00E27530">
        <w:rPr>
          <w:i/>
          <w:sz w:val="22"/>
          <w:szCs w:val="22"/>
          <w:lang w:val="en-CA"/>
        </w:rPr>
        <w:t>in</w:t>
      </w:r>
      <w:r w:rsidRPr="00AC5E99">
        <w:rPr>
          <w:i/>
          <w:sz w:val="22"/>
          <w:szCs w:val="22"/>
          <w:lang w:val="en-CA"/>
        </w:rPr>
        <w:t xml:space="preserve"> inter</w:t>
      </w:r>
      <w:r>
        <w:rPr>
          <w:i/>
          <w:sz w:val="22"/>
          <w:szCs w:val="22"/>
          <w:lang w:val="en-CA"/>
        </w:rPr>
        <w:t>-layer</w:t>
      </w:r>
      <w:r w:rsidRPr="00AC5E99">
        <w:rPr>
          <w:i/>
          <w:sz w:val="22"/>
          <w:szCs w:val="22"/>
          <w:lang w:val="en-CA"/>
        </w:rPr>
        <w:t xml:space="preserve"> reference pictures</w:t>
      </w:r>
      <w:bookmarkEnd w:id="5"/>
      <w:r w:rsidRPr="00AC5E99">
        <w:rPr>
          <w:i/>
          <w:sz w:val="22"/>
          <w:szCs w:val="22"/>
          <w:lang w:val="en-CA"/>
        </w:rPr>
        <w:t xml:space="preserve"> (</w:t>
      </w:r>
      <w:r w:rsidR="0094601C">
        <w:rPr>
          <w:i/>
          <w:sz w:val="22"/>
          <w:szCs w:val="22"/>
          <w:lang w:val="en-CA"/>
        </w:rPr>
        <w:t xml:space="preserve">ILRP, </w:t>
      </w:r>
      <w:r w:rsidRPr="00AC5E99">
        <w:rPr>
          <w:i/>
          <w:sz w:val="22"/>
          <w:szCs w:val="22"/>
          <w:lang w:val="en-CA"/>
        </w:rPr>
        <w:t xml:space="preserve">delta POC =0) </w:t>
      </w:r>
    </w:p>
    <w:p w14:paraId="7E97C8AB" w14:textId="387CE3E7" w:rsidR="0027029F" w:rsidRPr="00527939" w:rsidRDefault="0027029F" w:rsidP="0027029F">
      <w:pPr>
        <w:rPr>
          <w:lang w:val="en-CA"/>
        </w:rPr>
      </w:pPr>
      <w:r>
        <w:rPr>
          <w:lang w:val="en-CA"/>
        </w:rPr>
        <w:t xml:space="preserve">Scaling factors for reference picture resampling ARC for different layers </w:t>
      </w:r>
      <w:r w:rsidR="00E27530">
        <w:rPr>
          <w:lang w:val="en-CA"/>
        </w:rPr>
        <w:t>in</w:t>
      </w:r>
      <w:r>
        <w:rPr>
          <w:lang w:val="en-CA"/>
        </w:rPr>
        <w:t xml:space="preserve"> inter-layer reference pictures are derived as follows: </w:t>
      </w:r>
    </w:p>
    <w:p w14:paraId="20B7E0E6" w14:textId="77777777" w:rsidR="00407D67" w:rsidRDefault="00407D67" w:rsidP="00407D67">
      <w:pPr>
        <w:ind w:left="360"/>
        <w:rPr>
          <w:vertAlign w:val="subscript"/>
          <w:lang w:val="en-CA"/>
        </w:rPr>
      </w:pPr>
      <w:r>
        <w:rPr>
          <w:lang w:val="en-CA"/>
        </w:rPr>
        <w:t xml:space="preserve">hor_scale = </w:t>
      </w:r>
      <w:r w:rsidRPr="00937625">
        <w:rPr>
          <w:lang w:val="en-CA"/>
        </w:rPr>
        <w:t>W</w:t>
      </w:r>
      <w:r>
        <w:rPr>
          <w:vertAlign w:val="subscript"/>
          <w:lang w:val="en-CA"/>
        </w:rPr>
        <w:t>E</w:t>
      </w:r>
      <w:r w:rsidRPr="00937625">
        <w:rPr>
          <w:vertAlign w:val="subscript"/>
          <w:lang w:val="en-CA"/>
        </w:rPr>
        <w:t>L</w:t>
      </w:r>
      <w:r>
        <w:rPr>
          <w:lang w:val="en-CA"/>
        </w:rPr>
        <w:t>/</w:t>
      </w:r>
      <w:r w:rsidRPr="00527939">
        <w:rPr>
          <w:lang w:val="en-CA"/>
        </w:rPr>
        <w:t xml:space="preserve"> </w:t>
      </w:r>
      <w:r w:rsidRPr="00937625">
        <w:rPr>
          <w:lang w:val="en-CA"/>
        </w:rPr>
        <w:t>W</w:t>
      </w:r>
      <w:r>
        <w:rPr>
          <w:vertAlign w:val="subscript"/>
          <w:lang w:val="en-CA"/>
        </w:rPr>
        <w:t>B</w:t>
      </w:r>
      <w:r w:rsidRPr="00937625">
        <w:rPr>
          <w:vertAlign w:val="subscript"/>
          <w:lang w:val="en-CA"/>
        </w:rPr>
        <w:t>L</w:t>
      </w:r>
    </w:p>
    <w:p w14:paraId="493B95F8" w14:textId="77777777" w:rsidR="00407D67" w:rsidRDefault="00407D67" w:rsidP="00407D67">
      <w:pPr>
        <w:ind w:left="360"/>
        <w:rPr>
          <w:vertAlign w:val="subscript"/>
          <w:lang w:val="en-CA"/>
        </w:rPr>
      </w:pPr>
      <w:r>
        <w:rPr>
          <w:lang w:val="en-CA"/>
        </w:rPr>
        <w:t>ver_scale = H</w:t>
      </w:r>
      <w:r>
        <w:rPr>
          <w:vertAlign w:val="subscript"/>
          <w:lang w:val="en-CA"/>
        </w:rPr>
        <w:t>E</w:t>
      </w:r>
      <w:r w:rsidRPr="00937625">
        <w:rPr>
          <w:vertAlign w:val="subscript"/>
          <w:lang w:val="en-CA"/>
        </w:rPr>
        <w:t>L</w:t>
      </w:r>
      <w:r>
        <w:rPr>
          <w:lang w:val="en-CA"/>
        </w:rPr>
        <w:t>/</w:t>
      </w:r>
      <w:r w:rsidRPr="00527939">
        <w:rPr>
          <w:lang w:val="en-CA"/>
        </w:rPr>
        <w:t xml:space="preserve"> </w:t>
      </w:r>
      <w:r>
        <w:rPr>
          <w:lang w:val="en-CA"/>
        </w:rPr>
        <w:t>H</w:t>
      </w:r>
      <w:r>
        <w:rPr>
          <w:vertAlign w:val="subscript"/>
          <w:lang w:val="en-CA"/>
        </w:rPr>
        <w:t>B</w:t>
      </w:r>
      <w:r w:rsidRPr="00937625">
        <w:rPr>
          <w:vertAlign w:val="subscript"/>
          <w:lang w:val="en-CA"/>
        </w:rPr>
        <w:t>L</w:t>
      </w:r>
    </w:p>
    <w:p w14:paraId="4E2797FD" w14:textId="1AAB380A" w:rsidR="00407D67" w:rsidRDefault="00407D67" w:rsidP="00407D67">
      <w:pPr>
        <w:ind w:left="360"/>
        <w:rPr>
          <w:lang w:val="en-CA"/>
        </w:rPr>
      </w:pPr>
      <w:r>
        <w:rPr>
          <w:lang w:val="en-CA"/>
        </w:rPr>
        <w:t>where EL refers to enhancement layer (current picture) and BL refers to base layer</w:t>
      </w:r>
    </w:p>
    <w:p w14:paraId="35919347" w14:textId="072475A4" w:rsidR="000F759C" w:rsidRDefault="0071226B" w:rsidP="000F759C">
      <w:pPr>
        <w:rPr>
          <w:lang w:val="en-CA"/>
        </w:rPr>
      </w:pPr>
      <w:r>
        <w:rPr>
          <w:lang w:val="en-CA"/>
        </w:rPr>
        <w:t xml:space="preserve">Note: in </w:t>
      </w:r>
      <w:r w:rsidR="0027029F">
        <w:rPr>
          <w:lang w:val="en-CA"/>
        </w:rPr>
        <w:t xml:space="preserve">the </w:t>
      </w:r>
      <w:r>
        <w:rPr>
          <w:lang w:val="en-CA"/>
        </w:rPr>
        <w:t xml:space="preserve">specification, the inverse scaling factor is used to find the correspondence from current picture </w:t>
      </w:r>
      <w:r w:rsidR="00856448">
        <w:rPr>
          <w:lang w:val="en-CA"/>
        </w:rPr>
        <w:t>to reference picture.</w:t>
      </w:r>
    </w:p>
    <w:p w14:paraId="2C472DD1" w14:textId="6EE80ED6" w:rsidR="00C52CED" w:rsidRDefault="00A47C13" w:rsidP="00C52CED">
      <w:pPr>
        <w:pStyle w:val="Heading1"/>
        <w:rPr>
          <w:lang w:val="en-CA"/>
        </w:rPr>
      </w:pPr>
      <w:r>
        <w:rPr>
          <w:lang w:val="en-CA"/>
        </w:rPr>
        <w:lastRenderedPageBreak/>
        <w:t>Changes to VVC specification</w:t>
      </w:r>
    </w:p>
    <w:p w14:paraId="3381C5E8" w14:textId="039F40AA" w:rsidR="00C52CED" w:rsidRPr="00ED42C2" w:rsidRDefault="00467D1A" w:rsidP="00467D1A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ind w:left="0"/>
        <w:contextualSpacing w:val="0"/>
        <w:jc w:val="left"/>
        <w:rPr>
          <w:lang w:val="en-CA"/>
        </w:rPr>
      </w:pPr>
      <w:r>
        <w:rPr>
          <w:rFonts w:eastAsia="SimSun"/>
          <w:noProof/>
          <w:lang w:eastAsia="ko-KR"/>
        </w:rPr>
        <w:t xml:space="preserve">The detailed specification changes can </w:t>
      </w:r>
      <w:r w:rsidR="00A47C13">
        <w:rPr>
          <w:rFonts w:eastAsia="SimSun"/>
          <w:noProof/>
          <w:lang w:eastAsia="ko-KR"/>
        </w:rPr>
        <w:t>be found in</w:t>
      </w:r>
      <w:r>
        <w:rPr>
          <w:rFonts w:eastAsia="SimSun"/>
          <w:noProof/>
          <w:lang w:eastAsia="ko-KR"/>
        </w:rPr>
        <w:t xml:space="preserve"> the attachment. </w:t>
      </w:r>
      <w:r w:rsidR="0085018C">
        <w:rPr>
          <w:rFonts w:eastAsia="SimSun"/>
          <w:noProof/>
          <w:lang w:eastAsia="ko-KR"/>
        </w:rPr>
        <w:t xml:space="preserve">To illustrate syntax which is used in </w:t>
      </w:r>
      <w:r w:rsidR="0085018C" w:rsidRPr="0071226B">
        <w:rPr>
          <w:lang w:val="en-CA"/>
        </w:rPr>
        <w:fldChar w:fldCharType="begin"/>
      </w:r>
      <w:r w:rsidR="0085018C" w:rsidRPr="0071226B">
        <w:rPr>
          <w:lang w:val="en-CA"/>
        </w:rPr>
        <w:instrText xml:space="preserve"> REF _Ref19717633 \h  \* MERGEFORMAT </w:instrText>
      </w:r>
      <w:r w:rsidR="0085018C" w:rsidRPr="0071226B">
        <w:rPr>
          <w:lang w:val="en-CA"/>
        </w:rPr>
      </w:r>
      <w:r w:rsidR="0085018C" w:rsidRPr="0071226B">
        <w:rPr>
          <w:lang w:val="en-CA"/>
        </w:rPr>
        <w:fldChar w:fldCharType="separate"/>
      </w:r>
      <w:r w:rsidR="0085018C" w:rsidRPr="0071226B">
        <w:t xml:space="preserve">Figure </w:t>
      </w:r>
      <w:r w:rsidR="0085018C" w:rsidRPr="0071226B">
        <w:rPr>
          <w:noProof/>
        </w:rPr>
        <w:t>3</w:t>
      </w:r>
      <w:r w:rsidR="0085018C" w:rsidRPr="0071226B">
        <w:rPr>
          <w:lang w:val="en-CA"/>
        </w:rPr>
        <w:fldChar w:fldCharType="end"/>
      </w:r>
      <w:r w:rsidR="0085018C">
        <w:rPr>
          <w:lang w:val="en-CA"/>
        </w:rPr>
        <w:t xml:space="preserve">, the syntax table is copied </w:t>
      </w:r>
      <w:r w:rsidR="00ED42C2">
        <w:rPr>
          <w:lang w:val="en-CA"/>
        </w:rPr>
        <w:t xml:space="preserve">as in </w:t>
      </w:r>
      <w:r w:rsidR="00ED42C2" w:rsidRPr="00ED42C2">
        <w:rPr>
          <w:lang w:val="en-CA"/>
        </w:rPr>
        <w:fldChar w:fldCharType="begin"/>
      </w:r>
      <w:r w:rsidR="00ED42C2" w:rsidRPr="00ED42C2">
        <w:rPr>
          <w:lang w:val="en-CA"/>
        </w:rPr>
        <w:instrText xml:space="preserve"> REF _Ref19718662 \h  \* MERGEFORMAT </w:instrText>
      </w:r>
      <w:r w:rsidR="00ED42C2" w:rsidRPr="00ED42C2">
        <w:rPr>
          <w:lang w:val="en-CA"/>
        </w:rPr>
      </w:r>
      <w:r w:rsidR="00ED42C2" w:rsidRPr="00ED42C2">
        <w:rPr>
          <w:lang w:val="en-CA"/>
        </w:rPr>
        <w:fldChar w:fldCharType="separate"/>
      </w:r>
      <w:r w:rsidR="00ED42C2" w:rsidRPr="00ED42C2">
        <w:rPr>
          <w:sz w:val="20"/>
        </w:rPr>
        <w:t xml:space="preserve">Table </w:t>
      </w:r>
      <w:r w:rsidR="00ED42C2" w:rsidRPr="00ED42C2">
        <w:rPr>
          <w:noProof/>
          <w:sz w:val="20"/>
        </w:rPr>
        <w:t>1</w:t>
      </w:r>
      <w:r w:rsidR="00ED42C2" w:rsidRPr="00ED42C2">
        <w:rPr>
          <w:lang w:val="en-CA"/>
        </w:rPr>
        <w:fldChar w:fldCharType="end"/>
      </w:r>
      <w:r w:rsidR="0085018C" w:rsidRPr="00ED42C2">
        <w:rPr>
          <w:lang w:val="en-CA"/>
        </w:rPr>
        <w:t>.</w:t>
      </w:r>
    </w:p>
    <w:p w14:paraId="0C100FAE" w14:textId="6BFD7E75" w:rsidR="00ED42C2" w:rsidRPr="00ED42C2" w:rsidRDefault="00ED42C2" w:rsidP="00ED42C2">
      <w:pPr>
        <w:pStyle w:val="Caption"/>
        <w:jc w:val="center"/>
        <w:rPr>
          <w:i w:val="0"/>
          <w:color w:val="auto"/>
          <w:sz w:val="20"/>
          <w:szCs w:val="20"/>
        </w:rPr>
      </w:pPr>
      <w:bookmarkStart w:id="6" w:name="_Ref19718662"/>
      <w:r w:rsidRPr="00ED42C2">
        <w:rPr>
          <w:i w:val="0"/>
          <w:color w:val="auto"/>
          <w:sz w:val="20"/>
          <w:szCs w:val="20"/>
        </w:rPr>
        <w:t xml:space="preserve">Table </w:t>
      </w:r>
      <w:r w:rsidRPr="00ED42C2">
        <w:rPr>
          <w:i w:val="0"/>
          <w:color w:val="auto"/>
          <w:sz w:val="20"/>
          <w:szCs w:val="20"/>
        </w:rPr>
        <w:fldChar w:fldCharType="begin"/>
      </w:r>
      <w:r w:rsidRPr="00ED42C2">
        <w:rPr>
          <w:i w:val="0"/>
          <w:color w:val="auto"/>
          <w:sz w:val="20"/>
          <w:szCs w:val="20"/>
        </w:rPr>
        <w:instrText xml:space="preserve"> SEQ Table \* ARABIC </w:instrText>
      </w:r>
      <w:r w:rsidRPr="00ED42C2">
        <w:rPr>
          <w:i w:val="0"/>
          <w:color w:val="auto"/>
          <w:sz w:val="20"/>
          <w:szCs w:val="20"/>
        </w:rPr>
        <w:fldChar w:fldCharType="separate"/>
      </w:r>
      <w:r w:rsidRPr="00ED42C2">
        <w:rPr>
          <w:i w:val="0"/>
          <w:noProof/>
          <w:color w:val="auto"/>
          <w:sz w:val="20"/>
          <w:szCs w:val="20"/>
        </w:rPr>
        <w:t>1</w:t>
      </w:r>
      <w:r w:rsidRPr="00ED42C2">
        <w:rPr>
          <w:i w:val="0"/>
          <w:color w:val="auto"/>
          <w:sz w:val="20"/>
          <w:szCs w:val="20"/>
        </w:rPr>
        <w:fldChar w:fldCharType="end"/>
      </w:r>
      <w:bookmarkEnd w:id="6"/>
      <w:r w:rsidRPr="00ED42C2">
        <w:rPr>
          <w:i w:val="0"/>
          <w:color w:val="auto"/>
          <w:sz w:val="20"/>
          <w:szCs w:val="20"/>
        </w:rPr>
        <w:t xml:space="preserve"> Picture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4"/>
        <w:gridCol w:w="1161"/>
      </w:tblGrid>
      <w:tr w:rsidR="000D0D35" w:rsidRPr="000D0D35" w14:paraId="09349802" w14:textId="77777777" w:rsidTr="000D0D35">
        <w:trPr>
          <w:cantSplit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8677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0D0D35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7BF1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D0D35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D0D35" w:rsidRPr="000D0D35" w14:paraId="016274A0" w14:textId="77777777" w:rsidTr="000D0D35">
        <w:trPr>
          <w:cantSplit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34D5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0D0D3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9A62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0D0D3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0D0D35" w:rsidRPr="000D0D35" w14:paraId="2B8C75D2" w14:textId="77777777" w:rsidTr="000D0D35">
        <w:trPr>
          <w:cantSplit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DB7E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0D0D3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418C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0D0D3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0D0D35" w:rsidRPr="000D0D35" w14:paraId="38AD8740" w14:textId="77777777" w:rsidTr="000D0D35">
        <w:trPr>
          <w:cantSplit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CA96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D0D3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B967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0D0D3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0D0D35" w:rsidRPr="000D0D35" w14:paraId="305FDB4C" w14:textId="77777777" w:rsidTr="000D0D35">
        <w:trPr>
          <w:cantSplit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6C20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D0D3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0B94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0D0D3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0D0D35" w:rsidRPr="000D0D35" w14:paraId="10AA5F6F" w14:textId="77777777" w:rsidTr="000D0D35">
        <w:trPr>
          <w:cantSplit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C4BB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D0D3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conformance_window_flag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16C5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0D0D3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D0D35" w:rsidRPr="000D0D35" w14:paraId="783EC41A" w14:textId="77777777" w:rsidTr="000D0D35">
        <w:trPr>
          <w:cantSplit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CCF5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D0D35">
              <w:rPr>
                <w:rFonts w:eastAsia="Malgun Gothic"/>
                <w:bCs/>
                <w:noProof/>
                <w:sz w:val="20"/>
                <w:lang w:val="en-CA"/>
              </w:rPr>
              <w:tab/>
              <w:t>if( conformance_window_flag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D695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0D0D35" w:rsidRPr="000D0D35" w14:paraId="1A98AB51" w14:textId="77777777" w:rsidTr="000D0D35">
        <w:trPr>
          <w:cantSplit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1F92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D0D3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0D0D3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conf_win_left_offset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DCE8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0D0D3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0D0D35" w:rsidRPr="000D0D35" w14:paraId="6438C3F6" w14:textId="77777777" w:rsidTr="000D0D35">
        <w:trPr>
          <w:cantSplit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FFCA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D0D3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0D0D3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conf_win_right_offset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DF85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0D0D3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0D0D35" w:rsidRPr="000D0D35" w14:paraId="3F5A5FFE" w14:textId="77777777" w:rsidTr="000D0D35">
        <w:trPr>
          <w:cantSplit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9B9E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D0D3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0D0D3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conf_win_top_offset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E1C6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0D0D3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0D0D35" w:rsidRPr="000D0D35" w14:paraId="50020A6B" w14:textId="77777777" w:rsidTr="000D0D35">
        <w:trPr>
          <w:cantSplit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5EE1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D0D3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0D0D3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conf_win_bottom_offset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9BC7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0D0D3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0D0D35" w:rsidRPr="000D0D35" w14:paraId="283F9CB5" w14:textId="77777777" w:rsidTr="000D0D35">
        <w:trPr>
          <w:cantSplit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7EA3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D0D35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3645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0D0D35" w:rsidRPr="000D0D35" w14:paraId="408F9E47" w14:textId="77777777" w:rsidTr="000D0D35">
        <w:trPr>
          <w:trHeight w:val="204"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829A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num_</w:t>
            </w: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ref_loc_offsets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2649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Batang"/>
                <w:bCs/>
                <w:sz w:val="20"/>
                <w:highlight w:val="yellow"/>
                <w14:glow w14:rad="0">
                  <w14:srgbClr w14:val="FFFFFF"/>
                </w14:glow>
              </w:rPr>
              <w:t>ue(v)</w:t>
            </w:r>
          </w:p>
        </w:tc>
      </w:tr>
      <w:tr w:rsidR="000D0D35" w:rsidRPr="000D0D35" w14:paraId="3063D56B" w14:textId="77777777" w:rsidTr="000D0D35">
        <w:trPr>
          <w:trHeight w:val="204"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E8E0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proofErr w:type="gramStart"/>
            <w:r w:rsidRPr="00ED42C2"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  <w:t>for( i</w:t>
            </w:r>
            <w:proofErr w:type="gramEnd"/>
            <w:r w:rsidRPr="00ED42C2"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  <w:t xml:space="preserve"> = 0; i &lt; num_</w:t>
            </w:r>
            <w:r w:rsidRPr="00ED42C2">
              <w:rPr>
                <w:rFonts w:eastAsia="SimSun"/>
                <w:sz w:val="20"/>
                <w:highlight w:val="yellow"/>
                <w14:glow w14:rad="0">
                  <w14:srgbClr w14:val="FFFFFF"/>
                </w14:glow>
              </w:rPr>
              <w:t>ref_loc_offsets</w:t>
            </w:r>
            <w:r w:rsidRPr="00ED42C2"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  <w:t xml:space="preserve">; i++ ) {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C679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</w:pPr>
          </w:p>
        </w:tc>
      </w:tr>
      <w:tr w:rsidR="000D0D35" w:rsidRPr="000D0D35" w14:paraId="18D6F570" w14:textId="77777777" w:rsidTr="000D0D35">
        <w:trPr>
          <w:trHeight w:val="204"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2BF6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sz w:val="20"/>
                <w:highlight w:val="yellow"/>
                <w14:glow w14:rad="0">
                  <w14:srgbClr w14:val="FFFFFF"/>
                </w14:glow>
              </w:rPr>
              <w:t>ref_loc_offset_layer_</w:t>
            </w:r>
            <w:proofErr w:type="gramStart"/>
            <w:r w:rsidRPr="00ED42C2">
              <w:rPr>
                <w:rFonts w:eastAsia="Malgun Gothic"/>
                <w:b/>
                <w:sz w:val="20"/>
                <w:highlight w:val="yellow"/>
                <w14:glow w14:rad="0">
                  <w14:srgbClr w14:val="FFFFFF"/>
                </w14:glow>
              </w:rPr>
              <w:t>id</w:t>
            </w:r>
            <w:r w:rsidRPr="00ED42C2"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  <w:t>[</w:t>
            </w:r>
            <w:proofErr w:type="gramEnd"/>
            <w:r w:rsidRPr="00ED42C2"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  <w:t> i 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37C9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</w:pPr>
            <w:proofErr w:type="gramStart"/>
            <w:r w:rsidRPr="00ED42C2">
              <w:rPr>
                <w:rFonts w:eastAsia="SimSun"/>
                <w:bCs/>
                <w:sz w:val="20"/>
                <w:highlight w:val="yellow"/>
                <w14:glow w14:rad="0">
                  <w14:srgbClr w14:val="FFFFFF"/>
                </w14:glow>
              </w:rPr>
              <w:t>u(</w:t>
            </w:r>
            <w:proofErr w:type="gramEnd"/>
            <w:r w:rsidRPr="00ED42C2">
              <w:rPr>
                <w:rFonts w:eastAsia="SimSun"/>
                <w:bCs/>
                <w:sz w:val="20"/>
                <w:highlight w:val="yellow"/>
                <w14:glow w14:rad="0">
                  <w14:srgbClr w14:val="FFFFFF"/>
                </w14:glow>
              </w:rPr>
              <w:t>6)</w:t>
            </w:r>
          </w:p>
        </w:tc>
      </w:tr>
      <w:tr w:rsidR="000D0D35" w:rsidRPr="000D0D35" w14:paraId="3C8FBC6D" w14:textId="77777777" w:rsidTr="000D0D35">
        <w:trPr>
          <w:trHeight w:val="204"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7958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  <w:t>scaled_ref_layer_offset_present_</w:t>
            </w:r>
            <w:proofErr w:type="gramStart"/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flag</w:t>
            </w:r>
            <w:r w:rsidRPr="00ED42C2">
              <w:rPr>
                <w:rFonts w:eastAsia="SimSun"/>
                <w:bCs/>
                <w:sz w:val="20"/>
                <w:highlight w:val="yellow"/>
                <w14:glow w14:rad="0">
                  <w14:srgbClr w14:val="FFFFFF"/>
                </w14:glow>
              </w:rPr>
              <w:t>[</w:t>
            </w:r>
            <w:proofErr w:type="gramEnd"/>
            <w:r w:rsidRPr="00ED42C2">
              <w:rPr>
                <w:rFonts w:eastAsia="SimSun"/>
                <w:bCs/>
                <w:sz w:val="20"/>
                <w:highlight w:val="yellow"/>
                <w14:glow w14:rad="0">
                  <w14:srgbClr w14:val="FFFFFF"/>
                </w14:glow>
              </w:rPr>
              <w:t> i 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EC86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</w:pPr>
            <w:proofErr w:type="gramStart"/>
            <w:r w:rsidRPr="00ED42C2">
              <w:rPr>
                <w:rFonts w:eastAsia="SimSun"/>
                <w:sz w:val="20"/>
                <w:highlight w:val="yellow"/>
                <w14:glow w14:rad="0">
                  <w14:srgbClr w14:val="FFFFFF"/>
                </w14:glow>
              </w:rPr>
              <w:t>u(</w:t>
            </w:r>
            <w:proofErr w:type="gramEnd"/>
            <w:r w:rsidRPr="00ED42C2">
              <w:rPr>
                <w:rFonts w:eastAsia="SimSun"/>
                <w:sz w:val="20"/>
                <w:highlight w:val="yellow"/>
                <w14:glow w14:rad="0">
                  <w14:srgbClr w14:val="FFFFFF"/>
                </w14:glow>
              </w:rPr>
              <w:t>1)</w:t>
            </w:r>
          </w:p>
        </w:tc>
      </w:tr>
      <w:tr w:rsidR="000D0D35" w:rsidRPr="000D0D35" w14:paraId="1E1158A9" w14:textId="77777777" w:rsidTr="000D0D35">
        <w:trPr>
          <w:trHeight w:val="204"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8314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proofErr w:type="gramStart"/>
            <w:r w:rsidRPr="00ED42C2">
              <w:rPr>
                <w:rFonts w:eastAsia="SimSun"/>
                <w:bCs/>
                <w:sz w:val="20"/>
                <w:highlight w:val="yellow"/>
                <w14:glow w14:rad="0">
                  <w14:srgbClr w14:val="FFFFFF"/>
                </w14:glow>
              </w:rPr>
              <w:t>if( scaled</w:t>
            </w:r>
            <w:proofErr w:type="gramEnd"/>
            <w:r w:rsidRPr="00ED42C2">
              <w:rPr>
                <w:rFonts w:eastAsia="SimSun"/>
                <w:bCs/>
                <w:sz w:val="20"/>
                <w:highlight w:val="yellow"/>
                <w14:glow w14:rad="0">
                  <w14:srgbClr w14:val="FFFFFF"/>
                </w14:glow>
              </w:rPr>
              <w:t>_ref_layer_offset_present_flag[ i ] ) {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7C2B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</w:pPr>
          </w:p>
        </w:tc>
      </w:tr>
      <w:tr w:rsidR="000D0D35" w:rsidRPr="000D0D35" w14:paraId="4BDF2426" w14:textId="77777777" w:rsidTr="000D0D35">
        <w:trPr>
          <w:trHeight w:val="204"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1979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scaled_ref_layer_left_</w:t>
            </w:r>
            <w:proofErr w:type="gramStart"/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offset</w:t>
            </w:r>
            <w:r w:rsidRPr="00ED42C2"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  <w:t>[</w:t>
            </w:r>
            <w:proofErr w:type="gramEnd"/>
            <w:r w:rsidRPr="00ED42C2"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  <w:t> ref_loc_offset_layer_id[ i ] 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F4C6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  <w:t>se(v)</w:t>
            </w:r>
          </w:p>
        </w:tc>
      </w:tr>
      <w:tr w:rsidR="000D0D35" w:rsidRPr="000D0D35" w14:paraId="5C2E753D" w14:textId="77777777" w:rsidTr="000D0D35">
        <w:trPr>
          <w:trHeight w:val="204"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A5F0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scaled_ref_layer_top_</w:t>
            </w:r>
            <w:proofErr w:type="gramStart"/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offset</w:t>
            </w:r>
            <w:r w:rsidRPr="00ED42C2"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  <w:t>[</w:t>
            </w:r>
            <w:proofErr w:type="gramEnd"/>
            <w:r w:rsidRPr="00ED42C2"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  <w:t> ref_loc_offset_layer_id[ i ] 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C3C0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  <w:t>se(v)</w:t>
            </w:r>
          </w:p>
        </w:tc>
      </w:tr>
      <w:tr w:rsidR="000D0D35" w:rsidRPr="000D0D35" w14:paraId="06D2E0FA" w14:textId="77777777" w:rsidTr="000D0D35">
        <w:trPr>
          <w:trHeight w:val="204"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92DA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scaled_ref_layer_right_</w:t>
            </w:r>
            <w:proofErr w:type="gramStart"/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offset</w:t>
            </w:r>
            <w:r w:rsidRPr="00ED42C2"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  <w:t>[</w:t>
            </w:r>
            <w:proofErr w:type="gramEnd"/>
            <w:r w:rsidRPr="00ED42C2"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  <w:t> ref_loc_offset_layer_id[ i ] 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B267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  <w:t>se(v)</w:t>
            </w:r>
          </w:p>
        </w:tc>
      </w:tr>
      <w:tr w:rsidR="000D0D35" w:rsidRPr="000D0D35" w14:paraId="39011A6A" w14:textId="77777777" w:rsidTr="000D0D35">
        <w:trPr>
          <w:trHeight w:val="204"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9C34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scaled_ref_layer_bottom_</w:t>
            </w:r>
            <w:proofErr w:type="gramStart"/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offset</w:t>
            </w:r>
            <w:r w:rsidRPr="00ED42C2"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  <w:t>[</w:t>
            </w:r>
            <w:proofErr w:type="gramEnd"/>
            <w:r w:rsidRPr="00ED42C2"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  <w:t> ref_loc_offset_layer_id[ i ] 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5860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  <w:t>se(v)</w:t>
            </w:r>
          </w:p>
        </w:tc>
      </w:tr>
      <w:tr w:rsidR="000D0D35" w:rsidRPr="000D0D35" w14:paraId="65954427" w14:textId="77777777" w:rsidTr="000D0D35">
        <w:trPr>
          <w:trHeight w:val="204"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2F8B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SimSun"/>
                <w:bCs/>
                <w:sz w:val="20"/>
                <w:highlight w:val="yellow"/>
                <w14:glow w14:rad="0">
                  <w14:srgbClr w14:val="FFFFFF"/>
                </w14:glow>
              </w:rPr>
              <w:t>}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DBF0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</w:pPr>
          </w:p>
        </w:tc>
      </w:tr>
      <w:tr w:rsidR="000D0D35" w:rsidRPr="000D0D35" w14:paraId="33FE084F" w14:textId="77777777" w:rsidTr="000D0D35">
        <w:trPr>
          <w:trHeight w:val="204"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6E53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SimSun"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SimSun"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ref_region_offset_present_</w:t>
            </w:r>
            <w:proofErr w:type="gramStart"/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flag</w:t>
            </w:r>
            <w:r w:rsidRPr="00ED42C2">
              <w:rPr>
                <w:rFonts w:eastAsia="SimSun"/>
                <w:bCs/>
                <w:sz w:val="20"/>
                <w:highlight w:val="yellow"/>
                <w14:glow w14:rad="0">
                  <w14:srgbClr w14:val="FFFFFF"/>
                </w14:glow>
              </w:rPr>
              <w:t>[</w:t>
            </w:r>
            <w:proofErr w:type="gramEnd"/>
            <w:r w:rsidRPr="00ED42C2">
              <w:rPr>
                <w:rFonts w:eastAsia="SimSun"/>
                <w:bCs/>
                <w:sz w:val="20"/>
                <w:highlight w:val="yellow"/>
                <w14:glow w14:rad="0">
                  <w14:srgbClr w14:val="FFFFFF"/>
                </w14:glow>
              </w:rPr>
              <w:t> i 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3E0A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</w:pPr>
            <w:proofErr w:type="gramStart"/>
            <w:r w:rsidRPr="00ED42C2">
              <w:rPr>
                <w:rFonts w:eastAsia="Batang"/>
                <w:bCs/>
                <w:sz w:val="20"/>
                <w:highlight w:val="yellow"/>
                <w:lang w:eastAsia="ko-KR"/>
                <w14:glow w14:rad="0">
                  <w14:srgbClr w14:val="FFFFFF"/>
                </w14:glow>
              </w:rPr>
              <w:t>u(</w:t>
            </w:r>
            <w:proofErr w:type="gramEnd"/>
            <w:r w:rsidRPr="00ED42C2">
              <w:rPr>
                <w:rFonts w:eastAsia="Batang"/>
                <w:bCs/>
                <w:sz w:val="20"/>
                <w:highlight w:val="yellow"/>
                <w:lang w:eastAsia="ko-KR"/>
                <w14:glow w14:rad="0">
                  <w14:srgbClr w14:val="FFFFFF"/>
                </w14:glow>
              </w:rPr>
              <w:t>1)</w:t>
            </w:r>
          </w:p>
        </w:tc>
      </w:tr>
      <w:tr w:rsidR="000D0D35" w:rsidRPr="000D0D35" w14:paraId="12EADF79" w14:textId="77777777" w:rsidTr="000D0D35">
        <w:trPr>
          <w:trHeight w:val="204"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9026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SimSun"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SimSun"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proofErr w:type="gramStart"/>
            <w:r w:rsidRPr="00ED42C2">
              <w:rPr>
                <w:rFonts w:eastAsia="SimSun"/>
                <w:sz w:val="20"/>
                <w:highlight w:val="yellow"/>
                <w14:glow w14:rad="0">
                  <w14:srgbClr w14:val="FFFFFF"/>
                </w14:glow>
              </w:rPr>
              <w:t>if( ref</w:t>
            </w:r>
            <w:proofErr w:type="gramEnd"/>
            <w:r w:rsidRPr="00ED42C2">
              <w:rPr>
                <w:rFonts w:eastAsia="SimSun"/>
                <w:sz w:val="20"/>
                <w:highlight w:val="yellow"/>
                <w14:glow w14:rad="0">
                  <w14:srgbClr w14:val="FFFFFF"/>
                </w14:glow>
              </w:rPr>
              <w:t xml:space="preserve">_region_offset_present_flag[ i ] ) </w:t>
            </w:r>
            <w:r w:rsidRPr="00ED42C2">
              <w:rPr>
                <w:rFonts w:eastAsia="SimSun"/>
                <w:sz w:val="20"/>
                <w:highlight w:val="yellow"/>
                <w:lang w:eastAsia="ko-KR"/>
                <w14:glow w14:rad="0">
                  <w14:srgbClr w14:val="FFFFFF"/>
                </w14:glow>
              </w:rPr>
              <w:t>{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C649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</w:pPr>
          </w:p>
        </w:tc>
      </w:tr>
      <w:tr w:rsidR="000D0D35" w:rsidRPr="000D0D35" w14:paraId="0080A923" w14:textId="77777777" w:rsidTr="000D0D35">
        <w:trPr>
          <w:trHeight w:val="204"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EFA9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ref_</w:t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:lang w:eastAsia="ko-KR"/>
                <w14:glow w14:rad="0">
                  <w14:srgbClr w14:val="FFFFFF"/>
                </w14:glow>
              </w:rPr>
              <w:t>region</w:t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_left_</w:t>
            </w:r>
            <w:proofErr w:type="gramStart"/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offset</w:t>
            </w:r>
            <w:r w:rsidRPr="00ED42C2"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  <w:t>[</w:t>
            </w:r>
            <w:proofErr w:type="gramEnd"/>
            <w:r w:rsidRPr="00ED42C2"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  <w:t> ref_loc_offset_layer_id[ i ] 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03E8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  <w:t>se(v)</w:t>
            </w:r>
          </w:p>
        </w:tc>
      </w:tr>
      <w:tr w:rsidR="000D0D35" w:rsidRPr="000D0D35" w14:paraId="130BE83B" w14:textId="77777777" w:rsidTr="000D0D35">
        <w:trPr>
          <w:trHeight w:val="204"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4CA0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ref_</w:t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:lang w:eastAsia="ko-KR"/>
                <w14:glow w14:rad="0">
                  <w14:srgbClr w14:val="FFFFFF"/>
                </w14:glow>
              </w:rPr>
              <w:t>region</w:t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_top_</w:t>
            </w:r>
            <w:proofErr w:type="gramStart"/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offset</w:t>
            </w:r>
            <w:r w:rsidRPr="00ED42C2"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  <w:t>[</w:t>
            </w:r>
            <w:proofErr w:type="gramEnd"/>
            <w:r w:rsidRPr="00ED42C2"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  <w:t> ref_loc_offset_layer_id[ i ] 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76B6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  <w:t>se(v)</w:t>
            </w:r>
          </w:p>
        </w:tc>
      </w:tr>
      <w:tr w:rsidR="000D0D35" w:rsidRPr="000D0D35" w14:paraId="244CBE96" w14:textId="77777777" w:rsidTr="000D0D35">
        <w:trPr>
          <w:trHeight w:val="204"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D72E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ref_</w:t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:lang w:eastAsia="ko-KR"/>
                <w14:glow w14:rad="0">
                  <w14:srgbClr w14:val="FFFFFF"/>
                </w14:glow>
              </w:rPr>
              <w:t>region</w:t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_right_</w:t>
            </w:r>
            <w:proofErr w:type="gramStart"/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offset</w:t>
            </w:r>
            <w:r w:rsidRPr="00ED42C2"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  <w:t>[</w:t>
            </w:r>
            <w:proofErr w:type="gramEnd"/>
            <w:r w:rsidRPr="00ED42C2"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  <w:t> ref_loc_offset_layer_id[ i ] 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DEF1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  <w:t>se(v)</w:t>
            </w:r>
          </w:p>
        </w:tc>
      </w:tr>
      <w:tr w:rsidR="000D0D35" w:rsidRPr="000D0D35" w14:paraId="61AA0C29" w14:textId="77777777" w:rsidTr="000D0D35">
        <w:trPr>
          <w:trHeight w:val="204"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3DDC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ref_</w:t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:lang w:eastAsia="ko-KR"/>
                <w14:glow w14:rad="0">
                  <w14:srgbClr w14:val="FFFFFF"/>
                </w14:glow>
              </w:rPr>
              <w:t>region</w:t>
            </w:r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_bottom_</w:t>
            </w:r>
            <w:proofErr w:type="gramStart"/>
            <w:r w:rsidRPr="00ED42C2">
              <w:rPr>
                <w:rFonts w:eastAsia="Malgun Gothic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offset</w:t>
            </w:r>
            <w:r w:rsidRPr="00ED42C2"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  <w:t>[</w:t>
            </w:r>
            <w:proofErr w:type="gramEnd"/>
            <w:r w:rsidRPr="00ED42C2"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  <w:t> ref_loc_offset_layer_id[ i ] 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F1B2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  <w:t>se(v)</w:t>
            </w:r>
          </w:p>
        </w:tc>
      </w:tr>
      <w:tr w:rsidR="000D0D35" w:rsidRPr="000D0D35" w14:paraId="79D8B13F" w14:textId="77777777" w:rsidTr="000D0D35">
        <w:trPr>
          <w:trHeight w:val="204"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5A35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Malgun Gothic"/>
                <w:bCs/>
                <w:sz w:val="20"/>
                <w:highlight w:val="yellow"/>
                <w14:glow w14:rad="0">
                  <w14:srgbClr w14:val="FFFFFF"/>
                </w14:glow>
              </w:rPr>
            </w:pP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SimSun"/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ED42C2"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  <w:t>}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90DF" w14:textId="77777777" w:rsidR="000D0D35" w:rsidRPr="00ED42C2" w:rsidRDefault="000D0D35" w:rsidP="000D0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highlight w:val="yellow"/>
                <w14:glow w14:rad="0">
                  <w14:srgbClr w14:val="FFFFFF"/>
                </w14:glow>
              </w:rPr>
            </w:pPr>
          </w:p>
        </w:tc>
      </w:tr>
      <w:tr w:rsidR="000D0D35" w:rsidRPr="000D0D35" w14:paraId="11EAE45D" w14:textId="77777777" w:rsidTr="000D0D35">
        <w:trPr>
          <w:cantSplit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B002" w14:textId="732AA738" w:rsidR="000D0D35" w:rsidRPr="00ED42C2" w:rsidRDefault="000D0D35" w:rsidP="000D0D3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D42C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E26A" w14:textId="4C5E59DA" w:rsidR="000D0D35" w:rsidRPr="00ED42C2" w:rsidRDefault="000D0D35" w:rsidP="000D0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0D0D35" w:rsidRPr="000D0D35" w14:paraId="46552EAA" w14:textId="77777777" w:rsidTr="000D0D35">
        <w:trPr>
          <w:cantSplit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3632" w14:textId="5CC6780A" w:rsidR="000D0D35" w:rsidRPr="000D0D35" w:rsidRDefault="003D0D73" w:rsidP="000D0D3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FA46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0D0D35" w:rsidRPr="000D0D35" w14:paraId="5CC32C44" w14:textId="77777777" w:rsidTr="000D0D35">
        <w:trPr>
          <w:cantSplit/>
          <w:jc w:val="center"/>
        </w:trPr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9734" w14:textId="46860FAF" w:rsidR="000D0D35" w:rsidRPr="000D0D35" w:rsidRDefault="000D0D35" w:rsidP="000D0D3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62F5" w14:textId="77777777" w:rsidR="000D0D35" w:rsidRPr="000D0D35" w:rsidRDefault="000D0D35" w:rsidP="000D0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6B57D2BA" w14:textId="55C9A348" w:rsidR="00A47C13" w:rsidRPr="00181E70" w:rsidRDefault="00E27530" w:rsidP="00A47C13">
      <w:pPr>
        <w:pStyle w:val="ListParagraph"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696"/>
        </w:tabs>
        <w:spacing w:before="193" w:after="240"/>
        <w:ind w:left="0"/>
        <w:jc w:val="left"/>
        <w:rPr>
          <w:rFonts w:eastAsia="SimSun"/>
          <w:noProof/>
          <w:szCs w:val="22"/>
          <w:lang w:eastAsia="ko-KR"/>
        </w:rPr>
      </w:pPr>
      <w:r w:rsidRPr="00181E70">
        <w:rPr>
          <w:rFonts w:eastAsia="SimSun"/>
          <w:noProof/>
          <w:szCs w:val="22"/>
          <w:lang w:eastAsia="ko-KR"/>
        </w:rPr>
        <w:t xml:space="preserve">Changes to the </w:t>
      </w:r>
      <w:r w:rsidR="00A47C13" w:rsidRPr="00181E70">
        <w:rPr>
          <w:rFonts w:eastAsia="SimSun"/>
          <w:noProof/>
          <w:szCs w:val="22"/>
          <w:lang w:eastAsia="ko-KR"/>
        </w:rPr>
        <w:t xml:space="preserve">decoding process </w:t>
      </w:r>
      <w:r w:rsidRPr="00181E70">
        <w:rPr>
          <w:rFonts w:eastAsia="SimSun"/>
          <w:noProof/>
          <w:szCs w:val="22"/>
          <w:lang w:eastAsia="ko-KR"/>
        </w:rPr>
        <w:t>to support ROI scalability are</w:t>
      </w:r>
      <w:r w:rsidR="00A47C13" w:rsidRPr="00181E70">
        <w:rPr>
          <w:rFonts w:eastAsia="SimSun"/>
          <w:noProof/>
          <w:szCs w:val="22"/>
          <w:lang w:eastAsia="ko-KR"/>
        </w:rPr>
        <w:t xml:space="preserve"> limited </w:t>
      </w:r>
      <w:r w:rsidRPr="00181E70">
        <w:rPr>
          <w:rFonts w:eastAsia="SimSun"/>
          <w:noProof/>
          <w:szCs w:val="22"/>
          <w:lang w:eastAsia="ko-KR"/>
        </w:rPr>
        <w:t>to</w:t>
      </w:r>
      <w:r w:rsidR="00A47C13" w:rsidRPr="00181E70">
        <w:rPr>
          <w:rFonts w:eastAsia="SimSun"/>
          <w:noProof/>
          <w:szCs w:val="22"/>
          <w:lang w:eastAsia="ko-KR"/>
        </w:rPr>
        <w:t xml:space="preserve"> clause 8.5.6.3 (Fractional sample interpolation process). To be more specific, in 8.5.6.3.1, the cal</w:t>
      </w:r>
      <w:r w:rsidR="0022732D">
        <w:rPr>
          <w:rFonts w:eastAsia="SimSun"/>
          <w:noProof/>
          <w:szCs w:val="22"/>
          <w:lang w:eastAsia="ko-KR"/>
        </w:rPr>
        <w:t>c</w:t>
      </w:r>
      <w:r w:rsidR="00A47C13" w:rsidRPr="00181E70">
        <w:rPr>
          <w:rFonts w:eastAsia="SimSun"/>
          <w:noProof/>
          <w:szCs w:val="22"/>
          <w:lang w:eastAsia="ko-KR"/>
        </w:rPr>
        <w:t>u</w:t>
      </w:r>
      <w:r w:rsidR="001144BA">
        <w:rPr>
          <w:rFonts w:eastAsia="SimSun"/>
          <w:noProof/>
          <w:szCs w:val="22"/>
          <w:lang w:eastAsia="ko-KR"/>
        </w:rPr>
        <w:t>l</w:t>
      </w:r>
      <w:r w:rsidR="00A47C13" w:rsidRPr="00181E70">
        <w:rPr>
          <w:rFonts w:eastAsia="SimSun"/>
          <w:noProof/>
          <w:szCs w:val="22"/>
          <w:lang w:eastAsia="ko-KR"/>
        </w:rPr>
        <w:t>ation of scaling factors (equation 8-753 and 8-754) are modified</w:t>
      </w:r>
      <w:r w:rsidRPr="00181E70">
        <w:rPr>
          <w:rFonts w:eastAsia="SimSun"/>
          <w:noProof/>
          <w:szCs w:val="22"/>
          <w:lang w:eastAsia="ko-KR"/>
        </w:rPr>
        <w:t xml:space="preserve"> af follows</w:t>
      </w:r>
      <w:r w:rsidR="00A47C13" w:rsidRPr="00181E70">
        <w:rPr>
          <w:rFonts w:eastAsia="SimSun"/>
          <w:noProof/>
          <w:szCs w:val="22"/>
          <w:lang w:eastAsia="ko-KR"/>
        </w:rPr>
        <w:t>:</w:t>
      </w:r>
    </w:p>
    <w:p w14:paraId="71B8A228" w14:textId="77777777" w:rsidR="00A47C13" w:rsidRPr="00181E70" w:rsidRDefault="00A47C13" w:rsidP="00A47C13">
      <w:pPr>
        <w:pStyle w:val="ListParagraph"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696"/>
        </w:tabs>
        <w:spacing w:before="193" w:after="240"/>
        <w:jc w:val="left"/>
        <w:rPr>
          <w:rFonts w:eastAsia="SimSun"/>
          <w:noProof/>
          <w:szCs w:val="22"/>
          <w:lang w:eastAsia="ko-KR"/>
        </w:rPr>
      </w:pPr>
      <w:r w:rsidRPr="00181E70">
        <w:rPr>
          <w:rFonts w:eastAsia="SimSun"/>
          <w:noProof/>
          <w:szCs w:val="22"/>
          <w:lang w:eastAsia="ko-KR"/>
        </w:rPr>
        <w:t>–</w:t>
      </w:r>
      <w:r w:rsidRPr="00181E70">
        <w:rPr>
          <w:rFonts w:eastAsia="SimSun"/>
          <w:noProof/>
          <w:szCs w:val="22"/>
          <w:lang w:eastAsia="ko-KR"/>
        </w:rPr>
        <w:tab/>
        <w:t xml:space="preserve">The scaling factors and their fixed-point representations are defined as </w:t>
      </w:r>
    </w:p>
    <w:p w14:paraId="5331BE22" w14:textId="20830FF6" w:rsidR="00A47C13" w:rsidRPr="00181E70" w:rsidRDefault="00A47C13" w:rsidP="00A47C1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696"/>
        </w:tabs>
        <w:spacing w:before="193" w:after="240"/>
        <w:ind w:left="1440"/>
        <w:jc w:val="left"/>
        <w:rPr>
          <w:rFonts w:eastAsia="SimSun"/>
          <w:noProof/>
          <w:szCs w:val="22"/>
          <w:lang w:eastAsia="ko-KR"/>
        </w:rPr>
      </w:pPr>
      <w:r w:rsidRPr="00181E70">
        <w:rPr>
          <w:rFonts w:eastAsia="SimSun"/>
          <w:noProof/>
          <w:szCs w:val="22"/>
          <w:lang w:eastAsia="ko-KR"/>
        </w:rPr>
        <w:t xml:space="preserve">hori_scale_fp = ( ( fRefWidth  &lt;&lt;  14 ) + ( </w:t>
      </w:r>
      <w:r w:rsidRPr="00181E70">
        <w:rPr>
          <w:rFonts w:eastAsia="SimSun"/>
          <w:strike/>
          <w:noProof/>
          <w:szCs w:val="22"/>
          <w:highlight w:val="yellow"/>
          <w:lang w:eastAsia="ko-KR"/>
        </w:rPr>
        <w:t>PicOutputWidthL</w:t>
      </w:r>
      <w:r w:rsidRPr="0022732D">
        <w:rPr>
          <w:noProof/>
          <w:szCs w:val="22"/>
          <w:highlight w:val="yellow"/>
          <w:lang w:val="en-CA" w:eastAsia="ko-KR"/>
        </w:rPr>
        <w:t xml:space="preserve"> fCurWidth</w:t>
      </w:r>
      <w:r w:rsidRPr="00181E70">
        <w:rPr>
          <w:rFonts w:eastAsia="SimSun"/>
          <w:noProof/>
          <w:szCs w:val="22"/>
          <w:lang w:eastAsia="ko-KR"/>
        </w:rPr>
        <w:t xml:space="preserve"> &gt;&gt;  1 ) ) / </w:t>
      </w:r>
      <w:r w:rsidRPr="00181E70">
        <w:rPr>
          <w:rFonts w:eastAsia="SimSun"/>
          <w:strike/>
          <w:noProof/>
          <w:szCs w:val="22"/>
          <w:highlight w:val="yellow"/>
          <w:lang w:eastAsia="ko-KR"/>
        </w:rPr>
        <w:t>PicOutputWidthL</w:t>
      </w:r>
      <w:r w:rsidRPr="0022732D">
        <w:rPr>
          <w:noProof/>
          <w:szCs w:val="22"/>
          <w:highlight w:val="yellow"/>
          <w:lang w:val="en-CA" w:eastAsia="ko-KR"/>
        </w:rPr>
        <w:t xml:space="preserve"> fCurWidth</w:t>
      </w:r>
      <w:r w:rsidRPr="00181E70">
        <w:rPr>
          <w:rFonts w:eastAsia="SimSun"/>
          <w:noProof/>
          <w:szCs w:val="22"/>
          <w:lang w:eastAsia="ko-KR"/>
        </w:rPr>
        <w:tab/>
        <w:t>(8</w:t>
      </w:r>
      <w:r w:rsidR="00E27530" w:rsidRPr="00181E70">
        <w:rPr>
          <w:rFonts w:eastAsia="SimSun"/>
          <w:noProof/>
          <w:szCs w:val="22"/>
          <w:lang w:eastAsia="ko-KR"/>
        </w:rPr>
        <w:t>-</w:t>
      </w:r>
      <w:r w:rsidRPr="00181E70">
        <w:rPr>
          <w:rFonts w:eastAsia="SimSun"/>
          <w:noProof/>
          <w:szCs w:val="22"/>
          <w:lang w:eastAsia="ko-KR"/>
        </w:rPr>
        <w:t>753)</w:t>
      </w:r>
    </w:p>
    <w:p w14:paraId="426026AB" w14:textId="5F337B7C" w:rsidR="00A47C13" w:rsidRPr="00181E70" w:rsidRDefault="00A47C13" w:rsidP="00A47C13">
      <w:pPr>
        <w:pStyle w:val="ListParagraph"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696"/>
        </w:tabs>
        <w:spacing w:before="193" w:after="240"/>
        <w:ind w:left="1440"/>
        <w:jc w:val="left"/>
        <w:rPr>
          <w:rFonts w:eastAsia="SimSun"/>
          <w:noProof/>
          <w:szCs w:val="22"/>
          <w:lang w:eastAsia="ko-KR"/>
        </w:rPr>
      </w:pPr>
      <w:r w:rsidRPr="00181E70">
        <w:rPr>
          <w:rFonts w:eastAsia="SimSun"/>
          <w:noProof/>
          <w:szCs w:val="22"/>
          <w:lang w:eastAsia="ko-KR"/>
        </w:rPr>
        <w:t xml:space="preserve">vert_scale_fp </w:t>
      </w:r>
      <w:r w:rsidR="00405D06">
        <w:rPr>
          <w:rFonts w:eastAsia="SimSun"/>
          <w:noProof/>
          <w:szCs w:val="22"/>
          <w:lang w:eastAsia="ko-KR"/>
        </w:rPr>
        <w:t>=</w:t>
      </w:r>
      <w:bookmarkStart w:id="7" w:name="_GoBack"/>
      <w:bookmarkEnd w:id="7"/>
      <w:r w:rsidRPr="00181E70">
        <w:rPr>
          <w:rFonts w:eastAsia="SimSun"/>
          <w:noProof/>
          <w:szCs w:val="22"/>
          <w:lang w:eastAsia="ko-KR"/>
        </w:rPr>
        <w:t xml:space="preserve"> ( ( fRefHeight  &lt;&lt;  14 ) + ( </w:t>
      </w:r>
      <w:r w:rsidRPr="00181E70">
        <w:rPr>
          <w:rFonts w:eastAsia="SimSun"/>
          <w:strike/>
          <w:noProof/>
          <w:szCs w:val="22"/>
          <w:highlight w:val="yellow"/>
          <w:lang w:eastAsia="ko-KR"/>
        </w:rPr>
        <w:t>PicOutputHeightL</w:t>
      </w:r>
      <w:r w:rsidRPr="0022732D">
        <w:rPr>
          <w:noProof/>
          <w:szCs w:val="22"/>
          <w:highlight w:val="yellow"/>
          <w:lang w:val="en-CA" w:eastAsia="ko-KR"/>
        </w:rPr>
        <w:t xml:space="preserve"> fCurHeight</w:t>
      </w:r>
      <w:r w:rsidRPr="00181E70">
        <w:rPr>
          <w:rFonts w:eastAsia="SimSun"/>
          <w:noProof/>
          <w:szCs w:val="22"/>
          <w:highlight w:val="yellow"/>
          <w:lang w:eastAsia="ko-KR"/>
        </w:rPr>
        <w:t xml:space="preserve"> </w:t>
      </w:r>
      <w:r w:rsidRPr="00181E70">
        <w:rPr>
          <w:rFonts w:eastAsia="SimSun"/>
          <w:noProof/>
          <w:szCs w:val="22"/>
          <w:lang w:eastAsia="ko-KR"/>
        </w:rPr>
        <w:t xml:space="preserve">&gt;&gt;  1 ) ) / </w:t>
      </w:r>
      <w:r w:rsidRPr="00181E70">
        <w:rPr>
          <w:rFonts w:eastAsia="SimSun"/>
          <w:strike/>
          <w:noProof/>
          <w:szCs w:val="22"/>
          <w:highlight w:val="yellow"/>
          <w:lang w:eastAsia="ko-KR"/>
        </w:rPr>
        <w:t>PicOutputHeightL</w:t>
      </w:r>
      <w:r w:rsidRPr="0022732D">
        <w:rPr>
          <w:noProof/>
          <w:szCs w:val="22"/>
          <w:highlight w:val="yellow"/>
          <w:lang w:val="en-CA" w:eastAsia="ko-KR"/>
        </w:rPr>
        <w:t xml:space="preserve"> fCurHeight</w:t>
      </w:r>
      <w:r w:rsidRPr="00181E70">
        <w:rPr>
          <w:rFonts w:eastAsia="SimSun"/>
          <w:noProof/>
          <w:szCs w:val="22"/>
          <w:lang w:eastAsia="ko-KR"/>
        </w:rPr>
        <w:tab/>
        <w:t>(8</w:t>
      </w:r>
      <w:r w:rsidR="00E27530" w:rsidRPr="00181E70">
        <w:rPr>
          <w:rFonts w:eastAsia="SimSun"/>
          <w:noProof/>
          <w:szCs w:val="22"/>
          <w:lang w:eastAsia="ko-KR"/>
        </w:rPr>
        <w:t>-</w:t>
      </w:r>
      <w:r w:rsidRPr="00181E70">
        <w:rPr>
          <w:rFonts w:eastAsia="SimSun"/>
          <w:noProof/>
          <w:szCs w:val="22"/>
          <w:lang w:eastAsia="ko-KR"/>
        </w:rPr>
        <w:t>754)</w:t>
      </w:r>
    </w:p>
    <w:p w14:paraId="19EA803F" w14:textId="3389F1D9" w:rsidR="00E27530" w:rsidRPr="006646B2" w:rsidRDefault="00A47C13">
      <w:pPr>
        <w:pStyle w:val="Heading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6646B2">
        <w:rPr>
          <w:rFonts w:cs="Times New Roman"/>
          <w:b w:val="0"/>
          <w:bCs w:val="0"/>
          <w:kern w:val="0"/>
          <w:sz w:val="22"/>
          <w:szCs w:val="20"/>
          <w:lang w:val="en-CA"/>
        </w:rPr>
        <w:lastRenderedPageBreak/>
        <w:t xml:space="preserve">where fCurWidth and fCurHeight </w:t>
      </w:r>
      <w:r w:rsidR="004F58E1" w:rsidRPr="006646B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(new variables), </w:t>
      </w:r>
      <w:r w:rsidR="00330F54" w:rsidRPr="006646B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and </w:t>
      </w:r>
      <w:r w:rsidR="004F58E1" w:rsidRPr="006646B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fRefWidth and fRefHeight </w:t>
      </w:r>
      <w:r w:rsidRPr="006646B2">
        <w:rPr>
          <w:rFonts w:cs="Times New Roman"/>
          <w:b w:val="0"/>
          <w:bCs w:val="0"/>
          <w:kern w:val="0"/>
          <w:sz w:val="22"/>
          <w:szCs w:val="20"/>
          <w:lang w:val="en-CA"/>
        </w:rPr>
        <w:t>are</w:t>
      </w:r>
      <w:r w:rsidR="00330F54" w:rsidRPr="006646B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Pr="006646B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calculated from the </w:t>
      </w:r>
      <w:r w:rsidR="004F58E1" w:rsidRPr="006646B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existing and </w:t>
      </w:r>
      <w:r w:rsidR="000608CA" w:rsidRPr="006646B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the </w:t>
      </w:r>
      <w:r w:rsidRPr="006646B2">
        <w:rPr>
          <w:rFonts w:cs="Times New Roman"/>
          <w:b w:val="0"/>
          <w:bCs w:val="0"/>
          <w:kern w:val="0"/>
          <w:sz w:val="22"/>
          <w:szCs w:val="20"/>
          <w:lang w:val="en-CA"/>
        </w:rPr>
        <w:t>proposed syntax elements</w:t>
      </w:r>
      <w:r w:rsidR="004F58E1" w:rsidRPr="006646B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based on </w:t>
      </w:r>
      <w:r w:rsidR="00330F54">
        <w:rPr>
          <w:rFonts w:cs="Times New Roman"/>
          <w:b w:val="0"/>
          <w:bCs w:val="0"/>
          <w:kern w:val="0"/>
          <w:sz w:val="22"/>
          <w:szCs w:val="20"/>
          <w:lang w:val="en-CA"/>
        </w:rPr>
        <w:t>whether</w:t>
      </w:r>
      <w:r w:rsidR="004F58E1" w:rsidRPr="006646B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the selected reference is ILRP or not.</w:t>
      </w:r>
    </w:p>
    <w:p w14:paraId="0B78684A" w14:textId="09EE66CD" w:rsidR="009F66C7" w:rsidRDefault="009F66C7" w:rsidP="000467A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403BCCE" w14:textId="4E410119" w:rsidR="00E27530" w:rsidRDefault="00E27530" w:rsidP="000D6977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syntax to support region of interest (ROI) scalability in VVC</w:t>
      </w:r>
      <w:r w:rsidR="00086ACC">
        <w:rPr>
          <w:szCs w:val="22"/>
          <w:lang w:val="en-CA"/>
        </w:rPr>
        <w:t xml:space="preserve">. The syntax is </w:t>
      </w:r>
      <w:r>
        <w:rPr>
          <w:szCs w:val="22"/>
          <w:lang w:val="en-CA"/>
        </w:rPr>
        <w:t xml:space="preserve">based on </w:t>
      </w:r>
      <w:r w:rsidR="00086ACC">
        <w:rPr>
          <w:szCs w:val="22"/>
          <w:lang w:val="en-CA"/>
        </w:rPr>
        <w:t xml:space="preserve">ROI scalability syntax specified in </w:t>
      </w:r>
      <w:r>
        <w:rPr>
          <w:szCs w:val="22"/>
          <w:lang w:val="en-CA"/>
        </w:rPr>
        <w:t xml:space="preserve">SHVC. This contribution </w:t>
      </w:r>
      <w:r w:rsidR="00086ACC">
        <w:rPr>
          <w:szCs w:val="22"/>
          <w:lang w:val="en-CA"/>
        </w:rPr>
        <w:t xml:space="preserve">also </w:t>
      </w:r>
      <w:r>
        <w:rPr>
          <w:szCs w:val="22"/>
          <w:lang w:val="en-CA"/>
        </w:rPr>
        <w:t xml:space="preserve">proposes a process to derive </w:t>
      </w:r>
      <w:r w:rsidR="00AC36F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caling factors to support </w:t>
      </w:r>
      <w:r w:rsidRPr="00E27530">
        <w:rPr>
          <w:szCs w:val="22"/>
          <w:lang w:val="en-CA"/>
        </w:rPr>
        <w:t>ARC</w:t>
      </w:r>
      <w:r w:rsidR="00AC36FD">
        <w:rPr>
          <w:szCs w:val="22"/>
          <w:lang w:val="en-CA"/>
        </w:rPr>
        <w:t xml:space="preserve"> and ROI scalability</w:t>
      </w:r>
      <w:r w:rsidRPr="00E27530">
        <w:rPr>
          <w:szCs w:val="22"/>
          <w:lang w:val="en-CA"/>
        </w:rPr>
        <w:t xml:space="preserve"> for </w:t>
      </w:r>
      <w:r w:rsidR="00AC36FD">
        <w:rPr>
          <w:szCs w:val="22"/>
          <w:lang w:val="en-CA"/>
        </w:rPr>
        <w:t xml:space="preserve">both </w:t>
      </w:r>
      <w:r w:rsidRPr="00E27530">
        <w:rPr>
          <w:szCs w:val="22"/>
          <w:lang w:val="en-CA"/>
        </w:rPr>
        <w:t>the same layer in inter reference picture</w:t>
      </w:r>
      <w:r w:rsidR="00AC36F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086ACC">
        <w:rPr>
          <w:szCs w:val="22"/>
          <w:lang w:val="en-CA"/>
        </w:rPr>
        <w:t xml:space="preserve">and </w:t>
      </w:r>
      <w:r w:rsidR="00086ACC" w:rsidRPr="00086ACC">
        <w:rPr>
          <w:szCs w:val="22"/>
          <w:lang w:val="en-CA"/>
        </w:rPr>
        <w:t>for different layers in inter-layer reference pictures</w:t>
      </w:r>
      <w:r w:rsidR="00086ACC">
        <w:rPr>
          <w:szCs w:val="22"/>
          <w:lang w:val="en-CA"/>
        </w:rPr>
        <w:t>.</w:t>
      </w:r>
    </w:p>
    <w:p w14:paraId="68707974" w14:textId="35F025E1" w:rsidR="009F66C7" w:rsidRDefault="009F66C7" w:rsidP="009F66C7">
      <w:pPr>
        <w:pStyle w:val="Heading1"/>
        <w:rPr>
          <w:lang w:val="en-CA"/>
        </w:rPr>
      </w:pPr>
      <w:r>
        <w:rPr>
          <w:lang w:val="en-CA"/>
        </w:rPr>
        <w:t>Reference</w:t>
      </w:r>
      <w:r w:rsidR="000D6977">
        <w:rPr>
          <w:lang w:val="en-CA"/>
        </w:rPr>
        <w:t>s</w:t>
      </w:r>
    </w:p>
    <w:p w14:paraId="56380132" w14:textId="792349C6" w:rsidR="0058332C" w:rsidRDefault="00A3141B" w:rsidP="000F7D10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8" w:name="_Ref11321161"/>
      <w:bookmarkStart w:id="9" w:name="_Ref19716788"/>
      <w:bookmarkStart w:id="10" w:name="_Ref517792578"/>
      <w:r>
        <w:rPr>
          <w:lang w:val="en-CA"/>
        </w:rPr>
        <w:t>Rec. ITU-T H.265</w:t>
      </w:r>
      <w:r w:rsidR="0058332C">
        <w:rPr>
          <w:lang w:val="en-CA"/>
        </w:rPr>
        <w:t xml:space="preserve"> | ISO/IEC </w:t>
      </w:r>
      <w:r w:rsidR="0058332C" w:rsidRPr="0058332C">
        <w:rPr>
          <w:lang w:val="en-CA"/>
        </w:rPr>
        <w:t>ISO/IEC 23008-2</w:t>
      </w:r>
      <w:bookmarkStart w:id="11" w:name="_Ref19887019"/>
      <w:bookmarkEnd w:id="8"/>
      <w:bookmarkEnd w:id="9"/>
      <w:r w:rsidR="0058332C">
        <w:rPr>
          <w:lang w:val="en-CA"/>
        </w:rPr>
        <w:t>, “High efficiency video coding”</w:t>
      </w:r>
      <w:bookmarkEnd w:id="11"/>
    </w:p>
    <w:p w14:paraId="62FD7FAD" w14:textId="6E5336D0" w:rsidR="000354F8" w:rsidRDefault="000354F8" w:rsidP="000F7D10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2" w:name="_Ref19887027"/>
      <w:r w:rsidRPr="000354F8">
        <w:rPr>
          <w:lang w:val="en-CA"/>
        </w:rPr>
        <w:t>J. M. Boyce, Y. Ye, J. Chen, and A. K. Ramasubramonian, “Overview of SHVC: Scalable Extensions of the High Efficiency Video Coding Standard,” IEEE Trans. Circuits Syst. Video Technol., vol. 26, no. 1, pp. 20–34, Jan. 2016.</w:t>
      </w:r>
      <w:bookmarkEnd w:id="12"/>
    </w:p>
    <w:p w14:paraId="78D78F38" w14:textId="6C5B361E" w:rsidR="00F92790" w:rsidRDefault="00F92790" w:rsidP="000F7D10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3" w:name="_Ref19716794"/>
      <w:r w:rsidRPr="00B31B8B">
        <w:rPr>
          <w:lang w:val="en-CA"/>
        </w:rPr>
        <w:t xml:space="preserve">B. Choi, </w:t>
      </w:r>
      <w:r w:rsidR="00B31B8B" w:rsidRPr="00B31B8B">
        <w:rPr>
          <w:lang w:val="en-CA"/>
        </w:rPr>
        <w:t xml:space="preserve">S. Zhao, I. Sodagar, S. Wenger, </w:t>
      </w:r>
      <w:r w:rsidR="00B31B8B">
        <w:rPr>
          <w:lang w:val="en-CA"/>
        </w:rPr>
        <w:t xml:space="preserve">and </w:t>
      </w:r>
      <w:r w:rsidR="00B31B8B" w:rsidRPr="00B31B8B">
        <w:rPr>
          <w:lang w:val="en-CA"/>
        </w:rPr>
        <w:t>S</w:t>
      </w:r>
      <w:r w:rsidR="00B31B8B">
        <w:rPr>
          <w:lang w:val="en-CA"/>
        </w:rPr>
        <w:t>.</w:t>
      </w:r>
      <w:r w:rsidR="00B31B8B" w:rsidRPr="00B31B8B">
        <w:rPr>
          <w:lang w:val="en-CA"/>
        </w:rPr>
        <w:t xml:space="preserve"> Liu</w:t>
      </w:r>
      <w:r w:rsidRPr="00B31B8B">
        <w:rPr>
          <w:lang w:val="en-CA"/>
        </w:rPr>
        <w:t xml:space="preserve"> “AHG8: E-Sport Use cases of VVC region-wise scalability and its system support”, JVET-</w:t>
      </w:r>
      <w:r w:rsidR="00B31B8B">
        <w:rPr>
          <w:lang w:val="en-CA"/>
        </w:rPr>
        <w:t>O0335</w:t>
      </w:r>
      <w:r w:rsidRPr="00B31B8B">
        <w:rPr>
          <w:lang w:val="en-CA"/>
        </w:rPr>
        <w:t>, Gothenburg, SE, 3–12 July 2019</w:t>
      </w:r>
      <w:bookmarkEnd w:id="13"/>
    </w:p>
    <w:p w14:paraId="02381B9B" w14:textId="6B3B07B9" w:rsidR="00B31B8B" w:rsidRDefault="00B31B8B" w:rsidP="00B31B8B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4" w:name="_Ref19716802"/>
      <w:r w:rsidRPr="00B31B8B">
        <w:rPr>
          <w:lang w:val="en-CA"/>
        </w:rPr>
        <w:t xml:space="preserve">B. Choi, S. Zhao, I. Sodagar, S. Wenger, </w:t>
      </w:r>
      <w:r>
        <w:rPr>
          <w:lang w:val="en-CA"/>
        </w:rPr>
        <w:t xml:space="preserve">and </w:t>
      </w:r>
      <w:r w:rsidRPr="00B31B8B">
        <w:rPr>
          <w:lang w:val="en-CA"/>
        </w:rPr>
        <w:t>S</w:t>
      </w:r>
      <w:r>
        <w:rPr>
          <w:lang w:val="en-CA"/>
        </w:rPr>
        <w:t>.</w:t>
      </w:r>
      <w:r w:rsidRPr="00B31B8B">
        <w:rPr>
          <w:lang w:val="en-CA"/>
        </w:rPr>
        <w:t xml:space="preserve"> Liu “</w:t>
      </w:r>
      <w:r w:rsidR="00DB4941" w:rsidRPr="00DB4941">
        <w:rPr>
          <w:lang w:val="en-CA"/>
        </w:rPr>
        <w:t>AHG8: Region-wise scalability support with reference picture resampling</w:t>
      </w:r>
      <w:r w:rsidRPr="00B31B8B">
        <w:rPr>
          <w:lang w:val="en-CA"/>
        </w:rPr>
        <w:t>”, JVET-</w:t>
      </w:r>
      <w:r>
        <w:rPr>
          <w:lang w:val="en-CA"/>
        </w:rPr>
        <w:t>O0336</w:t>
      </w:r>
      <w:r w:rsidRPr="00B31B8B">
        <w:rPr>
          <w:lang w:val="en-CA"/>
        </w:rPr>
        <w:t>, Gothenburg, SE, 3–12 July 2019</w:t>
      </w:r>
      <w:bookmarkEnd w:id="14"/>
    </w:p>
    <w:p w14:paraId="52A43C04" w14:textId="08B0B681" w:rsidR="00A3141B" w:rsidRDefault="00A3141B" w:rsidP="00B31B8B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5" w:name="_Ref19884065"/>
      <w:r>
        <w:rPr>
          <w:lang w:val="en-CA"/>
        </w:rPr>
        <w:t>“Requirements for a future video coding standard v5”, w17074, Torino, IT, July 2017</w:t>
      </w:r>
      <w:bookmarkEnd w:id="15"/>
      <w:r>
        <w:rPr>
          <w:lang w:val="en-CA"/>
        </w:rPr>
        <w:t xml:space="preserve"> </w:t>
      </w:r>
    </w:p>
    <w:p w14:paraId="73F64FAE" w14:textId="77777777" w:rsidR="00A3141B" w:rsidRDefault="00A3141B" w:rsidP="00A3141B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6" w:name="_Ref19884172"/>
      <w:r>
        <w:rPr>
          <w:lang w:val="en-CA"/>
        </w:rPr>
        <w:t>B. Bross, J. Chen, S. Liu, “</w:t>
      </w:r>
      <w:r w:rsidRPr="00471F68">
        <w:rPr>
          <w:lang w:val="en-CA"/>
        </w:rPr>
        <w:t xml:space="preserve">Versatile Video Coding </w:t>
      </w:r>
      <w:r>
        <w:rPr>
          <w:lang w:val="en-CA"/>
        </w:rPr>
        <w:t xml:space="preserve">(Draft 6)”, </w:t>
      </w:r>
      <w:r w:rsidRPr="00471F68">
        <w:rPr>
          <w:lang w:val="en-CA"/>
        </w:rPr>
        <w:t>JVET-</w:t>
      </w:r>
      <w:r>
        <w:rPr>
          <w:lang w:val="en-CA"/>
        </w:rPr>
        <w:t>O2</w:t>
      </w:r>
      <w:r w:rsidRPr="00471F68">
        <w:rPr>
          <w:lang w:val="en-CA"/>
        </w:rPr>
        <w:t>00</w:t>
      </w:r>
      <w:r>
        <w:rPr>
          <w:lang w:val="en-CA"/>
        </w:rPr>
        <w:t>1</w:t>
      </w:r>
      <w:r w:rsidRPr="00471F68">
        <w:rPr>
          <w:lang w:val="en-CA"/>
        </w:rPr>
        <w:t>-v</w:t>
      </w:r>
      <w:r>
        <w:rPr>
          <w:lang w:val="en-CA"/>
        </w:rPr>
        <w:t xml:space="preserve">E, </w:t>
      </w:r>
      <w:r w:rsidRPr="00122392">
        <w:rPr>
          <w:lang w:val="en-CA"/>
        </w:rPr>
        <w:t>Gothenburg, SE, 3–12 July 2019</w:t>
      </w:r>
      <w:bookmarkEnd w:id="16"/>
    </w:p>
    <w:bookmarkEnd w:id="10"/>
    <w:p w14:paraId="7C07E6EB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632AD85" w14:textId="77777777" w:rsidR="009F66C7" w:rsidRPr="005B217D" w:rsidRDefault="009F66C7" w:rsidP="009F66C7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137B3BC" w14:textId="017C91B7" w:rsidR="009F66C7" w:rsidRDefault="009F66C7" w:rsidP="009F66C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p w14:paraId="22EEB9C7" w14:textId="3B59C5C9" w:rsidR="00495D5C" w:rsidRDefault="00495D5C" w:rsidP="009F66C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sectPr w:rsidR="00495D5C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098FA" w14:textId="77777777" w:rsidR="00F6546B" w:rsidRDefault="00F6546B">
      <w:r>
        <w:separator/>
      </w:r>
    </w:p>
  </w:endnote>
  <w:endnote w:type="continuationSeparator" w:id="0">
    <w:p w14:paraId="24FE2977" w14:textId="77777777" w:rsidR="00F6546B" w:rsidRDefault="00F6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C211D8" w:rsidR="006263CB" w:rsidRPr="00C00DDE" w:rsidRDefault="006263C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47C13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5D06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0DADE" w14:textId="77777777" w:rsidR="00F6546B" w:rsidRDefault="00F6546B">
      <w:r>
        <w:separator/>
      </w:r>
    </w:p>
  </w:footnote>
  <w:footnote w:type="continuationSeparator" w:id="0">
    <w:p w14:paraId="5A894830" w14:textId="77777777" w:rsidR="00F6546B" w:rsidRDefault="00F65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31E4"/>
    <w:multiLevelType w:val="hybridMultilevel"/>
    <w:tmpl w:val="7B4A6C9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67A6E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C7494"/>
    <w:multiLevelType w:val="hybridMultilevel"/>
    <w:tmpl w:val="5FEE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B1655"/>
    <w:multiLevelType w:val="hybridMultilevel"/>
    <w:tmpl w:val="3E84A532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047ED"/>
    <w:multiLevelType w:val="hybridMultilevel"/>
    <w:tmpl w:val="358E1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93C6C"/>
    <w:multiLevelType w:val="hybridMultilevel"/>
    <w:tmpl w:val="286C3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1654E"/>
    <w:multiLevelType w:val="hybridMultilevel"/>
    <w:tmpl w:val="70945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44BF9"/>
    <w:multiLevelType w:val="hybridMultilevel"/>
    <w:tmpl w:val="CD827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81406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E388A"/>
    <w:multiLevelType w:val="hybridMultilevel"/>
    <w:tmpl w:val="78B8A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4754BD"/>
    <w:multiLevelType w:val="hybridMultilevel"/>
    <w:tmpl w:val="99C0E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863F2"/>
    <w:multiLevelType w:val="hybridMultilevel"/>
    <w:tmpl w:val="1E08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901DA4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76486BB0"/>
    <w:multiLevelType w:val="hybridMultilevel"/>
    <w:tmpl w:val="A52622CC"/>
    <w:lvl w:ilvl="0" w:tplc="605869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6144F9"/>
    <w:multiLevelType w:val="hybridMultilevel"/>
    <w:tmpl w:val="E9F02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6"/>
  </w:num>
  <w:num w:numId="4">
    <w:abstractNumId w:val="23"/>
  </w:num>
  <w:num w:numId="5">
    <w:abstractNumId w:val="25"/>
  </w:num>
  <w:num w:numId="6">
    <w:abstractNumId w:val="7"/>
  </w:num>
  <w:num w:numId="7">
    <w:abstractNumId w:val="1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32"/>
  </w:num>
  <w:num w:numId="13">
    <w:abstractNumId w:val="1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0"/>
  </w:num>
  <w:num w:numId="19">
    <w:abstractNumId w:val="28"/>
  </w:num>
  <w:num w:numId="20">
    <w:abstractNumId w:val="19"/>
  </w:num>
  <w:num w:numId="21">
    <w:abstractNumId w:val="22"/>
  </w:num>
  <w:num w:numId="22">
    <w:abstractNumId w:val="7"/>
  </w:num>
  <w:num w:numId="23">
    <w:abstractNumId w:val="11"/>
  </w:num>
  <w:num w:numId="24">
    <w:abstractNumId w:val="31"/>
  </w:num>
  <w:num w:numId="25">
    <w:abstractNumId w:val="13"/>
  </w:num>
  <w:num w:numId="26">
    <w:abstractNumId w:val="21"/>
  </w:num>
  <w:num w:numId="27">
    <w:abstractNumId w:val="7"/>
  </w:num>
  <w:num w:numId="28">
    <w:abstractNumId w:val="29"/>
  </w:num>
  <w:num w:numId="29">
    <w:abstractNumId w:val="24"/>
  </w:num>
  <w:num w:numId="30">
    <w:abstractNumId w:val="10"/>
  </w:num>
  <w:num w:numId="31">
    <w:abstractNumId w:val="15"/>
  </w:num>
  <w:num w:numId="32">
    <w:abstractNumId w:val="33"/>
  </w:num>
  <w:num w:numId="33">
    <w:abstractNumId w:val="17"/>
  </w:num>
  <w:num w:numId="34">
    <w:abstractNumId w:val="12"/>
  </w:num>
  <w:num w:numId="35">
    <w:abstractNumId w:val="7"/>
  </w:num>
  <w:num w:numId="36">
    <w:abstractNumId w:val="7"/>
  </w:num>
  <w:num w:numId="37">
    <w:abstractNumId w:val="8"/>
  </w:num>
  <w:num w:numId="38">
    <w:abstractNumId w:val="4"/>
  </w:num>
  <w:num w:numId="39">
    <w:abstractNumId w:val="16"/>
  </w:num>
  <w:num w:numId="40">
    <w:abstractNumId w:val="2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C0"/>
    <w:rsid w:val="00004ED5"/>
    <w:rsid w:val="000071E7"/>
    <w:rsid w:val="000114D5"/>
    <w:rsid w:val="00014764"/>
    <w:rsid w:val="00014979"/>
    <w:rsid w:val="000215C5"/>
    <w:rsid w:val="00023FAC"/>
    <w:rsid w:val="00026EDE"/>
    <w:rsid w:val="00027919"/>
    <w:rsid w:val="00027B0D"/>
    <w:rsid w:val="00030659"/>
    <w:rsid w:val="0003080F"/>
    <w:rsid w:val="000308A3"/>
    <w:rsid w:val="00033E7D"/>
    <w:rsid w:val="000354F8"/>
    <w:rsid w:val="00037A0E"/>
    <w:rsid w:val="0004013F"/>
    <w:rsid w:val="0004396F"/>
    <w:rsid w:val="000458BC"/>
    <w:rsid w:val="00045C41"/>
    <w:rsid w:val="000467A7"/>
    <w:rsid w:val="00046C03"/>
    <w:rsid w:val="000608CA"/>
    <w:rsid w:val="000618E8"/>
    <w:rsid w:val="00062C51"/>
    <w:rsid w:val="00065039"/>
    <w:rsid w:val="00065DAE"/>
    <w:rsid w:val="00070C00"/>
    <w:rsid w:val="00071AF1"/>
    <w:rsid w:val="0007239F"/>
    <w:rsid w:val="00073CEB"/>
    <w:rsid w:val="0007614F"/>
    <w:rsid w:val="0007637D"/>
    <w:rsid w:val="00080115"/>
    <w:rsid w:val="00081382"/>
    <w:rsid w:val="00081398"/>
    <w:rsid w:val="00084B9E"/>
    <w:rsid w:val="000854EC"/>
    <w:rsid w:val="00086ACC"/>
    <w:rsid w:val="00091A39"/>
    <w:rsid w:val="00094479"/>
    <w:rsid w:val="000962AC"/>
    <w:rsid w:val="000A025A"/>
    <w:rsid w:val="000A04F4"/>
    <w:rsid w:val="000A4159"/>
    <w:rsid w:val="000A5868"/>
    <w:rsid w:val="000B0C0F"/>
    <w:rsid w:val="000B1C6B"/>
    <w:rsid w:val="000B2565"/>
    <w:rsid w:val="000B401D"/>
    <w:rsid w:val="000B4FF9"/>
    <w:rsid w:val="000C09AC"/>
    <w:rsid w:val="000C13E4"/>
    <w:rsid w:val="000C1511"/>
    <w:rsid w:val="000C7D29"/>
    <w:rsid w:val="000D0D35"/>
    <w:rsid w:val="000D1F92"/>
    <w:rsid w:val="000D6977"/>
    <w:rsid w:val="000D6CCF"/>
    <w:rsid w:val="000E00F3"/>
    <w:rsid w:val="000F158C"/>
    <w:rsid w:val="000F3080"/>
    <w:rsid w:val="000F5855"/>
    <w:rsid w:val="000F68BB"/>
    <w:rsid w:val="000F759C"/>
    <w:rsid w:val="000F7D10"/>
    <w:rsid w:val="001014AF"/>
    <w:rsid w:val="00102F3D"/>
    <w:rsid w:val="00103FD4"/>
    <w:rsid w:val="00107250"/>
    <w:rsid w:val="00110727"/>
    <w:rsid w:val="001144BA"/>
    <w:rsid w:val="00115429"/>
    <w:rsid w:val="00122170"/>
    <w:rsid w:val="00122392"/>
    <w:rsid w:val="001231AE"/>
    <w:rsid w:val="00123C35"/>
    <w:rsid w:val="00124E38"/>
    <w:rsid w:val="0012580B"/>
    <w:rsid w:val="00126ECB"/>
    <w:rsid w:val="00130381"/>
    <w:rsid w:val="00131E10"/>
    <w:rsid w:val="00131F90"/>
    <w:rsid w:val="00134364"/>
    <w:rsid w:val="0013458C"/>
    <w:rsid w:val="00134FED"/>
    <w:rsid w:val="00134FEE"/>
    <w:rsid w:val="0013526E"/>
    <w:rsid w:val="00135624"/>
    <w:rsid w:val="00136979"/>
    <w:rsid w:val="0014508D"/>
    <w:rsid w:val="00146152"/>
    <w:rsid w:val="00150DFC"/>
    <w:rsid w:val="00153A8E"/>
    <w:rsid w:val="00155526"/>
    <w:rsid w:val="001619E0"/>
    <w:rsid w:val="001637E6"/>
    <w:rsid w:val="00165E2E"/>
    <w:rsid w:val="001705A6"/>
    <w:rsid w:val="00171371"/>
    <w:rsid w:val="00175A24"/>
    <w:rsid w:val="00177F0C"/>
    <w:rsid w:val="00180870"/>
    <w:rsid w:val="00181E70"/>
    <w:rsid w:val="001824EB"/>
    <w:rsid w:val="0018613A"/>
    <w:rsid w:val="00187E58"/>
    <w:rsid w:val="0019147C"/>
    <w:rsid w:val="00193094"/>
    <w:rsid w:val="0019351D"/>
    <w:rsid w:val="001A2476"/>
    <w:rsid w:val="001A297E"/>
    <w:rsid w:val="001A368E"/>
    <w:rsid w:val="001A4828"/>
    <w:rsid w:val="001A7329"/>
    <w:rsid w:val="001A792F"/>
    <w:rsid w:val="001B3120"/>
    <w:rsid w:val="001B4E28"/>
    <w:rsid w:val="001B7470"/>
    <w:rsid w:val="001C0478"/>
    <w:rsid w:val="001C0A41"/>
    <w:rsid w:val="001C1035"/>
    <w:rsid w:val="001C2F1B"/>
    <w:rsid w:val="001C3525"/>
    <w:rsid w:val="001C3AFB"/>
    <w:rsid w:val="001C415E"/>
    <w:rsid w:val="001C771C"/>
    <w:rsid w:val="001C7EBD"/>
    <w:rsid w:val="001D112A"/>
    <w:rsid w:val="001D11CB"/>
    <w:rsid w:val="001D1BD2"/>
    <w:rsid w:val="001D3165"/>
    <w:rsid w:val="001D6976"/>
    <w:rsid w:val="001E0248"/>
    <w:rsid w:val="001E02BE"/>
    <w:rsid w:val="001E2BC2"/>
    <w:rsid w:val="001E32C3"/>
    <w:rsid w:val="001E3B37"/>
    <w:rsid w:val="001F0452"/>
    <w:rsid w:val="001F2594"/>
    <w:rsid w:val="001F261E"/>
    <w:rsid w:val="001F4639"/>
    <w:rsid w:val="001F49BD"/>
    <w:rsid w:val="001F696F"/>
    <w:rsid w:val="001F7E47"/>
    <w:rsid w:val="00202F04"/>
    <w:rsid w:val="00205150"/>
    <w:rsid w:val="002055A6"/>
    <w:rsid w:val="00206460"/>
    <w:rsid w:val="002069B4"/>
    <w:rsid w:val="00212F1B"/>
    <w:rsid w:val="00215DFC"/>
    <w:rsid w:val="002164B8"/>
    <w:rsid w:val="002212DF"/>
    <w:rsid w:val="002228E6"/>
    <w:rsid w:val="00222CD4"/>
    <w:rsid w:val="00225016"/>
    <w:rsid w:val="002253B8"/>
    <w:rsid w:val="002253CA"/>
    <w:rsid w:val="00225B14"/>
    <w:rsid w:val="002264A6"/>
    <w:rsid w:val="00226942"/>
    <w:rsid w:val="002269FE"/>
    <w:rsid w:val="0022732D"/>
    <w:rsid w:val="00227BA7"/>
    <w:rsid w:val="0023011C"/>
    <w:rsid w:val="0023095D"/>
    <w:rsid w:val="00233772"/>
    <w:rsid w:val="002375C1"/>
    <w:rsid w:val="00237C20"/>
    <w:rsid w:val="00240753"/>
    <w:rsid w:val="00250C3E"/>
    <w:rsid w:val="002512F8"/>
    <w:rsid w:val="00254F2D"/>
    <w:rsid w:val="002602E0"/>
    <w:rsid w:val="00260E9B"/>
    <w:rsid w:val="00262B9B"/>
    <w:rsid w:val="00263398"/>
    <w:rsid w:val="00263B99"/>
    <w:rsid w:val="002650E3"/>
    <w:rsid w:val="00266F06"/>
    <w:rsid w:val="00267A31"/>
    <w:rsid w:val="0027029F"/>
    <w:rsid w:val="00271442"/>
    <w:rsid w:val="00275BCF"/>
    <w:rsid w:val="002773A9"/>
    <w:rsid w:val="00280447"/>
    <w:rsid w:val="00280A8E"/>
    <w:rsid w:val="00285680"/>
    <w:rsid w:val="00291E36"/>
    <w:rsid w:val="00292257"/>
    <w:rsid w:val="002945DB"/>
    <w:rsid w:val="002A2C18"/>
    <w:rsid w:val="002A311A"/>
    <w:rsid w:val="002A54E0"/>
    <w:rsid w:val="002A683E"/>
    <w:rsid w:val="002B1595"/>
    <w:rsid w:val="002B191D"/>
    <w:rsid w:val="002B2E83"/>
    <w:rsid w:val="002B60D0"/>
    <w:rsid w:val="002C06F2"/>
    <w:rsid w:val="002C0E0E"/>
    <w:rsid w:val="002C1701"/>
    <w:rsid w:val="002C37D5"/>
    <w:rsid w:val="002C5770"/>
    <w:rsid w:val="002D0AF6"/>
    <w:rsid w:val="002D1AD0"/>
    <w:rsid w:val="002E0147"/>
    <w:rsid w:val="002E3B79"/>
    <w:rsid w:val="002E4553"/>
    <w:rsid w:val="002E4CB3"/>
    <w:rsid w:val="002E4D41"/>
    <w:rsid w:val="002E4F85"/>
    <w:rsid w:val="002E5A42"/>
    <w:rsid w:val="002E65E8"/>
    <w:rsid w:val="002F11D7"/>
    <w:rsid w:val="002F164D"/>
    <w:rsid w:val="002F3A3D"/>
    <w:rsid w:val="003021BC"/>
    <w:rsid w:val="00304DA1"/>
    <w:rsid w:val="00306206"/>
    <w:rsid w:val="003115A5"/>
    <w:rsid w:val="00313B9A"/>
    <w:rsid w:val="00317D85"/>
    <w:rsid w:val="003229E6"/>
    <w:rsid w:val="00327C56"/>
    <w:rsid w:val="00330F54"/>
    <w:rsid w:val="00331096"/>
    <w:rsid w:val="0033123B"/>
    <w:rsid w:val="003315A1"/>
    <w:rsid w:val="00333F96"/>
    <w:rsid w:val="003373EC"/>
    <w:rsid w:val="00337768"/>
    <w:rsid w:val="0034026B"/>
    <w:rsid w:val="00341479"/>
    <w:rsid w:val="00342CF0"/>
    <w:rsid w:val="00342FF4"/>
    <w:rsid w:val="00343FE6"/>
    <w:rsid w:val="00344E5A"/>
    <w:rsid w:val="00346148"/>
    <w:rsid w:val="0035227A"/>
    <w:rsid w:val="00354AAB"/>
    <w:rsid w:val="003579ED"/>
    <w:rsid w:val="00360808"/>
    <w:rsid w:val="00360DAC"/>
    <w:rsid w:val="003612AC"/>
    <w:rsid w:val="00362937"/>
    <w:rsid w:val="00363D5E"/>
    <w:rsid w:val="003669EA"/>
    <w:rsid w:val="003706CC"/>
    <w:rsid w:val="00377710"/>
    <w:rsid w:val="003843A0"/>
    <w:rsid w:val="00384E8C"/>
    <w:rsid w:val="003853D9"/>
    <w:rsid w:val="0038572F"/>
    <w:rsid w:val="00390F57"/>
    <w:rsid w:val="00390FE0"/>
    <w:rsid w:val="00395E88"/>
    <w:rsid w:val="00396FA3"/>
    <w:rsid w:val="003971CE"/>
    <w:rsid w:val="00397BBC"/>
    <w:rsid w:val="003A0549"/>
    <w:rsid w:val="003A225B"/>
    <w:rsid w:val="003A2D8E"/>
    <w:rsid w:val="003A7CE6"/>
    <w:rsid w:val="003B1131"/>
    <w:rsid w:val="003B38E6"/>
    <w:rsid w:val="003B4940"/>
    <w:rsid w:val="003B691F"/>
    <w:rsid w:val="003B6D21"/>
    <w:rsid w:val="003B7317"/>
    <w:rsid w:val="003C0C0E"/>
    <w:rsid w:val="003C20E4"/>
    <w:rsid w:val="003C32C3"/>
    <w:rsid w:val="003C41D9"/>
    <w:rsid w:val="003C4932"/>
    <w:rsid w:val="003C56EC"/>
    <w:rsid w:val="003D0D73"/>
    <w:rsid w:val="003D29DA"/>
    <w:rsid w:val="003D4595"/>
    <w:rsid w:val="003D6342"/>
    <w:rsid w:val="003D7A06"/>
    <w:rsid w:val="003E6F90"/>
    <w:rsid w:val="003E73ED"/>
    <w:rsid w:val="003F483A"/>
    <w:rsid w:val="003F5D0F"/>
    <w:rsid w:val="00401731"/>
    <w:rsid w:val="00405D06"/>
    <w:rsid w:val="00407D67"/>
    <w:rsid w:val="004139B8"/>
    <w:rsid w:val="00413C11"/>
    <w:rsid w:val="00414101"/>
    <w:rsid w:val="004219CF"/>
    <w:rsid w:val="004234F0"/>
    <w:rsid w:val="00424A71"/>
    <w:rsid w:val="004254BA"/>
    <w:rsid w:val="00425908"/>
    <w:rsid w:val="004272D9"/>
    <w:rsid w:val="00430234"/>
    <w:rsid w:val="00433931"/>
    <w:rsid w:val="00433DDB"/>
    <w:rsid w:val="004343DA"/>
    <w:rsid w:val="00435209"/>
    <w:rsid w:val="00435A29"/>
    <w:rsid w:val="00435D41"/>
    <w:rsid w:val="00436B25"/>
    <w:rsid w:val="00436C86"/>
    <w:rsid w:val="00437010"/>
    <w:rsid w:val="00437619"/>
    <w:rsid w:val="004414CA"/>
    <w:rsid w:val="0044186C"/>
    <w:rsid w:val="0044467E"/>
    <w:rsid w:val="004547E4"/>
    <w:rsid w:val="00456E9B"/>
    <w:rsid w:val="00461E98"/>
    <w:rsid w:val="00465702"/>
    <w:rsid w:val="00465A1E"/>
    <w:rsid w:val="00467D1A"/>
    <w:rsid w:val="004705CC"/>
    <w:rsid w:val="00471A2F"/>
    <w:rsid w:val="00471F68"/>
    <w:rsid w:val="00473775"/>
    <w:rsid w:val="00476610"/>
    <w:rsid w:val="004766CA"/>
    <w:rsid w:val="00477B2E"/>
    <w:rsid w:val="00480399"/>
    <w:rsid w:val="00480733"/>
    <w:rsid w:val="00482D72"/>
    <w:rsid w:val="00483B94"/>
    <w:rsid w:val="0048471B"/>
    <w:rsid w:val="00484CE4"/>
    <w:rsid w:val="004855A0"/>
    <w:rsid w:val="00490556"/>
    <w:rsid w:val="004916A1"/>
    <w:rsid w:val="00492CE6"/>
    <w:rsid w:val="0049445A"/>
    <w:rsid w:val="0049500D"/>
    <w:rsid w:val="00495D5C"/>
    <w:rsid w:val="00496FA5"/>
    <w:rsid w:val="004A2A63"/>
    <w:rsid w:val="004B210C"/>
    <w:rsid w:val="004C10C9"/>
    <w:rsid w:val="004C2E97"/>
    <w:rsid w:val="004C7E89"/>
    <w:rsid w:val="004D3FBF"/>
    <w:rsid w:val="004D405F"/>
    <w:rsid w:val="004E11BC"/>
    <w:rsid w:val="004E4F4F"/>
    <w:rsid w:val="004E6789"/>
    <w:rsid w:val="004E697A"/>
    <w:rsid w:val="004E74D9"/>
    <w:rsid w:val="004E7C27"/>
    <w:rsid w:val="004F5436"/>
    <w:rsid w:val="004F565C"/>
    <w:rsid w:val="004F58E1"/>
    <w:rsid w:val="004F61E3"/>
    <w:rsid w:val="00501A56"/>
    <w:rsid w:val="00502E10"/>
    <w:rsid w:val="005043C1"/>
    <w:rsid w:val="00505BA7"/>
    <w:rsid w:val="00507281"/>
    <w:rsid w:val="0051015C"/>
    <w:rsid w:val="005122EC"/>
    <w:rsid w:val="0051367F"/>
    <w:rsid w:val="00513CEE"/>
    <w:rsid w:val="00516CF1"/>
    <w:rsid w:val="005222FF"/>
    <w:rsid w:val="00522451"/>
    <w:rsid w:val="00522678"/>
    <w:rsid w:val="00523A07"/>
    <w:rsid w:val="005263D9"/>
    <w:rsid w:val="00527939"/>
    <w:rsid w:val="00527BF3"/>
    <w:rsid w:val="00531698"/>
    <w:rsid w:val="00531AE9"/>
    <w:rsid w:val="005323E8"/>
    <w:rsid w:val="00535D8C"/>
    <w:rsid w:val="00536F40"/>
    <w:rsid w:val="00537104"/>
    <w:rsid w:val="00537A5E"/>
    <w:rsid w:val="00540562"/>
    <w:rsid w:val="00540DA0"/>
    <w:rsid w:val="00542282"/>
    <w:rsid w:val="00542510"/>
    <w:rsid w:val="00544005"/>
    <w:rsid w:val="00544DFA"/>
    <w:rsid w:val="005473A2"/>
    <w:rsid w:val="00550A66"/>
    <w:rsid w:val="00552F20"/>
    <w:rsid w:val="005534B5"/>
    <w:rsid w:val="00554329"/>
    <w:rsid w:val="00557831"/>
    <w:rsid w:val="00557C54"/>
    <w:rsid w:val="0056278B"/>
    <w:rsid w:val="00563C78"/>
    <w:rsid w:val="00567EC7"/>
    <w:rsid w:val="00570013"/>
    <w:rsid w:val="00570A1D"/>
    <w:rsid w:val="005753EC"/>
    <w:rsid w:val="00577D06"/>
    <w:rsid w:val="005801A2"/>
    <w:rsid w:val="0058136C"/>
    <w:rsid w:val="0058332C"/>
    <w:rsid w:val="0058474F"/>
    <w:rsid w:val="00586ABA"/>
    <w:rsid w:val="005919B6"/>
    <w:rsid w:val="0059225E"/>
    <w:rsid w:val="005948DC"/>
    <w:rsid w:val="00595011"/>
    <w:rsid w:val="005952A5"/>
    <w:rsid w:val="00595ACA"/>
    <w:rsid w:val="00597443"/>
    <w:rsid w:val="00597585"/>
    <w:rsid w:val="005A1A69"/>
    <w:rsid w:val="005A29EC"/>
    <w:rsid w:val="005A33A1"/>
    <w:rsid w:val="005A64F4"/>
    <w:rsid w:val="005A6914"/>
    <w:rsid w:val="005B01E0"/>
    <w:rsid w:val="005B217D"/>
    <w:rsid w:val="005B6A58"/>
    <w:rsid w:val="005C24DC"/>
    <w:rsid w:val="005C385F"/>
    <w:rsid w:val="005C3AAE"/>
    <w:rsid w:val="005D177E"/>
    <w:rsid w:val="005D4B58"/>
    <w:rsid w:val="005D4CEB"/>
    <w:rsid w:val="005E1106"/>
    <w:rsid w:val="005E1AC6"/>
    <w:rsid w:val="005F1992"/>
    <w:rsid w:val="005F6F1B"/>
    <w:rsid w:val="005F796D"/>
    <w:rsid w:val="00600E35"/>
    <w:rsid w:val="00601BD0"/>
    <w:rsid w:val="00606209"/>
    <w:rsid w:val="006062A0"/>
    <w:rsid w:val="00611A01"/>
    <w:rsid w:val="006137D0"/>
    <w:rsid w:val="00615995"/>
    <w:rsid w:val="00616155"/>
    <w:rsid w:val="0061778D"/>
    <w:rsid w:val="00617C8A"/>
    <w:rsid w:val="00617E9D"/>
    <w:rsid w:val="00620029"/>
    <w:rsid w:val="00621197"/>
    <w:rsid w:val="0062130C"/>
    <w:rsid w:val="00624B33"/>
    <w:rsid w:val="0062516A"/>
    <w:rsid w:val="006263CB"/>
    <w:rsid w:val="0063041A"/>
    <w:rsid w:val="00630AA2"/>
    <w:rsid w:val="00631701"/>
    <w:rsid w:val="00643A30"/>
    <w:rsid w:val="00646707"/>
    <w:rsid w:val="006510DB"/>
    <w:rsid w:val="006542E4"/>
    <w:rsid w:val="00655226"/>
    <w:rsid w:val="00656389"/>
    <w:rsid w:val="00656F4D"/>
    <w:rsid w:val="00657F7E"/>
    <w:rsid w:val="00661ADF"/>
    <w:rsid w:val="00662D87"/>
    <w:rsid w:val="00662E58"/>
    <w:rsid w:val="006637F2"/>
    <w:rsid w:val="00664130"/>
    <w:rsid w:val="006642A5"/>
    <w:rsid w:val="006646B2"/>
    <w:rsid w:val="00664DCF"/>
    <w:rsid w:val="006667F2"/>
    <w:rsid w:val="0066740F"/>
    <w:rsid w:val="00670CFA"/>
    <w:rsid w:val="00670DC6"/>
    <w:rsid w:val="00673E61"/>
    <w:rsid w:val="0068030A"/>
    <w:rsid w:val="006831F5"/>
    <w:rsid w:val="00695BCF"/>
    <w:rsid w:val="0069765C"/>
    <w:rsid w:val="00697F17"/>
    <w:rsid w:val="006A22F4"/>
    <w:rsid w:val="006A3E5F"/>
    <w:rsid w:val="006A5B87"/>
    <w:rsid w:val="006B0121"/>
    <w:rsid w:val="006B193E"/>
    <w:rsid w:val="006B3816"/>
    <w:rsid w:val="006B5F57"/>
    <w:rsid w:val="006B7522"/>
    <w:rsid w:val="006C31C7"/>
    <w:rsid w:val="006C5D39"/>
    <w:rsid w:val="006D4E92"/>
    <w:rsid w:val="006D5895"/>
    <w:rsid w:val="006D6D9B"/>
    <w:rsid w:val="006D707A"/>
    <w:rsid w:val="006E0280"/>
    <w:rsid w:val="006E1599"/>
    <w:rsid w:val="006E2810"/>
    <w:rsid w:val="006E5417"/>
    <w:rsid w:val="006E6C42"/>
    <w:rsid w:val="006F0794"/>
    <w:rsid w:val="006F7528"/>
    <w:rsid w:val="006F7CBA"/>
    <w:rsid w:val="00701186"/>
    <w:rsid w:val="007023DE"/>
    <w:rsid w:val="00710B84"/>
    <w:rsid w:val="00711E58"/>
    <w:rsid w:val="0071226B"/>
    <w:rsid w:val="00712F60"/>
    <w:rsid w:val="00712F96"/>
    <w:rsid w:val="00720E3B"/>
    <w:rsid w:val="0072322E"/>
    <w:rsid w:val="007244A2"/>
    <w:rsid w:val="00726752"/>
    <w:rsid w:val="00733626"/>
    <w:rsid w:val="007336A9"/>
    <w:rsid w:val="00737BAB"/>
    <w:rsid w:val="00743577"/>
    <w:rsid w:val="007437AF"/>
    <w:rsid w:val="0074393F"/>
    <w:rsid w:val="00745F6B"/>
    <w:rsid w:val="007469F0"/>
    <w:rsid w:val="007476F7"/>
    <w:rsid w:val="0075585E"/>
    <w:rsid w:val="00755992"/>
    <w:rsid w:val="00756A41"/>
    <w:rsid w:val="00760EC4"/>
    <w:rsid w:val="00762129"/>
    <w:rsid w:val="007670B8"/>
    <w:rsid w:val="00767AD2"/>
    <w:rsid w:val="00770571"/>
    <w:rsid w:val="0077182A"/>
    <w:rsid w:val="00772B3E"/>
    <w:rsid w:val="007768FF"/>
    <w:rsid w:val="00780B47"/>
    <w:rsid w:val="007824D3"/>
    <w:rsid w:val="00784425"/>
    <w:rsid w:val="007867BC"/>
    <w:rsid w:val="007872C9"/>
    <w:rsid w:val="007919F9"/>
    <w:rsid w:val="00793A82"/>
    <w:rsid w:val="00796EE3"/>
    <w:rsid w:val="007A1F7F"/>
    <w:rsid w:val="007A7D29"/>
    <w:rsid w:val="007B2013"/>
    <w:rsid w:val="007B3AED"/>
    <w:rsid w:val="007B3E28"/>
    <w:rsid w:val="007B47F2"/>
    <w:rsid w:val="007B4AB8"/>
    <w:rsid w:val="007B6630"/>
    <w:rsid w:val="007B7131"/>
    <w:rsid w:val="007C6129"/>
    <w:rsid w:val="007D02BB"/>
    <w:rsid w:val="007D1181"/>
    <w:rsid w:val="007D1E10"/>
    <w:rsid w:val="007D211D"/>
    <w:rsid w:val="007D68A0"/>
    <w:rsid w:val="007D7939"/>
    <w:rsid w:val="007D7C2A"/>
    <w:rsid w:val="007E01A3"/>
    <w:rsid w:val="007E1588"/>
    <w:rsid w:val="007E267C"/>
    <w:rsid w:val="007E3B82"/>
    <w:rsid w:val="007E4E6D"/>
    <w:rsid w:val="007E5346"/>
    <w:rsid w:val="007F1F8B"/>
    <w:rsid w:val="007F67A1"/>
    <w:rsid w:val="007F7454"/>
    <w:rsid w:val="0080550B"/>
    <w:rsid w:val="00806501"/>
    <w:rsid w:val="00806C05"/>
    <w:rsid w:val="0081076A"/>
    <w:rsid w:val="00810F8D"/>
    <w:rsid w:val="00811C05"/>
    <w:rsid w:val="00815A9B"/>
    <w:rsid w:val="00815E7A"/>
    <w:rsid w:val="00815F84"/>
    <w:rsid w:val="00816104"/>
    <w:rsid w:val="00816F21"/>
    <w:rsid w:val="008206C8"/>
    <w:rsid w:val="00820783"/>
    <w:rsid w:val="00820870"/>
    <w:rsid w:val="00820D5C"/>
    <w:rsid w:val="00821F47"/>
    <w:rsid w:val="0083307D"/>
    <w:rsid w:val="008367D8"/>
    <w:rsid w:val="008402DD"/>
    <w:rsid w:val="0084223C"/>
    <w:rsid w:val="008453FE"/>
    <w:rsid w:val="0085018C"/>
    <w:rsid w:val="00853B76"/>
    <w:rsid w:val="0085442E"/>
    <w:rsid w:val="008562BF"/>
    <w:rsid w:val="00856448"/>
    <w:rsid w:val="00857094"/>
    <w:rsid w:val="008601FE"/>
    <w:rsid w:val="00860D6A"/>
    <w:rsid w:val="0086387C"/>
    <w:rsid w:val="0086590C"/>
    <w:rsid w:val="0087145A"/>
    <w:rsid w:val="00872976"/>
    <w:rsid w:val="00874A6C"/>
    <w:rsid w:val="00876392"/>
    <w:rsid w:val="00876C65"/>
    <w:rsid w:val="00885BCD"/>
    <w:rsid w:val="00887887"/>
    <w:rsid w:val="00894668"/>
    <w:rsid w:val="00897357"/>
    <w:rsid w:val="008A4B4C"/>
    <w:rsid w:val="008C056C"/>
    <w:rsid w:val="008C1550"/>
    <w:rsid w:val="008C1701"/>
    <w:rsid w:val="008C239F"/>
    <w:rsid w:val="008C75B2"/>
    <w:rsid w:val="008D05DF"/>
    <w:rsid w:val="008D72DD"/>
    <w:rsid w:val="008E480C"/>
    <w:rsid w:val="008E63E2"/>
    <w:rsid w:val="008F0FB5"/>
    <w:rsid w:val="008F1AC8"/>
    <w:rsid w:val="008F4A8A"/>
    <w:rsid w:val="00902717"/>
    <w:rsid w:val="00902937"/>
    <w:rsid w:val="00904C36"/>
    <w:rsid w:val="00905AA8"/>
    <w:rsid w:val="00905CB8"/>
    <w:rsid w:val="00907757"/>
    <w:rsid w:val="009212B0"/>
    <w:rsid w:val="00921BF6"/>
    <w:rsid w:val="00921FA1"/>
    <w:rsid w:val="009234A5"/>
    <w:rsid w:val="00926852"/>
    <w:rsid w:val="00926F16"/>
    <w:rsid w:val="00933453"/>
    <w:rsid w:val="009336F7"/>
    <w:rsid w:val="0093508D"/>
    <w:rsid w:val="0093636C"/>
    <w:rsid w:val="009374A7"/>
    <w:rsid w:val="00937625"/>
    <w:rsid w:val="00937879"/>
    <w:rsid w:val="00937FCE"/>
    <w:rsid w:val="00942DE6"/>
    <w:rsid w:val="00944DEC"/>
    <w:rsid w:val="0094601C"/>
    <w:rsid w:val="0094688D"/>
    <w:rsid w:val="00952A6F"/>
    <w:rsid w:val="00955F6D"/>
    <w:rsid w:val="00956595"/>
    <w:rsid w:val="009577F6"/>
    <w:rsid w:val="00961E6F"/>
    <w:rsid w:val="00964C5F"/>
    <w:rsid w:val="00965733"/>
    <w:rsid w:val="00973189"/>
    <w:rsid w:val="0097374F"/>
    <w:rsid w:val="00976B1E"/>
    <w:rsid w:val="00976EA8"/>
    <w:rsid w:val="00976F62"/>
    <w:rsid w:val="00977C16"/>
    <w:rsid w:val="00980263"/>
    <w:rsid w:val="00980654"/>
    <w:rsid w:val="00983DBC"/>
    <w:rsid w:val="0098534C"/>
    <w:rsid w:val="0098551D"/>
    <w:rsid w:val="00987611"/>
    <w:rsid w:val="00987CAB"/>
    <w:rsid w:val="0099225F"/>
    <w:rsid w:val="009943A2"/>
    <w:rsid w:val="0099518F"/>
    <w:rsid w:val="00996430"/>
    <w:rsid w:val="00996CA3"/>
    <w:rsid w:val="009A1930"/>
    <w:rsid w:val="009A2314"/>
    <w:rsid w:val="009A523D"/>
    <w:rsid w:val="009B02A1"/>
    <w:rsid w:val="009B3361"/>
    <w:rsid w:val="009B3D9F"/>
    <w:rsid w:val="009B4055"/>
    <w:rsid w:val="009B58F5"/>
    <w:rsid w:val="009B64C9"/>
    <w:rsid w:val="009B66D2"/>
    <w:rsid w:val="009C4E51"/>
    <w:rsid w:val="009D065E"/>
    <w:rsid w:val="009D09D4"/>
    <w:rsid w:val="009D0DDA"/>
    <w:rsid w:val="009D2273"/>
    <w:rsid w:val="009D4279"/>
    <w:rsid w:val="009D7CE6"/>
    <w:rsid w:val="009E2C67"/>
    <w:rsid w:val="009E5233"/>
    <w:rsid w:val="009E7F8E"/>
    <w:rsid w:val="009F35D8"/>
    <w:rsid w:val="009F496B"/>
    <w:rsid w:val="009F66C7"/>
    <w:rsid w:val="009F6710"/>
    <w:rsid w:val="00A01439"/>
    <w:rsid w:val="00A01FE4"/>
    <w:rsid w:val="00A02E61"/>
    <w:rsid w:val="00A03699"/>
    <w:rsid w:val="00A05CFF"/>
    <w:rsid w:val="00A07B08"/>
    <w:rsid w:val="00A13048"/>
    <w:rsid w:val="00A15A84"/>
    <w:rsid w:val="00A175FF"/>
    <w:rsid w:val="00A210DE"/>
    <w:rsid w:val="00A2288D"/>
    <w:rsid w:val="00A237A5"/>
    <w:rsid w:val="00A24D15"/>
    <w:rsid w:val="00A27206"/>
    <w:rsid w:val="00A3141B"/>
    <w:rsid w:val="00A3159B"/>
    <w:rsid w:val="00A42B68"/>
    <w:rsid w:val="00A44E54"/>
    <w:rsid w:val="00A463A2"/>
    <w:rsid w:val="00A46843"/>
    <w:rsid w:val="00A472D1"/>
    <w:rsid w:val="00A47C13"/>
    <w:rsid w:val="00A5122E"/>
    <w:rsid w:val="00A523E3"/>
    <w:rsid w:val="00A54122"/>
    <w:rsid w:val="00A56B97"/>
    <w:rsid w:val="00A6093D"/>
    <w:rsid w:val="00A61204"/>
    <w:rsid w:val="00A61B6C"/>
    <w:rsid w:val="00A62DA6"/>
    <w:rsid w:val="00A65741"/>
    <w:rsid w:val="00A678ED"/>
    <w:rsid w:val="00A74281"/>
    <w:rsid w:val="00A767DC"/>
    <w:rsid w:val="00A76A6D"/>
    <w:rsid w:val="00A8073B"/>
    <w:rsid w:val="00A83253"/>
    <w:rsid w:val="00A85737"/>
    <w:rsid w:val="00A94E8E"/>
    <w:rsid w:val="00A957AB"/>
    <w:rsid w:val="00AA0667"/>
    <w:rsid w:val="00AA6E84"/>
    <w:rsid w:val="00AA7B27"/>
    <w:rsid w:val="00AB1A1C"/>
    <w:rsid w:val="00AB1B21"/>
    <w:rsid w:val="00AB55FE"/>
    <w:rsid w:val="00AC1D1C"/>
    <w:rsid w:val="00AC346C"/>
    <w:rsid w:val="00AC3662"/>
    <w:rsid w:val="00AC36FD"/>
    <w:rsid w:val="00AC611F"/>
    <w:rsid w:val="00AD05A8"/>
    <w:rsid w:val="00AD05D0"/>
    <w:rsid w:val="00AD2308"/>
    <w:rsid w:val="00AD38A2"/>
    <w:rsid w:val="00AD5319"/>
    <w:rsid w:val="00AD65BE"/>
    <w:rsid w:val="00AD6659"/>
    <w:rsid w:val="00AE30EA"/>
    <w:rsid w:val="00AE341B"/>
    <w:rsid w:val="00AE5D6B"/>
    <w:rsid w:val="00AE6E4B"/>
    <w:rsid w:val="00AE6F0F"/>
    <w:rsid w:val="00AF1C4C"/>
    <w:rsid w:val="00AF35D5"/>
    <w:rsid w:val="00AF50D3"/>
    <w:rsid w:val="00AF5809"/>
    <w:rsid w:val="00B01905"/>
    <w:rsid w:val="00B03BEC"/>
    <w:rsid w:val="00B04834"/>
    <w:rsid w:val="00B07CA7"/>
    <w:rsid w:val="00B1042C"/>
    <w:rsid w:val="00B1279A"/>
    <w:rsid w:val="00B15545"/>
    <w:rsid w:val="00B16090"/>
    <w:rsid w:val="00B173AA"/>
    <w:rsid w:val="00B21040"/>
    <w:rsid w:val="00B23EB0"/>
    <w:rsid w:val="00B3119E"/>
    <w:rsid w:val="00B316A8"/>
    <w:rsid w:val="00B31B8B"/>
    <w:rsid w:val="00B34AAC"/>
    <w:rsid w:val="00B377A6"/>
    <w:rsid w:val="00B407E9"/>
    <w:rsid w:val="00B4194A"/>
    <w:rsid w:val="00B43454"/>
    <w:rsid w:val="00B437E8"/>
    <w:rsid w:val="00B43FF9"/>
    <w:rsid w:val="00B46DC7"/>
    <w:rsid w:val="00B513D0"/>
    <w:rsid w:val="00B5222E"/>
    <w:rsid w:val="00B53179"/>
    <w:rsid w:val="00B57A23"/>
    <w:rsid w:val="00B57DC2"/>
    <w:rsid w:val="00B600CD"/>
    <w:rsid w:val="00B602CE"/>
    <w:rsid w:val="00B61C96"/>
    <w:rsid w:val="00B6314B"/>
    <w:rsid w:val="00B66C0E"/>
    <w:rsid w:val="00B723C5"/>
    <w:rsid w:val="00B7382C"/>
    <w:rsid w:val="00B73A2A"/>
    <w:rsid w:val="00B7579F"/>
    <w:rsid w:val="00B75A51"/>
    <w:rsid w:val="00B766BB"/>
    <w:rsid w:val="00B775F6"/>
    <w:rsid w:val="00B827C6"/>
    <w:rsid w:val="00B839AA"/>
    <w:rsid w:val="00B8430E"/>
    <w:rsid w:val="00B865BC"/>
    <w:rsid w:val="00B910D6"/>
    <w:rsid w:val="00B9128C"/>
    <w:rsid w:val="00B912FE"/>
    <w:rsid w:val="00B93B89"/>
    <w:rsid w:val="00B94B06"/>
    <w:rsid w:val="00B94B0F"/>
    <w:rsid w:val="00B94C28"/>
    <w:rsid w:val="00B94F6B"/>
    <w:rsid w:val="00B9764E"/>
    <w:rsid w:val="00BA2704"/>
    <w:rsid w:val="00BA6134"/>
    <w:rsid w:val="00BB1AC5"/>
    <w:rsid w:val="00BB2A04"/>
    <w:rsid w:val="00BC10BA"/>
    <w:rsid w:val="00BC5AFD"/>
    <w:rsid w:val="00BD1CFD"/>
    <w:rsid w:val="00BD2B0D"/>
    <w:rsid w:val="00BD729C"/>
    <w:rsid w:val="00BD79CE"/>
    <w:rsid w:val="00BE0C0C"/>
    <w:rsid w:val="00BE4E07"/>
    <w:rsid w:val="00BE4FB5"/>
    <w:rsid w:val="00BE60B7"/>
    <w:rsid w:val="00BE71F0"/>
    <w:rsid w:val="00BE73DD"/>
    <w:rsid w:val="00BF1C6A"/>
    <w:rsid w:val="00BF1FE4"/>
    <w:rsid w:val="00C00ADF"/>
    <w:rsid w:val="00C00DDE"/>
    <w:rsid w:val="00C020FB"/>
    <w:rsid w:val="00C04F43"/>
    <w:rsid w:val="00C0609D"/>
    <w:rsid w:val="00C0771B"/>
    <w:rsid w:val="00C07BCE"/>
    <w:rsid w:val="00C115AB"/>
    <w:rsid w:val="00C20277"/>
    <w:rsid w:val="00C26CCB"/>
    <w:rsid w:val="00C30249"/>
    <w:rsid w:val="00C304F0"/>
    <w:rsid w:val="00C34961"/>
    <w:rsid w:val="00C3723B"/>
    <w:rsid w:val="00C42466"/>
    <w:rsid w:val="00C51C1C"/>
    <w:rsid w:val="00C52CED"/>
    <w:rsid w:val="00C53496"/>
    <w:rsid w:val="00C606C9"/>
    <w:rsid w:val="00C6100B"/>
    <w:rsid w:val="00C6280E"/>
    <w:rsid w:val="00C638D2"/>
    <w:rsid w:val="00C656FD"/>
    <w:rsid w:val="00C66A04"/>
    <w:rsid w:val="00C706BF"/>
    <w:rsid w:val="00C72B7D"/>
    <w:rsid w:val="00C74C3D"/>
    <w:rsid w:val="00C80288"/>
    <w:rsid w:val="00C80C13"/>
    <w:rsid w:val="00C815E8"/>
    <w:rsid w:val="00C84003"/>
    <w:rsid w:val="00C87128"/>
    <w:rsid w:val="00C87BEA"/>
    <w:rsid w:val="00C90650"/>
    <w:rsid w:val="00C921F0"/>
    <w:rsid w:val="00C955C2"/>
    <w:rsid w:val="00C97D78"/>
    <w:rsid w:val="00CA0718"/>
    <w:rsid w:val="00CA3536"/>
    <w:rsid w:val="00CB1036"/>
    <w:rsid w:val="00CB28A0"/>
    <w:rsid w:val="00CB538B"/>
    <w:rsid w:val="00CB5437"/>
    <w:rsid w:val="00CB5F42"/>
    <w:rsid w:val="00CC0F50"/>
    <w:rsid w:val="00CC2AAE"/>
    <w:rsid w:val="00CC3606"/>
    <w:rsid w:val="00CC4034"/>
    <w:rsid w:val="00CC4C11"/>
    <w:rsid w:val="00CC5A42"/>
    <w:rsid w:val="00CD01DE"/>
    <w:rsid w:val="00CD0207"/>
    <w:rsid w:val="00CD0EAB"/>
    <w:rsid w:val="00CD47D9"/>
    <w:rsid w:val="00CD72EB"/>
    <w:rsid w:val="00CE078C"/>
    <w:rsid w:val="00CE1BE9"/>
    <w:rsid w:val="00CE37F7"/>
    <w:rsid w:val="00CE3E68"/>
    <w:rsid w:val="00CE467C"/>
    <w:rsid w:val="00CE5E02"/>
    <w:rsid w:val="00CF05BC"/>
    <w:rsid w:val="00CF34DB"/>
    <w:rsid w:val="00CF3917"/>
    <w:rsid w:val="00CF4772"/>
    <w:rsid w:val="00CF558F"/>
    <w:rsid w:val="00CF7B51"/>
    <w:rsid w:val="00D010C0"/>
    <w:rsid w:val="00D022F8"/>
    <w:rsid w:val="00D02382"/>
    <w:rsid w:val="00D06763"/>
    <w:rsid w:val="00D073E2"/>
    <w:rsid w:val="00D118F1"/>
    <w:rsid w:val="00D11EC4"/>
    <w:rsid w:val="00D12F16"/>
    <w:rsid w:val="00D246D9"/>
    <w:rsid w:val="00D30027"/>
    <w:rsid w:val="00D404D3"/>
    <w:rsid w:val="00D416B5"/>
    <w:rsid w:val="00D446EC"/>
    <w:rsid w:val="00D50E33"/>
    <w:rsid w:val="00D51BF0"/>
    <w:rsid w:val="00D531DB"/>
    <w:rsid w:val="00D55942"/>
    <w:rsid w:val="00D5784A"/>
    <w:rsid w:val="00D637AF"/>
    <w:rsid w:val="00D64B8C"/>
    <w:rsid w:val="00D7134A"/>
    <w:rsid w:val="00D722C4"/>
    <w:rsid w:val="00D74663"/>
    <w:rsid w:val="00D807BF"/>
    <w:rsid w:val="00D814B7"/>
    <w:rsid w:val="00D81908"/>
    <w:rsid w:val="00D82FCC"/>
    <w:rsid w:val="00D832E9"/>
    <w:rsid w:val="00D84B5B"/>
    <w:rsid w:val="00D8598D"/>
    <w:rsid w:val="00D85DCC"/>
    <w:rsid w:val="00DA17FC"/>
    <w:rsid w:val="00DA245F"/>
    <w:rsid w:val="00DA3131"/>
    <w:rsid w:val="00DA699C"/>
    <w:rsid w:val="00DA7887"/>
    <w:rsid w:val="00DB085A"/>
    <w:rsid w:val="00DB2C26"/>
    <w:rsid w:val="00DB4941"/>
    <w:rsid w:val="00DB6F17"/>
    <w:rsid w:val="00DC6B83"/>
    <w:rsid w:val="00DD02F4"/>
    <w:rsid w:val="00DD34A8"/>
    <w:rsid w:val="00DD623D"/>
    <w:rsid w:val="00DD6622"/>
    <w:rsid w:val="00DE09A0"/>
    <w:rsid w:val="00DE09C2"/>
    <w:rsid w:val="00DE17AC"/>
    <w:rsid w:val="00DE1C7C"/>
    <w:rsid w:val="00DE46F9"/>
    <w:rsid w:val="00DE6B43"/>
    <w:rsid w:val="00DF2DCC"/>
    <w:rsid w:val="00DF64B0"/>
    <w:rsid w:val="00E00F5B"/>
    <w:rsid w:val="00E0118C"/>
    <w:rsid w:val="00E05918"/>
    <w:rsid w:val="00E07602"/>
    <w:rsid w:val="00E11923"/>
    <w:rsid w:val="00E1316B"/>
    <w:rsid w:val="00E14588"/>
    <w:rsid w:val="00E2184C"/>
    <w:rsid w:val="00E23AFB"/>
    <w:rsid w:val="00E262D4"/>
    <w:rsid w:val="00E27530"/>
    <w:rsid w:val="00E3369F"/>
    <w:rsid w:val="00E36250"/>
    <w:rsid w:val="00E42D5D"/>
    <w:rsid w:val="00E47F2D"/>
    <w:rsid w:val="00E516DB"/>
    <w:rsid w:val="00E519C1"/>
    <w:rsid w:val="00E520E4"/>
    <w:rsid w:val="00E54511"/>
    <w:rsid w:val="00E61DAC"/>
    <w:rsid w:val="00E6289D"/>
    <w:rsid w:val="00E629E8"/>
    <w:rsid w:val="00E67978"/>
    <w:rsid w:val="00E67AEC"/>
    <w:rsid w:val="00E7272B"/>
    <w:rsid w:val="00E72B80"/>
    <w:rsid w:val="00E73537"/>
    <w:rsid w:val="00E75A6D"/>
    <w:rsid w:val="00E75FE3"/>
    <w:rsid w:val="00E7790D"/>
    <w:rsid w:val="00E821C1"/>
    <w:rsid w:val="00E86C4C"/>
    <w:rsid w:val="00E878A6"/>
    <w:rsid w:val="00E907A3"/>
    <w:rsid w:val="00E91861"/>
    <w:rsid w:val="00E92265"/>
    <w:rsid w:val="00E929FF"/>
    <w:rsid w:val="00E941CD"/>
    <w:rsid w:val="00E94653"/>
    <w:rsid w:val="00E9561A"/>
    <w:rsid w:val="00E963C7"/>
    <w:rsid w:val="00EA11E8"/>
    <w:rsid w:val="00EA4520"/>
    <w:rsid w:val="00EA5AE0"/>
    <w:rsid w:val="00EB3ACD"/>
    <w:rsid w:val="00EB3B89"/>
    <w:rsid w:val="00EB5383"/>
    <w:rsid w:val="00EB56E1"/>
    <w:rsid w:val="00EB7AB1"/>
    <w:rsid w:val="00EC1734"/>
    <w:rsid w:val="00EC2471"/>
    <w:rsid w:val="00ED252F"/>
    <w:rsid w:val="00ED42C2"/>
    <w:rsid w:val="00ED4C98"/>
    <w:rsid w:val="00ED54E7"/>
    <w:rsid w:val="00ED750B"/>
    <w:rsid w:val="00EE1CCB"/>
    <w:rsid w:val="00EE2679"/>
    <w:rsid w:val="00EE589E"/>
    <w:rsid w:val="00EE68B3"/>
    <w:rsid w:val="00EE7CD8"/>
    <w:rsid w:val="00EF2AAB"/>
    <w:rsid w:val="00EF37F6"/>
    <w:rsid w:val="00EF3E3E"/>
    <w:rsid w:val="00EF48CC"/>
    <w:rsid w:val="00EF6935"/>
    <w:rsid w:val="00F00801"/>
    <w:rsid w:val="00F100F5"/>
    <w:rsid w:val="00F16AF9"/>
    <w:rsid w:val="00F1752E"/>
    <w:rsid w:val="00F17D13"/>
    <w:rsid w:val="00F22994"/>
    <w:rsid w:val="00F2488D"/>
    <w:rsid w:val="00F25DD6"/>
    <w:rsid w:val="00F32321"/>
    <w:rsid w:val="00F32354"/>
    <w:rsid w:val="00F3722D"/>
    <w:rsid w:val="00F400A4"/>
    <w:rsid w:val="00F405EA"/>
    <w:rsid w:val="00F42000"/>
    <w:rsid w:val="00F4261B"/>
    <w:rsid w:val="00F51597"/>
    <w:rsid w:val="00F532B0"/>
    <w:rsid w:val="00F5410C"/>
    <w:rsid w:val="00F573B5"/>
    <w:rsid w:val="00F601A0"/>
    <w:rsid w:val="00F620EB"/>
    <w:rsid w:val="00F63FD2"/>
    <w:rsid w:val="00F64891"/>
    <w:rsid w:val="00F6546B"/>
    <w:rsid w:val="00F712E9"/>
    <w:rsid w:val="00F73032"/>
    <w:rsid w:val="00F74CC5"/>
    <w:rsid w:val="00F76AA8"/>
    <w:rsid w:val="00F81CD7"/>
    <w:rsid w:val="00F848FC"/>
    <w:rsid w:val="00F85289"/>
    <w:rsid w:val="00F87A55"/>
    <w:rsid w:val="00F906F6"/>
    <w:rsid w:val="00F92790"/>
    <w:rsid w:val="00F9282A"/>
    <w:rsid w:val="00F93ADB"/>
    <w:rsid w:val="00F96219"/>
    <w:rsid w:val="00F96BAB"/>
    <w:rsid w:val="00F96BAD"/>
    <w:rsid w:val="00FA0363"/>
    <w:rsid w:val="00FA139D"/>
    <w:rsid w:val="00FA4685"/>
    <w:rsid w:val="00FA572E"/>
    <w:rsid w:val="00FA5E19"/>
    <w:rsid w:val="00FA60F5"/>
    <w:rsid w:val="00FA750D"/>
    <w:rsid w:val="00FB0E84"/>
    <w:rsid w:val="00FB75A7"/>
    <w:rsid w:val="00FC1813"/>
    <w:rsid w:val="00FC1A5E"/>
    <w:rsid w:val="00FC1E4E"/>
    <w:rsid w:val="00FC2405"/>
    <w:rsid w:val="00FD01C2"/>
    <w:rsid w:val="00FE1EAE"/>
    <w:rsid w:val="00FE2AA1"/>
    <w:rsid w:val="00FE595C"/>
    <w:rsid w:val="00FE634A"/>
    <w:rsid w:val="00FF0CE3"/>
    <w:rsid w:val="00FF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57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  <w:style w:type="character" w:customStyle="1" w:styleId="ListParagraphChar">
    <w:name w:val="List Paragraph Char"/>
    <w:link w:val="ListParagraph"/>
    <w:uiPriority w:val="34"/>
    <w:rsid w:val="00395E88"/>
    <w:rPr>
      <w:rFonts w:eastAsia="MS Minch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7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6922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2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7A2C2-D9F3-454E-8824-93ACAE5B4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1677</Words>
  <Characters>10262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4</cp:revision>
  <cp:lastPrinted>1900-01-01T08:00:00Z</cp:lastPrinted>
  <dcterms:created xsi:type="dcterms:W3CDTF">2019-09-24T19:23:00Z</dcterms:created>
  <dcterms:modified xsi:type="dcterms:W3CDTF">2019-09-24T19:55:00Z</dcterms:modified>
</cp:coreProperties>
</file>