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9AEF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9AC5BF" w:rsidR="008A4B4C" w:rsidRPr="005B217D" w:rsidRDefault="00E61DAC" w:rsidP="00536188">
            <w:pPr>
              <w:tabs>
                <w:tab w:val="left" w:pos="7200"/>
              </w:tabs>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E2548">
              <w:rPr>
                <w:lang w:val="en-CA"/>
              </w:rPr>
              <w:t>0301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68FC7" w:rsidR="00E61DAC" w:rsidRPr="005B217D" w:rsidRDefault="00264E5E" w:rsidP="009D7CE6">
            <w:pPr>
              <w:spacing w:before="60" w:after="60"/>
              <w:rPr>
                <w:b/>
                <w:szCs w:val="22"/>
                <w:lang w:val="en-CA"/>
              </w:rPr>
            </w:pPr>
            <w:r>
              <w:rPr>
                <w:b/>
                <w:szCs w:val="22"/>
                <w:lang w:val="en-CA"/>
              </w:rPr>
              <w:t xml:space="preserve">Non-CE6: Decoding process </w:t>
            </w:r>
            <w:r w:rsidR="00857440">
              <w:rPr>
                <w:b/>
                <w:szCs w:val="22"/>
                <w:lang w:val="en-CA"/>
              </w:rPr>
              <w:t>of</w:t>
            </w:r>
            <w:r>
              <w:rPr>
                <w:b/>
                <w:szCs w:val="22"/>
                <w:lang w:val="en-CA"/>
              </w:rPr>
              <w:t xml:space="preserve"> implicit TU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B62E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036C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644B62" w:rsidR="00E61DAC" w:rsidRPr="005B217D" w:rsidRDefault="00ED6866">
            <w:pPr>
              <w:spacing w:before="60" w:after="60"/>
              <w:rPr>
                <w:szCs w:val="22"/>
                <w:lang w:val="en-CA"/>
              </w:rPr>
            </w:pPr>
            <w:proofErr w:type="spellStart"/>
            <w:r w:rsidRPr="00ED6866">
              <w:rPr>
                <w:szCs w:val="22"/>
                <w:lang w:val="en-CA"/>
              </w:rPr>
              <w:t>Geonjung</w:t>
            </w:r>
            <w:proofErr w:type="spellEnd"/>
            <w:r w:rsidRPr="00ED6866">
              <w:rPr>
                <w:szCs w:val="22"/>
                <w:lang w:val="en-CA"/>
              </w:rPr>
              <w:t xml:space="preserve"> Ko, </w:t>
            </w:r>
            <w:proofErr w:type="spellStart"/>
            <w:r w:rsidRPr="00ED6866">
              <w:rPr>
                <w:szCs w:val="22"/>
                <w:lang w:val="en-CA"/>
              </w:rPr>
              <w:t>Dongcheol</w:t>
            </w:r>
            <w:proofErr w:type="spellEnd"/>
            <w:r w:rsidRPr="00ED6866">
              <w:rPr>
                <w:szCs w:val="22"/>
                <w:lang w:val="en-CA"/>
              </w:rPr>
              <w:t xml:space="preserve"> Kim, Jason Jung, Ju-Hyung (John) Son, </w:t>
            </w:r>
            <w:proofErr w:type="spellStart"/>
            <w:r w:rsidRPr="00ED6866">
              <w:rPr>
                <w:szCs w:val="22"/>
                <w:lang w:val="en-CA"/>
              </w:rPr>
              <w:t>Jin</w:t>
            </w:r>
            <w:proofErr w:type="spellEnd"/>
            <w:r w:rsidRPr="00ED6866">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96B957" w14:textId="77777777" w:rsidR="00E61DAC" w:rsidRDefault="00E61DAC" w:rsidP="005952A5">
            <w:pPr>
              <w:spacing w:before="60" w:after="60"/>
              <w:rPr>
                <w:szCs w:val="22"/>
                <w:lang w:val="en-CA"/>
              </w:rPr>
            </w:pPr>
            <w:r w:rsidRPr="005B217D">
              <w:rPr>
                <w:szCs w:val="22"/>
                <w:lang w:val="en-CA"/>
              </w:rPr>
              <w:br/>
            </w:r>
            <w:r w:rsidR="00ED6866">
              <w:rPr>
                <w:szCs w:val="22"/>
                <w:lang w:val="en-CA"/>
              </w:rPr>
              <w:t>+82-31-712-0523</w:t>
            </w:r>
          </w:p>
          <w:p w14:paraId="32C2ABFD" w14:textId="5280D9F9" w:rsidR="00ED6866" w:rsidRPr="005B217D" w:rsidRDefault="00636341" w:rsidP="005952A5">
            <w:pPr>
              <w:spacing w:before="60" w:after="60"/>
              <w:rPr>
                <w:szCs w:val="22"/>
                <w:lang w:val="en-CA"/>
              </w:rPr>
            </w:pPr>
            <w:hyperlink r:id="rId9" w:history="1">
              <w:r w:rsidR="00ED6866" w:rsidRPr="00325031">
                <w:rPr>
                  <w:rStyle w:val="Hyperlink"/>
                  <w:szCs w:val="22"/>
                  <w:lang w:val="en-CA"/>
                </w:rPr>
                <w:t>greg.ko@wilusgroup.com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A430E2" w:rsidR="00E61DAC" w:rsidRPr="005B217D" w:rsidRDefault="00ED6866">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8F807A" w14:textId="779BD62B" w:rsidR="00571CB0" w:rsidRPr="001872D6" w:rsidRDefault="00EF42E2" w:rsidP="009234A5">
      <w:pPr>
        <w:rPr>
          <w:szCs w:val="22"/>
          <w:lang w:eastAsia="ko-KR"/>
        </w:rPr>
      </w:pPr>
      <w:r>
        <w:rPr>
          <w:lang w:val="en-CA"/>
        </w:rPr>
        <w:t xml:space="preserve">This contribution proposes to change the decoding process related to the implicit TU partitioning. </w:t>
      </w:r>
      <w:r w:rsidR="001A098B">
        <w:rPr>
          <w:lang w:val="en-CA"/>
        </w:rPr>
        <w:t xml:space="preserve">The configurable maximum transform size has been adopted and the transform tree syntax </w:t>
      </w:r>
      <w:r w:rsidR="00B67284">
        <w:rPr>
          <w:lang w:val="en-CA"/>
        </w:rPr>
        <w:t xml:space="preserve">related to the implicit TU partitioning </w:t>
      </w:r>
      <w:r w:rsidR="001A098B">
        <w:rPr>
          <w:lang w:val="en-CA"/>
        </w:rPr>
        <w:t>has changed accordingly.</w:t>
      </w:r>
      <w:r w:rsidR="00F80763">
        <w:rPr>
          <w:lang w:val="en-CA"/>
        </w:rPr>
        <w:t xml:space="preserve"> </w:t>
      </w:r>
      <w:r w:rsidR="00F80763">
        <w:rPr>
          <w:lang w:eastAsia="ko-KR"/>
        </w:rPr>
        <w:t xml:space="preserve">Meanwhile, </w:t>
      </w:r>
      <w:r w:rsidR="00F80763">
        <w:rPr>
          <w:lang w:val="en-CA"/>
        </w:rPr>
        <w:t>the corresponding decoding process has remained unchanged. Therefore, t</w:t>
      </w:r>
      <w:r w:rsidR="00571CB0">
        <w:rPr>
          <w:lang w:val="en-CA"/>
        </w:rPr>
        <w:t>here exists a case that</w:t>
      </w:r>
      <w:r w:rsidR="00F80763">
        <w:rPr>
          <w:lang w:val="en-CA"/>
        </w:rPr>
        <w:t xml:space="preserve"> the</w:t>
      </w:r>
      <w:r w:rsidR="006756BA">
        <w:rPr>
          <w:lang w:val="en-CA"/>
        </w:rPr>
        <w:t xml:space="preserve"> processing</w:t>
      </w:r>
      <w:r w:rsidR="00F80763">
        <w:rPr>
          <w:lang w:val="en-CA"/>
        </w:rPr>
        <w:t xml:space="preserve"> order of partitioned </w:t>
      </w:r>
      <w:r w:rsidR="00821217">
        <w:rPr>
          <w:lang w:eastAsia="ko-KR"/>
        </w:rPr>
        <w:t xml:space="preserve">transform </w:t>
      </w:r>
      <w:r w:rsidR="00F80763">
        <w:rPr>
          <w:lang w:val="en-CA"/>
        </w:rPr>
        <w:t>blocks is different in the syntax and the decoding process.</w:t>
      </w:r>
      <w:r w:rsidR="003F77F2">
        <w:rPr>
          <w:lang w:val="en-CA"/>
        </w:rPr>
        <w:t xml:space="preserve"> It is proposed to make a change on the decoding process</w:t>
      </w:r>
      <w:r w:rsidR="003335E9">
        <w:rPr>
          <w:lang w:val="en-CA"/>
        </w:rPr>
        <w:t xml:space="preserve"> </w:t>
      </w:r>
      <w:r w:rsidR="00857440">
        <w:rPr>
          <w:lang w:val="en-CA"/>
        </w:rPr>
        <w:t>of</w:t>
      </w:r>
      <w:r w:rsidR="003335E9">
        <w:rPr>
          <w:lang w:val="en-CA"/>
        </w:rPr>
        <w:t xml:space="preserve"> the implicit TU partitioning</w:t>
      </w:r>
      <w:r w:rsidR="00A641B7">
        <w:rPr>
          <w:lang w:val="en-CA"/>
        </w:rPr>
        <w:t xml:space="preserve"> to follow the syntax</w:t>
      </w:r>
      <w:r w:rsidR="003335E9">
        <w:rPr>
          <w:lang w:val="en-CA"/>
        </w:rPr>
        <w:t xml:space="preserve">. </w:t>
      </w:r>
      <w:r w:rsidR="006756BA">
        <w:rPr>
          <w:lang w:val="en-CA"/>
        </w:rPr>
        <w:t>The proposed change</w:t>
      </w:r>
      <w:r w:rsidR="00E66DF6">
        <w:rPr>
          <w:lang w:val="en-CA"/>
        </w:rPr>
        <w:t xml:space="preserve"> </w:t>
      </w:r>
      <w:r w:rsidR="003335E9">
        <w:rPr>
          <w:lang w:val="en-CA"/>
        </w:rPr>
        <w:t>has no impact on VTM.</w:t>
      </w:r>
    </w:p>
    <w:p w14:paraId="7D2AC1F0" w14:textId="74A2E4D7" w:rsidR="00745F6B" w:rsidRPr="005B217D" w:rsidRDefault="00745F6B" w:rsidP="00E11923">
      <w:pPr>
        <w:pStyle w:val="Heading1"/>
        <w:rPr>
          <w:lang w:val="en-CA"/>
        </w:rPr>
      </w:pPr>
      <w:r w:rsidRPr="005B217D">
        <w:rPr>
          <w:lang w:val="en-CA"/>
        </w:rPr>
        <w:t>Problem Statement</w:t>
      </w:r>
    </w:p>
    <w:p w14:paraId="641B3F01" w14:textId="7F664AA7" w:rsidR="00C26C8E" w:rsidRDefault="00A20485" w:rsidP="009234A5">
      <w:pPr>
        <w:rPr>
          <w:szCs w:val="22"/>
          <w:lang w:val="en-CA"/>
        </w:rPr>
      </w:pPr>
      <w:r>
        <w:rPr>
          <w:szCs w:val="22"/>
          <w:lang w:val="en-CA"/>
        </w:rPr>
        <w:t xml:space="preserve">VVC has adopted </w:t>
      </w:r>
      <w:r w:rsidR="0047705A">
        <w:rPr>
          <w:szCs w:val="22"/>
          <w:lang w:val="en-CA"/>
        </w:rPr>
        <w:t xml:space="preserve">the </w:t>
      </w:r>
      <w:r>
        <w:rPr>
          <w:szCs w:val="22"/>
          <w:lang w:val="en-CA"/>
        </w:rPr>
        <w:t>maximum transform size</w:t>
      </w:r>
      <w:r w:rsidR="001E2898">
        <w:rPr>
          <w:szCs w:val="22"/>
          <w:lang w:val="en-CA"/>
        </w:rPr>
        <w:t xml:space="preserve"> </w:t>
      </w:r>
      <w:r w:rsidR="0047705A">
        <w:rPr>
          <w:szCs w:val="22"/>
          <w:lang w:val="en-CA"/>
        </w:rPr>
        <w:t xml:space="preserve">signalling </w:t>
      </w:r>
      <w:r w:rsidR="001E2898">
        <w:rPr>
          <w:szCs w:val="22"/>
          <w:lang w:val="en-CA"/>
        </w:rPr>
        <w:t>[1]</w:t>
      </w:r>
      <w:r>
        <w:rPr>
          <w:szCs w:val="22"/>
          <w:lang w:val="en-CA"/>
        </w:rPr>
        <w:t>.</w:t>
      </w:r>
      <w:r w:rsidR="00BD6EEE">
        <w:rPr>
          <w:szCs w:val="22"/>
          <w:lang w:val="en-CA"/>
        </w:rPr>
        <w:t xml:space="preserve"> According to the adoption, there was a syntax change</w:t>
      </w:r>
      <w:r w:rsidR="00BD6EEE">
        <w:rPr>
          <w:szCs w:val="22"/>
        </w:rPr>
        <w:t xml:space="preserve"> related to the implicit TU partitioning</w:t>
      </w:r>
      <w:r w:rsidR="00831014">
        <w:rPr>
          <w:szCs w:val="22"/>
        </w:rPr>
        <w:t xml:space="preserve"> </w:t>
      </w:r>
      <w:r w:rsidR="00F91F86">
        <w:rPr>
          <w:szCs w:val="22"/>
        </w:rPr>
        <w:t xml:space="preserve">and </w:t>
      </w:r>
      <w:r w:rsidR="00831014">
        <w:rPr>
          <w:szCs w:val="22"/>
        </w:rPr>
        <w:t>Table 1</w:t>
      </w:r>
      <w:r w:rsidR="00F91F86">
        <w:rPr>
          <w:szCs w:val="22"/>
        </w:rPr>
        <w:t xml:space="preserve"> shows the current syntax</w:t>
      </w:r>
      <w:r w:rsidR="00BD6EEE">
        <w:rPr>
          <w:szCs w:val="22"/>
          <w:lang w:val="en-CA"/>
        </w:rPr>
        <w:t>.</w:t>
      </w:r>
      <w:r w:rsidR="00A36C2C">
        <w:rPr>
          <w:szCs w:val="22"/>
          <w:lang w:val="en-CA"/>
        </w:rPr>
        <w:t xml:space="preserve"> When </w:t>
      </w:r>
      <w:proofErr w:type="spellStart"/>
      <w:r w:rsidR="00A36C2C">
        <w:rPr>
          <w:szCs w:val="22"/>
          <w:lang w:val="en-CA"/>
        </w:rPr>
        <w:t>tbWidth</w:t>
      </w:r>
      <w:proofErr w:type="spellEnd"/>
      <w:r w:rsidR="00A36C2C">
        <w:rPr>
          <w:szCs w:val="22"/>
          <w:lang w:val="en-CA"/>
        </w:rPr>
        <w:t xml:space="preserve"> or </w:t>
      </w:r>
      <w:proofErr w:type="spellStart"/>
      <w:r w:rsidR="00A36C2C">
        <w:rPr>
          <w:szCs w:val="22"/>
          <w:lang w:val="en-CA"/>
        </w:rPr>
        <w:t>tbHeight</w:t>
      </w:r>
      <w:proofErr w:type="spellEnd"/>
      <w:r w:rsidR="00A36C2C">
        <w:rPr>
          <w:szCs w:val="22"/>
          <w:lang w:val="en-CA"/>
        </w:rPr>
        <w:t xml:space="preserve"> </w:t>
      </w:r>
      <w:r w:rsidR="00A24F8B">
        <w:rPr>
          <w:szCs w:val="22"/>
          <w:lang w:val="en-CA"/>
        </w:rPr>
        <w:t xml:space="preserve">of the current block </w:t>
      </w:r>
      <w:r w:rsidR="00A36C2C">
        <w:rPr>
          <w:szCs w:val="22"/>
          <w:lang w:val="en-CA"/>
        </w:rPr>
        <w:t xml:space="preserve">is greater than </w:t>
      </w:r>
      <w:proofErr w:type="spellStart"/>
      <w:r w:rsidR="00A36C2C">
        <w:rPr>
          <w:szCs w:val="22"/>
          <w:lang w:val="en-CA"/>
        </w:rPr>
        <w:t>MaxTbSizeY</w:t>
      </w:r>
      <w:proofErr w:type="spellEnd"/>
      <w:r w:rsidR="00A36C2C">
        <w:rPr>
          <w:szCs w:val="22"/>
          <w:lang w:val="en-CA"/>
        </w:rPr>
        <w:t xml:space="preserve">, </w:t>
      </w:r>
      <w:r w:rsidR="00A24F8B">
        <w:rPr>
          <w:szCs w:val="22"/>
          <w:lang w:val="en-CA"/>
        </w:rPr>
        <w:t>it</w:t>
      </w:r>
      <w:r w:rsidR="00A36C2C">
        <w:rPr>
          <w:szCs w:val="22"/>
          <w:lang w:val="en-CA"/>
        </w:rPr>
        <w:t xml:space="preserve"> is partitioned </w:t>
      </w:r>
      <w:r w:rsidR="00E40F6A">
        <w:rPr>
          <w:szCs w:val="22"/>
          <w:lang w:val="en-CA"/>
        </w:rPr>
        <w:t>in</w:t>
      </w:r>
      <w:r w:rsidR="00A36C2C">
        <w:rPr>
          <w:szCs w:val="22"/>
          <w:lang w:val="en-CA"/>
        </w:rPr>
        <w:t>to two blocks</w:t>
      </w:r>
      <w:r w:rsidR="00831BE9">
        <w:rPr>
          <w:szCs w:val="22"/>
          <w:lang w:val="en-CA"/>
        </w:rPr>
        <w:t xml:space="preserve"> and the partitioning direction </w:t>
      </w:r>
      <w:r w:rsidR="001A7FBC">
        <w:rPr>
          <w:szCs w:val="22"/>
          <w:lang w:val="en-CA"/>
        </w:rPr>
        <w:t xml:space="preserve">is decided based on </w:t>
      </w:r>
      <w:proofErr w:type="spellStart"/>
      <w:r w:rsidR="001A7FBC">
        <w:rPr>
          <w:szCs w:val="22"/>
          <w:lang w:val="en-CA"/>
        </w:rPr>
        <w:t>verSplitFirst</w:t>
      </w:r>
      <w:proofErr w:type="spellEnd"/>
      <w:r w:rsidR="00A24F8B">
        <w:rPr>
          <w:szCs w:val="22"/>
          <w:lang w:val="en-CA"/>
        </w:rPr>
        <w:t xml:space="preserve"> flag</w:t>
      </w:r>
      <w:r w:rsidR="001A7FBC">
        <w:rPr>
          <w:szCs w:val="22"/>
          <w:lang w:val="en-CA"/>
        </w:rPr>
        <w:t>.</w:t>
      </w:r>
      <w:r w:rsidR="00A36C2C">
        <w:rPr>
          <w:szCs w:val="22"/>
          <w:lang w:val="en-CA"/>
        </w:rPr>
        <w:t xml:space="preserve"> </w:t>
      </w:r>
      <w:r w:rsidR="00831BE9">
        <w:rPr>
          <w:szCs w:val="22"/>
          <w:lang w:val="en-CA"/>
        </w:rPr>
        <w:t>T</w:t>
      </w:r>
      <w:r w:rsidR="00A36C2C">
        <w:rPr>
          <w:szCs w:val="22"/>
          <w:lang w:val="en-CA"/>
        </w:rPr>
        <w:t xml:space="preserve">he partitioning is recursively repeated until the block width and height are </w:t>
      </w:r>
      <w:r w:rsidR="00B92AE7">
        <w:rPr>
          <w:szCs w:val="22"/>
          <w:lang w:val="en-CA"/>
        </w:rPr>
        <w:t>equal</w:t>
      </w:r>
      <w:r w:rsidR="00A36C2C">
        <w:rPr>
          <w:szCs w:val="22"/>
          <w:lang w:val="en-CA"/>
        </w:rPr>
        <w:t xml:space="preserve"> to</w:t>
      </w:r>
      <w:r w:rsidR="00D47DA9">
        <w:rPr>
          <w:szCs w:val="22"/>
          <w:lang w:val="en-CA"/>
        </w:rPr>
        <w:t xml:space="preserve"> or less than</w:t>
      </w:r>
      <w:r w:rsidR="00A36C2C">
        <w:rPr>
          <w:szCs w:val="22"/>
          <w:lang w:val="en-CA"/>
        </w:rPr>
        <w:t xml:space="preserve"> </w:t>
      </w:r>
      <w:proofErr w:type="spellStart"/>
      <w:r w:rsidR="00A36C2C">
        <w:rPr>
          <w:szCs w:val="22"/>
          <w:lang w:val="en-CA"/>
        </w:rPr>
        <w:t>MaxTbSizeY</w:t>
      </w:r>
      <w:proofErr w:type="spellEnd"/>
      <w:r w:rsidR="00A36C2C">
        <w:rPr>
          <w:szCs w:val="22"/>
          <w:lang w:val="en-CA"/>
        </w:rPr>
        <w:t>.</w:t>
      </w:r>
    </w:p>
    <w:p w14:paraId="2D5CA263" w14:textId="46BB967C" w:rsidR="00DD5A19" w:rsidRPr="00831014" w:rsidRDefault="00831014" w:rsidP="00831014">
      <w:pPr>
        <w:jc w:val="center"/>
        <w:rPr>
          <w:b/>
          <w:bCs/>
          <w:szCs w:val="22"/>
          <w:lang w:val="en-CA"/>
        </w:rPr>
      </w:pPr>
      <w:r w:rsidRPr="00831014">
        <w:rPr>
          <w:b/>
          <w:bCs/>
          <w:szCs w:val="22"/>
          <w:lang w:val="en-CA"/>
        </w:rPr>
        <w:t>Table 1. Transform tree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D5A19" w:rsidRPr="00084198" w14:paraId="0670F944" w14:textId="77777777" w:rsidTr="005A3F10">
        <w:trPr>
          <w:cantSplit/>
          <w:jc w:val="center"/>
        </w:trPr>
        <w:tc>
          <w:tcPr>
            <w:tcW w:w="8352" w:type="dxa"/>
          </w:tcPr>
          <w:p w14:paraId="7D84F6DB" w14:textId="77777777" w:rsidR="00DD5A19" w:rsidRPr="00084198" w:rsidRDefault="00DD5A19" w:rsidP="006756BA">
            <w:pPr>
              <w:pStyle w:val="tablesyntax"/>
              <w:keepNext w:val="0"/>
              <w:keepLines w:val="0"/>
              <w:spacing w:before="20" w:after="40"/>
              <w:rPr>
                <w:noProof/>
                <w:lang w:val="en-CA"/>
              </w:rPr>
            </w:pPr>
            <w:r w:rsidRPr="00084198">
              <w:rPr>
                <w:noProof/>
                <w:lang w:val="en-CA"/>
              </w:rPr>
              <w:t>transform_tree( x0, y0, tbWidth, tbHeight , treeType, chType ) {</w:t>
            </w:r>
          </w:p>
        </w:tc>
        <w:tc>
          <w:tcPr>
            <w:tcW w:w="1152" w:type="dxa"/>
          </w:tcPr>
          <w:p w14:paraId="70FF1FB9" w14:textId="77777777" w:rsidR="00DD5A19" w:rsidRPr="00084198" w:rsidRDefault="00DD5A19" w:rsidP="006756BA">
            <w:pPr>
              <w:pStyle w:val="tableheading"/>
              <w:keepNext w:val="0"/>
              <w:keepLines w:val="0"/>
              <w:spacing w:before="20" w:after="40"/>
              <w:rPr>
                <w:noProof/>
                <w:lang w:val="en-CA"/>
              </w:rPr>
            </w:pPr>
            <w:r w:rsidRPr="00084198">
              <w:rPr>
                <w:noProof/>
                <w:lang w:val="en-CA"/>
              </w:rPr>
              <w:t>Descriptor</w:t>
            </w:r>
          </w:p>
        </w:tc>
      </w:tr>
      <w:tr w:rsidR="00DD5A19" w:rsidRPr="00084198" w14:paraId="15E07307" w14:textId="77777777" w:rsidTr="005A3F10">
        <w:trPr>
          <w:cantSplit/>
          <w:jc w:val="center"/>
        </w:trPr>
        <w:tc>
          <w:tcPr>
            <w:tcW w:w="8352" w:type="dxa"/>
          </w:tcPr>
          <w:p w14:paraId="37175F53" w14:textId="77777777" w:rsidR="00DD5A19" w:rsidRPr="00084198" w:rsidRDefault="00DD5A19" w:rsidP="006756BA">
            <w:pPr>
              <w:pStyle w:val="tablesyntax"/>
              <w:keepNext w:val="0"/>
              <w:keepLines w:val="0"/>
              <w:spacing w:before="20" w:after="40"/>
              <w:rPr>
                <w:noProof/>
                <w:lang w:val="en-CA"/>
              </w:rPr>
            </w:pPr>
            <w:r w:rsidRPr="00084198">
              <w:rPr>
                <w:noProof/>
                <w:lang w:val="en-CA"/>
              </w:rPr>
              <w:tab/>
              <w:t>InferTuCbfLuma = 1</w:t>
            </w:r>
          </w:p>
        </w:tc>
        <w:tc>
          <w:tcPr>
            <w:tcW w:w="1152" w:type="dxa"/>
          </w:tcPr>
          <w:p w14:paraId="16B0C0C8"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7F7CBAEA" w14:textId="77777777" w:rsidTr="005A3F10">
        <w:trPr>
          <w:cantSplit/>
          <w:jc w:val="center"/>
        </w:trPr>
        <w:tc>
          <w:tcPr>
            <w:tcW w:w="8352" w:type="dxa"/>
          </w:tcPr>
          <w:p w14:paraId="5EA99A20" w14:textId="77777777" w:rsidR="00DD5A19" w:rsidRPr="00084198" w:rsidRDefault="00DD5A19" w:rsidP="006756BA">
            <w:pPr>
              <w:pStyle w:val="tablesyntax"/>
              <w:keepNext w:val="0"/>
              <w:keepLines w:val="0"/>
              <w:spacing w:before="20" w:after="40"/>
              <w:rPr>
                <w:noProof/>
                <w:lang w:val="en-CA"/>
              </w:rPr>
            </w:pPr>
            <w:r w:rsidRPr="00084198">
              <w:rPr>
                <w:noProof/>
                <w:lang w:val="en-CA"/>
              </w:rPr>
              <w:tab/>
              <w:t>if( IntraSubPartitionsSplitType = = ISP_</w:t>
            </w:r>
            <w:r>
              <w:rPr>
                <w:noProof/>
                <w:lang w:val="en-CA"/>
              </w:rPr>
              <w:t>NO_</w:t>
            </w:r>
            <w:r w:rsidRPr="00084198">
              <w:rPr>
                <w:noProof/>
                <w:lang w:val="en-CA"/>
              </w:rPr>
              <w:t>SPLIT  &amp;&amp;  !cu_sbt_flag ) {</w:t>
            </w:r>
          </w:p>
        </w:tc>
        <w:tc>
          <w:tcPr>
            <w:tcW w:w="1152" w:type="dxa"/>
          </w:tcPr>
          <w:p w14:paraId="2B8A9B83"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27BB25B9" w14:textId="77777777" w:rsidTr="005A3F10">
        <w:trPr>
          <w:cantSplit/>
          <w:jc w:val="center"/>
        </w:trPr>
        <w:tc>
          <w:tcPr>
            <w:tcW w:w="8352" w:type="dxa"/>
          </w:tcPr>
          <w:p w14:paraId="6F1BAA67"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t>if( tbWidth  &gt;  MaxTbSizeY  | |  tbHeight &gt; MaxTbSizeY</w:t>
            </w:r>
            <w:r w:rsidRPr="00084198">
              <w:rPr>
                <w:noProof/>
                <w:lang w:val="en-CA" w:eastAsia="ko-KR"/>
              </w:rPr>
              <w:t xml:space="preserve"> </w:t>
            </w:r>
            <w:r w:rsidRPr="00084198">
              <w:rPr>
                <w:noProof/>
                <w:lang w:val="en-CA"/>
              </w:rPr>
              <w:t>) {</w:t>
            </w:r>
          </w:p>
        </w:tc>
        <w:tc>
          <w:tcPr>
            <w:tcW w:w="1152" w:type="dxa"/>
          </w:tcPr>
          <w:p w14:paraId="136513F4"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5AC7F496" w14:textId="77777777" w:rsidTr="005A3F10">
        <w:trPr>
          <w:cantSplit/>
          <w:jc w:val="center"/>
        </w:trPr>
        <w:tc>
          <w:tcPr>
            <w:tcW w:w="8352" w:type="dxa"/>
          </w:tcPr>
          <w:p w14:paraId="51A2F8E2"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7432C54C"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50E2930E" w14:textId="77777777" w:rsidTr="005A3F10">
        <w:trPr>
          <w:cantSplit/>
          <w:jc w:val="center"/>
        </w:trPr>
        <w:tc>
          <w:tcPr>
            <w:tcW w:w="8352" w:type="dxa"/>
          </w:tcPr>
          <w:p w14:paraId="43FF019F"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28EE1684"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7F14B017" w14:textId="77777777" w:rsidTr="005A3F10">
        <w:trPr>
          <w:cantSplit/>
          <w:jc w:val="center"/>
        </w:trPr>
        <w:tc>
          <w:tcPr>
            <w:tcW w:w="8352" w:type="dxa"/>
          </w:tcPr>
          <w:p w14:paraId="1F305668"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1C6F90DA"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407BD8AF" w14:textId="77777777" w:rsidTr="005A3F10">
        <w:trPr>
          <w:cantSplit/>
          <w:jc w:val="center"/>
        </w:trPr>
        <w:tc>
          <w:tcPr>
            <w:tcW w:w="8352" w:type="dxa"/>
          </w:tcPr>
          <w:p w14:paraId="57B46BB3"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 chType )</w:t>
            </w:r>
          </w:p>
        </w:tc>
        <w:tc>
          <w:tcPr>
            <w:tcW w:w="1152" w:type="dxa"/>
          </w:tcPr>
          <w:p w14:paraId="3F9489EB"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5B4AF158" w14:textId="77777777" w:rsidTr="005A3F10">
        <w:trPr>
          <w:cantSplit/>
          <w:jc w:val="center"/>
        </w:trPr>
        <w:tc>
          <w:tcPr>
            <w:tcW w:w="8352" w:type="dxa"/>
          </w:tcPr>
          <w:p w14:paraId="6A348305"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7B9341A9"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33F80282" w14:textId="77777777" w:rsidTr="005A3F10">
        <w:trPr>
          <w:cantSplit/>
          <w:jc w:val="center"/>
        </w:trPr>
        <w:tc>
          <w:tcPr>
            <w:tcW w:w="8352" w:type="dxa"/>
          </w:tcPr>
          <w:p w14:paraId="6519AE09"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 chType )</w:t>
            </w:r>
          </w:p>
        </w:tc>
        <w:tc>
          <w:tcPr>
            <w:tcW w:w="1152" w:type="dxa"/>
          </w:tcPr>
          <w:p w14:paraId="25366CC8"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7C539BA2" w14:textId="77777777" w:rsidTr="005A3F10">
        <w:trPr>
          <w:cantSplit/>
          <w:jc w:val="center"/>
        </w:trPr>
        <w:tc>
          <w:tcPr>
            <w:tcW w:w="8352" w:type="dxa"/>
          </w:tcPr>
          <w:p w14:paraId="4C850480"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260A8316"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19D969CF" w14:textId="77777777" w:rsidTr="005A3F10">
        <w:trPr>
          <w:cantSplit/>
          <w:jc w:val="center"/>
        </w:trPr>
        <w:tc>
          <w:tcPr>
            <w:tcW w:w="8352" w:type="dxa"/>
          </w:tcPr>
          <w:p w14:paraId="2E86A258"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 chType )</w:t>
            </w:r>
          </w:p>
        </w:tc>
        <w:tc>
          <w:tcPr>
            <w:tcW w:w="1152" w:type="dxa"/>
          </w:tcPr>
          <w:p w14:paraId="7E0ED39F"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165BAFC6" w14:textId="77777777" w:rsidTr="005A3F10">
        <w:trPr>
          <w:cantSplit/>
          <w:jc w:val="center"/>
        </w:trPr>
        <w:tc>
          <w:tcPr>
            <w:tcW w:w="8352" w:type="dxa"/>
          </w:tcPr>
          <w:p w14:paraId="44BCE52B"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t>} else {</w:t>
            </w:r>
          </w:p>
        </w:tc>
        <w:tc>
          <w:tcPr>
            <w:tcW w:w="1152" w:type="dxa"/>
          </w:tcPr>
          <w:p w14:paraId="1DB07A97" w14:textId="77777777" w:rsidR="00DD5A19" w:rsidRPr="00084198" w:rsidRDefault="00DD5A19" w:rsidP="006756BA">
            <w:pPr>
              <w:pStyle w:val="tableheading"/>
              <w:keepNext w:val="0"/>
              <w:keepLines w:val="0"/>
              <w:spacing w:before="20" w:after="40"/>
              <w:rPr>
                <w:b w:val="0"/>
                <w:noProof/>
                <w:lang w:val="en-CA"/>
              </w:rPr>
            </w:pPr>
          </w:p>
        </w:tc>
      </w:tr>
      <w:tr w:rsidR="00DD5A19" w:rsidRPr="00084198" w14:paraId="13885CD0" w14:textId="77777777" w:rsidTr="005A3F10">
        <w:trPr>
          <w:cantSplit/>
          <w:jc w:val="center"/>
        </w:trPr>
        <w:tc>
          <w:tcPr>
            <w:tcW w:w="8352" w:type="dxa"/>
          </w:tcPr>
          <w:p w14:paraId="56730C41" w14:textId="77777777" w:rsidR="00DD5A19" w:rsidRPr="00084198" w:rsidRDefault="00DD5A19" w:rsidP="006756BA">
            <w:pPr>
              <w:pStyle w:val="tablesyntax"/>
              <w:keepNext w:val="0"/>
              <w:keepLines w:val="0"/>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 chType </w:t>
            </w:r>
            <w:r w:rsidRPr="00084198">
              <w:rPr>
                <w:rFonts w:eastAsia="MS Mincho"/>
                <w:noProof/>
                <w:lang w:val="en-CA" w:eastAsia="ja-JP"/>
              </w:rPr>
              <w:t>)</w:t>
            </w:r>
          </w:p>
        </w:tc>
        <w:tc>
          <w:tcPr>
            <w:tcW w:w="1152" w:type="dxa"/>
          </w:tcPr>
          <w:p w14:paraId="16AA04D7" w14:textId="77777777" w:rsidR="00DD5A19" w:rsidRPr="00084198" w:rsidRDefault="00DD5A19" w:rsidP="006756BA">
            <w:pPr>
              <w:pStyle w:val="tablecell"/>
              <w:keepNext w:val="0"/>
              <w:keepLines w:val="0"/>
              <w:spacing w:before="20" w:after="40"/>
              <w:rPr>
                <w:noProof/>
                <w:lang w:val="en-CA"/>
              </w:rPr>
            </w:pPr>
          </w:p>
        </w:tc>
      </w:tr>
      <w:tr w:rsidR="00DD5A19" w:rsidRPr="00084198" w14:paraId="0C4AEA03" w14:textId="77777777" w:rsidTr="005A3F10">
        <w:trPr>
          <w:cantSplit/>
          <w:jc w:val="center"/>
        </w:trPr>
        <w:tc>
          <w:tcPr>
            <w:tcW w:w="8352" w:type="dxa"/>
          </w:tcPr>
          <w:p w14:paraId="715D4D95" w14:textId="77777777" w:rsidR="00DD5A19" w:rsidRPr="00084198" w:rsidRDefault="00DD5A19" w:rsidP="006756BA">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23764BE9" w14:textId="77777777" w:rsidR="00DD5A19" w:rsidRPr="00084198" w:rsidRDefault="00DD5A19" w:rsidP="006756BA">
            <w:pPr>
              <w:pStyle w:val="tablecell"/>
              <w:keepNext w:val="0"/>
              <w:keepLines w:val="0"/>
              <w:spacing w:before="20" w:after="40"/>
              <w:rPr>
                <w:noProof/>
                <w:lang w:val="en-CA"/>
              </w:rPr>
            </w:pPr>
          </w:p>
        </w:tc>
      </w:tr>
      <w:tr w:rsidR="00DD5A19" w:rsidRPr="00084198" w14:paraId="7C36A814" w14:textId="77777777" w:rsidTr="005A3F10">
        <w:trPr>
          <w:cantSplit/>
          <w:jc w:val="center"/>
        </w:trPr>
        <w:tc>
          <w:tcPr>
            <w:tcW w:w="8352" w:type="dxa"/>
          </w:tcPr>
          <w:p w14:paraId="310029B1" w14:textId="6EBF2286" w:rsidR="00DD5A19" w:rsidRPr="00084198" w:rsidRDefault="00DD5A19" w:rsidP="006756BA">
            <w:pPr>
              <w:pStyle w:val="tablesyntax"/>
              <w:keepNext w:val="0"/>
              <w:keepLines w:val="0"/>
              <w:spacing w:before="20" w:after="40"/>
              <w:rPr>
                <w:noProof/>
                <w:lang w:val="en-CA"/>
              </w:rPr>
            </w:pPr>
            <w:r w:rsidRPr="00084198">
              <w:rPr>
                <w:noProof/>
                <w:lang w:val="en-CA"/>
              </w:rPr>
              <w:tab/>
              <w:t xml:space="preserve">} </w:t>
            </w:r>
            <w:r>
              <w:rPr>
                <w:noProof/>
                <w:lang w:val="en-CA"/>
              </w:rPr>
              <w:t>// …</w:t>
            </w:r>
          </w:p>
        </w:tc>
        <w:tc>
          <w:tcPr>
            <w:tcW w:w="1152" w:type="dxa"/>
          </w:tcPr>
          <w:p w14:paraId="6E4C3268" w14:textId="77777777" w:rsidR="00DD5A19" w:rsidRPr="00084198" w:rsidRDefault="00DD5A19" w:rsidP="006756BA">
            <w:pPr>
              <w:pStyle w:val="tablecell"/>
              <w:keepNext w:val="0"/>
              <w:keepLines w:val="0"/>
              <w:spacing w:before="20" w:after="40"/>
              <w:rPr>
                <w:noProof/>
                <w:lang w:val="en-CA"/>
              </w:rPr>
            </w:pPr>
          </w:p>
        </w:tc>
      </w:tr>
    </w:tbl>
    <w:p w14:paraId="53785381" w14:textId="5AA073C8" w:rsidR="00DD5A19" w:rsidRDefault="001A7FBC" w:rsidP="009234A5">
      <w:pPr>
        <w:rPr>
          <w:szCs w:val="22"/>
          <w:lang w:val="en-CA"/>
        </w:rPr>
      </w:pPr>
      <w:r>
        <w:rPr>
          <w:szCs w:val="22"/>
          <w:lang w:val="en-CA"/>
        </w:rPr>
        <w:t>While the syntax has changed</w:t>
      </w:r>
      <w:r w:rsidR="00562DAF">
        <w:rPr>
          <w:szCs w:val="22"/>
          <w:lang w:val="en-CA"/>
        </w:rPr>
        <w:t xml:space="preserve"> as above</w:t>
      </w:r>
      <w:r>
        <w:rPr>
          <w:szCs w:val="22"/>
          <w:lang w:val="en-CA"/>
        </w:rPr>
        <w:t xml:space="preserve">, the </w:t>
      </w:r>
      <w:r w:rsidR="00EC114F">
        <w:rPr>
          <w:szCs w:val="22"/>
          <w:lang w:val="en-CA"/>
        </w:rPr>
        <w:t xml:space="preserve">corresponding </w:t>
      </w:r>
      <w:r>
        <w:rPr>
          <w:szCs w:val="22"/>
          <w:lang w:val="en-CA"/>
        </w:rPr>
        <w:t xml:space="preserve">decoding process has </w:t>
      </w:r>
      <w:r w:rsidR="00976589">
        <w:rPr>
          <w:szCs w:val="22"/>
          <w:lang w:val="en-CA"/>
        </w:rPr>
        <w:t>remained unchanged</w:t>
      </w:r>
      <w:r>
        <w:rPr>
          <w:szCs w:val="22"/>
          <w:lang w:val="en-CA"/>
        </w:rPr>
        <w:t xml:space="preserve">. </w:t>
      </w:r>
      <w:r w:rsidR="006E2545">
        <w:rPr>
          <w:szCs w:val="22"/>
          <w:lang w:val="en-CA"/>
        </w:rPr>
        <w:t xml:space="preserve">Table 2 shows the decoding process for the implicit TU partitioning of intra blocks. </w:t>
      </w:r>
      <w:r w:rsidR="00EC114F">
        <w:rPr>
          <w:szCs w:val="22"/>
          <w:lang w:val="en-CA"/>
        </w:rPr>
        <w:t xml:space="preserve">In the decoding process </w:t>
      </w:r>
      <w:r w:rsidR="00EC114F">
        <w:rPr>
          <w:szCs w:val="22"/>
          <w:lang w:val="en-CA"/>
        </w:rPr>
        <w:lastRenderedPageBreak/>
        <w:t>w</w:t>
      </w:r>
      <w:r>
        <w:rPr>
          <w:szCs w:val="22"/>
          <w:lang w:val="en-CA"/>
        </w:rPr>
        <w:t xml:space="preserve">hen the block width or height is greater than </w:t>
      </w:r>
      <w:r w:rsidR="00010584">
        <w:rPr>
          <w:szCs w:val="22"/>
          <w:lang w:eastAsia="ko-KR"/>
        </w:rPr>
        <w:t>the maximum transform size (</w:t>
      </w:r>
      <w:proofErr w:type="spellStart"/>
      <w:r>
        <w:rPr>
          <w:szCs w:val="22"/>
          <w:lang w:val="en-CA"/>
        </w:rPr>
        <w:t>maxTbWidth</w:t>
      </w:r>
      <w:proofErr w:type="spellEnd"/>
      <w:r w:rsidR="00010584">
        <w:rPr>
          <w:szCs w:val="22"/>
          <w:lang w:val="en-CA"/>
        </w:rPr>
        <w:t xml:space="preserve"> for width and</w:t>
      </w:r>
      <w:r>
        <w:rPr>
          <w:szCs w:val="22"/>
          <w:lang w:val="en-CA"/>
        </w:rPr>
        <w:t xml:space="preserve"> </w:t>
      </w:r>
      <w:proofErr w:type="spellStart"/>
      <w:r>
        <w:rPr>
          <w:szCs w:val="22"/>
          <w:lang w:val="en-CA"/>
        </w:rPr>
        <w:t>maxTbHeight</w:t>
      </w:r>
      <w:proofErr w:type="spellEnd"/>
      <w:r w:rsidR="00010584">
        <w:rPr>
          <w:szCs w:val="22"/>
          <w:lang w:val="en-CA"/>
        </w:rPr>
        <w:t xml:space="preserve"> for height</w:t>
      </w:r>
      <w:r>
        <w:rPr>
          <w:szCs w:val="22"/>
          <w:lang w:val="en-CA"/>
        </w:rPr>
        <w:t xml:space="preserve">), </w:t>
      </w:r>
      <w:r w:rsidR="002A71AF">
        <w:rPr>
          <w:szCs w:val="22"/>
          <w:lang w:val="en-CA"/>
        </w:rPr>
        <w:t xml:space="preserve">the block is partitioned vertically and/or horizontally resulting </w:t>
      </w:r>
      <w:r w:rsidR="00FE1FCB">
        <w:rPr>
          <w:szCs w:val="22"/>
          <w:lang w:val="en-CA"/>
        </w:rPr>
        <w:t xml:space="preserve">in </w:t>
      </w:r>
      <w:r w:rsidR="002A71AF">
        <w:rPr>
          <w:szCs w:val="22"/>
          <w:lang w:val="en-CA"/>
        </w:rPr>
        <w:t>two or four partitioned blocks.</w:t>
      </w:r>
      <w:r w:rsidR="006D3393">
        <w:rPr>
          <w:szCs w:val="22"/>
          <w:lang w:val="en-CA"/>
        </w:rPr>
        <w:t xml:space="preserve"> </w:t>
      </w:r>
      <w:r w:rsidR="008653AB">
        <w:rPr>
          <w:szCs w:val="22"/>
          <w:lang w:val="en-CA"/>
        </w:rPr>
        <w:t>TU partitioning continues recursively until both width and height are equal to or less than the maximum transform size.</w:t>
      </w:r>
    </w:p>
    <w:p w14:paraId="5DD5B6E1" w14:textId="725A8CE1" w:rsidR="00081708" w:rsidRPr="00065F27" w:rsidRDefault="00081708" w:rsidP="00065F27">
      <w:pPr>
        <w:jc w:val="center"/>
        <w:rPr>
          <w:b/>
          <w:bCs/>
          <w:szCs w:val="22"/>
          <w:lang w:val="en-CA"/>
        </w:rPr>
      </w:pPr>
      <w:r w:rsidRPr="00065F27">
        <w:rPr>
          <w:b/>
          <w:bCs/>
          <w:szCs w:val="22"/>
          <w:lang w:val="en-CA"/>
        </w:rPr>
        <w:t>Table 2.</w:t>
      </w:r>
      <w:r w:rsidR="00065F27" w:rsidRPr="00065F27">
        <w:rPr>
          <w:b/>
          <w:bCs/>
          <w:szCs w:val="22"/>
          <w:lang w:val="en-CA"/>
        </w:rPr>
        <w:t xml:space="preserve"> Decoding process for</w:t>
      </w:r>
      <w:r w:rsidR="00BE712A">
        <w:rPr>
          <w:b/>
          <w:bCs/>
          <w:szCs w:val="22"/>
          <w:lang w:val="en-CA"/>
        </w:rPr>
        <w:t xml:space="preserve"> intra blocks</w:t>
      </w:r>
    </w:p>
    <w:tbl>
      <w:tblPr>
        <w:tblStyle w:val="TableGrid"/>
        <w:tblW w:w="0" w:type="auto"/>
        <w:tblLook w:val="04A0" w:firstRow="1" w:lastRow="0" w:firstColumn="1" w:lastColumn="0" w:noHBand="0" w:noVBand="1"/>
      </w:tblPr>
      <w:tblGrid>
        <w:gridCol w:w="9350"/>
      </w:tblGrid>
      <w:tr w:rsidR="009243AB" w:rsidRPr="00BE712A" w14:paraId="2D02E44B" w14:textId="77777777" w:rsidTr="009243AB">
        <w:tc>
          <w:tcPr>
            <w:tcW w:w="9350" w:type="dxa"/>
          </w:tcPr>
          <w:p w14:paraId="4A410E48" w14:textId="284039B2" w:rsidR="00BE712A" w:rsidRPr="00BE712A" w:rsidRDefault="00BE712A" w:rsidP="0049691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outlineLvl w:val="2"/>
              <w:rPr>
                <w:rFonts w:eastAsia="SimSun"/>
                <w:b/>
                <w:noProof/>
                <w:sz w:val="18"/>
                <w:szCs w:val="18"/>
                <w:lang w:val="en-CA"/>
              </w:rPr>
            </w:pPr>
            <w:bookmarkStart w:id="1" w:name="_Toc15254005"/>
            <w:r w:rsidRPr="00BE712A">
              <w:rPr>
                <w:rFonts w:eastAsia="SimSun"/>
                <w:b/>
                <w:noProof/>
                <w:sz w:val="18"/>
                <w:szCs w:val="18"/>
                <w:lang w:val="en-CA"/>
              </w:rPr>
              <w:t>8.4.5</w:t>
            </w:r>
            <w:r w:rsidRPr="00BE712A">
              <w:rPr>
                <w:rFonts w:eastAsia="SimSun"/>
                <w:b/>
                <w:noProof/>
                <w:sz w:val="18"/>
                <w:szCs w:val="18"/>
                <w:lang w:val="en-CA"/>
              </w:rPr>
              <w:tab/>
              <w:t>Decoding process for intra blocks</w:t>
            </w:r>
            <w:bookmarkEnd w:id="1"/>
          </w:p>
          <w:p w14:paraId="3CCDB3A0" w14:textId="38A2190F" w:rsidR="00BE712A" w:rsidRPr="00BE712A" w:rsidRDefault="00BE712A" w:rsidP="0049691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outlineLvl w:val="3"/>
              <w:rPr>
                <w:rFonts w:eastAsia="SimSun"/>
                <w:b/>
                <w:noProof/>
                <w:sz w:val="18"/>
                <w:szCs w:val="18"/>
                <w:lang w:val="en-CA"/>
              </w:rPr>
            </w:pPr>
            <w:bookmarkStart w:id="2" w:name="_Ref330805510"/>
            <w:bookmarkStart w:id="3" w:name="_Toc415475911"/>
            <w:bookmarkStart w:id="4" w:name="_Toc423599186"/>
            <w:bookmarkStart w:id="5" w:name="_Toc423601690"/>
            <w:r w:rsidRPr="00BE712A">
              <w:rPr>
                <w:rFonts w:eastAsia="SimSun"/>
                <w:b/>
                <w:noProof/>
                <w:sz w:val="18"/>
                <w:szCs w:val="18"/>
                <w:lang w:val="en-CA"/>
              </w:rPr>
              <w:t>8.4.5.1</w:t>
            </w:r>
            <w:r w:rsidRPr="00BE712A">
              <w:rPr>
                <w:rFonts w:eastAsia="SimSun"/>
                <w:b/>
                <w:noProof/>
                <w:sz w:val="18"/>
                <w:szCs w:val="18"/>
                <w:lang w:val="en-CA"/>
              </w:rPr>
              <w:tab/>
              <w:t>General decoding process for intra blocks</w:t>
            </w:r>
            <w:bookmarkEnd w:id="2"/>
            <w:bookmarkEnd w:id="3"/>
            <w:bookmarkEnd w:id="4"/>
            <w:bookmarkEnd w:id="5"/>
          </w:p>
          <w:p w14:paraId="3A70E84D" w14:textId="77777777" w:rsidR="00BE712A" w:rsidRPr="00BE712A" w:rsidRDefault="00BE712A" w:rsidP="0049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Inputs to this process are:</w:t>
            </w:r>
          </w:p>
          <w:p w14:paraId="188CB063"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s</w:t>
            </w:r>
            <w:r w:rsidRPr="00BE712A">
              <w:rPr>
                <w:rFonts w:eastAsia="SimSun"/>
                <w:noProof/>
                <w:sz w:val="18"/>
                <w:szCs w:val="18"/>
                <w:lang w:val="en-CA" w:eastAsia="ko-KR"/>
              </w:rPr>
              <w:t xml:space="preserve">ample </w:t>
            </w:r>
            <w:r w:rsidRPr="00BE712A">
              <w:rPr>
                <w:rFonts w:eastAsia="SimSun"/>
                <w:noProof/>
                <w:sz w:val="18"/>
                <w:szCs w:val="18"/>
                <w:lang w:val="en-CA"/>
              </w:rPr>
              <w:t>location ( xTb0, yTb0 ) specifying the top-left sample of the current transform block relative to the top</w:t>
            </w:r>
            <w:r w:rsidRPr="00BE712A">
              <w:rPr>
                <w:rFonts w:eastAsia="SimSun"/>
                <w:noProof/>
                <w:sz w:val="18"/>
                <w:szCs w:val="18"/>
                <w:lang w:val="en-CA"/>
              </w:rPr>
              <w:noBreakHyphen/>
              <w:t>left sample of the current picture,</w:t>
            </w:r>
          </w:p>
          <w:p w14:paraId="68577458"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nTbW specifying the width of the current transform block,</w:t>
            </w:r>
          </w:p>
          <w:p w14:paraId="7E173E83"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nTbH specifying the height of the current transform block,</w:t>
            </w:r>
          </w:p>
          <w:p w14:paraId="5CC63308"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eastAsia="ko-KR"/>
              </w:rPr>
            </w:pPr>
            <w:r w:rsidRPr="00BE712A">
              <w:rPr>
                <w:rFonts w:eastAsia="SimSun"/>
                <w:noProof/>
                <w:sz w:val="18"/>
                <w:szCs w:val="18"/>
                <w:lang w:val="en-CA"/>
              </w:rPr>
              <w:t xml:space="preserve">a variable </w:t>
            </w:r>
            <w:r w:rsidRPr="00BE712A">
              <w:rPr>
                <w:rFonts w:eastAsia="SimSun"/>
                <w:noProof/>
                <w:sz w:val="18"/>
                <w:szCs w:val="18"/>
                <w:lang w:val="en-CA" w:eastAsia="ko-KR"/>
              </w:rPr>
              <w:t>predModeIntra</w:t>
            </w:r>
            <w:r w:rsidRPr="00BE712A">
              <w:rPr>
                <w:rFonts w:eastAsia="SimSun"/>
                <w:noProof/>
                <w:sz w:val="18"/>
                <w:szCs w:val="18"/>
                <w:lang w:val="en-CA"/>
              </w:rPr>
              <w:t xml:space="preserve"> specifying the intra prediction mode,</w:t>
            </w:r>
          </w:p>
          <w:p w14:paraId="3AA09518"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cIdx specifying the colour component of the current block.</w:t>
            </w:r>
          </w:p>
          <w:p w14:paraId="3D8495BB" w14:textId="77777777" w:rsidR="00BE712A" w:rsidRPr="00BE712A" w:rsidRDefault="00BE712A" w:rsidP="0049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Output of this process is a modified reconstructed picture before in-loop filtering.</w:t>
            </w:r>
          </w:p>
          <w:p w14:paraId="227102DF" w14:textId="77777777" w:rsidR="00BE712A" w:rsidRPr="00BE712A" w:rsidRDefault="00BE712A" w:rsidP="0049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The maximum transform block width maxTbWidth and height maxTbHeight are derived as follows:</w:t>
            </w:r>
          </w:p>
          <w:p w14:paraId="6487F9FA" w14:textId="77777777" w:rsidR="00BE712A" w:rsidRPr="00BE712A" w:rsidRDefault="00BE712A" w:rsidP="0049691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eastAsia="ko-KR"/>
              </w:rPr>
            </w:pPr>
            <w:r w:rsidRPr="00BE712A">
              <w:rPr>
                <w:rFonts w:eastAsia="SimSun"/>
                <w:noProof/>
                <w:sz w:val="18"/>
                <w:szCs w:val="18"/>
                <w:lang w:val="en-CA"/>
              </w:rPr>
              <w:t>maxTbWidth = ( cIdx  = =  0 ) ? MaxTbSizeY : MaxTbSizeY / </w:t>
            </w:r>
            <w:r w:rsidRPr="00BE712A">
              <w:rPr>
                <w:rFonts w:eastAsia="SimSun"/>
                <w:noProof/>
                <w:sz w:val="18"/>
                <w:szCs w:val="18"/>
                <w:lang w:val="en-CA" w:eastAsia="ko-KR"/>
              </w:rPr>
              <w:t>SubWidthC</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41</w:t>
            </w:r>
            <w:r w:rsidRPr="00BE712A">
              <w:rPr>
                <w:rFonts w:eastAsia="SimSun"/>
                <w:noProof/>
                <w:sz w:val="18"/>
                <w:szCs w:val="18"/>
                <w:lang w:val="en-CA"/>
              </w:rPr>
              <w:fldChar w:fldCharType="end"/>
            </w:r>
            <w:r w:rsidRPr="00BE712A">
              <w:rPr>
                <w:rFonts w:eastAsia="SimSun"/>
                <w:noProof/>
                <w:sz w:val="18"/>
                <w:szCs w:val="18"/>
                <w:lang w:val="en-CA"/>
              </w:rPr>
              <w:t>)</w:t>
            </w:r>
          </w:p>
          <w:p w14:paraId="4F8DEB46" w14:textId="77777777" w:rsidR="00BE712A" w:rsidRPr="00BE712A" w:rsidRDefault="00BE712A" w:rsidP="0049691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eastAsia="ko-KR"/>
              </w:rPr>
            </w:pPr>
            <w:r w:rsidRPr="00BE712A">
              <w:rPr>
                <w:rFonts w:eastAsia="SimSun"/>
                <w:noProof/>
                <w:sz w:val="18"/>
                <w:szCs w:val="18"/>
                <w:lang w:val="en-CA"/>
              </w:rPr>
              <w:t>maxTbHeight = ( cIdx  = =  0 ) ? MaxTbSizeY : MaxTbSizeY / </w:t>
            </w:r>
            <w:r w:rsidRPr="00BE712A">
              <w:rPr>
                <w:rFonts w:eastAsia="SimSun"/>
                <w:noProof/>
                <w:sz w:val="18"/>
                <w:szCs w:val="18"/>
                <w:lang w:val="en-CA" w:eastAsia="ko-KR"/>
              </w:rPr>
              <w:t>SubHeightC</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42</w:t>
            </w:r>
            <w:r w:rsidRPr="00BE712A">
              <w:rPr>
                <w:rFonts w:eastAsia="SimSun"/>
                <w:noProof/>
                <w:sz w:val="18"/>
                <w:szCs w:val="18"/>
                <w:lang w:val="en-CA"/>
              </w:rPr>
              <w:fldChar w:fldCharType="end"/>
            </w:r>
            <w:r w:rsidRPr="00BE712A">
              <w:rPr>
                <w:rFonts w:eastAsia="SimSun"/>
                <w:noProof/>
                <w:sz w:val="18"/>
                <w:szCs w:val="18"/>
                <w:lang w:val="en-CA"/>
              </w:rPr>
              <w:t>)</w:t>
            </w:r>
          </w:p>
          <w:p w14:paraId="1287B526" w14:textId="77777777" w:rsidR="00BE712A" w:rsidRPr="00BE712A" w:rsidRDefault="00BE712A" w:rsidP="0049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The luma sample location is derived as follows:</w:t>
            </w:r>
          </w:p>
          <w:p w14:paraId="7B3D28AD" w14:textId="77777777" w:rsidR="00BE712A" w:rsidRPr="00BE712A" w:rsidRDefault="00BE712A" w:rsidP="0049691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rPr>
            </w:pPr>
            <w:r w:rsidRPr="00BE712A">
              <w:rPr>
                <w:rFonts w:eastAsia="SimSun"/>
                <w:noProof/>
                <w:sz w:val="18"/>
                <w:szCs w:val="18"/>
                <w:lang w:val="en-CA"/>
              </w:rPr>
              <w:t>( xTbY, yTbY ) = ( cIdx  = =  0 ) ? ( xTb0, yTb0 ) : ( xTb0 * SubWidthC, yTb0 * SubHeightC )</w:t>
            </w:r>
            <w:r w:rsidRPr="00BE712A">
              <w:rPr>
                <w:rFonts w:eastAsia="SimSun"/>
                <w:noProof/>
                <w:sz w:val="18"/>
                <w:szCs w:val="18"/>
                <w:lang w:val="en-CA"/>
              </w:rPr>
              <w:tab/>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43</w:t>
            </w:r>
            <w:r w:rsidRPr="00BE712A">
              <w:rPr>
                <w:rFonts w:eastAsia="SimSun"/>
                <w:noProof/>
                <w:sz w:val="18"/>
                <w:szCs w:val="18"/>
                <w:lang w:val="en-CA"/>
              </w:rPr>
              <w:fldChar w:fldCharType="end"/>
            </w:r>
            <w:r w:rsidRPr="00BE712A">
              <w:rPr>
                <w:rFonts w:eastAsia="SimSun"/>
                <w:noProof/>
                <w:sz w:val="18"/>
                <w:szCs w:val="18"/>
                <w:lang w:val="en-CA"/>
              </w:rPr>
              <w:t>)</w:t>
            </w:r>
          </w:p>
          <w:p w14:paraId="744E65B0" w14:textId="77777777" w:rsidR="00BE712A" w:rsidRPr="00BE712A" w:rsidRDefault="00BE712A" w:rsidP="00496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Depending on maxTbSize, the following applies:</w:t>
            </w:r>
          </w:p>
          <w:p w14:paraId="7EA0000D" w14:textId="77777777" w:rsidR="00BE712A" w:rsidRPr="00BE712A" w:rsidRDefault="00BE712A" w:rsidP="0049691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If IntraSubPartitionsSplitType is equal to ISP_NO_SPLIT and nTbW is greater than maxTbWidth or nTbH is greater than maxTbHeight, the following ordered steps apply.</w:t>
            </w:r>
          </w:p>
          <w:p w14:paraId="5B2F014F" w14:textId="77777777" w:rsidR="00BE712A" w:rsidRPr="00BE712A" w:rsidRDefault="00BE712A" w:rsidP="0049691A">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The variables newTbW and newTbH are derived as follows:</w:t>
            </w:r>
          </w:p>
          <w:p w14:paraId="35522704" w14:textId="77777777" w:rsidR="00BE712A" w:rsidRPr="00BE712A" w:rsidRDefault="00BE712A" w:rsidP="0049691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851"/>
              <w:jc w:val="left"/>
              <w:rPr>
                <w:rFonts w:eastAsia="SimSun"/>
                <w:noProof/>
                <w:sz w:val="18"/>
                <w:szCs w:val="18"/>
                <w:lang w:val="en-CA"/>
              </w:rPr>
            </w:pPr>
            <w:r w:rsidRPr="00BE712A">
              <w:rPr>
                <w:rFonts w:eastAsia="SimSun"/>
                <w:noProof/>
                <w:sz w:val="18"/>
                <w:szCs w:val="18"/>
                <w:lang w:val="en-CA"/>
              </w:rPr>
              <w:t>newTbW = ( nTbW  &gt;  maxTbWidth ) ? ( nTbW / 2 ) : nTbW</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44</w:t>
            </w:r>
            <w:r w:rsidRPr="00BE712A">
              <w:rPr>
                <w:rFonts w:eastAsia="SimSun"/>
                <w:noProof/>
                <w:sz w:val="18"/>
                <w:szCs w:val="18"/>
                <w:lang w:val="en-CA"/>
              </w:rPr>
              <w:fldChar w:fldCharType="end"/>
            </w:r>
            <w:r w:rsidRPr="00BE712A">
              <w:rPr>
                <w:rFonts w:eastAsia="SimSun"/>
                <w:noProof/>
                <w:sz w:val="18"/>
                <w:szCs w:val="18"/>
                <w:lang w:val="en-CA"/>
              </w:rPr>
              <w:t>)</w:t>
            </w:r>
          </w:p>
          <w:p w14:paraId="2BAF8CD6" w14:textId="77777777" w:rsidR="00BE712A" w:rsidRPr="00BE712A" w:rsidRDefault="00BE712A" w:rsidP="0049691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851"/>
              <w:jc w:val="left"/>
              <w:rPr>
                <w:rFonts w:eastAsia="SimSun"/>
                <w:noProof/>
                <w:sz w:val="18"/>
                <w:szCs w:val="18"/>
                <w:lang w:val="en-CA"/>
              </w:rPr>
            </w:pPr>
            <w:r w:rsidRPr="00BE712A">
              <w:rPr>
                <w:rFonts w:eastAsia="SimSun"/>
                <w:noProof/>
                <w:sz w:val="18"/>
                <w:szCs w:val="18"/>
                <w:lang w:val="en-CA"/>
              </w:rPr>
              <w:t>newTbH = ( nTbH   &gt;  maxTbHeight ) ? ( nTbH / 2 ) :  nTbH</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45</w:t>
            </w:r>
            <w:r w:rsidRPr="00BE712A">
              <w:rPr>
                <w:rFonts w:eastAsia="SimSun"/>
                <w:noProof/>
                <w:sz w:val="18"/>
                <w:szCs w:val="18"/>
                <w:lang w:val="en-CA"/>
              </w:rPr>
              <w:fldChar w:fldCharType="end"/>
            </w:r>
            <w:r w:rsidRPr="00BE712A">
              <w:rPr>
                <w:rFonts w:eastAsia="SimSun"/>
                <w:noProof/>
                <w:sz w:val="18"/>
                <w:szCs w:val="18"/>
                <w:lang w:val="en-CA"/>
              </w:rPr>
              <w:t>)</w:t>
            </w:r>
          </w:p>
          <w:p w14:paraId="08BAB30E" w14:textId="77777777" w:rsidR="00BE712A" w:rsidRPr="00BE712A" w:rsidRDefault="00BE712A" w:rsidP="0049691A">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7D73D43C" w14:textId="77777777" w:rsidR="00BE712A" w:rsidRPr="00BE712A" w:rsidRDefault="00BE712A" w:rsidP="0049691A">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If nTbW is greater than maxTbWidth,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5FA1EBD2" w14:textId="77777777" w:rsidR="00BE712A" w:rsidRPr="00BE712A" w:rsidRDefault="00BE712A" w:rsidP="0049691A">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If nTbH is greater than maxTbHeight,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0684BAE7" w14:textId="717EC1D9" w:rsidR="009243AB" w:rsidRPr="00BE712A" w:rsidRDefault="00BE712A" w:rsidP="0049691A">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If nTbW is greater than maxTbWidth and nTbH is greater than maxTbHeight,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tc>
      </w:tr>
    </w:tbl>
    <w:p w14:paraId="53E6440D" w14:textId="47E6FF9A" w:rsidR="002A71AF" w:rsidRDefault="00EA2B08" w:rsidP="009234A5">
      <w:pPr>
        <w:rPr>
          <w:szCs w:val="22"/>
          <w:lang w:eastAsia="ko-KR"/>
        </w:rPr>
      </w:pPr>
      <w:r>
        <w:rPr>
          <w:szCs w:val="22"/>
          <w:lang w:eastAsia="ko-KR"/>
        </w:rPr>
        <w:t>The d</w:t>
      </w:r>
      <w:r w:rsidR="00FE1FCB">
        <w:rPr>
          <w:szCs w:val="22"/>
          <w:lang w:eastAsia="ko-KR"/>
        </w:rPr>
        <w:t>ifference between the syntax</w:t>
      </w:r>
      <w:r w:rsidR="00562DAF">
        <w:rPr>
          <w:szCs w:val="22"/>
          <w:lang w:eastAsia="ko-KR"/>
        </w:rPr>
        <w:t xml:space="preserve"> in Table 1</w:t>
      </w:r>
      <w:r w:rsidR="00FE1FCB">
        <w:rPr>
          <w:szCs w:val="22"/>
          <w:lang w:eastAsia="ko-KR"/>
        </w:rPr>
        <w:t xml:space="preserve"> and the decoding process </w:t>
      </w:r>
      <w:r w:rsidR="00562DAF">
        <w:rPr>
          <w:szCs w:val="22"/>
          <w:lang w:eastAsia="ko-KR"/>
        </w:rPr>
        <w:t xml:space="preserve">in Table 2 </w:t>
      </w:r>
      <w:r w:rsidR="00221B47">
        <w:rPr>
          <w:szCs w:val="22"/>
          <w:lang w:eastAsia="ko-KR"/>
        </w:rPr>
        <w:t>introduces a case of</w:t>
      </w:r>
      <w:r w:rsidR="00FE1FCB">
        <w:rPr>
          <w:szCs w:val="22"/>
          <w:lang w:eastAsia="ko-KR"/>
        </w:rPr>
        <w:t xml:space="preserve"> </w:t>
      </w:r>
      <w:r w:rsidR="00221B47">
        <w:rPr>
          <w:szCs w:val="22"/>
          <w:lang w:eastAsia="ko-KR"/>
        </w:rPr>
        <w:t xml:space="preserve">the </w:t>
      </w:r>
      <w:r w:rsidR="005329D6">
        <w:rPr>
          <w:szCs w:val="22"/>
          <w:lang w:eastAsia="ko-KR"/>
        </w:rPr>
        <w:t>different partitioning order.</w:t>
      </w:r>
      <w:r w:rsidR="0059711F">
        <w:rPr>
          <w:szCs w:val="22"/>
          <w:lang w:eastAsia="ko-KR"/>
        </w:rPr>
        <w:t xml:space="preserve"> For example, </w:t>
      </w:r>
      <w:r w:rsidR="001207F5">
        <w:rPr>
          <w:szCs w:val="22"/>
          <w:lang w:eastAsia="ko-KR"/>
        </w:rPr>
        <w:t xml:space="preserve">if </w:t>
      </w:r>
      <w:proofErr w:type="spellStart"/>
      <w:r w:rsidR="0059711F">
        <w:rPr>
          <w:szCs w:val="22"/>
          <w:lang w:eastAsia="ko-KR"/>
        </w:rPr>
        <w:t>MaxTbSizeY</w:t>
      </w:r>
      <w:proofErr w:type="spellEnd"/>
      <w:r w:rsidR="0059711F">
        <w:rPr>
          <w:szCs w:val="22"/>
          <w:lang w:eastAsia="ko-KR"/>
        </w:rPr>
        <w:t xml:space="preserve"> is equal to 32</w:t>
      </w:r>
      <w:r w:rsidR="008B34E8">
        <w:rPr>
          <w:szCs w:val="22"/>
          <w:lang w:eastAsia="ko-KR"/>
        </w:rPr>
        <w:t xml:space="preserve">, </w:t>
      </w:r>
      <w:r w:rsidR="00242B87">
        <w:rPr>
          <w:szCs w:val="22"/>
          <w:lang w:eastAsia="ko-KR"/>
        </w:rPr>
        <w:t xml:space="preserve">the block width </w:t>
      </w:r>
      <w:r w:rsidR="008B34E8">
        <w:rPr>
          <w:szCs w:val="22"/>
          <w:lang w:eastAsia="ko-KR"/>
        </w:rPr>
        <w:t>is</w:t>
      </w:r>
      <w:r w:rsidR="00242B87">
        <w:rPr>
          <w:szCs w:val="22"/>
          <w:lang w:eastAsia="ko-KR"/>
        </w:rPr>
        <w:t xml:space="preserve"> equal to 128 and</w:t>
      </w:r>
      <w:r w:rsidR="008B34E8">
        <w:rPr>
          <w:szCs w:val="22"/>
          <w:lang w:eastAsia="ko-KR"/>
        </w:rPr>
        <w:t xml:space="preserve"> the block height is equal to</w:t>
      </w:r>
      <w:r w:rsidR="00242B87">
        <w:rPr>
          <w:szCs w:val="22"/>
          <w:lang w:eastAsia="ko-KR"/>
        </w:rPr>
        <w:t xml:space="preserve"> 64, </w:t>
      </w:r>
      <w:r w:rsidR="00A4711E">
        <w:rPr>
          <w:szCs w:val="22"/>
          <w:lang w:eastAsia="ko-KR"/>
        </w:rPr>
        <w:t xml:space="preserve">then </w:t>
      </w:r>
      <w:r w:rsidR="003B30EC">
        <w:rPr>
          <w:szCs w:val="22"/>
          <w:lang w:eastAsia="ko-KR"/>
        </w:rPr>
        <w:t>based on</w:t>
      </w:r>
      <w:r w:rsidR="006D3393">
        <w:rPr>
          <w:szCs w:val="22"/>
          <w:lang w:eastAsia="ko-KR"/>
        </w:rPr>
        <w:t xml:space="preserve"> the syntax, </w:t>
      </w:r>
      <w:r w:rsidR="00763CF7">
        <w:rPr>
          <w:szCs w:val="22"/>
          <w:lang w:eastAsia="ko-KR"/>
        </w:rPr>
        <w:t xml:space="preserve">(1) </w:t>
      </w:r>
      <w:r w:rsidR="006D3393">
        <w:rPr>
          <w:szCs w:val="22"/>
          <w:lang w:eastAsia="ko-KR"/>
        </w:rPr>
        <w:t>the</w:t>
      </w:r>
      <w:r w:rsidR="003B30EC">
        <w:rPr>
          <w:szCs w:val="22"/>
          <w:lang w:eastAsia="ko-KR"/>
        </w:rPr>
        <w:t xml:space="preserve"> 128x64</w:t>
      </w:r>
      <w:r w:rsidR="006D3393">
        <w:rPr>
          <w:szCs w:val="22"/>
          <w:lang w:eastAsia="ko-KR"/>
        </w:rPr>
        <w:t xml:space="preserve"> block is vertically partitioned first</w:t>
      </w:r>
      <w:r w:rsidR="003B30EC">
        <w:rPr>
          <w:szCs w:val="22"/>
          <w:lang w:eastAsia="ko-KR"/>
        </w:rPr>
        <w:t xml:space="preserve"> into two 64x64 blocks</w:t>
      </w:r>
      <w:r w:rsidR="00763CF7">
        <w:rPr>
          <w:szCs w:val="22"/>
          <w:lang w:eastAsia="ko-KR"/>
        </w:rPr>
        <w:t>, (2)</w:t>
      </w:r>
      <w:r w:rsidR="006D3393">
        <w:rPr>
          <w:szCs w:val="22"/>
          <w:lang w:eastAsia="ko-KR"/>
        </w:rPr>
        <w:t xml:space="preserve"> each partitioned block is horizontally partitioned</w:t>
      </w:r>
      <w:r w:rsidR="00FA0426">
        <w:rPr>
          <w:szCs w:val="22"/>
          <w:lang w:eastAsia="ko-KR"/>
        </w:rPr>
        <w:t xml:space="preserve"> resulting in </w:t>
      </w:r>
      <w:r w:rsidR="00231565">
        <w:rPr>
          <w:szCs w:val="22"/>
          <w:lang w:eastAsia="ko-KR"/>
        </w:rPr>
        <w:t xml:space="preserve">four </w:t>
      </w:r>
      <w:r w:rsidR="00FA0426">
        <w:rPr>
          <w:szCs w:val="22"/>
          <w:lang w:eastAsia="ko-KR"/>
        </w:rPr>
        <w:t>64x32 blocks</w:t>
      </w:r>
      <w:r w:rsidR="00763CF7">
        <w:rPr>
          <w:szCs w:val="22"/>
          <w:lang w:eastAsia="ko-KR"/>
        </w:rPr>
        <w:t xml:space="preserve">, and (3) blocks are vertically partitioned </w:t>
      </w:r>
      <w:r w:rsidR="006D3393">
        <w:rPr>
          <w:szCs w:val="22"/>
          <w:lang w:eastAsia="ko-KR"/>
        </w:rPr>
        <w:t>as shown in Figure 1</w:t>
      </w:r>
      <w:r w:rsidR="00631706">
        <w:rPr>
          <w:szCs w:val="22"/>
          <w:lang w:eastAsia="ko-KR"/>
        </w:rPr>
        <w:t xml:space="preserve"> (a)</w:t>
      </w:r>
      <w:r w:rsidR="006D3393">
        <w:rPr>
          <w:szCs w:val="22"/>
          <w:lang w:eastAsia="ko-KR"/>
        </w:rPr>
        <w:t>.</w:t>
      </w:r>
      <w:r w:rsidR="00FA0426">
        <w:rPr>
          <w:szCs w:val="22"/>
          <w:lang w:eastAsia="ko-KR"/>
        </w:rPr>
        <w:t xml:space="preserve"> </w:t>
      </w:r>
      <w:r w:rsidR="005D5018">
        <w:rPr>
          <w:szCs w:val="22"/>
          <w:lang w:eastAsia="ko-KR"/>
        </w:rPr>
        <w:t>N</w:t>
      </w:r>
      <w:r w:rsidR="00FA0426">
        <w:rPr>
          <w:szCs w:val="22"/>
          <w:lang w:eastAsia="ko-KR"/>
        </w:rPr>
        <w:t xml:space="preserve">umbers inside the block in Figure 1 represent </w:t>
      </w:r>
      <w:r w:rsidR="005D5018">
        <w:rPr>
          <w:szCs w:val="22"/>
          <w:lang w:eastAsia="ko-KR"/>
        </w:rPr>
        <w:t xml:space="preserve">the </w:t>
      </w:r>
      <w:r w:rsidR="00071451">
        <w:rPr>
          <w:szCs w:val="22"/>
          <w:lang w:eastAsia="ko-KR"/>
        </w:rPr>
        <w:t xml:space="preserve">block </w:t>
      </w:r>
      <w:r w:rsidR="00992C58">
        <w:rPr>
          <w:szCs w:val="22"/>
          <w:lang w:eastAsia="ko-KR"/>
        </w:rPr>
        <w:t>processing</w:t>
      </w:r>
      <w:r w:rsidR="00FA0426">
        <w:rPr>
          <w:szCs w:val="22"/>
          <w:lang w:eastAsia="ko-KR"/>
        </w:rPr>
        <w:t xml:space="preserve"> order</w:t>
      </w:r>
      <w:r w:rsidR="005D5018">
        <w:rPr>
          <w:szCs w:val="22"/>
          <w:lang w:eastAsia="ko-KR"/>
        </w:rPr>
        <w:t>.</w:t>
      </w:r>
    </w:p>
    <w:p w14:paraId="0B078E10" w14:textId="7D4CEA82" w:rsidR="00DD5A19" w:rsidRDefault="00065830" w:rsidP="009234A5">
      <w:pPr>
        <w:rPr>
          <w:szCs w:val="22"/>
          <w:lang w:eastAsia="ko-KR"/>
        </w:rPr>
      </w:pPr>
      <w:r>
        <w:rPr>
          <w:szCs w:val="22"/>
          <w:lang w:eastAsia="ko-KR"/>
        </w:rPr>
        <w:t xml:space="preserve">However, </w:t>
      </w:r>
      <w:r w:rsidR="00E65D6B">
        <w:rPr>
          <w:szCs w:val="22"/>
          <w:lang w:eastAsia="ko-KR"/>
        </w:rPr>
        <w:t xml:space="preserve">following </w:t>
      </w:r>
      <w:r>
        <w:rPr>
          <w:szCs w:val="22"/>
          <w:lang w:eastAsia="ko-KR"/>
        </w:rPr>
        <w:t>the decoding process,</w:t>
      </w:r>
      <w:r w:rsidR="00081708">
        <w:rPr>
          <w:szCs w:val="22"/>
          <w:lang w:eastAsia="ko-KR"/>
        </w:rPr>
        <w:t xml:space="preserve"> the </w:t>
      </w:r>
      <w:r w:rsidR="00071451">
        <w:rPr>
          <w:szCs w:val="22"/>
          <w:lang w:eastAsia="ko-KR"/>
        </w:rPr>
        <w:t xml:space="preserve">resulting </w:t>
      </w:r>
      <w:r w:rsidR="00081708">
        <w:rPr>
          <w:szCs w:val="22"/>
          <w:lang w:eastAsia="ko-KR"/>
        </w:rPr>
        <w:t xml:space="preserve">block </w:t>
      </w:r>
      <w:r w:rsidR="00071451">
        <w:rPr>
          <w:szCs w:val="22"/>
          <w:lang w:eastAsia="ko-KR"/>
        </w:rPr>
        <w:t xml:space="preserve">processing </w:t>
      </w:r>
      <w:r w:rsidR="00081708">
        <w:rPr>
          <w:szCs w:val="22"/>
          <w:lang w:eastAsia="ko-KR"/>
        </w:rPr>
        <w:t xml:space="preserve">order is different with that </w:t>
      </w:r>
      <w:r w:rsidR="005A12BE">
        <w:rPr>
          <w:szCs w:val="22"/>
          <w:lang w:eastAsia="ko-KR"/>
        </w:rPr>
        <w:t>in</w:t>
      </w:r>
      <w:r w:rsidR="00081708">
        <w:rPr>
          <w:szCs w:val="22"/>
          <w:lang w:eastAsia="ko-KR"/>
        </w:rPr>
        <w:t xml:space="preserve"> the syntax as shown in Figure 1</w:t>
      </w:r>
      <w:r w:rsidR="00631706">
        <w:rPr>
          <w:szCs w:val="22"/>
          <w:lang w:eastAsia="ko-KR"/>
        </w:rPr>
        <w:t xml:space="preserve"> (b)</w:t>
      </w:r>
      <w:r w:rsidR="00081708">
        <w:rPr>
          <w:szCs w:val="22"/>
          <w:lang w:eastAsia="ko-KR"/>
        </w:rPr>
        <w:t>.</w:t>
      </w:r>
      <w:r w:rsidR="00D20256">
        <w:rPr>
          <w:szCs w:val="22"/>
          <w:lang w:eastAsia="ko-KR"/>
        </w:rPr>
        <w:t xml:space="preserve"> Based on the decoding process,</w:t>
      </w:r>
      <w:r>
        <w:rPr>
          <w:szCs w:val="22"/>
          <w:lang w:eastAsia="ko-KR"/>
        </w:rPr>
        <w:t xml:space="preserve"> </w:t>
      </w:r>
      <w:r w:rsidR="00081708">
        <w:rPr>
          <w:szCs w:val="22"/>
          <w:lang w:eastAsia="ko-KR"/>
        </w:rPr>
        <w:t>(</w:t>
      </w:r>
      <w:proofErr w:type="spellStart"/>
      <w:r w:rsidR="004D1FB4">
        <w:rPr>
          <w:szCs w:val="22"/>
          <w:lang w:eastAsia="ko-KR"/>
        </w:rPr>
        <w:t>i</w:t>
      </w:r>
      <w:proofErr w:type="spellEnd"/>
      <w:r w:rsidR="00081708">
        <w:rPr>
          <w:szCs w:val="22"/>
          <w:lang w:eastAsia="ko-KR"/>
        </w:rPr>
        <w:t xml:space="preserve">) </w:t>
      </w:r>
      <w:r w:rsidR="00D20256">
        <w:rPr>
          <w:szCs w:val="22"/>
          <w:lang w:eastAsia="ko-KR"/>
        </w:rPr>
        <w:t>t</w:t>
      </w:r>
      <w:r>
        <w:rPr>
          <w:szCs w:val="22"/>
          <w:lang w:eastAsia="ko-KR"/>
        </w:rPr>
        <w:t>he</w:t>
      </w:r>
      <w:r w:rsidR="00D20256">
        <w:rPr>
          <w:szCs w:val="22"/>
          <w:lang w:eastAsia="ko-KR"/>
        </w:rPr>
        <w:t xml:space="preserve"> 128x64</w:t>
      </w:r>
      <w:r>
        <w:rPr>
          <w:szCs w:val="22"/>
          <w:lang w:eastAsia="ko-KR"/>
        </w:rPr>
        <w:t xml:space="preserve"> block is partitioned into four </w:t>
      </w:r>
      <w:r w:rsidR="0088424E">
        <w:rPr>
          <w:szCs w:val="22"/>
          <w:lang w:eastAsia="ko-KR"/>
        </w:rPr>
        <w:t xml:space="preserve">64x32 </w:t>
      </w:r>
      <w:r>
        <w:rPr>
          <w:szCs w:val="22"/>
          <w:lang w:eastAsia="ko-KR"/>
        </w:rPr>
        <w:t>blocks, since both width and height are greater than the maximum transform size.</w:t>
      </w:r>
      <w:r w:rsidR="00255B0E">
        <w:rPr>
          <w:szCs w:val="22"/>
          <w:lang w:eastAsia="ko-KR"/>
        </w:rPr>
        <w:t xml:space="preserve"> </w:t>
      </w:r>
      <w:r w:rsidR="00081708">
        <w:rPr>
          <w:szCs w:val="22"/>
          <w:lang w:eastAsia="ko-KR"/>
        </w:rPr>
        <w:t>(</w:t>
      </w:r>
      <w:r w:rsidR="004D1FB4">
        <w:rPr>
          <w:szCs w:val="22"/>
          <w:lang w:eastAsia="ko-KR"/>
        </w:rPr>
        <w:t>ii</w:t>
      </w:r>
      <w:r w:rsidR="00081708">
        <w:rPr>
          <w:szCs w:val="22"/>
          <w:lang w:eastAsia="ko-KR"/>
        </w:rPr>
        <w:t xml:space="preserve">) </w:t>
      </w:r>
      <w:r w:rsidR="00255B0E">
        <w:rPr>
          <w:szCs w:val="22"/>
          <w:lang w:eastAsia="ko-KR"/>
        </w:rPr>
        <w:t xml:space="preserve">Then </w:t>
      </w:r>
      <w:r w:rsidR="0026200D">
        <w:rPr>
          <w:szCs w:val="22"/>
          <w:lang w:eastAsia="ko-KR"/>
        </w:rPr>
        <w:t>64x32 block</w:t>
      </w:r>
      <w:r w:rsidR="00255B0E">
        <w:rPr>
          <w:szCs w:val="22"/>
          <w:lang w:eastAsia="ko-KR"/>
        </w:rPr>
        <w:t>s</w:t>
      </w:r>
      <w:r w:rsidR="0026200D">
        <w:rPr>
          <w:szCs w:val="22"/>
          <w:lang w:eastAsia="ko-KR"/>
        </w:rPr>
        <w:t xml:space="preserve"> </w:t>
      </w:r>
      <w:r w:rsidR="00255B0E">
        <w:rPr>
          <w:szCs w:val="22"/>
          <w:lang w:eastAsia="ko-KR"/>
        </w:rPr>
        <w:t>are</w:t>
      </w:r>
      <w:r w:rsidR="0026200D">
        <w:rPr>
          <w:szCs w:val="22"/>
          <w:lang w:eastAsia="ko-KR"/>
        </w:rPr>
        <w:t xml:space="preserve"> partitioned again.</w:t>
      </w:r>
      <w:r w:rsidR="00141FE6">
        <w:rPr>
          <w:szCs w:val="22"/>
          <w:lang w:eastAsia="ko-KR"/>
        </w:rPr>
        <w:t xml:space="preserve"> The first partitioning </w:t>
      </w:r>
      <w:r w:rsidR="004D1FB4">
        <w:rPr>
          <w:szCs w:val="22"/>
          <w:lang w:eastAsia="ko-KR"/>
        </w:rPr>
        <w:t>(</w:t>
      </w:r>
      <w:r w:rsidR="00740DEE">
        <w:rPr>
          <w:szCs w:val="22"/>
          <w:lang w:eastAsia="ko-KR"/>
        </w:rPr>
        <w:t>s</w:t>
      </w:r>
      <w:r w:rsidR="004D1FB4">
        <w:rPr>
          <w:szCs w:val="22"/>
          <w:lang w:eastAsia="ko-KR"/>
        </w:rPr>
        <w:t>tep (</w:t>
      </w:r>
      <w:proofErr w:type="spellStart"/>
      <w:r w:rsidR="004D1FB4">
        <w:rPr>
          <w:szCs w:val="22"/>
          <w:lang w:eastAsia="ko-KR"/>
        </w:rPr>
        <w:t>i</w:t>
      </w:r>
      <w:proofErr w:type="spellEnd"/>
      <w:r w:rsidR="004D1FB4">
        <w:rPr>
          <w:szCs w:val="22"/>
          <w:lang w:eastAsia="ko-KR"/>
        </w:rPr>
        <w:t xml:space="preserve">)) </w:t>
      </w:r>
      <w:r w:rsidR="00141FE6">
        <w:rPr>
          <w:szCs w:val="22"/>
          <w:lang w:eastAsia="ko-KR"/>
        </w:rPr>
        <w:t xml:space="preserve">results </w:t>
      </w:r>
      <w:r w:rsidR="004D1FB4">
        <w:rPr>
          <w:szCs w:val="22"/>
          <w:lang w:eastAsia="ko-KR"/>
        </w:rPr>
        <w:t xml:space="preserve">in </w:t>
      </w:r>
      <w:r w:rsidR="00141FE6">
        <w:rPr>
          <w:szCs w:val="22"/>
          <w:lang w:eastAsia="ko-KR"/>
        </w:rPr>
        <w:t>the different processing order.</w:t>
      </w:r>
    </w:p>
    <w:p w14:paraId="11797565" w14:textId="244ADA0F" w:rsidR="002A3508" w:rsidRDefault="00BB3B27" w:rsidP="00BB3B27">
      <w:pPr>
        <w:jc w:val="center"/>
        <w:rPr>
          <w:szCs w:val="22"/>
          <w:lang w:eastAsia="ko-KR"/>
        </w:rPr>
      </w:pPr>
      <w:r w:rsidRPr="00BB3B27">
        <w:rPr>
          <w:noProof/>
          <w:szCs w:val="22"/>
          <w:lang w:eastAsia="ko-KR"/>
        </w:rPr>
        <w:lastRenderedPageBreak/>
        <w:drawing>
          <wp:inline distT="0" distB="0" distL="0" distR="0" wp14:anchorId="669C4478" wp14:editId="18D5FD7A">
            <wp:extent cx="3962400" cy="4321169"/>
            <wp:effectExtent l="0" t="0" r="0" b="0"/>
            <wp:docPr id="161" name="Picture 160">
              <a:extLst xmlns:a="http://schemas.openxmlformats.org/drawingml/2006/main">
                <a:ext uri="{FF2B5EF4-FFF2-40B4-BE49-F238E27FC236}">
                  <a16:creationId xmlns:a16="http://schemas.microsoft.com/office/drawing/2014/main" id="{C87C6C6C-7D31-6F4E-A3B1-1192FA6486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160">
                      <a:extLst>
                        <a:ext uri="{FF2B5EF4-FFF2-40B4-BE49-F238E27FC236}">
                          <a16:creationId xmlns:a16="http://schemas.microsoft.com/office/drawing/2014/main" id="{C87C6C6C-7D31-6F4E-A3B1-1192FA64861C}"/>
                        </a:ext>
                      </a:extLst>
                    </pic:cNvPr>
                    <pic:cNvPicPr>
                      <a:picLocks noChangeAspect="1"/>
                    </pic:cNvPicPr>
                  </pic:nvPicPr>
                  <pic:blipFill>
                    <a:blip r:embed="rId10"/>
                    <a:stretch>
                      <a:fillRect/>
                    </a:stretch>
                  </pic:blipFill>
                  <pic:spPr>
                    <a:xfrm>
                      <a:off x="0" y="0"/>
                      <a:ext cx="3998034" cy="4360030"/>
                    </a:xfrm>
                    <a:prstGeom prst="rect">
                      <a:avLst/>
                    </a:prstGeom>
                  </pic:spPr>
                </pic:pic>
              </a:graphicData>
            </a:graphic>
          </wp:inline>
        </w:drawing>
      </w:r>
    </w:p>
    <w:p w14:paraId="455E704F" w14:textId="1132C773" w:rsidR="00081708" w:rsidRPr="002A3508" w:rsidRDefault="00081708" w:rsidP="002A3508">
      <w:pPr>
        <w:jc w:val="center"/>
        <w:rPr>
          <w:b/>
          <w:bCs/>
          <w:szCs w:val="22"/>
          <w:lang w:eastAsia="ko-KR"/>
        </w:rPr>
      </w:pPr>
      <w:r w:rsidRPr="002A3508">
        <w:rPr>
          <w:b/>
          <w:bCs/>
          <w:szCs w:val="22"/>
          <w:lang w:eastAsia="ko-KR"/>
        </w:rPr>
        <w:t>Figure 1.</w:t>
      </w:r>
      <w:r w:rsidR="002A3508">
        <w:rPr>
          <w:b/>
          <w:bCs/>
          <w:szCs w:val="22"/>
          <w:lang w:eastAsia="ko-KR"/>
        </w:rPr>
        <w:t xml:space="preserve"> Implicit TU partitioning</w:t>
      </w:r>
      <w:r w:rsidR="00D0137B">
        <w:rPr>
          <w:b/>
          <w:bCs/>
          <w:szCs w:val="22"/>
          <w:lang w:eastAsia="ko-KR"/>
        </w:rPr>
        <w:t xml:space="preserve"> when </w:t>
      </w:r>
      <w:proofErr w:type="spellStart"/>
      <w:r w:rsidR="00D0137B">
        <w:rPr>
          <w:b/>
          <w:bCs/>
          <w:szCs w:val="22"/>
          <w:lang w:eastAsia="ko-KR"/>
        </w:rPr>
        <w:t>MaxTbSizeY</w:t>
      </w:r>
      <w:proofErr w:type="spellEnd"/>
      <w:r w:rsidR="00D0137B">
        <w:rPr>
          <w:b/>
          <w:bCs/>
          <w:szCs w:val="22"/>
          <w:lang w:eastAsia="ko-KR"/>
        </w:rPr>
        <w:t xml:space="preserve"> = 32</w:t>
      </w:r>
      <w:r w:rsidR="00FE58C3">
        <w:rPr>
          <w:b/>
          <w:bCs/>
          <w:szCs w:val="22"/>
          <w:lang w:eastAsia="ko-KR"/>
        </w:rPr>
        <w:t xml:space="preserve"> </w:t>
      </w:r>
      <w:r w:rsidR="00E65D6B">
        <w:rPr>
          <w:b/>
          <w:bCs/>
          <w:szCs w:val="22"/>
          <w:lang w:eastAsia="ko-KR"/>
        </w:rPr>
        <w:t>in</w:t>
      </w:r>
      <w:r w:rsidR="00FE58C3">
        <w:rPr>
          <w:b/>
          <w:bCs/>
          <w:szCs w:val="22"/>
          <w:lang w:eastAsia="ko-KR"/>
        </w:rPr>
        <w:t xml:space="preserve"> </w:t>
      </w:r>
      <w:r w:rsidR="00B25126">
        <w:rPr>
          <w:b/>
          <w:bCs/>
          <w:szCs w:val="22"/>
          <w:lang w:eastAsia="ko-KR"/>
        </w:rPr>
        <w:t>(a) syntax and (b) decoding process</w:t>
      </w:r>
    </w:p>
    <w:p w14:paraId="19D3D898" w14:textId="3BDBDEC3" w:rsidR="00C26C8E" w:rsidRDefault="00C26C8E" w:rsidP="00C26C8E">
      <w:pPr>
        <w:pStyle w:val="Heading1"/>
        <w:rPr>
          <w:lang w:val="en-CA"/>
        </w:rPr>
      </w:pPr>
      <w:r>
        <w:rPr>
          <w:lang w:val="en-CA"/>
        </w:rPr>
        <w:t xml:space="preserve">Proposed </w:t>
      </w:r>
      <w:r w:rsidR="00575D6C">
        <w:rPr>
          <w:lang w:val="en-CA"/>
        </w:rPr>
        <w:t>specification</w:t>
      </w:r>
      <w:r>
        <w:rPr>
          <w:lang w:val="en-CA"/>
        </w:rPr>
        <w:t xml:space="preserve"> change</w:t>
      </w:r>
    </w:p>
    <w:p w14:paraId="03BE3A1C" w14:textId="65A514AB" w:rsidR="00353A87" w:rsidRDefault="00977DFE" w:rsidP="00353A87">
      <w:pPr>
        <w:rPr>
          <w:szCs w:val="22"/>
          <w:lang w:val="en-CA"/>
        </w:rPr>
      </w:pPr>
      <w:r>
        <w:rPr>
          <w:szCs w:val="22"/>
          <w:lang w:val="en-CA"/>
        </w:rPr>
        <w:t>It is proposed to change the implicit TU partitioning decoding process</w:t>
      </w:r>
      <w:r w:rsidR="00A641B7">
        <w:rPr>
          <w:szCs w:val="22"/>
          <w:lang w:val="en-CA"/>
        </w:rPr>
        <w:t xml:space="preserve"> to follow the syntax</w:t>
      </w:r>
      <w:r>
        <w:rPr>
          <w:szCs w:val="22"/>
          <w:lang w:val="en-CA"/>
        </w:rPr>
        <w:t xml:space="preserve">. </w:t>
      </w:r>
      <w:r w:rsidR="00353A87">
        <w:rPr>
          <w:szCs w:val="22"/>
          <w:lang w:val="en-CA"/>
        </w:rPr>
        <w:t>Table 3 shows t</w:t>
      </w:r>
      <w:r>
        <w:rPr>
          <w:szCs w:val="22"/>
          <w:lang w:val="en-CA"/>
        </w:rPr>
        <w:t>he proposed text change for intra blocks</w:t>
      </w:r>
      <w:r w:rsidR="00F314B2">
        <w:rPr>
          <w:szCs w:val="22"/>
          <w:lang w:val="en-CA"/>
        </w:rPr>
        <w:t xml:space="preserve">. </w:t>
      </w:r>
      <w:r w:rsidR="00F314B2" w:rsidRPr="004D1FB4">
        <w:rPr>
          <w:szCs w:val="22"/>
          <w:highlight w:val="green"/>
          <w:lang w:val="en-CA"/>
        </w:rPr>
        <w:t>Please note that</w:t>
      </w:r>
      <w:r w:rsidR="00420903">
        <w:rPr>
          <w:szCs w:val="22"/>
          <w:lang w:val="en-CA"/>
        </w:rPr>
        <w:t xml:space="preserve"> the same change is required for the</w:t>
      </w:r>
      <w:r w:rsidR="00B73844">
        <w:rPr>
          <w:szCs w:val="22"/>
          <w:lang w:val="en-CA"/>
        </w:rPr>
        <w:t xml:space="preserve"> decoding process for the residual signal</w:t>
      </w:r>
      <w:r w:rsidR="004D1FB4">
        <w:rPr>
          <w:szCs w:val="22"/>
          <w:lang w:val="en-CA"/>
        </w:rPr>
        <w:t xml:space="preserve"> as in the separate document</w:t>
      </w:r>
      <w:r>
        <w:rPr>
          <w:szCs w:val="22"/>
          <w:lang w:val="en-CA"/>
        </w:rPr>
        <w:t>.</w:t>
      </w:r>
    </w:p>
    <w:p w14:paraId="6B705B5E" w14:textId="024335F5" w:rsidR="00B73844" w:rsidRPr="00065F27" w:rsidRDefault="00353A87" w:rsidP="00547A43">
      <w:pPr>
        <w:jc w:val="center"/>
        <w:rPr>
          <w:b/>
          <w:bCs/>
          <w:szCs w:val="22"/>
          <w:lang w:val="en-CA"/>
        </w:rPr>
      </w:pPr>
      <w:r w:rsidRPr="00065F27">
        <w:rPr>
          <w:b/>
          <w:bCs/>
          <w:szCs w:val="22"/>
          <w:lang w:val="en-CA"/>
        </w:rPr>
        <w:t xml:space="preserve">Table </w:t>
      </w:r>
      <w:r>
        <w:rPr>
          <w:b/>
          <w:bCs/>
          <w:szCs w:val="22"/>
          <w:lang w:val="en-CA"/>
        </w:rPr>
        <w:t>3</w:t>
      </w:r>
      <w:r w:rsidRPr="00065F27">
        <w:rPr>
          <w:b/>
          <w:bCs/>
          <w:szCs w:val="22"/>
          <w:lang w:val="en-CA"/>
        </w:rPr>
        <w:t xml:space="preserve">. </w:t>
      </w:r>
      <w:r w:rsidR="00B73844">
        <w:rPr>
          <w:b/>
          <w:bCs/>
          <w:szCs w:val="22"/>
          <w:lang w:val="en-CA"/>
        </w:rPr>
        <w:t>Proposed d</w:t>
      </w:r>
      <w:r w:rsidRPr="00065F27">
        <w:rPr>
          <w:b/>
          <w:bCs/>
          <w:szCs w:val="22"/>
          <w:lang w:val="en-CA"/>
        </w:rPr>
        <w:t>ecoding process for</w:t>
      </w:r>
      <w:r>
        <w:rPr>
          <w:b/>
          <w:bCs/>
          <w:szCs w:val="22"/>
          <w:lang w:val="en-CA"/>
        </w:rPr>
        <w:t xml:space="preserve"> intra blocks</w:t>
      </w:r>
    </w:p>
    <w:tbl>
      <w:tblPr>
        <w:tblStyle w:val="TableGrid"/>
        <w:tblW w:w="0" w:type="auto"/>
        <w:tblLook w:val="04A0" w:firstRow="1" w:lastRow="0" w:firstColumn="1" w:lastColumn="0" w:noHBand="0" w:noVBand="1"/>
      </w:tblPr>
      <w:tblGrid>
        <w:gridCol w:w="9350"/>
      </w:tblGrid>
      <w:tr w:rsidR="00B73844" w:rsidRPr="00BE712A" w14:paraId="28F91C0D" w14:textId="77777777" w:rsidTr="002070F9">
        <w:tc>
          <w:tcPr>
            <w:tcW w:w="9350" w:type="dxa"/>
          </w:tcPr>
          <w:p w14:paraId="506E14CA" w14:textId="77777777" w:rsidR="00B73844" w:rsidRPr="00BE712A" w:rsidRDefault="00B73844" w:rsidP="00547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outlineLvl w:val="2"/>
              <w:rPr>
                <w:rFonts w:eastAsia="SimSun"/>
                <w:b/>
                <w:noProof/>
                <w:sz w:val="18"/>
                <w:szCs w:val="18"/>
                <w:lang w:val="en-CA"/>
              </w:rPr>
            </w:pPr>
            <w:r w:rsidRPr="00BE712A">
              <w:rPr>
                <w:rFonts w:eastAsia="SimSun"/>
                <w:b/>
                <w:noProof/>
                <w:sz w:val="18"/>
                <w:szCs w:val="18"/>
                <w:lang w:val="en-CA"/>
              </w:rPr>
              <w:t>8.4.5</w:t>
            </w:r>
            <w:r w:rsidRPr="00BE712A">
              <w:rPr>
                <w:rFonts w:eastAsia="SimSun"/>
                <w:b/>
                <w:noProof/>
                <w:sz w:val="18"/>
                <w:szCs w:val="18"/>
                <w:lang w:val="en-CA"/>
              </w:rPr>
              <w:tab/>
              <w:t>Decoding process for intra blocks</w:t>
            </w:r>
          </w:p>
          <w:p w14:paraId="2A207C1A" w14:textId="77777777" w:rsidR="00B73844" w:rsidRPr="00BE712A" w:rsidRDefault="00B73844" w:rsidP="00547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outlineLvl w:val="3"/>
              <w:rPr>
                <w:rFonts w:eastAsia="SimSun"/>
                <w:b/>
                <w:noProof/>
                <w:sz w:val="18"/>
                <w:szCs w:val="18"/>
                <w:lang w:val="en-CA"/>
              </w:rPr>
            </w:pPr>
            <w:r w:rsidRPr="00BE712A">
              <w:rPr>
                <w:rFonts w:eastAsia="SimSun"/>
                <w:b/>
                <w:noProof/>
                <w:sz w:val="18"/>
                <w:szCs w:val="18"/>
                <w:lang w:val="en-CA"/>
              </w:rPr>
              <w:t>8.4.5.1</w:t>
            </w:r>
            <w:r w:rsidRPr="00BE712A">
              <w:rPr>
                <w:rFonts w:eastAsia="SimSun"/>
                <w:b/>
                <w:noProof/>
                <w:sz w:val="18"/>
                <w:szCs w:val="18"/>
                <w:lang w:val="en-CA"/>
              </w:rPr>
              <w:tab/>
              <w:t>General decoding process for intra blocks</w:t>
            </w:r>
          </w:p>
          <w:p w14:paraId="3B45A871" w14:textId="77777777" w:rsidR="00B73844" w:rsidRPr="00BE712A" w:rsidRDefault="00B73844" w:rsidP="0020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Inputs to this process are:</w:t>
            </w:r>
          </w:p>
          <w:p w14:paraId="7A5BDD53"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s</w:t>
            </w:r>
            <w:r w:rsidRPr="00BE712A">
              <w:rPr>
                <w:rFonts w:eastAsia="SimSun"/>
                <w:noProof/>
                <w:sz w:val="18"/>
                <w:szCs w:val="18"/>
                <w:lang w:val="en-CA" w:eastAsia="ko-KR"/>
              </w:rPr>
              <w:t xml:space="preserve">ample </w:t>
            </w:r>
            <w:r w:rsidRPr="00BE712A">
              <w:rPr>
                <w:rFonts w:eastAsia="SimSun"/>
                <w:noProof/>
                <w:sz w:val="18"/>
                <w:szCs w:val="18"/>
                <w:lang w:val="en-CA"/>
              </w:rPr>
              <w:t>location ( xTb0, yTb0 ) specifying the top-left sample of the current transform block relative to the top</w:t>
            </w:r>
            <w:r w:rsidRPr="00BE712A">
              <w:rPr>
                <w:rFonts w:eastAsia="SimSun"/>
                <w:noProof/>
                <w:sz w:val="18"/>
                <w:szCs w:val="18"/>
                <w:lang w:val="en-CA"/>
              </w:rPr>
              <w:noBreakHyphen/>
              <w:t>left sample of the current picture,</w:t>
            </w:r>
          </w:p>
          <w:p w14:paraId="3146B708"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nTbW specifying the width of the current transform block,</w:t>
            </w:r>
          </w:p>
          <w:p w14:paraId="00E88DBE"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nTbH specifying the height of the current transform block,</w:t>
            </w:r>
          </w:p>
          <w:p w14:paraId="749271B6"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eastAsia="ko-KR"/>
              </w:rPr>
            </w:pPr>
            <w:r w:rsidRPr="00BE712A">
              <w:rPr>
                <w:rFonts w:eastAsia="SimSun"/>
                <w:noProof/>
                <w:sz w:val="18"/>
                <w:szCs w:val="18"/>
                <w:lang w:val="en-CA"/>
              </w:rPr>
              <w:t xml:space="preserve">a variable </w:t>
            </w:r>
            <w:r w:rsidRPr="00BE712A">
              <w:rPr>
                <w:rFonts w:eastAsia="SimSun"/>
                <w:noProof/>
                <w:sz w:val="18"/>
                <w:szCs w:val="18"/>
                <w:lang w:val="en-CA" w:eastAsia="ko-KR"/>
              </w:rPr>
              <w:t>predModeIntra</w:t>
            </w:r>
            <w:r w:rsidRPr="00BE712A">
              <w:rPr>
                <w:rFonts w:eastAsia="SimSun"/>
                <w:noProof/>
                <w:sz w:val="18"/>
                <w:szCs w:val="18"/>
                <w:lang w:val="en-CA"/>
              </w:rPr>
              <w:t xml:space="preserve"> specifying the intra prediction mode,</w:t>
            </w:r>
          </w:p>
          <w:p w14:paraId="31213C18"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a variable cIdx specifying the colour component of the current block.</w:t>
            </w:r>
          </w:p>
          <w:p w14:paraId="630B362A" w14:textId="77777777" w:rsidR="00B73844" w:rsidRPr="00BE712A" w:rsidRDefault="00B73844" w:rsidP="0020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Output of this process is a modified reconstructed picture before in-loop filtering.</w:t>
            </w:r>
          </w:p>
          <w:p w14:paraId="4029D41B" w14:textId="77777777" w:rsidR="00B73844" w:rsidRPr="00BE712A" w:rsidRDefault="00B73844" w:rsidP="0020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The maximum transform block width maxTbWidth and height maxTbHeight are derived as follows:</w:t>
            </w:r>
          </w:p>
          <w:p w14:paraId="1FBAEA66" w14:textId="77777777" w:rsidR="00B73844" w:rsidRPr="00BE712A" w:rsidRDefault="00B73844"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eastAsia="ko-KR"/>
              </w:rPr>
            </w:pPr>
            <w:r w:rsidRPr="00BE712A">
              <w:rPr>
                <w:rFonts w:eastAsia="SimSun"/>
                <w:noProof/>
                <w:sz w:val="18"/>
                <w:szCs w:val="18"/>
                <w:lang w:val="en-CA"/>
              </w:rPr>
              <w:t>maxTbWidth = ( cIdx  = =  0 ) ? MaxTbSizeY : MaxTbSizeY / </w:t>
            </w:r>
            <w:r w:rsidRPr="00BE712A">
              <w:rPr>
                <w:rFonts w:eastAsia="SimSun"/>
                <w:noProof/>
                <w:sz w:val="18"/>
                <w:szCs w:val="18"/>
                <w:lang w:val="en-CA" w:eastAsia="ko-KR"/>
              </w:rPr>
              <w:t>SubWidthC</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41</w:t>
            </w:r>
            <w:r w:rsidRPr="00BE712A">
              <w:rPr>
                <w:rFonts w:eastAsia="SimSun"/>
                <w:noProof/>
                <w:sz w:val="18"/>
                <w:szCs w:val="18"/>
                <w:lang w:val="en-CA"/>
              </w:rPr>
              <w:fldChar w:fldCharType="end"/>
            </w:r>
            <w:r w:rsidRPr="00BE712A">
              <w:rPr>
                <w:rFonts w:eastAsia="SimSun"/>
                <w:noProof/>
                <w:sz w:val="18"/>
                <w:szCs w:val="18"/>
                <w:lang w:val="en-CA"/>
              </w:rPr>
              <w:t>)</w:t>
            </w:r>
          </w:p>
          <w:p w14:paraId="60BF15AE" w14:textId="77777777" w:rsidR="00B73844" w:rsidRPr="00BE712A" w:rsidRDefault="00B73844"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eastAsia="ko-KR"/>
              </w:rPr>
            </w:pPr>
            <w:r w:rsidRPr="00BE712A">
              <w:rPr>
                <w:rFonts w:eastAsia="SimSun"/>
                <w:noProof/>
                <w:sz w:val="18"/>
                <w:szCs w:val="18"/>
                <w:lang w:val="en-CA"/>
              </w:rPr>
              <w:t>maxTbHeight = ( cIdx  = =  0 ) ? MaxTbSizeY : MaxTbSizeY / </w:t>
            </w:r>
            <w:r w:rsidRPr="00BE712A">
              <w:rPr>
                <w:rFonts w:eastAsia="SimSun"/>
                <w:noProof/>
                <w:sz w:val="18"/>
                <w:szCs w:val="18"/>
                <w:lang w:val="en-CA" w:eastAsia="ko-KR"/>
              </w:rPr>
              <w:t>SubHeightC</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42</w:t>
            </w:r>
            <w:r w:rsidRPr="00BE712A">
              <w:rPr>
                <w:rFonts w:eastAsia="SimSun"/>
                <w:noProof/>
                <w:sz w:val="18"/>
                <w:szCs w:val="18"/>
                <w:lang w:val="en-CA"/>
              </w:rPr>
              <w:fldChar w:fldCharType="end"/>
            </w:r>
            <w:r w:rsidRPr="00BE712A">
              <w:rPr>
                <w:rFonts w:eastAsia="SimSun"/>
                <w:noProof/>
                <w:sz w:val="18"/>
                <w:szCs w:val="18"/>
                <w:lang w:val="en-CA"/>
              </w:rPr>
              <w:t>)</w:t>
            </w:r>
          </w:p>
          <w:p w14:paraId="1DAFB11E" w14:textId="77777777" w:rsidR="00B73844" w:rsidRPr="00BE712A" w:rsidRDefault="00B73844" w:rsidP="0020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The luma sample location is derived as follows:</w:t>
            </w:r>
          </w:p>
          <w:p w14:paraId="782A9DDE" w14:textId="77777777" w:rsidR="00B73844" w:rsidRPr="00BE712A" w:rsidRDefault="00B73844"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562"/>
              <w:jc w:val="left"/>
              <w:rPr>
                <w:rFonts w:eastAsia="SimSun"/>
                <w:noProof/>
                <w:sz w:val="18"/>
                <w:szCs w:val="18"/>
                <w:lang w:val="en-CA"/>
              </w:rPr>
            </w:pPr>
            <w:r w:rsidRPr="00BE712A">
              <w:rPr>
                <w:rFonts w:eastAsia="SimSun"/>
                <w:noProof/>
                <w:sz w:val="18"/>
                <w:szCs w:val="18"/>
                <w:lang w:val="en-CA"/>
              </w:rPr>
              <w:t>( xTbY, yTbY ) = ( cIdx  = =  0 ) ? ( xTb0, yTb0 ) : ( xTb0 * SubWidthC, yTb0 * SubHeightC )</w:t>
            </w:r>
            <w:r w:rsidRPr="00BE712A">
              <w:rPr>
                <w:rFonts w:eastAsia="SimSun"/>
                <w:noProof/>
                <w:sz w:val="18"/>
                <w:szCs w:val="18"/>
                <w:lang w:val="en-CA"/>
              </w:rPr>
              <w:tab/>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43</w:t>
            </w:r>
            <w:r w:rsidRPr="00BE712A">
              <w:rPr>
                <w:rFonts w:eastAsia="SimSun"/>
                <w:noProof/>
                <w:sz w:val="18"/>
                <w:szCs w:val="18"/>
                <w:lang w:val="en-CA"/>
              </w:rPr>
              <w:fldChar w:fldCharType="end"/>
            </w:r>
            <w:r w:rsidRPr="00BE712A">
              <w:rPr>
                <w:rFonts w:eastAsia="SimSun"/>
                <w:noProof/>
                <w:sz w:val="18"/>
                <w:szCs w:val="18"/>
                <w:lang w:val="en-CA"/>
              </w:rPr>
              <w:t>)</w:t>
            </w:r>
          </w:p>
          <w:p w14:paraId="15F742EA" w14:textId="77777777" w:rsidR="00B73844" w:rsidRPr="00BE712A" w:rsidRDefault="00B73844" w:rsidP="0020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30" w:before="72" w:afterLines="30" w:after="72"/>
              <w:rPr>
                <w:rFonts w:eastAsia="SimSun"/>
                <w:noProof/>
                <w:sz w:val="18"/>
                <w:szCs w:val="18"/>
                <w:lang w:val="en-CA"/>
              </w:rPr>
            </w:pPr>
            <w:r w:rsidRPr="00BE712A">
              <w:rPr>
                <w:rFonts w:eastAsia="SimSun"/>
                <w:noProof/>
                <w:sz w:val="18"/>
                <w:szCs w:val="18"/>
                <w:lang w:val="en-CA"/>
              </w:rPr>
              <w:t>Depending on maxTbSize, the following applies:</w:t>
            </w:r>
          </w:p>
          <w:p w14:paraId="49CEC8D3" w14:textId="77777777" w:rsidR="00B73844" w:rsidRPr="00BE712A" w:rsidRDefault="00B73844" w:rsidP="002070F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spacing w:beforeLines="30" w:before="72" w:afterLines="30" w:after="72"/>
              <w:ind w:left="284" w:hanging="284"/>
              <w:rPr>
                <w:rFonts w:eastAsia="SimSun"/>
                <w:noProof/>
                <w:sz w:val="18"/>
                <w:szCs w:val="18"/>
                <w:lang w:val="en-CA"/>
              </w:rPr>
            </w:pPr>
            <w:r w:rsidRPr="00BE712A">
              <w:rPr>
                <w:rFonts w:eastAsia="SimSun"/>
                <w:noProof/>
                <w:sz w:val="18"/>
                <w:szCs w:val="18"/>
                <w:lang w:val="en-CA"/>
              </w:rPr>
              <w:t>If IntraSubPartitionsSplitType is equal to ISP_NO_SPLIT and nTbW is greater than maxTbWidth or nTbH is greater than maxTbHeight, the following ordered steps apply.</w:t>
            </w:r>
          </w:p>
          <w:p w14:paraId="1CFB1AE0" w14:textId="77777777" w:rsidR="00B73844" w:rsidRPr="00BE712A" w:rsidRDefault="00B73844" w:rsidP="00281A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hanging="357"/>
              <w:rPr>
                <w:rFonts w:eastAsia="SimSun"/>
                <w:noProof/>
                <w:sz w:val="18"/>
                <w:szCs w:val="18"/>
                <w:lang w:val="en-CA"/>
              </w:rPr>
            </w:pPr>
            <w:r w:rsidRPr="00BE712A">
              <w:rPr>
                <w:rFonts w:eastAsia="SimSun"/>
                <w:noProof/>
                <w:sz w:val="18"/>
                <w:szCs w:val="18"/>
                <w:lang w:val="en-CA"/>
              </w:rPr>
              <w:lastRenderedPageBreak/>
              <w:t>The variables newTbW and newTbH are derived as follows:</w:t>
            </w:r>
          </w:p>
          <w:p w14:paraId="091E514B" w14:textId="59206E9A" w:rsidR="000C1D1A" w:rsidRDefault="000C1D1A"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851"/>
              <w:jc w:val="left"/>
              <w:rPr>
                <w:rFonts w:eastAsia="SimSun"/>
                <w:noProof/>
                <w:sz w:val="18"/>
                <w:szCs w:val="18"/>
                <w:lang w:val="en-CA"/>
              </w:rPr>
            </w:pPr>
            <w:r w:rsidRPr="000C1D1A">
              <w:rPr>
                <w:rFonts w:eastAsia="SimSun"/>
                <w:noProof/>
                <w:sz w:val="18"/>
                <w:szCs w:val="18"/>
                <w:highlight w:val="yellow"/>
                <w:lang w:val="en-CA"/>
              </w:rPr>
              <w:t xml:space="preserve">verSplitFirst = ( nTbW &gt; maxTbWidth &amp;&amp; </w:t>
            </w:r>
            <w:r w:rsidR="00E458F3">
              <w:rPr>
                <w:rFonts w:eastAsia="SimSun"/>
                <w:noProof/>
                <w:sz w:val="18"/>
                <w:szCs w:val="18"/>
                <w:highlight w:val="yellow"/>
                <w:lang w:val="en-CA"/>
              </w:rPr>
              <w:t xml:space="preserve">( cIdx = = 0 ? nTbW : nTbW*SubWidthC ) &gt; ( cIdx = = 0 ? nTbH : nTbH*SubHeightC ) </w:t>
            </w:r>
            <w:r w:rsidRPr="000C1D1A">
              <w:rPr>
                <w:rFonts w:eastAsia="SimSun"/>
                <w:noProof/>
                <w:sz w:val="18"/>
                <w:szCs w:val="18"/>
                <w:highlight w:val="yellow"/>
                <w:lang w:val="en-CA"/>
              </w:rPr>
              <w:t>) ? 1 : 0</w:t>
            </w:r>
          </w:p>
          <w:p w14:paraId="6842BD25" w14:textId="0C1933E2" w:rsidR="00B73844" w:rsidRPr="00BE712A" w:rsidRDefault="00B73844"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851"/>
              <w:jc w:val="left"/>
              <w:rPr>
                <w:rFonts w:eastAsia="SimSun"/>
                <w:noProof/>
                <w:sz w:val="18"/>
                <w:szCs w:val="18"/>
                <w:lang w:val="en-CA"/>
              </w:rPr>
            </w:pPr>
            <w:r w:rsidRPr="00BE712A">
              <w:rPr>
                <w:rFonts w:eastAsia="SimSun"/>
                <w:noProof/>
                <w:sz w:val="18"/>
                <w:szCs w:val="18"/>
                <w:lang w:val="en-CA"/>
              </w:rPr>
              <w:t>newTbW = </w:t>
            </w:r>
            <w:r w:rsidRPr="00867D65">
              <w:rPr>
                <w:rFonts w:eastAsia="SimSun"/>
                <w:strike/>
                <w:noProof/>
                <w:sz w:val="18"/>
                <w:szCs w:val="18"/>
                <w:lang w:val="en-CA"/>
              </w:rPr>
              <w:t>( nTbW  &gt;  maxTbWidth )</w:t>
            </w:r>
            <w:r w:rsidR="00867D65">
              <w:rPr>
                <w:rFonts w:eastAsia="SimSun"/>
                <w:noProof/>
                <w:sz w:val="18"/>
                <w:szCs w:val="18"/>
                <w:lang w:val="en-CA"/>
              </w:rPr>
              <w:t xml:space="preserve"> </w:t>
            </w:r>
            <w:r w:rsidR="00867D65" w:rsidRPr="00867D65">
              <w:rPr>
                <w:rFonts w:eastAsia="SimSun"/>
                <w:noProof/>
                <w:sz w:val="18"/>
                <w:szCs w:val="18"/>
                <w:highlight w:val="yellow"/>
                <w:lang w:val="en-CA"/>
              </w:rPr>
              <w:t>verSplitFirst</w:t>
            </w:r>
            <w:r w:rsidRPr="00BE712A">
              <w:rPr>
                <w:rFonts w:eastAsia="SimSun"/>
                <w:noProof/>
                <w:sz w:val="18"/>
                <w:szCs w:val="18"/>
                <w:lang w:val="en-CA"/>
              </w:rPr>
              <w:t> ? ( nTbW / 2 ) : nTbW</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44</w:t>
            </w:r>
            <w:r w:rsidRPr="00BE712A">
              <w:rPr>
                <w:rFonts w:eastAsia="SimSun"/>
                <w:noProof/>
                <w:sz w:val="18"/>
                <w:szCs w:val="18"/>
                <w:lang w:val="en-CA"/>
              </w:rPr>
              <w:fldChar w:fldCharType="end"/>
            </w:r>
            <w:r w:rsidRPr="00BE712A">
              <w:rPr>
                <w:rFonts w:eastAsia="SimSun"/>
                <w:noProof/>
                <w:sz w:val="18"/>
                <w:szCs w:val="18"/>
                <w:lang w:val="en-CA"/>
              </w:rPr>
              <w:t>)</w:t>
            </w:r>
          </w:p>
          <w:p w14:paraId="635F1000" w14:textId="49C87D34" w:rsidR="00B73844" w:rsidRPr="00BE712A" w:rsidRDefault="00B73844" w:rsidP="00207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Lines="30" w:before="72" w:afterLines="30" w:after="72"/>
              <w:ind w:left="851"/>
              <w:jc w:val="left"/>
              <w:rPr>
                <w:rFonts w:eastAsia="SimSun"/>
                <w:noProof/>
                <w:sz w:val="18"/>
                <w:szCs w:val="18"/>
                <w:lang w:val="en-CA"/>
              </w:rPr>
            </w:pPr>
            <w:r w:rsidRPr="00BE712A">
              <w:rPr>
                <w:rFonts w:eastAsia="SimSun"/>
                <w:noProof/>
                <w:sz w:val="18"/>
                <w:szCs w:val="18"/>
                <w:lang w:val="en-CA"/>
              </w:rPr>
              <w:t>newTbH = </w:t>
            </w:r>
            <w:r w:rsidRPr="00867D65">
              <w:rPr>
                <w:rFonts w:eastAsia="SimSun"/>
                <w:strike/>
                <w:noProof/>
                <w:sz w:val="18"/>
                <w:szCs w:val="18"/>
                <w:lang w:val="en-CA"/>
              </w:rPr>
              <w:t>( nTbH   &gt;  maxTbHeight )</w:t>
            </w:r>
            <w:r w:rsidRPr="00BE712A">
              <w:rPr>
                <w:rFonts w:eastAsia="SimSun"/>
                <w:noProof/>
                <w:sz w:val="18"/>
                <w:szCs w:val="18"/>
                <w:lang w:val="en-CA"/>
              </w:rPr>
              <w:t> </w:t>
            </w:r>
            <w:r w:rsidR="00867D65" w:rsidRPr="00867D65">
              <w:rPr>
                <w:rFonts w:eastAsia="SimSun"/>
                <w:noProof/>
                <w:sz w:val="18"/>
                <w:szCs w:val="18"/>
                <w:highlight w:val="yellow"/>
                <w:lang w:val="en-CA"/>
              </w:rPr>
              <w:t>!verSplitFirst</w:t>
            </w:r>
            <w:r w:rsidR="00867D65">
              <w:rPr>
                <w:rFonts w:eastAsia="SimSun"/>
                <w:noProof/>
                <w:sz w:val="18"/>
                <w:szCs w:val="18"/>
                <w:lang w:val="en-CA"/>
              </w:rPr>
              <w:t xml:space="preserve"> </w:t>
            </w:r>
            <w:r w:rsidRPr="00BE712A">
              <w:rPr>
                <w:rFonts w:eastAsia="SimSun"/>
                <w:noProof/>
                <w:sz w:val="18"/>
                <w:szCs w:val="18"/>
                <w:lang w:val="en-CA"/>
              </w:rPr>
              <w:t>? ( nTbH / 2 ) :  nTbH</w:t>
            </w:r>
            <w:r w:rsidRPr="00BE712A">
              <w:rPr>
                <w:rFonts w:eastAsia="SimSun"/>
                <w:noProof/>
                <w:sz w:val="18"/>
                <w:szCs w:val="18"/>
                <w:lang w:val="en-CA" w:eastAsia="ko-KR"/>
              </w:rPr>
              <w:tab/>
            </w:r>
            <w:r w:rsidRPr="00BE712A">
              <w:rPr>
                <w:rFonts w:eastAsia="SimSun"/>
                <w:noProof/>
                <w:sz w:val="18"/>
                <w:szCs w:val="18"/>
                <w:lang w:val="en-CA"/>
              </w:rPr>
              <w:t>(</w:t>
            </w:r>
            <w:r w:rsidRPr="00BE712A">
              <w:rPr>
                <w:rFonts w:eastAsia="SimSun"/>
                <w:noProof/>
                <w:sz w:val="18"/>
                <w:szCs w:val="18"/>
                <w:lang w:val="en-CA"/>
              </w:rPr>
              <w:fldChar w:fldCharType="begin" w:fldLock="1"/>
            </w:r>
            <w:r w:rsidRPr="00BE712A">
              <w:rPr>
                <w:rFonts w:eastAsia="SimSun"/>
                <w:noProof/>
                <w:sz w:val="18"/>
                <w:szCs w:val="18"/>
                <w:lang w:val="en-CA"/>
              </w:rPr>
              <w:instrText xml:space="preserve"> STYLEREF 1 \s </w:instrText>
            </w:r>
            <w:r w:rsidRPr="00BE712A">
              <w:rPr>
                <w:rFonts w:eastAsia="SimSun"/>
                <w:noProof/>
                <w:sz w:val="18"/>
                <w:szCs w:val="18"/>
                <w:lang w:val="en-CA"/>
              </w:rPr>
              <w:fldChar w:fldCharType="separate"/>
            </w:r>
            <w:r w:rsidRPr="00BE712A">
              <w:rPr>
                <w:rFonts w:eastAsia="SimSun"/>
                <w:noProof/>
                <w:sz w:val="18"/>
                <w:szCs w:val="18"/>
                <w:lang w:val="en-CA"/>
              </w:rPr>
              <w:t>8</w:t>
            </w:r>
            <w:r w:rsidRPr="00BE712A">
              <w:rPr>
                <w:rFonts w:eastAsia="SimSun"/>
                <w:noProof/>
                <w:sz w:val="18"/>
                <w:szCs w:val="18"/>
                <w:lang w:val="en-CA"/>
              </w:rPr>
              <w:fldChar w:fldCharType="end"/>
            </w:r>
            <w:r w:rsidRPr="00BE712A">
              <w:rPr>
                <w:rFonts w:eastAsia="SimSun"/>
                <w:noProof/>
                <w:sz w:val="18"/>
                <w:szCs w:val="18"/>
                <w:lang w:val="en-CA"/>
              </w:rPr>
              <w:noBreakHyphen/>
            </w:r>
            <w:r w:rsidRPr="00BE712A">
              <w:rPr>
                <w:rFonts w:eastAsia="SimSun"/>
                <w:noProof/>
                <w:sz w:val="18"/>
                <w:szCs w:val="18"/>
                <w:lang w:val="en-CA"/>
              </w:rPr>
              <w:fldChar w:fldCharType="begin" w:fldLock="1"/>
            </w:r>
            <w:r w:rsidRPr="00BE712A">
              <w:rPr>
                <w:rFonts w:eastAsia="SimSun"/>
                <w:noProof/>
                <w:sz w:val="18"/>
                <w:szCs w:val="18"/>
                <w:lang w:val="en-CA"/>
              </w:rPr>
              <w:instrText xml:space="preserve"> SEQ Equation \* ARABIC \s 1 </w:instrText>
            </w:r>
            <w:r w:rsidRPr="00BE712A">
              <w:rPr>
                <w:rFonts w:eastAsia="SimSun"/>
                <w:noProof/>
                <w:sz w:val="18"/>
                <w:szCs w:val="18"/>
                <w:lang w:val="en-CA"/>
              </w:rPr>
              <w:fldChar w:fldCharType="separate"/>
            </w:r>
            <w:r w:rsidRPr="00BE712A">
              <w:rPr>
                <w:rFonts w:eastAsia="SimSun"/>
                <w:noProof/>
                <w:sz w:val="18"/>
                <w:szCs w:val="18"/>
                <w:lang w:val="en-CA"/>
              </w:rPr>
              <w:t>45</w:t>
            </w:r>
            <w:r w:rsidRPr="00BE712A">
              <w:rPr>
                <w:rFonts w:eastAsia="SimSun"/>
                <w:noProof/>
                <w:sz w:val="18"/>
                <w:szCs w:val="18"/>
                <w:lang w:val="en-CA"/>
              </w:rPr>
              <w:fldChar w:fldCharType="end"/>
            </w:r>
            <w:r w:rsidRPr="00BE712A">
              <w:rPr>
                <w:rFonts w:eastAsia="SimSun"/>
                <w:noProof/>
                <w:sz w:val="18"/>
                <w:szCs w:val="18"/>
                <w:lang w:val="en-CA"/>
              </w:rPr>
              <w:t>)</w:t>
            </w:r>
          </w:p>
          <w:p w14:paraId="50F5CEDA" w14:textId="77777777" w:rsidR="00B73844" w:rsidRPr="00BE712A" w:rsidRDefault="00B73844" w:rsidP="00281A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BE712A">
              <w:rPr>
                <w:rFonts w:eastAsia="SimSun"/>
                <w:noProof/>
                <w:sz w:val="18"/>
                <w:szCs w:val="18"/>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010D6EE5" w14:textId="00C771E7" w:rsidR="00B73844" w:rsidRPr="00BE712A" w:rsidRDefault="00B73844" w:rsidP="00281A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5B663F">
              <w:rPr>
                <w:rFonts w:eastAsia="SimSun"/>
                <w:strike/>
                <w:noProof/>
                <w:sz w:val="18"/>
                <w:szCs w:val="18"/>
                <w:lang w:val="en-CA"/>
              </w:rPr>
              <w:t xml:space="preserve">If </w:t>
            </w:r>
            <w:r w:rsidRPr="00A54384">
              <w:rPr>
                <w:rFonts w:eastAsia="SimSun"/>
                <w:strike/>
                <w:noProof/>
                <w:sz w:val="18"/>
                <w:szCs w:val="18"/>
                <w:lang w:val="en-CA"/>
              </w:rPr>
              <w:t>nTbW is greater than maxTbWidth</w:t>
            </w:r>
            <w:r w:rsidR="00A54384">
              <w:rPr>
                <w:rFonts w:eastAsia="SimSun"/>
                <w:noProof/>
                <w:sz w:val="18"/>
                <w:szCs w:val="18"/>
                <w:lang w:val="en-CA"/>
              </w:rPr>
              <w:t xml:space="preserve"> </w:t>
            </w:r>
            <w:r w:rsidR="005B663F" w:rsidRPr="00846C5D">
              <w:rPr>
                <w:rFonts w:eastAsia="SimSun"/>
                <w:noProof/>
                <w:sz w:val="18"/>
                <w:szCs w:val="18"/>
                <w:highlight w:val="yellow"/>
                <w:lang w:val="en-CA"/>
              </w:rPr>
              <w:t xml:space="preserve">If </w:t>
            </w:r>
            <w:r w:rsidR="00A54384" w:rsidRPr="00846C5D">
              <w:rPr>
                <w:rFonts w:eastAsia="SimSun"/>
                <w:noProof/>
                <w:sz w:val="18"/>
                <w:szCs w:val="18"/>
                <w:highlight w:val="yellow"/>
                <w:lang w:val="en-CA"/>
              </w:rPr>
              <w:t xml:space="preserve">verSplitFirst is equal </w:t>
            </w:r>
            <w:r w:rsidR="00A54384" w:rsidRPr="00A54384">
              <w:rPr>
                <w:rFonts w:eastAsia="SimSun"/>
                <w:noProof/>
                <w:sz w:val="18"/>
                <w:szCs w:val="18"/>
                <w:highlight w:val="yellow"/>
                <w:lang w:val="en-CA"/>
              </w:rPr>
              <w:t>to 1</w:t>
            </w:r>
            <w:r w:rsidRPr="00BE712A">
              <w:rPr>
                <w:rFonts w:eastAsia="SimSun"/>
                <w:noProof/>
                <w:sz w:val="18"/>
                <w:szCs w:val="18"/>
                <w:lang w:val="en-CA"/>
              </w:rPr>
              <w:t>,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7B63F7AB" w14:textId="4BF9D767" w:rsidR="00B73844" w:rsidRPr="00BE712A" w:rsidRDefault="00B73844" w:rsidP="00281A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noProof/>
                <w:sz w:val="18"/>
                <w:szCs w:val="18"/>
                <w:lang w:val="en-CA"/>
              </w:rPr>
            </w:pPr>
            <w:r w:rsidRPr="00A54384">
              <w:rPr>
                <w:rFonts w:eastAsia="SimSun"/>
                <w:strike/>
                <w:noProof/>
                <w:sz w:val="18"/>
                <w:szCs w:val="18"/>
                <w:lang w:val="en-CA"/>
              </w:rPr>
              <w:t>If nTbH is greater than maxTbHeight</w:t>
            </w:r>
            <w:r w:rsidR="00A54384">
              <w:rPr>
                <w:rFonts w:eastAsia="SimSun"/>
                <w:noProof/>
                <w:sz w:val="18"/>
                <w:szCs w:val="18"/>
                <w:lang w:val="en-CA"/>
              </w:rPr>
              <w:t xml:space="preserve"> </w:t>
            </w:r>
            <w:r w:rsidR="00A54384" w:rsidRPr="00A54384">
              <w:rPr>
                <w:rFonts w:eastAsia="SimSun"/>
                <w:noProof/>
                <w:sz w:val="18"/>
                <w:szCs w:val="18"/>
                <w:highlight w:val="yellow"/>
                <w:lang w:val="en-CA"/>
              </w:rPr>
              <w:t>Otherwise</w:t>
            </w:r>
            <w:r w:rsidRPr="00BE712A">
              <w:rPr>
                <w:rFonts w:eastAsia="SimSun"/>
                <w:noProof/>
                <w:sz w:val="18"/>
                <w:szCs w:val="18"/>
                <w:lang w:val="en-CA"/>
              </w:rPr>
              <w: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452148F8" w14:textId="77777777" w:rsidR="00B73844" w:rsidRPr="00A54384" w:rsidRDefault="00B73844" w:rsidP="00281A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spacing w:beforeLines="30" w:before="72" w:afterLines="30" w:after="72"/>
              <w:ind w:left="709"/>
              <w:rPr>
                <w:rFonts w:eastAsia="SimSun"/>
                <w:strike/>
                <w:noProof/>
                <w:sz w:val="18"/>
                <w:szCs w:val="18"/>
                <w:lang w:val="en-CA"/>
              </w:rPr>
            </w:pPr>
            <w:r w:rsidRPr="00A54384">
              <w:rPr>
                <w:rFonts w:eastAsia="SimSun"/>
                <w:strike/>
                <w:noProof/>
                <w:sz w:val="18"/>
                <w:szCs w:val="18"/>
                <w:lang w:val="en-CA"/>
              </w:rPr>
              <w:t>If nTbW is greater than maxTbWidth and nTbH is greater than maxTbHeight,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tc>
      </w:tr>
    </w:tbl>
    <w:p w14:paraId="7D08CF12" w14:textId="00743B7F" w:rsidR="00776822" w:rsidRDefault="00776822" w:rsidP="00776822">
      <w:pPr>
        <w:pStyle w:val="Heading1"/>
        <w:rPr>
          <w:lang w:val="en-CA"/>
        </w:rPr>
      </w:pPr>
      <w:r>
        <w:rPr>
          <w:lang w:val="en-CA"/>
        </w:rPr>
        <w:lastRenderedPageBreak/>
        <w:t>Conclusion</w:t>
      </w:r>
    </w:p>
    <w:p w14:paraId="5D420FCA" w14:textId="1697E247" w:rsidR="00055D26" w:rsidRPr="005B217D" w:rsidRDefault="001F75F7" w:rsidP="00596636">
      <w:pPr>
        <w:rPr>
          <w:szCs w:val="22"/>
          <w:lang w:val="en-CA"/>
        </w:rPr>
      </w:pPr>
      <w:r>
        <w:rPr>
          <w:szCs w:val="22"/>
          <w:lang w:val="en-CA"/>
        </w:rPr>
        <w:t xml:space="preserve">This contribution proposes to change the decoding process </w:t>
      </w:r>
      <w:r w:rsidR="00596636">
        <w:rPr>
          <w:szCs w:val="22"/>
          <w:lang w:val="en-CA"/>
        </w:rPr>
        <w:t>on the implicit TU partitioning t</w:t>
      </w:r>
      <w:r w:rsidR="00055D26">
        <w:rPr>
          <w:szCs w:val="22"/>
          <w:lang w:val="en-CA"/>
        </w:rPr>
        <w:t xml:space="preserve">o resolve the difference of TU block </w:t>
      </w:r>
      <w:r w:rsidR="00EB66D7">
        <w:rPr>
          <w:szCs w:val="22"/>
          <w:lang w:val="en-CA"/>
        </w:rPr>
        <w:t xml:space="preserve">processing </w:t>
      </w:r>
      <w:r w:rsidR="00055D26">
        <w:rPr>
          <w:szCs w:val="22"/>
          <w:lang w:val="en-CA"/>
        </w:rPr>
        <w:t>order between the syntax and the decoding process.</w:t>
      </w:r>
      <w:r w:rsidR="00133858">
        <w:rPr>
          <w:szCs w:val="22"/>
          <w:lang w:val="en-CA"/>
        </w:rPr>
        <w:t xml:space="preserve"> The proposal has no impact </w:t>
      </w:r>
      <w:r w:rsidR="00ED033D">
        <w:rPr>
          <w:szCs w:val="22"/>
          <w:lang w:val="en-CA"/>
        </w:rPr>
        <w:t>on</w:t>
      </w:r>
      <w:r w:rsidR="00133858">
        <w:rPr>
          <w:szCs w:val="22"/>
          <w:lang w:val="en-CA"/>
        </w:rPr>
        <w:t xml:space="preserve"> VTM. It is suggested to adopt the proposed specification change in the next version of VVC draft text.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9DCBA8" w:rsidR="00342FF4" w:rsidRPr="005B217D" w:rsidRDefault="00C24947" w:rsidP="009234A5">
      <w:pPr>
        <w:rPr>
          <w:szCs w:val="22"/>
          <w:lang w:val="en-CA"/>
        </w:rPr>
      </w:pPr>
      <w:r>
        <w:rPr>
          <w:b/>
          <w:szCs w:val="22"/>
          <w:lang w:val="en-CA"/>
        </w:rPr>
        <w:t xml:space="preserve">WILUS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47EA252" w:rsidR="007F1F8B" w:rsidRDefault="00C24947" w:rsidP="00C24947">
      <w:pPr>
        <w:pStyle w:val="Heading1"/>
        <w:rPr>
          <w:lang w:val="en-CA"/>
        </w:rPr>
      </w:pPr>
      <w:r>
        <w:rPr>
          <w:lang w:val="en-CA"/>
        </w:rPr>
        <w:t>References</w:t>
      </w:r>
    </w:p>
    <w:p w14:paraId="2F28C45A" w14:textId="28399D50" w:rsidR="001E2898" w:rsidRPr="00CD4048" w:rsidRDefault="00CD4048" w:rsidP="00CD4048">
      <w:pPr>
        <w:ind w:left="284" w:hanging="284"/>
        <w:rPr>
          <w:szCs w:val="21"/>
          <w:lang w:val="en-CA"/>
        </w:rPr>
      </w:pPr>
      <w:r w:rsidRPr="002C5EC2">
        <w:rPr>
          <w:szCs w:val="21"/>
          <w:lang w:val="en-CA"/>
        </w:rPr>
        <w:t xml:space="preserve">[1] B. </w:t>
      </w:r>
      <w:proofErr w:type="spellStart"/>
      <w:r w:rsidRPr="002C5EC2">
        <w:rPr>
          <w:szCs w:val="21"/>
          <w:lang w:val="en-CA"/>
        </w:rPr>
        <w:t>Bross</w:t>
      </w:r>
      <w:proofErr w:type="spellEnd"/>
      <w:r w:rsidRPr="002C5EC2">
        <w:rPr>
          <w:szCs w:val="21"/>
          <w:lang w:val="en-CA"/>
        </w:rPr>
        <w:t xml:space="preserve">, J. Chen, S. Liu, “Versatile Video Coding (Draft </w:t>
      </w:r>
      <w:r>
        <w:rPr>
          <w:szCs w:val="21"/>
          <w:lang w:val="en-CA"/>
        </w:rPr>
        <w:t>6</w:t>
      </w:r>
      <w:r w:rsidRPr="002C5EC2">
        <w:rPr>
          <w:szCs w:val="21"/>
          <w:lang w:val="en-CA"/>
        </w:rPr>
        <w:t>),” JVET-</w:t>
      </w:r>
      <w:r>
        <w:rPr>
          <w:szCs w:val="21"/>
          <w:lang w:val="en-CA"/>
        </w:rPr>
        <w:t>O2</w:t>
      </w:r>
      <w:r w:rsidRPr="002C5EC2">
        <w:rPr>
          <w:szCs w:val="21"/>
          <w:lang w:val="en-CA"/>
        </w:rPr>
        <w:t>001, 1</w:t>
      </w:r>
      <w:r>
        <w:rPr>
          <w:szCs w:val="21"/>
          <w:lang w:val="en-CA"/>
        </w:rPr>
        <w:t>5</w:t>
      </w:r>
      <w:r w:rsidRPr="002C5EC2">
        <w:rPr>
          <w:szCs w:val="21"/>
          <w:lang w:val="en-CA"/>
        </w:rPr>
        <w:t xml:space="preserve">th meeting, </w:t>
      </w:r>
      <w:r>
        <w:rPr>
          <w:szCs w:val="21"/>
          <w:lang w:val="en-CA"/>
        </w:rPr>
        <w:t>Gothenburg</w:t>
      </w:r>
      <w:r w:rsidRPr="002C5EC2">
        <w:rPr>
          <w:szCs w:val="21"/>
          <w:lang w:val="en-CA"/>
        </w:rPr>
        <w:t xml:space="preserve">, </w:t>
      </w:r>
      <w:r>
        <w:rPr>
          <w:szCs w:val="21"/>
          <w:lang w:val="en-CA"/>
        </w:rPr>
        <w:t>SE</w:t>
      </w:r>
      <w:r w:rsidRPr="002C5EC2">
        <w:rPr>
          <w:szCs w:val="21"/>
          <w:lang w:val="en-CA"/>
        </w:rPr>
        <w:t xml:space="preserve">, </w:t>
      </w:r>
      <w:r>
        <w:rPr>
          <w:szCs w:val="21"/>
          <w:lang w:val="en-CA"/>
        </w:rPr>
        <w:t>3</w:t>
      </w:r>
      <w:r w:rsidRPr="002C5EC2">
        <w:rPr>
          <w:szCs w:val="21"/>
          <w:lang w:val="en-CA"/>
        </w:rPr>
        <w:t>–</w:t>
      </w:r>
      <w:r>
        <w:rPr>
          <w:szCs w:val="21"/>
          <w:lang w:val="en-CA"/>
        </w:rPr>
        <w:t>12</w:t>
      </w:r>
      <w:r w:rsidRPr="002C5EC2">
        <w:rPr>
          <w:szCs w:val="21"/>
          <w:lang w:val="en-CA"/>
        </w:rPr>
        <w:t xml:space="preserve"> </w:t>
      </w:r>
      <w:r>
        <w:rPr>
          <w:szCs w:val="21"/>
          <w:lang w:val="en-CA"/>
        </w:rPr>
        <w:t>July</w:t>
      </w:r>
      <w:r w:rsidRPr="002C5EC2">
        <w:rPr>
          <w:szCs w:val="21"/>
          <w:lang w:val="en-CA"/>
        </w:rPr>
        <w:t xml:space="preserve"> 2019.</w:t>
      </w:r>
    </w:p>
    <w:sectPr w:rsidR="001E2898" w:rsidRPr="00CD404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607FA" w14:textId="77777777" w:rsidR="00636341" w:rsidRDefault="00636341">
      <w:r>
        <w:separator/>
      </w:r>
    </w:p>
  </w:endnote>
  <w:endnote w:type="continuationSeparator" w:id="0">
    <w:p w14:paraId="04EB90D6" w14:textId="77777777" w:rsidR="00636341" w:rsidRDefault="0063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565F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254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349E5" w14:textId="77777777" w:rsidR="00636341" w:rsidRDefault="00636341">
      <w:r>
        <w:separator/>
      </w:r>
    </w:p>
  </w:footnote>
  <w:footnote w:type="continuationSeparator" w:id="0">
    <w:p w14:paraId="1FF29E6D" w14:textId="77777777" w:rsidR="00636341" w:rsidRDefault="00636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BB62F4"/>
    <w:multiLevelType w:val="multilevel"/>
    <w:tmpl w:val="D77417FA"/>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9E583A"/>
    <w:multiLevelType w:val="multilevel"/>
    <w:tmpl w:val="F2CC0950"/>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9D412B"/>
    <w:multiLevelType w:val="hybridMultilevel"/>
    <w:tmpl w:val="FD8201E8"/>
    <w:lvl w:ilvl="0" w:tplc="D0F613A8">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397522"/>
    <w:multiLevelType w:val="multilevel"/>
    <w:tmpl w:val="FADA283E"/>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41515C"/>
    <w:multiLevelType w:val="multilevel"/>
    <w:tmpl w:val="FA426E28"/>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9AB7483"/>
    <w:multiLevelType w:val="hybridMultilevel"/>
    <w:tmpl w:val="FD8201E8"/>
    <w:lvl w:ilvl="0" w:tplc="D0F613A8">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4"/>
  </w:num>
  <w:num w:numId="12">
    <w:abstractNumId w:val="2"/>
  </w:num>
  <w:num w:numId="13">
    <w:abstractNumId w:val="16"/>
  </w:num>
  <w:num w:numId="14">
    <w:abstractNumId w:val="14"/>
  </w:num>
  <w:num w:numId="15">
    <w:abstractNumId w:val="10"/>
  </w:num>
  <w:num w:numId="16">
    <w:abstractNumId w:val="3"/>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584"/>
    <w:rsid w:val="000308A3"/>
    <w:rsid w:val="000458BC"/>
    <w:rsid w:val="00045C41"/>
    <w:rsid w:val="00046C03"/>
    <w:rsid w:val="00055D26"/>
    <w:rsid w:val="00065039"/>
    <w:rsid w:val="00065830"/>
    <w:rsid w:val="00065F27"/>
    <w:rsid w:val="00071451"/>
    <w:rsid w:val="0007614F"/>
    <w:rsid w:val="00081398"/>
    <w:rsid w:val="00081708"/>
    <w:rsid w:val="00094479"/>
    <w:rsid w:val="000962AC"/>
    <w:rsid w:val="000B0C0F"/>
    <w:rsid w:val="000B1C6B"/>
    <w:rsid w:val="000B4FF9"/>
    <w:rsid w:val="000C09AC"/>
    <w:rsid w:val="000C1D1A"/>
    <w:rsid w:val="000E00F3"/>
    <w:rsid w:val="000F158C"/>
    <w:rsid w:val="00102F3D"/>
    <w:rsid w:val="001207F5"/>
    <w:rsid w:val="00124E38"/>
    <w:rsid w:val="0012580B"/>
    <w:rsid w:val="00131333"/>
    <w:rsid w:val="00131F90"/>
    <w:rsid w:val="00133858"/>
    <w:rsid w:val="0013458C"/>
    <w:rsid w:val="0013526E"/>
    <w:rsid w:val="00141FE6"/>
    <w:rsid w:val="00146152"/>
    <w:rsid w:val="00155526"/>
    <w:rsid w:val="00171371"/>
    <w:rsid w:val="00175A24"/>
    <w:rsid w:val="001872D6"/>
    <w:rsid w:val="00187E58"/>
    <w:rsid w:val="001A098B"/>
    <w:rsid w:val="001A297E"/>
    <w:rsid w:val="001A368E"/>
    <w:rsid w:val="001A7329"/>
    <w:rsid w:val="001A792F"/>
    <w:rsid w:val="001A7FBC"/>
    <w:rsid w:val="001B4E28"/>
    <w:rsid w:val="001C3525"/>
    <w:rsid w:val="001C3AFB"/>
    <w:rsid w:val="001C5776"/>
    <w:rsid w:val="001D1BD2"/>
    <w:rsid w:val="001E0248"/>
    <w:rsid w:val="001E02BE"/>
    <w:rsid w:val="001E2898"/>
    <w:rsid w:val="001E3B37"/>
    <w:rsid w:val="001F0675"/>
    <w:rsid w:val="001F2594"/>
    <w:rsid w:val="001F75F7"/>
    <w:rsid w:val="00204664"/>
    <w:rsid w:val="002055A6"/>
    <w:rsid w:val="00206460"/>
    <w:rsid w:val="002069B4"/>
    <w:rsid w:val="00215DFC"/>
    <w:rsid w:val="002169EA"/>
    <w:rsid w:val="002212DF"/>
    <w:rsid w:val="00221B47"/>
    <w:rsid w:val="00222CD4"/>
    <w:rsid w:val="00225016"/>
    <w:rsid w:val="002253CA"/>
    <w:rsid w:val="002264A6"/>
    <w:rsid w:val="00227BA7"/>
    <w:rsid w:val="0023011C"/>
    <w:rsid w:val="00231565"/>
    <w:rsid w:val="002375C1"/>
    <w:rsid w:val="00242B87"/>
    <w:rsid w:val="00255B0E"/>
    <w:rsid w:val="0026200D"/>
    <w:rsid w:val="00263398"/>
    <w:rsid w:val="00263B99"/>
    <w:rsid w:val="00264E5E"/>
    <w:rsid w:val="00266F06"/>
    <w:rsid w:val="00275BCF"/>
    <w:rsid w:val="00281A5A"/>
    <w:rsid w:val="00291E36"/>
    <w:rsid w:val="00292257"/>
    <w:rsid w:val="002A3508"/>
    <w:rsid w:val="002A54E0"/>
    <w:rsid w:val="002A71AF"/>
    <w:rsid w:val="002B1595"/>
    <w:rsid w:val="002B191D"/>
    <w:rsid w:val="002B2E83"/>
    <w:rsid w:val="002D0AF6"/>
    <w:rsid w:val="002F164D"/>
    <w:rsid w:val="003021BC"/>
    <w:rsid w:val="00306206"/>
    <w:rsid w:val="00317D85"/>
    <w:rsid w:val="00327C56"/>
    <w:rsid w:val="003315A1"/>
    <w:rsid w:val="003335E9"/>
    <w:rsid w:val="003373EC"/>
    <w:rsid w:val="00342FF4"/>
    <w:rsid w:val="00344E5A"/>
    <w:rsid w:val="00346148"/>
    <w:rsid w:val="00353A87"/>
    <w:rsid w:val="003669EA"/>
    <w:rsid w:val="003706CC"/>
    <w:rsid w:val="00377710"/>
    <w:rsid w:val="003A2D8E"/>
    <w:rsid w:val="003A7CE6"/>
    <w:rsid w:val="003B30EC"/>
    <w:rsid w:val="003C20E4"/>
    <w:rsid w:val="003D6342"/>
    <w:rsid w:val="003E6F90"/>
    <w:rsid w:val="003E73ED"/>
    <w:rsid w:val="003F5D0F"/>
    <w:rsid w:val="003F77F2"/>
    <w:rsid w:val="00414101"/>
    <w:rsid w:val="00420903"/>
    <w:rsid w:val="004219CF"/>
    <w:rsid w:val="004234F0"/>
    <w:rsid w:val="00433DDB"/>
    <w:rsid w:val="00435A29"/>
    <w:rsid w:val="00437619"/>
    <w:rsid w:val="00465A1E"/>
    <w:rsid w:val="0047705A"/>
    <w:rsid w:val="0049445A"/>
    <w:rsid w:val="0049691A"/>
    <w:rsid w:val="004A2A63"/>
    <w:rsid w:val="004B210C"/>
    <w:rsid w:val="004D1FB4"/>
    <w:rsid w:val="004D405F"/>
    <w:rsid w:val="004E2548"/>
    <w:rsid w:val="004E4F4F"/>
    <w:rsid w:val="004E6789"/>
    <w:rsid w:val="004F61E3"/>
    <w:rsid w:val="00502E10"/>
    <w:rsid w:val="0051015C"/>
    <w:rsid w:val="00512469"/>
    <w:rsid w:val="00516CF1"/>
    <w:rsid w:val="00531AE9"/>
    <w:rsid w:val="005329D6"/>
    <w:rsid w:val="00536188"/>
    <w:rsid w:val="00547A43"/>
    <w:rsid w:val="00550A66"/>
    <w:rsid w:val="00562DAF"/>
    <w:rsid w:val="005661D5"/>
    <w:rsid w:val="00567EC7"/>
    <w:rsid w:val="00570013"/>
    <w:rsid w:val="00571CB0"/>
    <w:rsid w:val="005753EC"/>
    <w:rsid w:val="00575D6C"/>
    <w:rsid w:val="005801A2"/>
    <w:rsid w:val="005952A5"/>
    <w:rsid w:val="00596636"/>
    <w:rsid w:val="0059711F"/>
    <w:rsid w:val="005A003E"/>
    <w:rsid w:val="005A12BE"/>
    <w:rsid w:val="005A33A1"/>
    <w:rsid w:val="005A7795"/>
    <w:rsid w:val="005B217D"/>
    <w:rsid w:val="005B663F"/>
    <w:rsid w:val="005C385F"/>
    <w:rsid w:val="005C7C26"/>
    <w:rsid w:val="005D5018"/>
    <w:rsid w:val="005E1AC6"/>
    <w:rsid w:val="005E3F2B"/>
    <w:rsid w:val="005F6F1B"/>
    <w:rsid w:val="00615995"/>
    <w:rsid w:val="00616155"/>
    <w:rsid w:val="00624B33"/>
    <w:rsid w:val="0063041A"/>
    <w:rsid w:val="00630AA2"/>
    <w:rsid w:val="00631706"/>
    <w:rsid w:val="00636341"/>
    <w:rsid w:val="00646707"/>
    <w:rsid w:val="00657F7E"/>
    <w:rsid w:val="00662E58"/>
    <w:rsid w:val="006637F2"/>
    <w:rsid w:val="006642A5"/>
    <w:rsid w:val="00664DCF"/>
    <w:rsid w:val="006756BA"/>
    <w:rsid w:val="006C5D39"/>
    <w:rsid w:val="006D3393"/>
    <w:rsid w:val="006D6D9B"/>
    <w:rsid w:val="006E04EB"/>
    <w:rsid w:val="006E2545"/>
    <w:rsid w:val="006E2810"/>
    <w:rsid w:val="006E5417"/>
    <w:rsid w:val="006F0794"/>
    <w:rsid w:val="006F7528"/>
    <w:rsid w:val="007023DE"/>
    <w:rsid w:val="007125D1"/>
    <w:rsid w:val="00712F60"/>
    <w:rsid w:val="00720E3B"/>
    <w:rsid w:val="00740DEE"/>
    <w:rsid w:val="0074393F"/>
    <w:rsid w:val="00745F6B"/>
    <w:rsid w:val="0075175B"/>
    <w:rsid w:val="0075585E"/>
    <w:rsid w:val="00763CF7"/>
    <w:rsid w:val="00770571"/>
    <w:rsid w:val="00776822"/>
    <w:rsid w:val="007768FF"/>
    <w:rsid w:val="007824D3"/>
    <w:rsid w:val="00793C70"/>
    <w:rsid w:val="00796EE3"/>
    <w:rsid w:val="007A7D29"/>
    <w:rsid w:val="007B4AB8"/>
    <w:rsid w:val="007D1181"/>
    <w:rsid w:val="007E01A3"/>
    <w:rsid w:val="007F1F8B"/>
    <w:rsid w:val="007F6205"/>
    <w:rsid w:val="007F67A1"/>
    <w:rsid w:val="00811C05"/>
    <w:rsid w:val="008206C8"/>
    <w:rsid w:val="00821217"/>
    <w:rsid w:val="00831014"/>
    <w:rsid w:val="00831BE9"/>
    <w:rsid w:val="00846C5D"/>
    <w:rsid w:val="00857440"/>
    <w:rsid w:val="0086387C"/>
    <w:rsid w:val="008653AB"/>
    <w:rsid w:val="00867D65"/>
    <w:rsid w:val="00874A6C"/>
    <w:rsid w:val="00876C65"/>
    <w:rsid w:val="00882F72"/>
    <w:rsid w:val="0088424E"/>
    <w:rsid w:val="008A4B4C"/>
    <w:rsid w:val="008B34E8"/>
    <w:rsid w:val="008C239F"/>
    <w:rsid w:val="008E480C"/>
    <w:rsid w:val="00907757"/>
    <w:rsid w:val="00913C3F"/>
    <w:rsid w:val="009212B0"/>
    <w:rsid w:val="00921FA1"/>
    <w:rsid w:val="009234A5"/>
    <w:rsid w:val="009243AB"/>
    <w:rsid w:val="00933453"/>
    <w:rsid w:val="009336F7"/>
    <w:rsid w:val="0093636C"/>
    <w:rsid w:val="009374A7"/>
    <w:rsid w:val="00955F6D"/>
    <w:rsid w:val="00976589"/>
    <w:rsid w:val="00977C16"/>
    <w:rsid w:val="00977DFE"/>
    <w:rsid w:val="0098551D"/>
    <w:rsid w:val="00985DCB"/>
    <w:rsid w:val="00992C58"/>
    <w:rsid w:val="0099518F"/>
    <w:rsid w:val="009A523D"/>
    <w:rsid w:val="009B02A1"/>
    <w:rsid w:val="009B3361"/>
    <w:rsid w:val="009B7F3F"/>
    <w:rsid w:val="009D7CE6"/>
    <w:rsid w:val="009F496B"/>
    <w:rsid w:val="00A01439"/>
    <w:rsid w:val="00A02E61"/>
    <w:rsid w:val="00A05CFF"/>
    <w:rsid w:val="00A13048"/>
    <w:rsid w:val="00A20485"/>
    <w:rsid w:val="00A24F8B"/>
    <w:rsid w:val="00A34B25"/>
    <w:rsid w:val="00A36C2C"/>
    <w:rsid w:val="00A46843"/>
    <w:rsid w:val="00A4711E"/>
    <w:rsid w:val="00A54384"/>
    <w:rsid w:val="00A56B97"/>
    <w:rsid w:val="00A6093D"/>
    <w:rsid w:val="00A641B7"/>
    <w:rsid w:val="00A767DC"/>
    <w:rsid w:val="00A76A6D"/>
    <w:rsid w:val="00A83253"/>
    <w:rsid w:val="00AA6E84"/>
    <w:rsid w:val="00AB1A1C"/>
    <w:rsid w:val="00AD05A8"/>
    <w:rsid w:val="00AE341B"/>
    <w:rsid w:val="00AF21E5"/>
    <w:rsid w:val="00B01905"/>
    <w:rsid w:val="00B07CA7"/>
    <w:rsid w:val="00B1279A"/>
    <w:rsid w:val="00B25126"/>
    <w:rsid w:val="00B3640F"/>
    <w:rsid w:val="00B4194A"/>
    <w:rsid w:val="00B437E8"/>
    <w:rsid w:val="00B5222E"/>
    <w:rsid w:val="00B53179"/>
    <w:rsid w:val="00B57A23"/>
    <w:rsid w:val="00B600CD"/>
    <w:rsid w:val="00B61C96"/>
    <w:rsid w:val="00B67284"/>
    <w:rsid w:val="00B73844"/>
    <w:rsid w:val="00B73A2A"/>
    <w:rsid w:val="00B75A51"/>
    <w:rsid w:val="00B827C6"/>
    <w:rsid w:val="00B92AE7"/>
    <w:rsid w:val="00B94B06"/>
    <w:rsid w:val="00B94C28"/>
    <w:rsid w:val="00BB3B27"/>
    <w:rsid w:val="00BC10BA"/>
    <w:rsid w:val="00BC5AFD"/>
    <w:rsid w:val="00BD6EEE"/>
    <w:rsid w:val="00BE712A"/>
    <w:rsid w:val="00C00DDE"/>
    <w:rsid w:val="00C04F43"/>
    <w:rsid w:val="00C0609D"/>
    <w:rsid w:val="00C115AB"/>
    <w:rsid w:val="00C24947"/>
    <w:rsid w:val="00C25697"/>
    <w:rsid w:val="00C26C8E"/>
    <w:rsid w:val="00C26CCB"/>
    <w:rsid w:val="00C30249"/>
    <w:rsid w:val="00C3723B"/>
    <w:rsid w:val="00C42466"/>
    <w:rsid w:val="00C606C9"/>
    <w:rsid w:val="00C7240D"/>
    <w:rsid w:val="00C80288"/>
    <w:rsid w:val="00C84003"/>
    <w:rsid w:val="00C90650"/>
    <w:rsid w:val="00C97D78"/>
    <w:rsid w:val="00CC2AAE"/>
    <w:rsid w:val="00CC5A42"/>
    <w:rsid w:val="00CD0EAB"/>
    <w:rsid w:val="00CD4048"/>
    <w:rsid w:val="00CE5E02"/>
    <w:rsid w:val="00CF34DB"/>
    <w:rsid w:val="00CF3917"/>
    <w:rsid w:val="00CF558F"/>
    <w:rsid w:val="00D010C0"/>
    <w:rsid w:val="00D0137B"/>
    <w:rsid w:val="00D073E2"/>
    <w:rsid w:val="00D20256"/>
    <w:rsid w:val="00D446EC"/>
    <w:rsid w:val="00D47DA9"/>
    <w:rsid w:val="00D51BF0"/>
    <w:rsid w:val="00D531DB"/>
    <w:rsid w:val="00D55942"/>
    <w:rsid w:val="00D807BF"/>
    <w:rsid w:val="00D82FCC"/>
    <w:rsid w:val="00DA17FC"/>
    <w:rsid w:val="00DA7887"/>
    <w:rsid w:val="00DB2C26"/>
    <w:rsid w:val="00DD02F4"/>
    <w:rsid w:val="00DD5A19"/>
    <w:rsid w:val="00DD6622"/>
    <w:rsid w:val="00DE1C7C"/>
    <w:rsid w:val="00DE6B43"/>
    <w:rsid w:val="00E11923"/>
    <w:rsid w:val="00E262D4"/>
    <w:rsid w:val="00E33C1D"/>
    <w:rsid w:val="00E36250"/>
    <w:rsid w:val="00E40F6A"/>
    <w:rsid w:val="00E458F3"/>
    <w:rsid w:val="00E47F2D"/>
    <w:rsid w:val="00E54511"/>
    <w:rsid w:val="00E60EDC"/>
    <w:rsid w:val="00E61DAC"/>
    <w:rsid w:val="00E641E3"/>
    <w:rsid w:val="00E65D6B"/>
    <w:rsid w:val="00E66DF6"/>
    <w:rsid w:val="00E72B80"/>
    <w:rsid w:val="00E75FE3"/>
    <w:rsid w:val="00E77988"/>
    <w:rsid w:val="00E86C4C"/>
    <w:rsid w:val="00E907A3"/>
    <w:rsid w:val="00EA2B08"/>
    <w:rsid w:val="00EA5AE0"/>
    <w:rsid w:val="00EB56E1"/>
    <w:rsid w:val="00EB66D7"/>
    <w:rsid w:val="00EB7AB1"/>
    <w:rsid w:val="00EC114F"/>
    <w:rsid w:val="00EC32BD"/>
    <w:rsid w:val="00ED00BF"/>
    <w:rsid w:val="00ED033D"/>
    <w:rsid w:val="00ED6866"/>
    <w:rsid w:val="00EE7CD8"/>
    <w:rsid w:val="00EF37F6"/>
    <w:rsid w:val="00EF42E2"/>
    <w:rsid w:val="00EF48CC"/>
    <w:rsid w:val="00F00801"/>
    <w:rsid w:val="00F2488D"/>
    <w:rsid w:val="00F314B2"/>
    <w:rsid w:val="00F601A0"/>
    <w:rsid w:val="00F712E9"/>
    <w:rsid w:val="00F73032"/>
    <w:rsid w:val="00F80763"/>
    <w:rsid w:val="00F848FC"/>
    <w:rsid w:val="00F906F6"/>
    <w:rsid w:val="00F91F86"/>
    <w:rsid w:val="00F9282A"/>
    <w:rsid w:val="00F96BAD"/>
    <w:rsid w:val="00FA0426"/>
    <w:rsid w:val="00FA139D"/>
    <w:rsid w:val="00FA60F5"/>
    <w:rsid w:val="00FB0E84"/>
    <w:rsid w:val="00FB629E"/>
    <w:rsid w:val="00FC2405"/>
    <w:rsid w:val="00FD01C2"/>
    <w:rsid w:val="00FE1FCB"/>
    <w:rsid w:val="00FE58C3"/>
    <w:rsid w:val="00FE595C"/>
    <w:rsid w:val="00FE6EB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D6866"/>
    <w:rPr>
      <w:color w:val="605E5C"/>
      <w:shd w:val="clear" w:color="auto" w:fill="E1DFDD"/>
    </w:rPr>
  </w:style>
  <w:style w:type="paragraph" w:styleId="ListParagraph">
    <w:name w:val="List Paragraph"/>
    <w:basedOn w:val="Normal"/>
    <w:uiPriority w:val="34"/>
    <w:qFormat/>
    <w:rsid w:val="001E2898"/>
    <w:pPr>
      <w:ind w:left="720"/>
      <w:contextualSpacing/>
    </w:pPr>
  </w:style>
  <w:style w:type="paragraph" w:customStyle="1" w:styleId="tableheading">
    <w:name w:val="table heading"/>
    <w:basedOn w:val="Normal"/>
    <w:rsid w:val="00DD5A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D5A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D5A1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5A19"/>
    <w:rPr>
      <w:rFonts w:eastAsia="Malgun Gothic"/>
      <w:lang w:val="en-GB"/>
    </w:rPr>
  </w:style>
  <w:style w:type="table" w:styleId="TableGrid">
    <w:name w:val="Table Grid"/>
    <w:basedOn w:val="TableNormal"/>
    <w:rsid w:val="0092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greg.ko@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4</Pages>
  <Words>1850</Words>
  <Characters>10549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Greg</cp:lastModifiedBy>
  <cp:revision>119</cp:revision>
  <cp:lastPrinted>1900-01-01T07:59:08Z</cp:lastPrinted>
  <dcterms:created xsi:type="dcterms:W3CDTF">2019-04-11T19:57:00Z</dcterms:created>
  <dcterms:modified xsi:type="dcterms:W3CDTF">2019-09-24T12:21:00Z</dcterms:modified>
</cp:coreProperties>
</file>