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ja-JP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      <w:pict>
                    <v:group w14:anchorId="34F4A669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ja-JP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75515436" w:rsidR="00E61DAC" w:rsidRPr="005B217D" w:rsidRDefault="009C1D66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16th</w:t>
            </w:r>
            <w:r w:rsidRPr="00B648F1">
              <w:t xml:space="preserve"> Meeting: </w:t>
            </w:r>
            <w:r>
              <w:rPr>
                <w:lang w:val="en-CA"/>
              </w:rPr>
              <w:t>Geneva</w:t>
            </w:r>
            <w:r w:rsidRPr="00B57A23">
              <w:rPr>
                <w:lang w:val="en-CA"/>
              </w:rPr>
              <w:t xml:space="preserve">, </w:t>
            </w:r>
            <w:r>
              <w:rPr>
                <w:lang w:val="en-CA"/>
              </w:rPr>
              <w:t>CH</w:t>
            </w:r>
            <w:r w:rsidRPr="00B57A23">
              <w:rPr>
                <w:lang w:val="en-CA"/>
              </w:rPr>
              <w:t xml:space="preserve">, </w:t>
            </w:r>
            <w:r w:rsidR="00A41007">
              <w:rPr>
                <w:lang w:val="en-CA"/>
              </w:rPr>
              <w:t>1</w:t>
            </w:r>
            <w:r w:rsidRPr="00B57A23">
              <w:rPr>
                <w:lang w:val="en-CA"/>
              </w:rPr>
              <w:t>–</w:t>
            </w:r>
            <w:r w:rsidR="000F50B4">
              <w:rPr>
                <w:lang w:val="en-CA"/>
              </w:rPr>
              <w:t>1</w:t>
            </w:r>
            <w:r w:rsidR="00A41007">
              <w:rPr>
                <w:lang w:val="en-CA"/>
              </w:rPr>
              <w:t>1</w:t>
            </w:r>
            <w:r w:rsidRPr="00B57A23">
              <w:rPr>
                <w:lang w:val="en-CA"/>
              </w:rPr>
              <w:t xml:space="preserve"> </w:t>
            </w:r>
            <w:r>
              <w:rPr>
                <w:lang w:val="en-CA"/>
              </w:rPr>
              <w:t>October</w:t>
            </w:r>
            <w:r w:rsidRPr="00B57A23">
              <w:rPr>
                <w:lang w:val="en-CA"/>
              </w:rPr>
              <w:t xml:space="preserve"> 201</w:t>
            </w:r>
            <w:r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14:paraId="59B7E346" w14:textId="480329A7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CF53B5">
              <w:rPr>
                <w:rFonts w:hint="eastAsia"/>
                <w:lang w:val="en-CA" w:eastAsia="ja-JP"/>
              </w:rPr>
              <w:t>P</w:t>
            </w:r>
            <w:r w:rsidR="004933C0">
              <w:rPr>
                <w:rFonts w:hint="eastAsia"/>
                <w:lang w:val="en-CA" w:eastAsia="ja-JP"/>
              </w:rPr>
              <w:t>0292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0ECBB36D" w:rsidR="00E61DAC" w:rsidRPr="005B217D" w:rsidRDefault="00CF53B5" w:rsidP="00CD2CA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</w:t>
            </w:r>
            <w:r w:rsidR="00224601">
              <w:rPr>
                <w:b/>
                <w:szCs w:val="22"/>
                <w:lang w:val="en-CA"/>
              </w:rPr>
              <w:t>HG15</w:t>
            </w:r>
            <w:r w:rsidR="00C3538B">
              <w:rPr>
                <w:b/>
                <w:szCs w:val="22"/>
                <w:lang w:val="en-CA"/>
              </w:rPr>
              <w:t xml:space="preserve">: </w:t>
            </w:r>
            <w:r w:rsidR="00CD2CA6">
              <w:rPr>
                <w:rFonts w:hint="eastAsia"/>
                <w:b/>
                <w:szCs w:val="22"/>
                <w:lang w:val="en-CA" w:eastAsia="ja-JP"/>
              </w:rPr>
              <w:t>S</w:t>
            </w:r>
            <w:r w:rsidR="00214748">
              <w:rPr>
                <w:b/>
                <w:szCs w:val="22"/>
                <w:lang w:val="en-CA"/>
              </w:rPr>
              <w:t>caling</w:t>
            </w:r>
            <w:r w:rsidR="00CD2CA6">
              <w:rPr>
                <w:rFonts w:hint="eastAsia"/>
                <w:b/>
                <w:szCs w:val="22"/>
                <w:lang w:val="en-CA" w:eastAsia="ja-JP"/>
              </w:rPr>
              <w:t xml:space="preserve"> process</w:t>
            </w:r>
            <w:r w:rsidR="00214748">
              <w:rPr>
                <w:b/>
                <w:szCs w:val="22"/>
                <w:lang w:val="en-CA"/>
              </w:rPr>
              <w:t xml:space="preserve"> for LFNST case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5CBD957" w:rsidR="00E61DAC" w:rsidRPr="005B217D" w:rsidRDefault="008B7467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Pr="005B217D">
              <w:rPr>
                <w:szCs w:val="22"/>
                <w:lang w:val="en-CA"/>
              </w:rPr>
              <w:t xml:space="preserve">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8782F13" w:rsidR="00E61DAC" w:rsidRPr="005B217D" w:rsidRDefault="008B7467" w:rsidP="005E1AC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Proposal</w:t>
            </w:r>
          </w:p>
        </w:tc>
        <w:bookmarkStart w:id="0" w:name="_GoBack"/>
        <w:bookmarkEnd w:id="0"/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294BE6CF" w14:textId="77777777" w:rsidR="00550ED1" w:rsidRDefault="00550ED1" w:rsidP="00550ED1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Tomonori Hashimoto</w:t>
            </w:r>
          </w:p>
          <w:p w14:paraId="06A35B7B" w14:textId="547CD60E" w:rsidR="008B7467" w:rsidRDefault="008B7467" w:rsidP="008B746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Eiichi Sasaki</w:t>
            </w:r>
          </w:p>
          <w:p w14:paraId="49D81240" w14:textId="4A13813D" w:rsidR="00E61DAC" w:rsidRPr="005B217D" w:rsidRDefault="008B7467" w:rsidP="008B746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 w:eastAsia="ja-JP"/>
              </w:rPr>
              <w:t xml:space="preserve">Tomohiro </w:t>
            </w:r>
            <w:proofErr w:type="spellStart"/>
            <w:r>
              <w:rPr>
                <w:szCs w:val="22"/>
                <w:lang w:val="en-CA" w:eastAsia="ja-JP"/>
              </w:rPr>
              <w:t>Ikai</w:t>
            </w:r>
            <w:proofErr w:type="spellEnd"/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09562EA6" w14:textId="77777777" w:rsidR="00550ED1" w:rsidRDefault="00741986" w:rsidP="00550ED1">
            <w:pPr>
              <w:spacing w:before="60" w:after="60"/>
            </w:pPr>
            <w:hyperlink r:id="rId10" w:history="1">
              <w:r w:rsidR="00550ED1">
                <w:rPr>
                  <w:rStyle w:val="a6"/>
                  <w:szCs w:val="22"/>
                  <w:lang w:val="en-CA"/>
                </w:rPr>
                <w:t>tomonori.hashimoto@sharp.co.jp</w:t>
              </w:r>
            </w:hyperlink>
          </w:p>
          <w:p w14:paraId="3A562E9F" w14:textId="77777777" w:rsidR="008B7467" w:rsidRDefault="00741986" w:rsidP="008B7467">
            <w:pPr>
              <w:spacing w:before="60" w:after="60"/>
              <w:rPr>
                <w:rStyle w:val="a6"/>
              </w:rPr>
            </w:pPr>
            <w:hyperlink r:id="rId11" w:history="1">
              <w:r w:rsidR="008B7467">
                <w:rPr>
                  <w:rStyle w:val="a6"/>
                  <w:szCs w:val="22"/>
                  <w:lang w:val="en-CA"/>
                </w:rPr>
                <w:t>eiichi.sasaki@sharp.co.jp</w:t>
              </w:r>
            </w:hyperlink>
          </w:p>
          <w:p w14:paraId="32C2ABFD" w14:textId="6327CE90" w:rsidR="00E61DAC" w:rsidRPr="005B217D" w:rsidRDefault="008B7467" w:rsidP="008B746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 w:eastAsia="ja-JP"/>
              </w:rPr>
              <w:t>ikai.tomohiro@sharp.co.jp</w:t>
            </w:r>
          </w:p>
        </w:tc>
      </w:tr>
      <w:tr w:rsidR="008B7467" w:rsidRPr="005B217D" w14:paraId="49AFAA61" w14:textId="77777777" w:rsidTr="000962AC">
        <w:tc>
          <w:tcPr>
            <w:tcW w:w="1458" w:type="dxa"/>
          </w:tcPr>
          <w:p w14:paraId="2C08AF6B" w14:textId="77777777" w:rsidR="008B7467" w:rsidRPr="005B217D" w:rsidRDefault="008B7467" w:rsidP="008B7467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66B54ACF" w:rsidR="008B7467" w:rsidRPr="005B217D" w:rsidRDefault="008B7467" w:rsidP="008B7467">
            <w:pPr>
              <w:spacing w:before="60" w:after="60"/>
              <w:rPr>
                <w:szCs w:val="22"/>
                <w:lang w:val="en-CA"/>
              </w:rPr>
            </w:pPr>
            <w:r w:rsidRPr="002506D5">
              <w:rPr>
                <w:szCs w:val="22"/>
                <w:lang w:val="en-CA"/>
              </w:rPr>
              <w:t xml:space="preserve">Sharp </w:t>
            </w:r>
            <w:r>
              <w:rPr>
                <w:szCs w:val="22"/>
                <w:lang w:val="en-CA"/>
              </w:rPr>
              <w:t>C</w:t>
            </w:r>
            <w:r w:rsidRPr="002506D5">
              <w:rPr>
                <w:szCs w:val="22"/>
                <w:lang w:val="en-CA"/>
              </w:rPr>
              <w:t>orporation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AB24257" w14:textId="3AEA62DD" w:rsidR="00C63F44" w:rsidRPr="001A1013" w:rsidRDefault="004971E4" w:rsidP="001A1013">
      <w:pPr>
        <w:rPr>
          <w:lang w:eastAsia="ja-JP"/>
        </w:rPr>
      </w:pPr>
      <w:r>
        <w:rPr>
          <w:szCs w:val="22"/>
          <w:lang w:val="en-CA" w:eastAsia="ja-JP"/>
        </w:rPr>
        <w:t>This contribution is a follow</w:t>
      </w:r>
      <w:r w:rsidR="00FC5633">
        <w:rPr>
          <w:szCs w:val="22"/>
          <w:lang w:val="en-CA" w:eastAsia="ja-JP"/>
        </w:rPr>
        <w:t>-</w:t>
      </w:r>
      <w:r>
        <w:rPr>
          <w:szCs w:val="22"/>
          <w:lang w:val="en-CA" w:eastAsia="ja-JP"/>
        </w:rPr>
        <w:t xml:space="preserve">up </w:t>
      </w:r>
      <w:r w:rsidR="00FC5633">
        <w:rPr>
          <w:szCs w:val="22"/>
          <w:lang w:val="en-CA" w:eastAsia="ja-JP"/>
        </w:rPr>
        <w:t xml:space="preserve">proposal </w:t>
      </w:r>
      <w:r>
        <w:rPr>
          <w:szCs w:val="22"/>
          <w:lang w:val="en-CA" w:eastAsia="ja-JP"/>
        </w:rPr>
        <w:t xml:space="preserve">of JVET-O0383. </w:t>
      </w:r>
      <w:r w:rsidR="001B5614">
        <w:rPr>
          <w:szCs w:val="22"/>
          <w:lang w:val="en-CA" w:eastAsia="ja-JP"/>
        </w:rPr>
        <w:t xml:space="preserve">In </w:t>
      </w:r>
      <w:r w:rsidR="00FC5633">
        <w:rPr>
          <w:szCs w:val="22"/>
          <w:lang w:val="en-CA" w:eastAsia="ja-JP"/>
        </w:rPr>
        <w:t xml:space="preserve">the </w:t>
      </w:r>
      <w:r w:rsidR="001B5614">
        <w:rPr>
          <w:szCs w:val="22"/>
          <w:lang w:val="en-CA" w:eastAsia="ja-JP"/>
        </w:rPr>
        <w:t>V</w:t>
      </w:r>
      <w:r w:rsidR="0015398F">
        <w:rPr>
          <w:szCs w:val="22"/>
          <w:lang w:val="en-CA" w:eastAsia="ja-JP"/>
        </w:rPr>
        <w:t>VC</w:t>
      </w:r>
      <w:r w:rsidR="00FC5633">
        <w:rPr>
          <w:szCs w:val="22"/>
          <w:lang w:val="en-CA" w:eastAsia="ja-JP"/>
        </w:rPr>
        <w:t xml:space="preserve"> specification</w:t>
      </w:r>
      <w:r w:rsidR="001B5614">
        <w:rPr>
          <w:szCs w:val="22"/>
          <w:lang w:val="en-CA" w:eastAsia="ja-JP"/>
        </w:rPr>
        <w:t xml:space="preserve">, scaling matrices </w:t>
      </w:r>
      <w:r w:rsidR="001A1013">
        <w:rPr>
          <w:szCs w:val="22"/>
          <w:lang w:val="en-CA" w:eastAsia="ja-JP"/>
        </w:rPr>
        <w:t xml:space="preserve">(i.e. </w:t>
      </w:r>
      <w:r w:rsidR="001A1013">
        <w:t>spatial frequency weighting</w:t>
      </w:r>
      <w:r w:rsidR="001A1013">
        <w:rPr>
          <w:szCs w:val="22"/>
          <w:lang w:val="en-CA" w:eastAsia="ja-JP"/>
        </w:rPr>
        <w:t xml:space="preserve">) </w:t>
      </w:r>
      <w:r w:rsidR="001B5614">
        <w:rPr>
          <w:szCs w:val="22"/>
          <w:lang w:val="en-CA" w:eastAsia="ja-JP"/>
        </w:rPr>
        <w:t xml:space="preserve">are applied </w:t>
      </w:r>
      <w:r w:rsidR="00EE58A1">
        <w:rPr>
          <w:szCs w:val="22"/>
          <w:lang w:val="en-CA" w:eastAsia="ja-JP"/>
        </w:rPr>
        <w:t xml:space="preserve">even </w:t>
      </w:r>
      <w:r w:rsidR="001B5614">
        <w:t xml:space="preserve">in the case of LFNST </w:t>
      </w:r>
      <w:r w:rsidR="001A1013">
        <w:rPr>
          <w:lang w:eastAsia="ja-JP"/>
        </w:rPr>
        <w:t>coefficients</w:t>
      </w:r>
      <w:r w:rsidR="00EE58A1">
        <w:t>, which does not correspond to conventional transform coefficients</w:t>
      </w:r>
      <w:r w:rsidR="001A1013">
        <w:rPr>
          <w:lang w:eastAsia="ja-JP"/>
        </w:rPr>
        <w:t xml:space="preserve">. </w:t>
      </w:r>
      <w:r w:rsidR="00B53941">
        <w:t xml:space="preserve">This contribution proposes a fix for this problem </w:t>
      </w:r>
      <w:r w:rsidR="00D24DC1">
        <w:t xml:space="preserve">by </w:t>
      </w:r>
      <w:r w:rsidR="00D24DC1" w:rsidRPr="00D24DC1">
        <w:t>applying</w:t>
      </w:r>
      <w:r w:rsidR="00B53941">
        <w:t xml:space="preserve"> scaling matrices </w:t>
      </w:r>
      <w:r w:rsidR="00D24DC1">
        <w:t xml:space="preserve">in the </w:t>
      </w:r>
      <w:r w:rsidR="00D24DC1">
        <w:rPr>
          <w:lang w:eastAsia="ja-JP"/>
        </w:rPr>
        <w:t>coefficients</w:t>
      </w:r>
      <w:r w:rsidR="00D24DC1">
        <w:t xml:space="preserve"> of LFNST</w:t>
      </w:r>
      <w:r>
        <w:t xml:space="preserve"> </w:t>
      </w:r>
      <w:r w:rsidR="00D24DC1">
        <w:t xml:space="preserve">output </w:t>
      </w:r>
      <w:r>
        <w:t>as a second scaling</w:t>
      </w:r>
      <w:r w:rsidR="00D24DC1">
        <w:t xml:space="preserve"> process.</w:t>
      </w:r>
      <w:r w:rsidR="00112DCD">
        <w:t xml:space="preserve"> </w:t>
      </w:r>
      <w:r w:rsidR="00747C23">
        <w:rPr>
          <w:rFonts w:eastAsia="游明朝"/>
          <w:lang w:val="en-CA" w:eastAsia="ja-JP"/>
        </w:rPr>
        <w:t xml:space="preserve">The proposed scheme </w:t>
      </w:r>
      <w:r w:rsidR="00415DBE">
        <w:rPr>
          <w:rFonts w:eastAsia="游明朝"/>
          <w:lang w:val="en-CA" w:eastAsia="ja-JP"/>
        </w:rPr>
        <w:t>provides transform coefficient</w:t>
      </w:r>
      <w:r w:rsidR="00D24DC1">
        <w:rPr>
          <w:rFonts w:eastAsia="游明朝"/>
          <w:lang w:val="en-CA" w:eastAsia="ja-JP"/>
        </w:rPr>
        <w:t>s’</w:t>
      </w:r>
      <w:r w:rsidR="00415DBE">
        <w:rPr>
          <w:rFonts w:eastAsia="游明朝"/>
          <w:lang w:val="en-CA" w:eastAsia="ja-JP"/>
        </w:rPr>
        <w:t xml:space="preserve"> </w:t>
      </w:r>
      <w:r w:rsidR="00687177">
        <w:rPr>
          <w:rFonts w:eastAsia="游明朝"/>
          <w:lang w:val="en-CA" w:eastAsia="ja-JP"/>
        </w:rPr>
        <w:t xml:space="preserve">control </w:t>
      </w:r>
      <w:r w:rsidR="00415DBE">
        <w:rPr>
          <w:rFonts w:eastAsia="游明朝"/>
          <w:lang w:val="en-CA" w:eastAsia="ja-JP"/>
        </w:rPr>
        <w:t>capability in LFNST transform cases</w:t>
      </w:r>
      <w:r>
        <w:rPr>
          <w:rFonts w:eastAsia="游明朝"/>
          <w:lang w:val="en-CA" w:eastAsia="ja-JP"/>
        </w:rPr>
        <w:t xml:space="preserve"> as well as conventional case.</w:t>
      </w:r>
    </w:p>
    <w:p w14:paraId="556C3578" w14:textId="77777777" w:rsidR="00EE58A1" w:rsidRPr="00F60FC9" w:rsidRDefault="00EE58A1" w:rsidP="009234A5">
      <w:pPr>
        <w:rPr>
          <w:szCs w:val="22"/>
          <w:lang w:eastAsia="ja-JP"/>
        </w:rPr>
      </w:pPr>
    </w:p>
    <w:p w14:paraId="7D2AC1F0" w14:textId="6194C587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76944F73" w14:textId="545476A6" w:rsidR="00DD78BF" w:rsidRPr="00EA6FDA" w:rsidRDefault="00D22ABB" w:rsidP="00E547E1">
      <w:p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</w:pPr>
      <w:r>
        <w:rPr>
          <w:rFonts w:hint="eastAsia"/>
          <w:lang w:eastAsia="ja-JP"/>
        </w:rPr>
        <w:t xml:space="preserve">In </w:t>
      </w:r>
      <w:r w:rsidR="00CD6FB1">
        <w:rPr>
          <w:lang w:eastAsia="ja-JP"/>
        </w:rPr>
        <w:t xml:space="preserve">the </w:t>
      </w:r>
      <w:r>
        <w:rPr>
          <w:rFonts w:hint="eastAsia"/>
          <w:lang w:eastAsia="ja-JP"/>
        </w:rPr>
        <w:t xml:space="preserve">previous meeting, we </w:t>
      </w:r>
      <w:r w:rsidR="00CA5BCC">
        <w:rPr>
          <w:lang w:eastAsia="ja-JP"/>
        </w:rPr>
        <w:t xml:space="preserve">has </w:t>
      </w:r>
      <w:r>
        <w:rPr>
          <w:rFonts w:hint="eastAsia"/>
          <w:lang w:eastAsia="ja-JP"/>
        </w:rPr>
        <w:t xml:space="preserve">proposed </w:t>
      </w:r>
      <w:r>
        <w:t xml:space="preserve">a scheme </w:t>
      </w:r>
      <w:r w:rsidR="00D24DC1">
        <w:t xml:space="preserve">to solve the problem that </w:t>
      </w:r>
      <w:r w:rsidR="00D24DC1">
        <w:rPr>
          <w:szCs w:val="22"/>
          <w:lang w:val="en-CA" w:eastAsia="ja-JP"/>
        </w:rPr>
        <w:t xml:space="preserve">scaling matrices (i.e. </w:t>
      </w:r>
      <w:r w:rsidR="00D24DC1">
        <w:t>spatial frequency weighting</w:t>
      </w:r>
      <w:r w:rsidR="00D24DC1">
        <w:rPr>
          <w:szCs w:val="22"/>
          <w:lang w:val="en-CA" w:eastAsia="ja-JP"/>
        </w:rPr>
        <w:t xml:space="preserve">) are applied even </w:t>
      </w:r>
      <w:r w:rsidR="00D24DC1">
        <w:t xml:space="preserve">in the case of LFNST </w:t>
      </w:r>
      <w:r w:rsidR="00D24DC1">
        <w:rPr>
          <w:lang w:eastAsia="ja-JP"/>
        </w:rPr>
        <w:t>coefficients</w:t>
      </w:r>
      <w:r w:rsidR="00D24DC1">
        <w:t xml:space="preserve">, which does not correspond to </w:t>
      </w:r>
      <w:proofErr w:type="gramStart"/>
      <w:r w:rsidR="00D24DC1">
        <w:t>conventional</w:t>
      </w:r>
      <w:proofErr w:type="gramEnd"/>
      <w:r w:rsidR="00D24DC1">
        <w:t xml:space="preserve"> transform coefficients</w:t>
      </w:r>
      <w:r w:rsidR="00D24DC1">
        <w:rPr>
          <w:lang w:eastAsia="ja-JP"/>
        </w:rPr>
        <w:t xml:space="preserve">. </w:t>
      </w:r>
      <w:r w:rsidR="00ED26E2">
        <w:rPr>
          <w:rFonts w:hint="eastAsia"/>
          <w:lang w:eastAsia="ja-JP"/>
        </w:rPr>
        <w:t>I</w:t>
      </w:r>
      <w:r>
        <w:t>n JVET-O0383 [</w:t>
      </w:r>
      <w:r w:rsidR="00F15FE3">
        <w:rPr>
          <w:rFonts w:hint="eastAsia"/>
          <w:lang w:eastAsia="ja-JP"/>
        </w:rPr>
        <w:t>1</w:t>
      </w:r>
      <w:r>
        <w:t>]</w:t>
      </w:r>
      <w:r w:rsidR="00ED26E2">
        <w:rPr>
          <w:rFonts w:hint="eastAsia"/>
          <w:lang w:eastAsia="ja-JP"/>
        </w:rPr>
        <w:t>,</w:t>
      </w:r>
      <w:r>
        <w:t xml:space="preserve"> </w:t>
      </w:r>
      <w:r w:rsidR="00ED26E2">
        <w:t>the</w:t>
      </w:r>
      <w:r w:rsidR="00BD14AA">
        <w:t xml:space="preserve"> contribution </w:t>
      </w:r>
      <w:r w:rsidR="00DD78BF" w:rsidRPr="00EA6FDA">
        <w:t>proposed to modify the scaling for such transform blocks as follows:</w:t>
      </w:r>
    </w:p>
    <w:p w14:paraId="32B8DE59" w14:textId="77777777" w:rsidR="00DD78BF" w:rsidRPr="00EA6FDA" w:rsidRDefault="00DD78BF" w:rsidP="00DD78BF">
      <w:pPr>
        <w:numPr>
          <w:ilvl w:val="1"/>
          <w:numId w:val="13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</w:pPr>
      <w:r w:rsidRPr="00EA6FDA">
        <w:t>Scaling with flat scaling matrix (before LFNST)</w:t>
      </w:r>
    </w:p>
    <w:p w14:paraId="7936C1A3" w14:textId="77777777" w:rsidR="00DD78BF" w:rsidRDefault="00DD78BF" w:rsidP="00DD78BF">
      <w:pPr>
        <w:numPr>
          <w:ilvl w:val="1"/>
          <w:numId w:val="13"/>
        </w:numPr>
        <w:tabs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jc w:val="left"/>
      </w:pPr>
      <w:r w:rsidRPr="00EA6FDA">
        <w:t>Additional scaling with scaling matrix (after LFNST)</w:t>
      </w:r>
    </w:p>
    <w:p w14:paraId="5C15982D" w14:textId="479664D2" w:rsidR="00C63F44" w:rsidRDefault="00C63F44" w:rsidP="009234A5"/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60"/>
      </w:tblGrid>
      <w:tr w:rsidR="00FC5C94" w14:paraId="4C3F949A" w14:textId="77777777" w:rsidTr="00761A14">
        <w:tc>
          <w:tcPr>
            <w:tcW w:w="9350" w:type="dxa"/>
          </w:tcPr>
          <w:p w14:paraId="28908B5F" w14:textId="2DC7D2FB" w:rsidR="00FC5C94" w:rsidRDefault="000F3685" w:rsidP="00761A14">
            <w:r>
              <w:rPr>
                <w:noProof/>
                <w:lang w:eastAsia="ja-JP"/>
              </w:rPr>
              <w:drawing>
                <wp:inline distT="0" distB="0" distL="0" distR="0" wp14:anchorId="3A96060D" wp14:editId="3400C2DF">
                  <wp:extent cx="5842000" cy="1187844"/>
                  <wp:effectExtent l="0" t="0" r="0" b="0"/>
                  <wp:docPr id="29" name="図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8912" cy="11994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5C94" w14:paraId="066A1FA3" w14:textId="77777777" w:rsidTr="00761A14">
        <w:tc>
          <w:tcPr>
            <w:tcW w:w="9350" w:type="dxa"/>
          </w:tcPr>
          <w:p w14:paraId="3E34B0A9" w14:textId="77777777" w:rsidR="00FC5C94" w:rsidRDefault="00FC5C94" w:rsidP="00761A14">
            <w:pPr>
              <w:jc w:val="center"/>
            </w:pPr>
            <w:r>
              <w:rPr>
                <w:rFonts w:eastAsia="游明朝"/>
                <w:b/>
                <w:lang w:val="en-CA" w:eastAsia="ja-JP"/>
              </w:rPr>
              <w:t>Figure 1: Scheme proposed in JVET-O0383</w:t>
            </w:r>
          </w:p>
        </w:tc>
      </w:tr>
    </w:tbl>
    <w:p w14:paraId="050338A4" w14:textId="77777777" w:rsidR="00ED26E2" w:rsidRDefault="00ED26E2" w:rsidP="00E547E1">
      <w:pPr>
        <w:rPr>
          <w:lang w:eastAsia="ja-JP"/>
        </w:rPr>
      </w:pPr>
    </w:p>
    <w:p w14:paraId="0AEAE478" w14:textId="77777777" w:rsidR="008B7467" w:rsidRDefault="008B7467" w:rsidP="008B7467">
      <w:pPr>
        <w:pStyle w:val="1"/>
        <w:rPr>
          <w:lang w:val="en-CA"/>
        </w:rPr>
      </w:pPr>
      <w:r>
        <w:rPr>
          <w:lang w:val="en-CA"/>
        </w:rPr>
        <w:t>Proposed methods</w:t>
      </w:r>
    </w:p>
    <w:p w14:paraId="078FA70D" w14:textId="5170B3A0" w:rsidR="00946A02" w:rsidRDefault="00946A02" w:rsidP="00946A02">
      <w:r>
        <w:t>We propose basically the same scaling matrix</w:t>
      </w:r>
      <w:r w:rsidR="00D24DC1">
        <w:rPr>
          <w:rFonts w:hint="eastAsia"/>
          <w:lang w:eastAsia="ja-JP"/>
        </w:rPr>
        <w:t xml:space="preserve"> process </w:t>
      </w:r>
      <w:r w:rsidR="00D24DC1">
        <w:rPr>
          <w:lang w:eastAsia="ja-JP"/>
        </w:rPr>
        <w:t xml:space="preserve">of JVET-O0383 that </w:t>
      </w:r>
      <w:r>
        <w:t>perform</w:t>
      </w:r>
      <w:r w:rsidR="00D24DC1">
        <w:t>s</w:t>
      </w:r>
      <w:r>
        <w:t xml:space="preserve"> scaling matrix process after </w:t>
      </w:r>
      <w:r w:rsidR="00D24DC1">
        <w:t>LFNST</w:t>
      </w:r>
      <w:r>
        <w:t xml:space="preserve"> as 2</w:t>
      </w:r>
      <w:r w:rsidRPr="006E6F1F">
        <w:rPr>
          <w:vertAlign w:val="superscript"/>
        </w:rPr>
        <w:t>nd</w:t>
      </w:r>
      <w:r>
        <w:t xml:space="preserve"> scaling in Figure 1. </w:t>
      </w:r>
    </w:p>
    <w:p w14:paraId="350B6D16" w14:textId="6AA2796D" w:rsidR="00946A02" w:rsidRDefault="00946A02" w:rsidP="00946A02"/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60"/>
      </w:tblGrid>
      <w:tr w:rsidR="004D1187" w14:paraId="2E984AE5" w14:textId="6F07C647" w:rsidTr="00FD59D0">
        <w:tc>
          <w:tcPr>
            <w:tcW w:w="9350" w:type="dxa"/>
          </w:tcPr>
          <w:p w14:paraId="65EF763F" w14:textId="58CE7511" w:rsidR="004D1187" w:rsidRDefault="000F3685">
            <w:r>
              <w:rPr>
                <w:noProof/>
                <w:lang w:eastAsia="ja-JP"/>
              </w:rPr>
              <w:lastRenderedPageBreak/>
              <w:drawing>
                <wp:inline distT="0" distB="0" distL="0" distR="0" wp14:anchorId="78E11557" wp14:editId="582ADCD2">
                  <wp:extent cx="5803900" cy="1116878"/>
                  <wp:effectExtent l="0" t="0" r="6350" b="7620"/>
                  <wp:docPr id="30" name="図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8692" cy="1123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1187" w14:paraId="3390770E" w14:textId="2742736B" w:rsidTr="00FD59D0">
        <w:tc>
          <w:tcPr>
            <w:tcW w:w="9350" w:type="dxa"/>
          </w:tcPr>
          <w:p w14:paraId="237DFE46" w14:textId="38120B26" w:rsidR="004D1187" w:rsidRDefault="00B32C1D" w:rsidP="006D62C4">
            <w:pPr>
              <w:jc w:val="center"/>
            </w:pPr>
            <w:r>
              <w:rPr>
                <w:rFonts w:eastAsia="游明朝"/>
                <w:b/>
                <w:lang w:val="en-CA" w:eastAsia="ja-JP"/>
              </w:rPr>
              <w:t>Figure 1: Scaling, transform</w:t>
            </w:r>
            <w:r w:rsidR="004D1187">
              <w:rPr>
                <w:rFonts w:eastAsia="游明朝"/>
                <w:b/>
                <w:lang w:val="en-CA" w:eastAsia="ja-JP"/>
              </w:rPr>
              <w:t xml:space="preserve"> and quantization order in decoder side</w:t>
            </w:r>
          </w:p>
        </w:tc>
      </w:tr>
    </w:tbl>
    <w:p w14:paraId="6ABFD8C8" w14:textId="1802F794" w:rsidR="00760C42" w:rsidRDefault="0076781D" w:rsidP="009234A5">
      <w:r>
        <w:t>A difference from the previous contribution is that the proposed method doesn’t change non-LFNST case</w:t>
      </w:r>
      <w:r w:rsidR="00ED26E2">
        <w:t>,</w:t>
      </w:r>
      <w:r>
        <w:t xml:space="preserve"> i.e. JVET-O0383 changed the non-LFNST case such that scaling matrix is always applied in 2</w:t>
      </w:r>
      <w:r w:rsidRPr="00DA7AE9">
        <w:rPr>
          <w:vertAlign w:val="superscript"/>
        </w:rPr>
        <w:t>nd</w:t>
      </w:r>
      <w:r>
        <w:t xml:space="preserve"> scaling regardless of LFNST case or not</w:t>
      </w:r>
      <w:r>
        <w:rPr>
          <w:lang w:eastAsia="ja-JP"/>
        </w:rPr>
        <w:t>. However this 2</w:t>
      </w:r>
      <w:r w:rsidRPr="00106138">
        <w:rPr>
          <w:vertAlign w:val="superscript"/>
          <w:lang w:eastAsia="ja-JP"/>
        </w:rPr>
        <w:t>nd</w:t>
      </w:r>
      <w:r>
        <w:rPr>
          <w:lang w:eastAsia="ja-JP"/>
        </w:rPr>
        <w:t xml:space="preserve"> scaling in non-LFNST cases </w:t>
      </w:r>
      <w:r>
        <w:t>shows coding performance loss. Thus this time, we just propose to change non-LFNST case only.</w:t>
      </w:r>
    </w:p>
    <w:p w14:paraId="76EC6F48" w14:textId="77777777" w:rsidR="00ED26E2" w:rsidRDefault="00ED26E2" w:rsidP="009234A5">
      <w:pPr>
        <w:rPr>
          <w:szCs w:val="22"/>
          <w:lang w:val="en-CA" w:eastAsia="ja-JP"/>
        </w:rPr>
      </w:pPr>
    </w:p>
    <w:p w14:paraId="4E4B6352" w14:textId="77777777" w:rsidR="008B7467" w:rsidRDefault="008B7467" w:rsidP="008B7467">
      <w:pPr>
        <w:pStyle w:val="1"/>
        <w:rPr>
          <w:lang w:val="en-CA"/>
        </w:rPr>
      </w:pPr>
      <w:r>
        <w:rPr>
          <w:lang w:val="en-CA"/>
        </w:rPr>
        <w:t>Experimental Results</w:t>
      </w:r>
    </w:p>
    <w:p w14:paraId="2172E0BB" w14:textId="647A8D67" w:rsidR="0076781D" w:rsidRDefault="005A607E" w:rsidP="005A607E">
      <w:pPr>
        <w:rPr>
          <w:lang w:val="en-CA"/>
        </w:rPr>
      </w:pPr>
      <w:r>
        <w:rPr>
          <w:rFonts w:hint="eastAsia"/>
          <w:lang w:val="en-CA" w:eastAsia="ja-JP"/>
        </w:rPr>
        <w:t xml:space="preserve">The proposed </w:t>
      </w:r>
      <w:r w:rsidR="0003404A">
        <w:rPr>
          <w:lang w:val="en-CA" w:eastAsia="ja-JP"/>
        </w:rPr>
        <w:t>scheme</w:t>
      </w:r>
      <w:r>
        <w:rPr>
          <w:rFonts w:hint="eastAsia"/>
          <w:lang w:val="en-CA" w:eastAsia="ja-JP"/>
        </w:rPr>
        <w:t xml:space="preserve"> </w:t>
      </w:r>
      <w:r w:rsidR="006404A2">
        <w:rPr>
          <w:lang w:val="en-CA" w:eastAsia="ja-JP"/>
        </w:rPr>
        <w:t xml:space="preserve">is implemented on top of </w:t>
      </w:r>
      <w:r w:rsidR="00882AB9">
        <w:rPr>
          <w:lang w:val="en-CA" w:eastAsia="ja-JP"/>
        </w:rPr>
        <w:t xml:space="preserve">VTM software </w:t>
      </w:r>
      <w:r w:rsidR="00543585">
        <w:rPr>
          <w:lang w:val="en-CA" w:eastAsia="ja-JP"/>
        </w:rPr>
        <w:t>(version 7977eb8e)</w:t>
      </w:r>
      <w:r w:rsidR="006E07BC">
        <w:rPr>
          <w:lang w:val="en-CA" w:eastAsia="ja-JP"/>
        </w:rPr>
        <w:t>.</w:t>
      </w:r>
      <w:r w:rsidR="00543585">
        <w:rPr>
          <w:lang w:val="en-CA" w:eastAsia="ja-JP"/>
        </w:rPr>
        <w:t xml:space="preserve"> </w:t>
      </w:r>
      <w:r>
        <w:rPr>
          <w:lang w:val="en-CA"/>
        </w:rPr>
        <w:t xml:space="preserve">The simulations are conducted in the condition of </w:t>
      </w:r>
      <w:r w:rsidR="00543585">
        <w:t>‘All Intra’, ‘Random Access’</w:t>
      </w:r>
      <w:r w:rsidR="00003D38">
        <w:rPr>
          <w:rFonts w:hint="eastAsia"/>
          <w:lang w:val="en-CA" w:eastAsia="ja-JP"/>
        </w:rPr>
        <w:t xml:space="preserve"> with</w:t>
      </w:r>
      <w:r>
        <w:rPr>
          <w:lang w:val="en-CA"/>
        </w:rPr>
        <w:t xml:space="preserve"> </w:t>
      </w:r>
      <w:r w:rsidR="00791880">
        <w:rPr>
          <w:lang w:val="en-CA"/>
        </w:rPr>
        <w:t>scalingList</w:t>
      </w:r>
      <w:r w:rsidR="00B4166F">
        <w:rPr>
          <w:rFonts w:hint="eastAsia"/>
          <w:lang w:val="en-CA" w:eastAsia="ja-JP"/>
        </w:rPr>
        <w:t>s</w:t>
      </w:r>
      <w:r w:rsidR="00791880">
        <w:rPr>
          <w:lang w:val="en-CA"/>
        </w:rPr>
        <w:t>.txt</w:t>
      </w:r>
      <w:r w:rsidR="009D24E5">
        <w:rPr>
          <w:lang w:val="en-CA"/>
        </w:rPr>
        <w:t xml:space="preserve"> as attached</w:t>
      </w:r>
      <w:r w:rsidR="00791880">
        <w:rPr>
          <w:lang w:val="en-CA"/>
        </w:rPr>
        <w:t xml:space="preserve"> in </w:t>
      </w:r>
      <w:r w:rsidR="00F70B87">
        <w:rPr>
          <w:lang w:val="en-CA"/>
        </w:rPr>
        <w:t>this contribution</w:t>
      </w:r>
      <w:r w:rsidR="00791880">
        <w:rPr>
          <w:lang w:val="en-CA"/>
        </w:rPr>
        <w:t>.</w:t>
      </w:r>
    </w:p>
    <w:p w14:paraId="1966B19D" w14:textId="7A13E5C2" w:rsidR="0076781D" w:rsidRDefault="0076781D" w:rsidP="005A607E">
      <w:pPr>
        <w:rPr>
          <w:lang w:val="en-CA"/>
        </w:rPr>
      </w:pPr>
      <w:r>
        <w:rPr>
          <w:lang w:val="en-CA"/>
        </w:rPr>
        <w:t>Test1</w:t>
      </w:r>
      <w:r w:rsidR="00ED26E2">
        <w:rPr>
          <w:lang w:val="en-CA"/>
        </w:rPr>
        <w:t xml:space="preserve"> </w:t>
      </w:r>
      <w:r>
        <w:rPr>
          <w:lang w:val="en-CA"/>
        </w:rPr>
        <w:t>(</w:t>
      </w:r>
      <w:r w:rsidR="00F70B87">
        <w:rPr>
          <w:lang w:val="en-CA"/>
        </w:rPr>
        <w:t>T</w:t>
      </w:r>
      <w:r w:rsidR="00A17FAF">
        <w:rPr>
          <w:lang w:val="en-CA"/>
        </w:rPr>
        <w:t>able 1</w:t>
      </w:r>
      <w:r>
        <w:rPr>
          <w:lang w:val="en-CA"/>
        </w:rPr>
        <w:t>)</w:t>
      </w:r>
      <w:r w:rsidR="00AD2EFF">
        <w:rPr>
          <w:lang w:val="en-CA"/>
        </w:rPr>
        <w:t xml:space="preserve"> </w:t>
      </w:r>
      <w:r w:rsidR="003F6275">
        <w:rPr>
          <w:lang w:val="en-CA"/>
        </w:rPr>
        <w:t>show</w:t>
      </w:r>
      <w:r w:rsidR="00A17FAF">
        <w:rPr>
          <w:lang w:val="en-CA"/>
        </w:rPr>
        <w:t>s</w:t>
      </w:r>
      <w:r w:rsidR="005A607E">
        <w:rPr>
          <w:lang w:val="en-CA"/>
        </w:rPr>
        <w:t xml:space="preserve"> the </w:t>
      </w:r>
      <w:r w:rsidR="002F2601">
        <w:rPr>
          <w:lang w:val="en-CA"/>
        </w:rPr>
        <w:t xml:space="preserve">proposed method’s </w:t>
      </w:r>
      <w:r w:rsidR="005A607E">
        <w:rPr>
          <w:lang w:val="en-CA"/>
        </w:rPr>
        <w:t>results</w:t>
      </w:r>
      <w:r w:rsidR="005172FB">
        <w:rPr>
          <w:lang w:val="en-CA"/>
        </w:rPr>
        <w:t xml:space="preserve"> </w:t>
      </w:r>
      <w:r w:rsidR="00BE0DB4">
        <w:rPr>
          <w:lang w:val="en-CA"/>
        </w:rPr>
        <w:t>(anchor CTC, scaling matrix is off)</w:t>
      </w:r>
      <w:r w:rsidR="00210B2C">
        <w:rPr>
          <w:lang w:val="en-CA"/>
        </w:rPr>
        <w:t>.</w:t>
      </w:r>
      <w:r w:rsidR="00A17FAF">
        <w:rPr>
          <w:lang w:val="en-CA"/>
        </w:rPr>
        <w:t xml:space="preserve"> </w:t>
      </w:r>
    </w:p>
    <w:p w14:paraId="6100C93D" w14:textId="77777777" w:rsidR="002A2CA5" w:rsidRDefault="0076781D">
      <w:pPr>
        <w:rPr>
          <w:lang w:val="en-CA"/>
        </w:rPr>
      </w:pPr>
      <w:r>
        <w:rPr>
          <w:lang w:val="en-CA"/>
        </w:rPr>
        <w:t>Test2 (</w:t>
      </w:r>
      <w:r w:rsidR="00A17FAF">
        <w:rPr>
          <w:lang w:val="en-CA"/>
        </w:rPr>
        <w:t>Table 2</w:t>
      </w:r>
      <w:r>
        <w:rPr>
          <w:lang w:val="en-CA"/>
        </w:rPr>
        <w:t>)</w:t>
      </w:r>
      <w:r w:rsidR="00A17FAF">
        <w:rPr>
          <w:lang w:val="en-CA"/>
        </w:rPr>
        <w:t xml:space="preserve"> shows the proposed method’s results </w:t>
      </w:r>
      <w:r w:rsidR="002F2601">
        <w:rPr>
          <w:lang w:val="en-CA"/>
        </w:rPr>
        <w:t>(anchor scaling matrix is enabled)</w:t>
      </w:r>
    </w:p>
    <w:p w14:paraId="13FF0549" w14:textId="37D735DA" w:rsidR="005A607E" w:rsidRPr="007F007C" w:rsidRDefault="002A2CA5">
      <w:pPr>
        <w:rPr>
          <w:szCs w:val="22"/>
          <w:lang w:val="en-CA" w:eastAsia="ja-JP"/>
        </w:rPr>
      </w:pPr>
      <w:r>
        <w:rPr>
          <w:lang w:val="en-CA"/>
        </w:rPr>
        <w:tab/>
      </w:r>
      <w:r w:rsidR="004767A4">
        <w:rPr>
          <w:lang w:val="en-CA"/>
        </w:rPr>
        <w:t>C</w:t>
      </w:r>
      <w:r w:rsidR="00A17FAF">
        <w:rPr>
          <w:lang w:val="en-CA"/>
        </w:rPr>
        <w:t xml:space="preserve">oding performance </w:t>
      </w:r>
      <w:r w:rsidR="00B311DA">
        <w:rPr>
          <w:lang w:val="en-CA"/>
        </w:rPr>
        <w:t>change is about 0.00-0.01% range.</w:t>
      </w:r>
      <w:r w:rsidR="00C60D24">
        <w:rPr>
          <w:lang w:val="en-CA"/>
        </w:rPr>
        <w:t xml:space="preserve"> </w:t>
      </w:r>
      <w:r w:rsidR="00282F2E">
        <w:rPr>
          <w:lang w:val="en-CA"/>
        </w:rPr>
        <w:t xml:space="preserve">No </w:t>
      </w:r>
      <w:r w:rsidR="00C60D24">
        <w:rPr>
          <w:lang w:val="en-CA"/>
        </w:rPr>
        <w:t>obvious loss was</w:t>
      </w:r>
      <w:r w:rsidR="00282F2E">
        <w:rPr>
          <w:lang w:val="en-CA"/>
        </w:rPr>
        <w:t xml:space="preserve"> </w:t>
      </w:r>
      <w:r w:rsidR="00B311DA">
        <w:rPr>
          <w:lang w:val="en-CA"/>
        </w:rPr>
        <w:t>found.</w:t>
      </w:r>
    </w:p>
    <w:p w14:paraId="397A85A1" w14:textId="77777777" w:rsidR="005A607E" w:rsidRPr="00282F2E" w:rsidRDefault="005A607E" w:rsidP="005A607E">
      <w:pPr>
        <w:rPr>
          <w:szCs w:val="22"/>
          <w:lang w:val="en-CA" w:eastAsia="ko-KR"/>
        </w:rPr>
      </w:pPr>
    </w:p>
    <w:p w14:paraId="2C654F9A" w14:textId="5150D9A7" w:rsidR="005A607E" w:rsidRPr="007F007C" w:rsidRDefault="005A607E" w:rsidP="005A607E">
      <w:pPr>
        <w:jc w:val="center"/>
        <w:rPr>
          <w:b/>
          <w:szCs w:val="22"/>
          <w:lang w:val="en-CA" w:eastAsia="ja-JP"/>
        </w:rPr>
      </w:pPr>
      <w:r w:rsidRPr="007F007C">
        <w:rPr>
          <w:b/>
          <w:szCs w:val="22"/>
          <w:lang w:val="en-CA" w:eastAsia="ja-JP"/>
        </w:rPr>
        <w:t>T</w:t>
      </w:r>
      <w:r w:rsidR="003F6275" w:rsidRPr="007F007C">
        <w:rPr>
          <w:b/>
          <w:szCs w:val="22"/>
          <w:lang w:val="en-CA" w:eastAsia="ja-JP"/>
        </w:rPr>
        <w:t xml:space="preserve">able 1. Result of </w:t>
      </w:r>
      <w:r w:rsidR="00DE5C34">
        <w:rPr>
          <w:b/>
          <w:szCs w:val="22"/>
          <w:lang w:val="en-CA" w:eastAsia="ja-JP"/>
        </w:rPr>
        <w:t xml:space="preserve">scaling matrix on case with </w:t>
      </w:r>
      <w:r w:rsidR="003F6275" w:rsidRPr="007F007C">
        <w:rPr>
          <w:b/>
          <w:szCs w:val="22"/>
          <w:lang w:val="en-CA" w:eastAsia="ja-JP"/>
        </w:rPr>
        <w:t xml:space="preserve">proposed </w:t>
      </w:r>
      <w:r w:rsidR="00DE5C34">
        <w:rPr>
          <w:b/>
          <w:szCs w:val="22"/>
          <w:lang w:val="en-CA" w:eastAsia="ja-JP"/>
        </w:rPr>
        <w:t xml:space="preserve">method and </w:t>
      </w:r>
      <w:r w:rsidR="00DE5C34" w:rsidRPr="007F007C">
        <w:rPr>
          <w:b/>
          <w:szCs w:val="22"/>
          <w:lang w:val="en-CA" w:eastAsia="ja-JP"/>
        </w:rPr>
        <w:t>LFNST</w:t>
      </w:r>
      <w:r w:rsidR="00DE5C34">
        <w:rPr>
          <w:b/>
          <w:szCs w:val="22"/>
          <w:lang w:val="en-CA" w:eastAsia="ja-JP"/>
        </w:rPr>
        <w:t xml:space="preserve"> </w:t>
      </w:r>
      <w:r w:rsidR="00FE304E">
        <w:rPr>
          <w:b/>
          <w:szCs w:val="22"/>
          <w:lang w:val="en-CA" w:eastAsia="ja-JP"/>
        </w:rPr>
        <w:t xml:space="preserve">enabled </w:t>
      </w:r>
      <w:r w:rsidR="00DE5C34">
        <w:rPr>
          <w:b/>
          <w:szCs w:val="22"/>
          <w:lang w:val="en-CA" w:eastAsia="ja-JP"/>
        </w:rPr>
        <w:br/>
        <w:t>(</w:t>
      </w:r>
      <w:r w:rsidR="00BB0624">
        <w:rPr>
          <w:b/>
          <w:szCs w:val="22"/>
          <w:lang w:val="en-CA" w:eastAsia="ja-JP"/>
        </w:rPr>
        <w:t xml:space="preserve">Test: Proposed, </w:t>
      </w:r>
      <w:r w:rsidR="00CA7B95">
        <w:rPr>
          <w:b/>
          <w:szCs w:val="22"/>
          <w:lang w:val="en-CA" w:eastAsia="ja-JP"/>
        </w:rPr>
        <w:t>A</w:t>
      </w:r>
      <w:r w:rsidR="00DE5C34">
        <w:rPr>
          <w:b/>
          <w:szCs w:val="22"/>
          <w:lang w:val="en-CA" w:eastAsia="ja-JP"/>
        </w:rPr>
        <w:t>nchor: VTM</w:t>
      </w:r>
      <w:r w:rsidR="009A4684">
        <w:rPr>
          <w:b/>
          <w:szCs w:val="22"/>
          <w:lang w:val="en-CA" w:eastAsia="ja-JP"/>
        </w:rPr>
        <w:t>6</w:t>
      </w:r>
      <w:r w:rsidR="00DE5C34">
        <w:rPr>
          <w:b/>
          <w:szCs w:val="22"/>
          <w:lang w:val="en-CA" w:eastAsia="ja-JP"/>
        </w:rPr>
        <w:t>0 CTC)</w:t>
      </w:r>
    </w:p>
    <w:tbl>
      <w:tblPr>
        <w:tblW w:w="694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052"/>
        <w:gridCol w:w="1169"/>
        <w:gridCol w:w="1169"/>
        <w:gridCol w:w="955"/>
        <w:gridCol w:w="955"/>
      </w:tblGrid>
      <w:tr w:rsidR="001D07E3" w:rsidRPr="001D07E3" w14:paraId="0BF533BC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8BA80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sz w:val="20"/>
                <w:szCs w:val="24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FBA5FA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All Intra Main10 </w:t>
            </w:r>
          </w:p>
        </w:tc>
      </w:tr>
      <w:tr w:rsidR="001D07E3" w:rsidRPr="001D07E3" w14:paraId="694160A0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CE7C8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48B261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VTM-6.0 (sharp)</w:t>
            </w:r>
          </w:p>
        </w:tc>
      </w:tr>
      <w:tr w:rsidR="001D07E3" w:rsidRPr="001D07E3" w14:paraId="4BEBB54D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24C84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05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A23D95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C564D2D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DB9E6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95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579958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9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A2C85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1D07E3" w:rsidRPr="001D07E3" w14:paraId="115F4588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9717B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B7507D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2.07%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BBA15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1.25%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28A02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-0.42%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95D2E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CA0CF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1D07E3" w:rsidRPr="001D07E3" w14:paraId="1F536A25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FB2D14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FD145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2.90%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C02DAD4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0.24%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919C7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-0.03%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2CEDA1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A5163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1D07E3" w:rsidRPr="001D07E3" w14:paraId="09E6DEBB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1BDFA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5F5404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1.80%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271B8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-1.10%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590B67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-1.21%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1728B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81B41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</w:tr>
      <w:tr w:rsidR="001D07E3" w:rsidRPr="001D07E3" w14:paraId="1784377F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FB4F8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26AC3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2.59%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AA4AA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0.76%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E7567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0.82%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EAEBF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96%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6B9D7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113%</w:t>
            </w:r>
          </w:p>
        </w:tc>
      </w:tr>
      <w:tr w:rsidR="001D07E3" w:rsidRPr="001D07E3" w14:paraId="70D41EE0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651BA2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0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85E90A1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1.55%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DF4801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0.19%</w:t>
            </w:r>
          </w:p>
        </w:tc>
        <w:tc>
          <w:tcPr>
            <w:tcW w:w="116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DA2E3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0.09%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2B1A4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  <w:tc>
          <w:tcPr>
            <w:tcW w:w="95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9C78D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105%</w:t>
            </w:r>
          </w:p>
        </w:tc>
      </w:tr>
      <w:tr w:rsidR="001D07E3" w:rsidRPr="001D07E3" w14:paraId="5C934132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B16A9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Overall </w:t>
            </w:r>
          </w:p>
        </w:tc>
        <w:tc>
          <w:tcPr>
            <w:tcW w:w="1052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53F0F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2.16%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4FE4B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0.14%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06D25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-0.21%</w:t>
            </w:r>
          </w:p>
        </w:tc>
        <w:tc>
          <w:tcPr>
            <w:tcW w:w="95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C04FD7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5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C3A4B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105%</w:t>
            </w:r>
          </w:p>
        </w:tc>
      </w:tr>
      <w:tr w:rsidR="001D07E3" w:rsidRPr="001D07E3" w14:paraId="2170B380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38FBE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052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C7CE"/>
            <w:noWrap/>
            <w:vAlign w:val="center"/>
            <w:hideMark/>
          </w:tcPr>
          <w:p w14:paraId="5D246D2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sz w:val="18"/>
                <w:szCs w:val="18"/>
                <w:lang w:eastAsia="ja-JP"/>
              </w:rPr>
              <w:t>4.19%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7BB59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2.08%</w:t>
            </w:r>
          </w:p>
        </w:tc>
        <w:tc>
          <w:tcPr>
            <w:tcW w:w="1169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F29F4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2.03%</w:t>
            </w:r>
          </w:p>
        </w:tc>
        <w:tc>
          <w:tcPr>
            <w:tcW w:w="955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D5217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95%</w:t>
            </w:r>
          </w:p>
        </w:tc>
        <w:tc>
          <w:tcPr>
            <w:tcW w:w="955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718E6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135%</w:t>
            </w:r>
          </w:p>
        </w:tc>
      </w:tr>
      <w:tr w:rsidR="001D07E3" w:rsidRPr="001D07E3" w14:paraId="6AF9180A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BA3042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052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E4018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1.24%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1C318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1.74%</w:t>
            </w:r>
          </w:p>
        </w:tc>
        <w:tc>
          <w:tcPr>
            <w:tcW w:w="116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A5B1F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1.92%</w:t>
            </w:r>
          </w:p>
        </w:tc>
        <w:tc>
          <w:tcPr>
            <w:tcW w:w="955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A8E5A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95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7E6BC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106%</w:t>
            </w:r>
          </w:p>
        </w:tc>
      </w:tr>
    </w:tbl>
    <w:p w14:paraId="05CDF705" w14:textId="27F38A86" w:rsidR="001F5699" w:rsidRDefault="001F5699" w:rsidP="001F5699">
      <w:pPr>
        <w:rPr>
          <w:szCs w:val="22"/>
          <w:lang w:val="en-CA" w:eastAsia="ja-JP"/>
        </w:rPr>
      </w:pPr>
    </w:p>
    <w:tbl>
      <w:tblPr>
        <w:tblW w:w="694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144"/>
        <w:gridCol w:w="1144"/>
        <w:gridCol w:w="1144"/>
        <w:gridCol w:w="934"/>
        <w:gridCol w:w="934"/>
      </w:tblGrid>
      <w:tr w:rsidR="001D07E3" w:rsidRPr="001D07E3" w14:paraId="11A64DFF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366FF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sz w:val="20"/>
                <w:szCs w:val="24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1E71DFE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Random access Main10 </w:t>
            </w:r>
          </w:p>
        </w:tc>
      </w:tr>
      <w:tr w:rsidR="001D07E3" w:rsidRPr="001D07E3" w14:paraId="15AEA37D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0AFD4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4A2D41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 VTM-6.0 (sharp)</w:t>
            </w:r>
          </w:p>
        </w:tc>
      </w:tr>
      <w:tr w:rsidR="001D07E3" w:rsidRPr="001D07E3" w14:paraId="5A7CE768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C2A9E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FE0027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858B93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EC5BBF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2C9801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4418ED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1D07E3" w:rsidRPr="001D07E3" w14:paraId="024B0F29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C6712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F0347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0.41%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1AB69D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0.62%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DC940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-0.87%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26C49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502FE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  <w:tr w:rsidR="001D07E3" w:rsidRPr="001D07E3" w14:paraId="09F446BB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9141A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8F9E0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-0.04%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AD2EA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-0.17%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E4AA6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-0.52%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469AEB8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98%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560B45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</w:tr>
      <w:tr w:rsidR="001D07E3" w:rsidRPr="001D07E3" w14:paraId="2E8F94C6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B4A1978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C010D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0.65%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5413A7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-1.00%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82C2F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-1.36%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7D3FC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04F09D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1D07E3" w:rsidRPr="001D07E3" w14:paraId="76E1B9D2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4B2C5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F02F1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1.54%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4A5A84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0.30%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7F74C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-0.09%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AF2B9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28160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120%</w:t>
            </w:r>
          </w:p>
        </w:tc>
      </w:tr>
      <w:tr w:rsidR="001D07E3" w:rsidRPr="001D07E3" w14:paraId="38F700F0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A29EB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B0461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7D0E1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922AE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848947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934CD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1D07E3" w:rsidRPr="001D07E3" w14:paraId="2B8C70D0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EBB93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2CB457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0.70%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0F4D2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-0.17%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0F2841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-0.75%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883F1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DE8803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105%</w:t>
            </w:r>
          </w:p>
        </w:tc>
      </w:tr>
      <w:tr w:rsidR="001D07E3" w:rsidRPr="001D07E3" w14:paraId="2C91A0F1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D0AE6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C0AE1D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2.06%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E48DE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51BC1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0.06%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A69B7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99%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A73B0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176%</w:t>
            </w:r>
          </w:p>
        </w:tc>
      </w:tr>
      <w:tr w:rsidR="001D07E3" w:rsidRPr="001D07E3" w14:paraId="61146D53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D80601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6B470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0.83%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8FC7C1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1.97%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EF218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2.05%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E575B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E26A4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116%</w:t>
            </w:r>
          </w:p>
        </w:tc>
      </w:tr>
    </w:tbl>
    <w:p w14:paraId="0238729E" w14:textId="77777777" w:rsidR="001D07E3" w:rsidRDefault="001D07E3" w:rsidP="001D07E3">
      <w:pPr>
        <w:jc w:val="center"/>
        <w:rPr>
          <w:b/>
          <w:szCs w:val="22"/>
          <w:lang w:val="en-CA" w:eastAsia="ja-JP"/>
        </w:rPr>
      </w:pPr>
    </w:p>
    <w:p w14:paraId="58CE6D00" w14:textId="3091C60F" w:rsidR="001D07E3" w:rsidRPr="007F007C" w:rsidRDefault="001D07E3" w:rsidP="001D07E3">
      <w:pPr>
        <w:jc w:val="center"/>
        <w:rPr>
          <w:b/>
          <w:szCs w:val="22"/>
          <w:lang w:val="en-CA" w:eastAsia="ja-JP"/>
        </w:rPr>
      </w:pPr>
      <w:r w:rsidRPr="007F007C">
        <w:rPr>
          <w:b/>
          <w:szCs w:val="22"/>
          <w:lang w:val="en-CA" w:eastAsia="ja-JP"/>
        </w:rPr>
        <w:t>T</w:t>
      </w:r>
      <w:r>
        <w:rPr>
          <w:b/>
          <w:szCs w:val="22"/>
          <w:lang w:val="en-CA" w:eastAsia="ja-JP"/>
        </w:rPr>
        <w:t xml:space="preserve">able </w:t>
      </w:r>
      <w:r>
        <w:rPr>
          <w:rFonts w:hint="eastAsia"/>
          <w:b/>
          <w:szCs w:val="22"/>
          <w:lang w:val="en-CA" w:eastAsia="ja-JP"/>
        </w:rPr>
        <w:t>2</w:t>
      </w:r>
      <w:r w:rsidRPr="007F007C">
        <w:rPr>
          <w:b/>
          <w:szCs w:val="22"/>
          <w:lang w:val="en-CA" w:eastAsia="ja-JP"/>
        </w:rPr>
        <w:t xml:space="preserve">. Result of </w:t>
      </w:r>
      <w:r>
        <w:rPr>
          <w:b/>
          <w:szCs w:val="22"/>
          <w:lang w:val="en-CA" w:eastAsia="ja-JP"/>
        </w:rPr>
        <w:t xml:space="preserve">scaling matrix on case with </w:t>
      </w:r>
      <w:r w:rsidRPr="007F007C">
        <w:rPr>
          <w:b/>
          <w:szCs w:val="22"/>
          <w:lang w:val="en-CA" w:eastAsia="ja-JP"/>
        </w:rPr>
        <w:t xml:space="preserve">proposed </w:t>
      </w:r>
      <w:r>
        <w:rPr>
          <w:b/>
          <w:szCs w:val="22"/>
          <w:lang w:val="en-CA" w:eastAsia="ja-JP"/>
        </w:rPr>
        <w:t xml:space="preserve">method and </w:t>
      </w:r>
      <w:r w:rsidRPr="007F007C">
        <w:rPr>
          <w:b/>
          <w:szCs w:val="22"/>
          <w:lang w:val="en-CA" w:eastAsia="ja-JP"/>
        </w:rPr>
        <w:t>LFNST</w:t>
      </w:r>
      <w:r>
        <w:rPr>
          <w:b/>
          <w:szCs w:val="22"/>
          <w:lang w:val="en-CA" w:eastAsia="ja-JP"/>
        </w:rPr>
        <w:t xml:space="preserve"> enabled </w:t>
      </w:r>
      <w:r>
        <w:rPr>
          <w:b/>
          <w:szCs w:val="22"/>
          <w:lang w:val="en-CA" w:eastAsia="ja-JP"/>
        </w:rPr>
        <w:br/>
        <w:t>(Test: Proposed, Anchor: VTM60 (7977eb8e)</w:t>
      </w:r>
      <w:r>
        <w:rPr>
          <w:rFonts w:hint="eastAsia"/>
          <w:b/>
          <w:szCs w:val="22"/>
          <w:lang w:val="en-CA" w:eastAsia="ja-JP"/>
        </w:rPr>
        <w:t xml:space="preserve"> with scaling list</w:t>
      </w:r>
      <w:r>
        <w:rPr>
          <w:b/>
          <w:szCs w:val="22"/>
          <w:lang w:val="en-CA" w:eastAsia="ja-JP"/>
        </w:rPr>
        <w:t>)</w:t>
      </w:r>
    </w:p>
    <w:tbl>
      <w:tblPr>
        <w:tblW w:w="694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144"/>
        <w:gridCol w:w="1144"/>
        <w:gridCol w:w="1144"/>
        <w:gridCol w:w="934"/>
        <w:gridCol w:w="934"/>
      </w:tblGrid>
      <w:tr w:rsidR="001D07E3" w:rsidRPr="001D07E3" w14:paraId="181EC9A8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9B0B6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sz w:val="20"/>
                <w:szCs w:val="24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910E49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All Intra Main10 </w:t>
            </w:r>
          </w:p>
        </w:tc>
      </w:tr>
      <w:tr w:rsidR="001D07E3" w:rsidRPr="001D07E3" w14:paraId="5523F1F7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2AE01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7E48736" w14:textId="686240E8" w:rsidR="001D07E3" w:rsidRPr="001D07E3" w:rsidRDefault="00AC03B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VTM-6.0 (7977eb8e)  scaling matrix enabled</w:t>
            </w:r>
          </w:p>
        </w:tc>
      </w:tr>
      <w:tr w:rsidR="001D07E3" w:rsidRPr="001D07E3" w14:paraId="5BB96CC5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067848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413D0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CFB57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72B58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AC026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E5AA0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1D07E3" w:rsidRPr="001D07E3" w14:paraId="4BCB59A3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8E964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0293F3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-0.01%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6C391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-0.01%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7F69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0.12%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1BA54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A10F0D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1D07E3" w:rsidRPr="001D07E3" w14:paraId="2B88E589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33A9BF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7EB6E4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-0.02%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3AFFF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0.14%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7AE7AD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0.23%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1680C1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56730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1D07E3" w:rsidRPr="001D07E3" w14:paraId="6D1BAE86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DA7F81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5A3D5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AEF5B3D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8C14F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0.16%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0C53F8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FE129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1D07E3" w:rsidRPr="001D07E3" w14:paraId="1D44B071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A03470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C9F85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4A19E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0.15%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D047A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0.22%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5A7764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A2EC0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103%</w:t>
            </w:r>
          </w:p>
        </w:tc>
      </w:tr>
      <w:tr w:rsidR="001D07E3" w:rsidRPr="001D07E3" w14:paraId="612F07F0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319D04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61849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292CB7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0.23%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52C5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-0.06%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A3DB5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2302C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1D07E3" w:rsidRPr="001D07E3" w14:paraId="75176E75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5070B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Overall 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02166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0.00%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22E834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0.11%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32EAE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0.14%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6B96B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818D5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101%</w:t>
            </w:r>
          </w:p>
        </w:tc>
      </w:tr>
      <w:tr w:rsidR="001D07E3" w:rsidRPr="001D07E3" w14:paraId="0C833951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F57F6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24964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0.00%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A56301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0.17%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D3EEF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-0.04%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8325C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4D88B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107%</w:t>
            </w:r>
          </w:p>
        </w:tc>
      </w:tr>
      <w:tr w:rsidR="001D07E3" w:rsidRPr="001D07E3" w14:paraId="5C334CCC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13A81B7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C8F002D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0.03%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06AF1D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0.08%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8D38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0.23%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2580D1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FB929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</w:tbl>
    <w:p w14:paraId="711C2FBD" w14:textId="77777777" w:rsidR="001D07E3" w:rsidRDefault="001D07E3" w:rsidP="001F5699">
      <w:pPr>
        <w:rPr>
          <w:szCs w:val="22"/>
          <w:lang w:val="en-CA" w:eastAsia="ja-JP"/>
        </w:rPr>
      </w:pPr>
    </w:p>
    <w:tbl>
      <w:tblPr>
        <w:tblW w:w="6940" w:type="dxa"/>
        <w:jc w:val="center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640"/>
        <w:gridCol w:w="1144"/>
        <w:gridCol w:w="1144"/>
        <w:gridCol w:w="1144"/>
        <w:gridCol w:w="934"/>
        <w:gridCol w:w="934"/>
      </w:tblGrid>
      <w:tr w:rsidR="001D07E3" w:rsidRPr="001D07E3" w14:paraId="39440BEB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19D89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ＭＳ Ｐゴシック" w:eastAsia="ＭＳ Ｐゴシック" w:hAnsi="ＭＳ Ｐゴシック" w:cs="ＭＳ Ｐゴシック"/>
                <w:sz w:val="20"/>
                <w:szCs w:val="24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896B90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 xml:space="preserve">Random access Main10 </w:t>
            </w:r>
          </w:p>
        </w:tc>
      </w:tr>
      <w:tr w:rsidR="001D07E3" w:rsidRPr="001D07E3" w14:paraId="6EAE45E4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8A04D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3E7CCF3" w14:textId="4B9D9847" w:rsidR="001D07E3" w:rsidRPr="001D07E3" w:rsidRDefault="00AC03B6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 VTM-6.0 (7977eb8e)  scaling matrix enabled</w:t>
            </w:r>
          </w:p>
        </w:tc>
      </w:tr>
      <w:tr w:rsidR="001D07E3" w:rsidRPr="001D07E3" w14:paraId="1338A813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BC34D4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543810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Y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9BAE057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U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3D0C7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V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135D0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EncT</w:t>
            </w:r>
            <w:proofErr w:type="spellEnd"/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E40FA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proofErr w:type="spellStart"/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DecT</w:t>
            </w:r>
            <w:proofErr w:type="spellEnd"/>
          </w:p>
        </w:tc>
      </w:tr>
      <w:tr w:rsidR="001D07E3" w:rsidRPr="001D07E3" w14:paraId="08A7E2B5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949BC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29B21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-0.03%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A29D48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0.06%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8CD7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6E436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1C16E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1D07E3" w:rsidRPr="001D07E3" w14:paraId="030BE8E7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B0E91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CEBA938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-0.03%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C79F3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-0.05%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33BA9B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0.05%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B8A739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8088C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</w:tr>
      <w:tr w:rsidR="001D07E3" w:rsidRPr="001D07E3" w14:paraId="2252AF38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AF298A4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D6CAA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0.00%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29825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0.24%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7A58B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0.15%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AA29C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1204E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1D07E3" w:rsidRPr="001D07E3" w14:paraId="4B049874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918ABA4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7DAA8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04428E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0.26%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7A13E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0.25%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5B833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C5316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105%</w:t>
            </w:r>
          </w:p>
        </w:tc>
      </w:tr>
      <w:tr w:rsidR="001D07E3" w:rsidRPr="001D07E3" w14:paraId="7A6A3CED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596CC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AF424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8E367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CB840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953832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99915C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 xml:space="preserve">　</w:t>
            </w:r>
          </w:p>
        </w:tc>
      </w:tr>
      <w:tr w:rsidR="001D07E3" w:rsidRPr="001D07E3" w14:paraId="70B9CA25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B04D6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b/>
                <w:bCs/>
                <w:color w:val="000000"/>
                <w:sz w:val="18"/>
                <w:szCs w:val="18"/>
                <w:lang w:eastAsia="ja-JP"/>
              </w:rPr>
              <w:t>Overall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9550AF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-0.01%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455098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0.15%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31BD5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0.13%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39C8E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DD7AB8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102%</w:t>
            </w:r>
          </w:p>
        </w:tc>
      </w:tr>
      <w:tr w:rsidR="001D07E3" w:rsidRPr="001D07E3" w14:paraId="5C8FD8CB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8CDD76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18C0A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0.00%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A27BE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0.21%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885E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-0.02%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B64DFA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DA6635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117%</w:t>
            </w:r>
          </w:p>
        </w:tc>
      </w:tr>
      <w:tr w:rsidR="001D07E3" w:rsidRPr="001D07E3" w14:paraId="0D7CB0B0" w14:textId="77777777" w:rsidTr="00572109">
        <w:trPr>
          <w:trHeight w:val="255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7CBFE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Class F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DB1127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0.01%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2DF843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0.10%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99D5D0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0.07%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AC849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367BAF9" w14:textId="77777777" w:rsidR="001D07E3" w:rsidRPr="001D07E3" w:rsidRDefault="001D07E3" w:rsidP="001D07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</w:pPr>
            <w:r w:rsidRPr="001D07E3">
              <w:rPr>
                <w:rFonts w:ascii="Arial" w:eastAsia="ＭＳ Ｐゴシック" w:hAnsi="Arial" w:cs="Arial"/>
                <w:color w:val="000000"/>
                <w:sz w:val="18"/>
                <w:szCs w:val="18"/>
                <w:lang w:eastAsia="ja-JP"/>
              </w:rPr>
              <w:t>104%</w:t>
            </w:r>
          </w:p>
        </w:tc>
      </w:tr>
    </w:tbl>
    <w:p w14:paraId="02162B0A" w14:textId="77777777" w:rsidR="00AD2EFF" w:rsidRDefault="00AD2EFF" w:rsidP="001F5699">
      <w:pPr>
        <w:rPr>
          <w:szCs w:val="22"/>
          <w:lang w:val="en-CA" w:eastAsia="ja-JP"/>
        </w:rPr>
      </w:pPr>
    </w:p>
    <w:p w14:paraId="735AFC31" w14:textId="301EBC91" w:rsidR="009F0423" w:rsidRDefault="009F0423" w:rsidP="001F5699">
      <w:pPr>
        <w:rPr>
          <w:szCs w:val="22"/>
          <w:lang w:val="en-CA" w:eastAsia="ja-JP"/>
        </w:rPr>
      </w:pPr>
      <w:r>
        <w:rPr>
          <w:szCs w:val="22"/>
          <w:lang w:val="en-CA" w:eastAsia="ja-JP"/>
        </w:rPr>
        <w:t>We</w:t>
      </w:r>
      <w:r w:rsidR="00B657B5">
        <w:rPr>
          <w:szCs w:val="22"/>
          <w:lang w:val="en-CA" w:eastAsia="ja-JP"/>
        </w:rPr>
        <w:t>’ve</w:t>
      </w:r>
      <w:r>
        <w:rPr>
          <w:szCs w:val="22"/>
          <w:lang w:val="en-CA" w:eastAsia="ja-JP"/>
        </w:rPr>
        <w:t xml:space="preserve"> also checked subjective quality. Figure 3 shows a v</w:t>
      </w:r>
      <w:r w:rsidRPr="009F0423">
        <w:rPr>
          <w:szCs w:val="22"/>
          <w:lang w:val="en-CA" w:eastAsia="ja-JP"/>
        </w:rPr>
        <w:t>isualization of blocks which are appl</w:t>
      </w:r>
      <w:r w:rsidR="0080525A">
        <w:rPr>
          <w:szCs w:val="22"/>
          <w:lang w:val="en-CA" w:eastAsia="ja-JP"/>
        </w:rPr>
        <w:t>ied LFNST in proposal and VTM6</w:t>
      </w:r>
      <w:r>
        <w:rPr>
          <w:szCs w:val="22"/>
          <w:lang w:val="en-CA" w:eastAsia="ja-JP"/>
        </w:rPr>
        <w:t xml:space="preserve"> and Figure 4 shows a comparison </w:t>
      </w:r>
      <w:r w:rsidR="00DF40F2">
        <w:rPr>
          <w:szCs w:val="22"/>
          <w:lang w:val="en-CA" w:eastAsia="ja-JP"/>
        </w:rPr>
        <w:t xml:space="preserve">of </w:t>
      </w:r>
      <w:r w:rsidR="00B62750">
        <w:rPr>
          <w:szCs w:val="22"/>
          <w:lang w:val="en-CA" w:eastAsia="ja-JP"/>
        </w:rPr>
        <w:t>decoded images</w:t>
      </w:r>
      <w:r w:rsidR="00DF40F2">
        <w:rPr>
          <w:szCs w:val="22"/>
          <w:lang w:val="en-CA" w:eastAsia="ja-JP"/>
        </w:rPr>
        <w:t xml:space="preserve">. </w:t>
      </w:r>
      <w:r w:rsidR="00851A61">
        <w:rPr>
          <w:szCs w:val="22"/>
          <w:lang w:val="en-CA" w:eastAsia="ja-JP"/>
        </w:rPr>
        <w:t>According to these pictures, areas around “O” or “Q”, where LFNST is applied, are c</w:t>
      </w:r>
      <w:r w:rsidR="007C50B9">
        <w:rPr>
          <w:szCs w:val="22"/>
          <w:lang w:val="en-CA" w:eastAsia="ja-JP"/>
        </w:rPr>
        <w:t>learer in proposal than in VTM</w:t>
      </w:r>
      <w:r w:rsidR="00851A61">
        <w:rPr>
          <w:szCs w:val="22"/>
          <w:lang w:val="en-CA" w:eastAsia="ja-JP"/>
        </w:rPr>
        <w:t>6</w:t>
      </w:r>
      <w:r w:rsidR="00EF54F0">
        <w:rPr>
          <w:szCs w:val="22"/>
          <w:lang w:val="en-CA" w:eastAsia="ja-JP"/>
        </w:rPr>
        <w:t xml:space="preserve"> or that with scaling matrix</w:t>
      </w:r>
      <w:r w:rsidR="00851A61">
        <w:rPr>
          <w:szCs w:val="22"/>
          <w:lang w:val="en-CA" w:eastAsia="ja-JP"/>
        </w:rPr>
        <w:t>.</w:t>
      </w:r>
    </w:p>
    <w:p w14:paraId="0663B9EA" w14:textId="77777777" w:rsidR="00DF40F2" w:rsidRDefault="00DF40F2" w:rsidP="001F5699">
      <w:pPr>
        <w:rPr>
          <w:szCs w:val="22"/>
          <w:lang w:val="en-CA" w:eastAsia="ja-JP"/>
        </w:rPr>
      </w:pP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60"/>
      </w:tblGrid>
      <w:tr w:rsidR="009F0423" w14:paraId="51232C30" w14:textId="77777777" w:rsidTr="00C20DAE">
        <w:tc>
          <w:tcPr>
            <w:tcW w:w="9350" w:type="dxa"/>
          </w:tcPr>
          <w:p w14:paraId="39A3849C" w14:textId="3AF169A9" w:rsidR="009F0423" w:rsidRDefault="008F7EC8" w:rsidP="001F5699">
            <w:pPr>
              <w:rPr>
                <w:szCs w:val="22"/>
                <w:lang w:val="en-CA" w:eastAsia="ja-JP"/>
              </w:rPr>
            </w:pPr>
            <w:r>
              <w:rPr>
                <w:noProof/>
                <w:szCs w:val="22"/>
                <w:lang w:eastAsia="ja-JP"/>
              </w:rPr>
              <w:drawing>
                <wp:inline distT="0" distB="0" distL="0" distR="0" wp14:anchorId="1CC854A1" wp14:editId="5A19334D">
                  <wp:extent cx="5821045" cy="1500244"/>
                  <wp:effectExtent l="0" t="0" r="0" b="5080"/>
                  <wp:docPr id="41" name="図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5022" cy="1506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0423" w14:paraId="6C00F61E" w14:textId="77777777" w:rsidTr="00C20DAE">
        <w:tc>
          <w:tcPr>
            <w:tcW w:w="9350" w:type="dxa"/>
          </w:tcPr>
          <w:p w14:paraId="4D630D45" w14:textId="1A002271" w:rsidR="009F0423" w:rsidRPr="00C20DAE" w:rsidRDefault="009F0423" w:rsidP="007C134F">
            <w:pPr>
              <w:jc w:val="center"/>
              <w:rPr>
                <w:b/>
                <w:szCs w:val="22"/>
                <w:lang w:val="en-CA" w:eastAsia="ja-JP"/>
              </w:rPr>
            </w:pPr>
            <w:r w:rsidRPr="00C20DAE">
              <w:rPr>
                <w:b/>
                <w:szCs w:val="22"/>
                <w:lang w:val="en-CA" w:eastAsia="ja-JP"/>
              </w:rPr>
              <w:t>Figure 3: Visualization of blocks which are applied LFNST</w:t>
            </w:r>
            <w:r w:rsidR="0080525A">
              <w:rPr>
                <w:b/>
                <w:szCs w:val="22"/>
                <w:lang w:val="en-CA" w:eastAsia="ja-JP"/>
              </w:rPr>
              <w:t xml:space="preserve"> in proposal and VTM</w:t>
            </w:r>
            <w:r>
              <w:rPr>
                <w:b/>
                <w:szCs w:val="22"/>
                <w:lang w:val="en-CA" w:eastAsia="ja-JP"/>
              </w:rPr>
              <w:t>6</w:t>
            </w:r>
            <w:r w:rsidRPr="00C20DAE">
              <w:rPr>
                <w:b/>
                <w:szCs w:val="22"/>
                <w:lang w:val="en-CA" w:eastAsia="ja-JP"/>
              </w:rPr>
              <w:t xml:space="preserve">. </w:t>
            </w:r>
          </w:p>
        </w:tc>
      </w:tr>
    </w:tbl>
    <w:p w14:paraId="2425540B" w14:textId="769CAB0D" w:rsidR="00FA2FC0" w:rsidRDefault="00FA2FC0" w:rsidP="001F5699">
      <w:pPr>
        <w:rPr>
          <w:szCs w:val="22"/>
          <w:lang w:val="en-CA" w:eastAsia="ja-JP"/>
        </w:rPr>
      </w:pPr>
    </w:p>
    <w:tbl>
      <w:tblPr>
        <w:tblStyle w:val="a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60"/>
      </w:tblGrid>
      <w:tr w:rsidR="009F0423" w14:paraId="6D65EBFB" w14:textId="77777777" w:rsidTr="00C20DAE">
        <w:tc>
          <w:tcPr>
            <w:tcW w:w="9350" w:type="dxa"/>
          </w:tcPr>
          <w:p w14:paraId="15E0D55C" w14:textId="2B6E89E9" w:rsidR="009F0423" w:rsidRDefault="0080525A" w:rsidP="001F5699">
            <w:pPr>
              <w:rPr>
                <w:szCs w:val="22"/>
                <w:lang w:val="en-CA" w:eastAsia="ja-JP"/>
              </w:rPr>
            </w:pPr>
            <w:r>
              <w:rPr>
                <w:noProof/>
                <w:szCs w:val="22"/>
                <w:lang w:eastAsia="ja-JP"/>
              </w:rPr>
              <w:lastRenderedPageBreak/>
              <w:drawing>
                <wp:inline distT="0" distB="0" distL="0" distR="0" wp14:anchorId="4613B6F7" wp14:editId="566434D9">
                  <wp:extent cx="5821045" cy="1504324"/>
                  <wp:effectExtent l="0" t="0" r="8255" b="635"/>
                  <wp:docPr id="40" name="図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1561" cy="1509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0423" w14:paraId="77F2580D" w14:textId="77777777" w:rsidTr="00C20DAE">
        <w:tc>
          <w:tcPr>
            <w:tcW w:w="9350" w:type="dxa"/>
          </w:tcPr>
          <w:p w14:paraId="7A1AF9E9" w14:textId="5D4C3A21" w:rsidR="009F0423" w:rsidRDefault="009F0423" w:rsidP="00C20DAE">
            <w:pPr>
              <w:jc w:val="center"/>
              <w:rPr>
                <w:szCs w:val="22"/>
                <w:lang w:val="en-CA" w:eastAsia="ja-JP"/>
              </w:rPr>
            </w:pPr>
            <w:r>
              <w:rPr>
                <w:rFonts w:hint="eastAsia"/>
                <w:b/>
                <w:szCs w:val="22"/>
                <w:lang w:val="en-CA" w:eastAsia="ja-JP"/>
              </w:rPr>
              <w:t>Figure 4</w:t>
            </w:r>
            <w:r w:rsidRPr="00F06E5A">
              <w:rPr>
                <w:rFonts w:hint="eastAsia"/>
                <w:b/>
                <w:szCs w:val="22"/>
                <w:lang w:val="en-CA" w:eastAsia="ja-JP"/>
              </w:rPr>
              <w:t>:</w:t>
            </w:r>
            <w:r>
              <w:rPr>
                <w:b/>
                <w:szCs w:val="22"/>
                <w:lang w:val="en-CA" w:eastAsia="ja-JP"/>
              </w:rPr>
              <w:t xml:space="preserve"> </w:t>
            </w:r>
            <w:r w:rsidR="00DF40F2">
              <w:rPr>
                <w:b/>
                <w:szCs w:val="22"/>
                <w:lang w:val="en-CA" w:eastAsia="ja-JP"/>
              </w:rPr>
              <w:t>Comparison of</w:t>
            </w:r>
            <w:r w:rsidR="00B657B5">
              <w:rPr>
                <w:b/>
                <w:szCs w:val="22"/>
                <w:lang w:val="en-CA" w:eastAsia="ja-JP"/>
              </w:rPr>
              <w:t xml:space="preserve"> decoded</w:t>
            </w:r>
            <w:r w:rsidR="00DF40F2">
              <w:rPr>
                <w:b/>
                <w:szCs w:val="22"/>
                <w:lang w:val="en-CA" w:eastAsia="ja-JP"/>
              </w:rPr>
              <w:t xml:space="preserve"> </w:t>
            </w:r>
            <w:r w:rsidR="00B657B5">
              <w:rPr>
                <w:b/>
                <w:szCs w:val="22"/>
                <w:lang w:val="en-CA" w:eastAsia="ja-JP"/>
              </w:rPr>
              <w:t>images</w:t>
            </w:r>
            <w:r w:rsidR="0080525A">
              <w:rPr>
                <w:b/>
                <w:szCs w:val="22"/>
                <w:lang w:val="en-CA" w:eastAsia="ja-JP"/>
              </w:rPr>
              <w:t xml:space="preserve"> between proposal and V</w:t>
            </w:r>
            <w:r w:rsidR="0080525A">
              <w:rPr>
                <w:rFonts w:hint="eastAsia"/>
                <w:b/>
                <w:szCs w:val="22"/>
                <w:lang w:val="en-CA" w:eastAsia="ja-JP"/>
              </w:rPr>
              <w:t>TM</w:t>
            </w:r>
            <w:r w:rsidR="00DF40F2">
              <w:rPr>
                <w:b/>
                <w:szCs w:val="22"/>
                <w:lang w:val="en-CA" w:eastAsia="ja-JP"/>
              </w:rPr>
              <w:t>6</w:t>
            </w:r>
          </w:p>
        </w:tc>
      </w:tr>
    </w:tbl>
    <w:p w14:paraId="2D5405D0" w14:textId="77777777" w:rsidR="006D62C4" w:rsidRDefault="006D62C4" w:rsidP="001F5699">
      <w:pPr>
        <w:rPr>
          <w:szCs w:val="22"/>
          <w:lang w:val="en-CA" w:eastAsia="ja-JP"/>
        </w:rPr>
      </w:pPr>
    </w:p>
    <w:p w14:paraId="750D7541" w14:textId="24AC1B6B" w:rsidR="008B7467" w:rsidRDefault="008B7467" w:rsidP="008B7467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Conclusion</w:t>
      </w:r>
    </w:p>
    <w:p w14:paraId="1A7446DC" w14:textId="3A222230" w:rsidR="00CE07B6" w:rsidRPr="00747C23" w:rsidRDefault="00747C23" w:rsidP="00CE07B6">
      <w:pPr>
        <w:rPr>
          <w:lang w:val="en-CA"/>
        </w:rPr>
      </w:pPr>
      <w:r>
        <w:rPr>
          <w:rFonts w:eastAsia="游明朝"/>
          <w:lang w:val="en-CA" w:eastAsia="ja-JP"/>
        </w:rPr>
        <w:t xml:space="preserve">In this contribution, we propose a scheme of scaling matrix. The proposed scheme </w:t>
      </w:r>
      <w:r w:rsidR="00434868">
        <w:rPr>
          <w:rFonts w:eastAsia="游明朝"/>
          <w:lang w:val="en-CA" w:eastAsia="ja-JP"/>
        </w:rPr>
        <w:t>provides transform coefficient control capability in all conventional and LFNST transform cases.</w:t>
      </w:r>
      <w:r>
        <w:rPr>
          <w:rFonts w:eastAsia="游明朝"/>
          <w:lang w:val="en-CA" w:eastAsia="ja-JP"/>
        </w:rPr>
        <w:t xml:space="preserve"> I</w:t>
      </w:r>
      <w:r>
        <w:rPr>
          <w:lang w:val="en-CA"/>
        </w:rPr>
        <w:t>t is recommended to adopt this method in the next VVC WD and VTM software.</w:t>
      </w:r>
    </w:p>
    <w:p w14:paraId="1AF3A1D8" w14:textId="77777777" w:rsidR="008B7467" w:rsidRPr="00CE07B6" w:rsidRDefault="008B7467" w:rsidP="009234A5">
      <w:pPr>
        <w:rPr>
          <w:szCs w:val="22"/>
          <w:lang w:val="en-CA" w:eastAsia="ja-JP"/>
        </w:rPr>
      </w:pPr>
    </w:p>
    <w:p w14:paraId="2C2E53C8" w14:textId="14616C65" w:rsidR="008B7467" w:rsidRDefault="008B7467" w:rsidP="008B7467">
      <w:pPr>
        <w:pStyle w:val="1"/>
        <w:rPr>
          <w:lang w:val="en-CA" w:eastAsia="ja-JP"/>
        </w:rPr>
      </w:pPr>
      <w:r>
        <w:rPr>
          <w:rFonts w:hint="eastAsia"/>
          <w:lang w:val="en-CA" w:eastAsia="ja-JP"/>
        </w:rPr>
        <w:t>Reference</w:t>
      </w:r>
    </w:p>
    <w:p w14:paraId="00C020C5" w14:textId="77777777" w:rsidR="004971E4" w:rsidRPr="00ED2464" w:rsidRDefault="004971E4" w:rsidP="004971E4">
      <w:pPr>
        <w:pStyle w:val="ab"/>
        <w:numPr>
          <w:ilvl w:val="0"/>
          <w:numId w:val="12"/>
        </w:numPr>
        <w:ind w:leftChars="0"/>
        <w:rPr>
          <w:szCs w:val="22"/>
          <w:lang w:val="en-CA" w:eastAsia="ko-KR"/>
        </w:rPr>
      </w:pPr>
      <w:bookmarkStart w:id="1" w:name="_Ref533077633"/>
      <w:r>
        <w:t xml:space="preserve">T. Hashimoto, E. Sasaki, T. </w:t>
      </w:r>
      <w:proofErr w:type="spellStart"/>
      <w:r>
        <w:t>Chujoh</w:t>
      </w:r>
      <w:proofErr w:type="spellEnd"/>
      <w:r>
        <w:t xml:space="preserve">, T. </w:t>
      </w:r>
      <w:proofErr w:type="spellStart"/>
      <w:r>
        <w:t>Ikai</w:t>
      </w:r>
      <w:proofErr w:type="spellEnd"/>
      <w:r>
        <w:t xml:space="preserve">, “Non-CE7: Harmonization of scaling matrix and LFNST,” </w:t>
      </w:r>
      <w:r>
        <w:rPr>
          <w:szCs w:val="22"/>
          <w:lang w:val="en-CA" w:eastAsia="ko-KR"/>
        </w:rPr>
        <w:t xml:space="preserve">JVET-O0383, </w:t>
      </w:r>
      <w:r>
        <w:t>ISO/IEC JTC 1/SC 29/WG 11 Joint Video Exploration Team (JVET) 1</w:t>
      </w:r>
      <w:r>
        <w:rPr>
          <w:lang w:eastAsia="ja-JP"/>
        </w:rPr>
        <w:t>5</w:t>
      </w:r>
      <w:r>
        <w:t>th Meeting: Gothenburg, SE, 3–12 July 2019.</w:t>
      </w:r>
    </w:p>
    <w:bookmarkEnd w:id="1"/>
    <w:p w14:paraId="48A847DB" w14:textId="77777777" w:rsidR="008B7467" w:rsidRPr="008B7467" w:rsidRDefault="008B7467" w:rsidP="009234A5">
      <w:pPr>
        <w:rPr>
          <w:szCs w:val="22"/>
          <w:lang w:val="en-CA"/>
        </w:rPr>
      </w:pPr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09BAA381" w14:textId="77777777" w:rsidR="008B7467" w:rsidRDefault="008B7467" w:rsidP="008B7467">
      <w:pPr>
        <w:rPr>
          <w:szCs w:val="22"/>
          <w:lang w:val="en-CA"/>
        </w:rPr>
      </w:pPr>
      <w:r>
        <w:rPr>
          <w:b/>
          <w:szCs w:val="22"/>
          <w:lang w:val="en-CA"/>
        </w:rPr>
        <w:t>Sharp Corporation may have current or pending patent rights relating to the technology described in this contribution and, conditioned on reciprocity, is prepared to grant licenses under reasonable and non-discriminatory terms as necessary for implementation of the resulting ITU-T Recommendation | ISO/IEC International Standard (per box 2 of the ITU-T/ITU-R/ISO/IEC patent statement and licensing declaration form).</w:t>
      </w:r>
    </w:p>
    <w:p w14:paraId="32EAF635" w14:textId="77777777" w:rsidR="007F1F8B" w:rsidRPr="008B7467" w:rsidRDefault="007F1F8B" w:rsidP="008B7467">
      <w:pPr>
        <w:rPr>
          <w:szCs w:val="22"/>
          <w:lang w:val="en-CA"/>
        </w:rPr>
      </w:pPr>
    </w:p>
    <w:sectPr w:rsidR="007F1F8B" w:rsidRPr="008B7467" w:rsidSect="00A01439">
      <w:footerReference w:type="default" r:id="rId16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ACABA57" w14:textId="77777777" w:rsidR="00741986" w:rsidRDefault="00741986">
      <w:r>
        <w:separator/>
      </w:r>
    </w:p>
  </w:endnote>
  <w:endnote w:type="continuationSeparator" w:id="0">
    <w:p w14:paraId="1B416847" w14:textId="77777777" w:rsidR="00741986" w:rsidRDefault="007419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ＭＳ Ｐゴシック">
    <w:panose1 w:val="020B0600070205080204"/>
    <w:charset w:val="80"/>
    <w:family w:val="modern"/>
    <w:pitch w:val="variable"/>
    <w:sig w:usb0="E00002FF" w:usb1="6AC7FDFB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9A5A88" w14:textId="0C3C4934" w:rsidR="00EE58A1" w:rsidRPr="00C00DDE" w:rsidRDefault="00EE58A1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7C58E2">
      <w:rPr>
        <w:rStyle w:val="a5"/>
        <w:noProof/>
      </w:rPr>
      <w:t>4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7C58E2">
      <w:rPr>
        <w:rStyle w:val="a5"/>
        <w:noProof/>
      </w:rPr>
      <w:t>2019-09-26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87D6490" w14:textId="77777777" w:rsidR="00741986" w:rsidRDefault="00741986">
      <w:r>
        <w:separator/>
      </w:r>
    </w:p>
  </w:footnote>
  <w:footnote w:type="continuationSeparator" w:id="0">
    <w:p w14:paraId="4DBCD1FE" w14:textId="77777777" w:rsidR="00741986" w:rsidRDefault="0074198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82E33AB"/>
    <w:multiLevelType w:val="hybridMultilevel"/>
    <w:tmpl w:val="CC92A62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1" w15:restartNumberingAfterBreak="0">
    <w:nsid w:val="78E06F46"/>
    <w:multiLevelType w:val="hybridMultilevel"/>
    <w:tmpl w:val="335A83F6"/>
    <w:lvl w:ilvl="0" w:tplc="F0663202">
      <w:start w:val="1"/>
      <w:numFmt w:val="decimal"/>
      <w:lvlText w:val="[%1]"/>
      <w:lvlJc w:val="left"/>
      <w:pPr>
        <w:ind w:left="420" w:hanging="420"/>
      </w:pPr>
    </w:lvl>
    <w:lvl w:ilvl="1" w:tplc="04090017">
      <w:start w:val="1"/>
      <w:numFmt w:val="aiueoFullWidth"/>
      <w:lvlText w:val="(%2)"/>
      <w:lvlJc w:val="left"/>
      <w:pPr>
        <w:ind w:left="840" w:hanging="420"/>
      </w:pPr>
    </w:lvl>
    <w:lvl w:ilvl="2" w:tplc="04090011">
      <w:start w:val="1"/>
      <w:numFmt w:val="decimalEnclosedCircle"/>
      <w:lvlText w:val="%3"/>
      <w:lvlJc w:val="lef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7">
      <w:start w:val="1"/>
      <w:numFmt w:val="aiueoFullWidth"/>
      <w:lvlText w:val="(%5)"/>
      <w:lvlJc w:val="left"/>
      <w:pPr>
        <w:ind w:left="2100" w:hanging="420"/>
      </w:pPr>
    </w:lvl>
    <w:lvl w:ilvl="5" w:tplc="04090011">
      <w:start w:val="1"/>
      <w:numFmt w:val="decimalEnclosedCircle"/>
      <w:lvlText w:val="%6"/>
      <w:lvlJc w:val="lef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7">
      <w:start w:val="1"/>
      <w:numFmt w:val="aiueoFullWidth"/>
      <w:lvlText w:val="(%8)"/>
      <w:lvlJc w:val="left"/>
      <w:pPr>
        <w:ind w:left="3360" w:hanging="420"/>
      </w:pPr>
    </w:lvl>
    <w:lvl w:ilvl="8" w:tplc="0409001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3D38"/>
    <w:rsid w:val="000154DB"/>
    <w:rsid w:val="00015BB2"/>
    <w:rsid w:val="000308A3"/>
    <w:rsid w:val="0003404A"/>
    <w:rsid w:val="00035947"/>
    <w:rsid w:val="000458BC"/>
    <w:rsid w:val="00045C41"/>
    <w:rsid w:val="00046C03"/>
    <w:rsid w:val="0006225E"/>
    <w:rsid w:val="00065039"/>
    <w:rsid w:val="0007614F"/>
    <w:rsid w:val="00081398"/>
    <w:rsid w:val="00094479"/>
    <w:rsid w:val="000962AC"/>
    <w:rsid w:val="000A411B"/>
    <w:rsid w:val="000A480C"/>
    <w:rsid w:val="000B0C0F"/>
    <w:rsid w:val="000B1C6B"/>
    <w:rsid w:val="000B4FF9"/>
    <w:rsid w:val="000C09AC"/>
    <w:rsid w:val="000E00F3"/>
    <w:rsid w:val="000F158C"/>
    <w:rsid w:val="000F3685"/>
    <w:rsid w:val="000F3C2C"/>
    <w:rsid w:val="000F50B4"/>
    <w:rsid w:val="00102F3D"/>
    <w:rsid w:val="00112DCD"/>
    <w:rsid w:val="00124E38"/>
    <w:rsid w:val="0012580B"/>
    <w:rsid w:val="00131F90"/>
    <w:rsid w:val="0013458C"/>
    <w:rsid w:val="0013526E"/>
    <w:rsid w:val="001429FB"/>
    <w:rsid w:val="00146152"/>
    <w:rsid w:val="0015398F"/>
    <w:rsid w:val="00155526"/>
    <w:rsid w:val="00157AE9"/>
    <w:rsid w:val="00171371"/>
    <w:rsid w:val="00175A24"/>
    <w:rsid w:val="00187E58"/>
    <w:rsid w:val="00197142"/>
    <w:rsid w:val="001A1013"/>
    <w:rsid w:val="001A297E"/>
    <w:rsid w:val="001A368E"/>
    <w:rsid w:val="001A7329"/>
    <w:rsid w:val="001A792F"/>
    <w:rsid w:val="001B4E28"/>
    <w:rsid w:val="001B5614"/>
    <w:rsid w:val="001C0182"/>
    <w:rsid w:val="001C3525"/>
    <w:rsid w:val="001C3AFB"/>
    <w:rsid w:val="001D07E3"/>
    <w:rsid w:val="001D1BD2"/>
    <w:rsid w:val="001E0248"/>
    <w:rsid w:val="001E02BE"/>
    <w:rsid w:val="001E3B37"/>
    <w:rsid w:val="001F2594"/>
    <w:rsid w:val="001F5699"/>
    <w:rsid w:val="00205022"/>
    <w:rsid w:val="002055A6"/>
    <w:rsid w:val="00206460"/>
    <w:rsid w:val="002069B4"/>
    <w:rsid w:val="00210B2C"/>
    <w:rsid w:val="00214748"/>
    <w:rsid w:val="00215DFC"/>
    <w:rsid w:val="002212DF"/>
    <w:rsid w:val="00222CD4"/>
    <w:rsid w:val="00224601"/>
    <w:rsid w:val="00225016"/>
    <w:rsid w:val="002253CA"/>
    <w:rsid w:val="002264A6"/>
    <w:rsid w:val="00227B92"/>
    <w:rsid w:val="00227BA7"/>
    <w:rsid w:val="0023011C"/>
    <w:rsid w:val="002373AD"/>
    <w:rsid w:val="002375C1"/>
    <w:rsid w:val="00240BFC"/>
    <w:rsid w:val="00251637"/>
    <w:rsid w:val="002530A6"/>
    <w:rsid w:val="002536C5"/>
    <w:rsid w:val="00263398"/>
    <w:rsid w:val="00263B99"/>
    <w:rsid w:val="00264059"/>
    <w:rsid w:val="00266161"/>
    <w:rsid w:val="00266F06"/>
    <w:rsid w:val="00275BCF"/>
    <w:rsid w:val="00282F2E"/>
    <w:rsid w:val="002857C5"/>
    <w:rsid w:val="00291E36"/>
    <w:rsid w:val="00292257"/>
    <w:rsid w:val="002A2CA5"/>
    <w:rsid w:val="002A54E0"/>
    <w:rsid w:val="002B1595"/>
    <w:rsid w:val="002B191D"/>
    <w:rsid w:val="002B2E83"/>
    <w:rsid w:val="002D0AF6"/>
    <w:rsid w:val="002D3BB7"/>
    <w:rsid w:val="002E6730"/>
    <w:rsid w:val="002F164D"/>
    <w:rsid w:val="002F2601"/>
    <w:rsid w:val="002F3B75"/>
    <w:rsid w:val="003021BC"/>
    <w:rsid w:val="00306206"/>
    <w:rsid w:val="00317D85"/>
    <w:rsid w:val="00327C56"/>
    <w:rsid w:val="003315A1"/>
    <w:rsid w:val="003373EC"/>
    <w:rsid w:val="003410B8"/>
    <w:rsid w:val="00342FF4"/>
    <w:rsid w:val="00344E5A"/>
    <w:rsid w:val="00346148"/>
    <w:rsid w:val="0035296D"/>
    <w:rsid w:val="00361972"/>
    <w:rsid w:val="003669EA"/>
    <w:rsid w:val="00367B4C"/>
    <w:rsid w:val="003706CC"/>
    <w:rsid w:val="00377710"/>
    <w:rsid w:val="00382B44"/>
    <w:rsid w:val="0038782D"/>
    <w:rsid w:val="00390B7F"/>
    <w:rsid w:val="003A2D8E"/>
    <w:rsid w:val="003A7CE6"/>
    <w:rsid w:val="003C20E4"/>
    <w:rsid w:val="003D6342"/>
    <w:rsid w:val="003E1A00"/>
    <w:rsid w:val="003E6F90"/>
    <w:rsid w:val="003E73ED"/>
    <w:rsid w:val="003F5D0F"/>
    <w:rsid w:val="003F6275"/>
    <w:rsid w:val="00405928"/>
    <w:rsid w:val="0041133E"/>
    <w:rsid w:val="00414101"/>
    <w:rsid w:val="00415DBE"/>
    <w:rsid w:val="004219CF"/>
    <w:rsid w:val="00421C0B"/>
    <w:rsid w:val="004234F0"/>
    <w:rsid w:val="00433DDB"/>
    <w:rsid w:val="00434868"/>
    <w:rsid w:val="00435A29"/>
    <w:rsid w:val="00437619"/>
    <w:rsid w:val="00447C99"/>
    <w:rsid w:val="004542F3"/>
    <w:rsid w:val="00465A1E"/>
    <w:rsid w:val="004767A4"/>
    <w:rsid w:val="004933C0"/>
    <w:rsid w:val="0049445A"/>
    <w:rsid w:val="004971E4"/>
    <w:rsid w:val="004A2A63"/>
    <w:rsid w:val="004B210C"/>
    <w:rsid w:val="004C6A18"/>
    <w:rsid w:val="004D1187"/>
    <w:rsid w:val="004D405F"/>
    <w:rsid w:val="004E4F4F"/>
    <w:rsid w:val="004E6614"/>
    <w:rsid w:val="004E6789"/>
    <w:rsid w:val="004F61E3"/>
    <w:rsid w:val="004F7F29"/>
    <w:rsid w:val="005001A6"/>
    <w:rsid w:val="00502E10"/>
    <w:rsid w:val="0051015C"/>
    <w:rsid w:val="00512696"/>
    <w:rsid w:val="00515D24"/>
    <w:rsid w:val="00516CF1"/>
    <w:rsid w:val="005172FB"/>
    <w:rsid w:val="00517CF3"/>
    <w:rsid w:val="00530B9D"/>
    <w:rsid w:val="00531AE9"/>
    <w:rsid w:val="00536188"/>
    <w:rsid w:val="00543585"/>
    <w:rsid w:val="00550A66"/>
    <w:rsid w:val="00550ED1"/>
    <w:rsid w:val="005546A8"/>
    <w:rsid w:val="00561F86"/>
    <w:rsid w:val="00567EC7"/>
    <w:rsid w:val="00570013"/>
    <w:rsid w:val="00572109"/>
    <w:rsid w:val="0057504C"/>
    <w:rsid w:val="005753EC"/>
    <w:rsid w:val="005801A2"/>
    <w:rsid w:val="00587A4E"/>
    <w:rsid w:val="005939C1"/>
    <w:rsid w:val="005952A5"/>
    <w:rsid w:val="005A33A1"/>
    <w:rsid w:val="005A607E"/>
    <w:rsid w:val="005B217D"/>
    <w:rsid w:val="005B3C08"/>
    <w:rsid w:val="005C385F"/>
    <w:rsid w:val="005D5DD1"/>
    <w:rsid w:val="005E14D7"/>
    <w:rsid w:val="005E156C"/>
    <w:rsid w:val="005E1AC6"/>
    <w:rsid w:val="005E3F2B"/>
    <w:rsid w:val="005F6F1B"/>
    <w:rsid w:val="00603A55"/>
    <w:rsid w:val="00604D43"/>
    <w:rsid w:val="00615880"/>
    <w:rsid w:val="00615995"/>
    <w:rsid w:val="00616155"/>
    <w:rsid w:val="00624B33"/>
    <w:rsid w:val="0063041A"/>
    <w:rsid w:val="00630AA2"/>
    <w:rsid w:val="00631BFD"/>
    <w:rsid w:val="006404A2"/>
    <w:rsid w:val="00646707"/>
    <w:rsid w:val="00647D8D"/>
    <w:rsid w:val="00655BB5"/>
    <w:rsid w:val="00657F7E"/>
    <w:rsid w:val="00662E58"/>
    <w:rsid w:val="006637F2"/>
    <w:rsid w:val="006642A5"/>
    <w:rsid w:val="00664DCF"/>
    <w:rsid w:val="00670C48"/>
    <w:rsid w:val="006822AA"/>
    <w:rsid w:val="006836F3"/>
    <w:rsid w:val="00687177"/>
    <w:rsid w:val="00696E0C"/>
    <w:rsid w:val="006B3554"/>
    <w:rsid w:val="006C5D39"/>
    <w:rsid w:val="006D62C4"/>
    <w:rsid w:val="006D6D9B"/>
    <w:rsid w:val="006E07BC"/>
    <w:rsid w:val="006E2810"/>
    <w:rsid w:val="006E5417"/>
    <w:rsid w:val="006E552B"/>
    <w:rsid w:val="006E6F1F"/>
    <w:rsid w:val="006F0794"/>
    <w:rsid w:val="006F7528"/>
    <w:rsid w:val="00702196"/>
    <w:rsid w:val="007023DE"/>
    <w:rsid w:val="00712F60"/>
    <w:rsid w:val="00720E3B"/>
    <w:rsid w:val="007317E0"/>
    <w:rsid w:val="00732601"/>
    <w:rsid w:val="007365AD"/>
    <w:rsid w:val="00737005"/>
    <w:rsid w:val="007377D0"/>
    <w:rsid w:val="00741986"/>
    <w:rsid w:val="0074393F"/>
    <w:rsid w:val="00745F6B"/>
    <w:rsid w:val="00747C23"/>
    <w:rsid w:val="0075175B"/>
    <w:rsid w:val="0075585E"/>
    <w:rsid w:val="00760C42"/>
    <w:rsid w:val="0076781D"/>
    <w:rsid w:val="00770571"/>
    <w:rsid w:val="007768FF"/>
    <w:rsid w:val="007824D3"/>
    <w:rsid w:val="00791880"/>
    <w:rsid w:val="00796EE3"/>
    <w:rsid w:val="007973DA"/>
    <w:rsid w:val="007A7D29"/>
    <w:rsid w:val="007B4AB8"/>
    <w:rsid w:val="007B4C42"/>
    <w:rsid w:val="007C134F"/>
    <w:rsid w:val="007C50B9"/>
    <w:rsid w:val="007C58E2"/>
    <w:rsid w:val="007D1181"/>
    <w:rsid w:val="007E01A3"/>
    <w:rsid w:val="007E124D"/>
    <w:rsid w:val="007E58DD"/>
    <w:rsid w:val="007E6B73"/>
    <w:rsid w:val="007F007C"/>
    <w:rsid w:val="007F1F8B"/>
    <w:rsid w:val="007F67A1"/>
    <w:rsid w:val="0080525A"/>
    <w:rsid w:val="00811C05"/>
    <w:rsid w:val="008138C5"/>
    <w:rsid w:val="008206C8"/>
    <w:rsid w:val="00851A61"/>
    <w:rsid w:val="0086387C"/>
    <w:rsid w:val="00864D3C"/>
    <w:rsid w:val="00871972"/>
    <w:rsid w:val="00874A6C"/>
    <w:rsid w:val="00876C65"/>
    <w:rsid w:val="00882AB9"/>
    <w:rsid w:val="00882F72"/>
    <w:rsid w:val="008964D4"/>
    <w:rsid w:val="008A4B4C"/>
    <w:rsid w:val="008B7467"/>
    <w:rsid w:val="008C239F"/>
    <w:rsid w:val="008C3F8E"/>
    <w:rsid w:val="008E480C"/>
    <w:rsid w:val="008F7EC8"/>
    <w:rsid w:val="0090157E"/>
    <w:rsid w:val="00907757"/>
    <w:rsid w:val="009167FE"/>
    <w:rsid w:val="009212B0"/>
    <w:rsid w:val="00921C2A"/>
    <w:rsid w:val="00921FA1"/>
    <w:rsid w:val="009234A5"/>
    <w:rsid w:val="00933453"/>
    <w:rsid w:val="009336F7"/>
    <w:rsid w:val="0093636C"/>
    <w:rsid w:val="009374A7"/>
    <w:rsid w:val="0094125B"/>
    <w:rsid w:val="00946A02"/>
    <w:rsid w:val="00955F6D"/>
    <w:rsid w:val="00977C16"/>
    <w:rsid w:val="0098551D"/>
    <w:rsid w:val="00985DCB"/>
    <w:rsid w:val="009871E1"/>
    <w:rsid w:val="0099518F"/>
    <w:rsid w:val="009A4684"/>
    <w:rsid w:val="009A523D"/>
    <w:rsid w:val="009B02A1"/>
    <w:rsid w:val="009B3361"/>
    <w:rsid w:val="009B7F3F"/>
    <w:rsid w:val="009C1D66"/>
    <w:rsid w:val="009D1188"/>
    <w:rsid w:val="009D24E5"/>
    <w:rsid w:val="009D4F7F"/>
    <w:rsid w:val="009D68F4"/>
    <w:rsid w:val="009D7CE6"/>
    <w:rsid w:val="009F0423"/>
    <w:rsid w:val="009F3501"/>
    <w:rsid w:val="009F496B"/>
    <w:rsid w:val="00A00C56"/>
    <w:rsid w:val="00A01439"/>
    <w:rsid w:val="00A02E61"/>
    <w:rsid w:val="00A0394A"/>
    <w:rsid w:val="00A05CFF"/>
    <w:rsid w:val="00A13048"/>
    <w:rsid w:val="00A17FAF"/>
    <w:rsid w:val="00A35B7C"/>
    <w:rsid w:val="00A41007"/>
    <w:rsid w:val="00A46843"/>
    <w:rsid w:val="00A47DBA"/>
    <w:rsid w:val="00A56B97"/>
    <w:rsid w:val="00A6093D"/>
    <w:rsid w:val="00A614B4"/>
    <w:rsid w:val="00A75C05"/>
    <w:rsid w:val="00A767DC"/>
    <w:rsid w:val="00A76A6D"/>
    <w:rsid w:val="00A80EEF"/>
    <w:rsid w:val="00A82EC8"/>
    <w:rsid w:val="00A83253"/>
    <w:rsid w:val="00AA6E84"/>
    <w:rsid w:val="00AB1A1C"/>
    <w:rsid w:val="00AC03B6"/>
    <w:rsid w:val="00AC66CE"/>
    <w:rsid w:val="00AD05A8"/>
    <w:rsid w:val="00AD2EFF"/>
    <w:rsid w:val="00AE2B05"/>
    <w:rsid w:val="00AE341B"/>
    <w:rsid w:val="00AF3924"/>
    <w:rsid w:val="00AF3C51"/>
    <w:rsid w:val="00B01330"/>
    <w:rsid w:val="00B01905"/>
    <w:rsid w:val="00B049CD"/>
    <w:rsid w:val="00B07CA7"/>
    <w:rsid w:val="00B1279A"/>
    <w:rsid w:val="00B15D6A"/>
    <w:rsid w:val="00B16C8F"/>
    <w:rsid w:val="00B311DA"/>
    <w:rsid w:val="00B32C1D"/>
    <w:rsid w:val="00B3640F"/>
    <w:rsid w:val="00B4166F"/>
    <w:rsid w:val="00B4194A"/>
    <w:rsid w:val="00B437E8"/>
    <w:rsid w:val="00B5222E"/>
    <w:rsid w:val="00B53179"/>
    <w:rsid w:val="00B53941"/>
    <w:rsid w:val="00B57A23"/>
    <w:rsid w:val="00B600CD"/>
    <w:rsid w:val="00B61C96"/>
    <w:rsid w:val="00B62750"/>
    <w:rsid w:val="00B657B5"/>
    <w:rsid w:val="00B73A2A"/>
    <w:rsid w:val="00B75A51"/>
    <w:rsid w:val="00B827C6"/>
    <w:rsid w:val="00B8540A"/>
    <w:rsid w:val="00B917E6"/>
    <w:rsid w:val="00B94B06"/>
    <w:rsid w:val="00B94C28"/>
    <w:rsid w:val="00BB0624"/>
    <w:rsid w:val="00BB7852"/>
    <w:rsid w:val="00BC10BA"/>
    <w:rsid w:val="00BC5AFD"/>
    <w:rsid w:val="00BD04CD"/>
    <w:rsid w:val="00BD14AA"/>
    <w:rsid w:val="00BD4631"/>
    <w:rsid w:val="00BD57B5"/>
    <w:rsid w:val="00BE0DB4"/>
    <w:rsid w:val="00BE42DE"/>
    <w:rsid w:val="00C00DDE"/>
    <w:rsid w:val="00C04F43"/>
    <w:rsid w:val="00C0609D"/>
    <w:rsid w:val="00C115AB"/>
    <w:rsid w:val="00C1460C"/>
    <w:rsid w:val="00C14C24"/>
    <w:rsid w:val="00C20DAE"/>
    <w:rsid w:val="00C26CCB"/>
    <w:rsid w:val="00C30249"/>
    <w:rsid w:val="00C3538B"/>
    <w:rsid w:val="00C3723B"/>
    <w:rsid w:val="00C415F0"/>
    <w:rsid w:val="00C420DF"/>
    <w:rsid w:val="00C42466"/>
    <w:rsid w:val="00C53814"/>
    <w:rsid w:val="00C606C9"/>
    <w:rsid w:val="00C60D24"/>
    <w:rsid w:val="00C60D52"/>
    <w:rsid w:val="00C63F44"/>
    <w:rsid w:val="00C64CB4"/>
    <w:rsid w:val="00C80288"/>
    <w:rsid w:val="00C84003"/>
    <w:rsid w:val="00C90650"/>
    <w:rsid w:val="00C97D78"/>
    <w:rsid w:val="00CA5BCC"/>
    <w:rsid w:val="00CA7B95"/>
    <w:rsid w:val="00CB641B"/>
    <w:rsid w:val="00CC1DA3"/>
    <w:rsid w:val="00CC2AAE"/>
    <w:rsid w:val="00CC5A42"/>
    <w:rsid w:val="00CD0EAB"/>
    <w:rsid w:val="00CD2CA6"/>
    <w:rsid w:val="00CD6FB1"/>
    <w:rsid w:val="00CE06DB"/>
    <w:rsid w:val="00CE07B6"/>
    <w:rsid w:val="00CE5E02"/>
    <w:rsid w:val="00CF34DB"/>
    <w:rsid w:val="00CF3917"/>
    <w:rsid w:val="00CF3FFC"/>
    <w:rsid w:val="00CF53B5"/>
    <w:rsid w:val="00CF558F"/>
    <w:rsid w:val="00D010C0"/>
    <w:rsid w:val="00D073E2"/>
    <w:rsid w:val="00D22ABB"/>
    <w:rsid w:val="00D24DC1"/>
    <w:rsid w:val="00D31759"/>
    <w:rsid w:val="00D36EBF"/>
    <w:rsid w:val="00D446EC"/>
    <w:rsid w:val="00D51BF0"/>
    <w:rsid w:val="00D531DB"/>
    <w:rsid w:val="00D556DA"/>
    <w:rsid w:val="00D55942"/>
    <w:rsid w:val="00D64C67"/>
    <w:rsid w:val="00D807BF"/>
    <w:rsid w:val="00D82FCC"/>
    <w:rsid w:val="00DA17FC"/>
    <w:rsid w:val="00DA7887"/>
    <w:rsid w:val="00DB2C26"/>
    <w:rsid w:val="00DB4BB3"/>
    <w:rsid w:val="00DD02F4"/>
    <w:rsid w:val="00DD3C9F"/>
    <w:rsid w:val="00DD6622"/>
    <w:rsid w:val="00DD78BF"/>
    <w:rsid w:val="00DE1C7C"/>
    <w:rsid w:val="00DE5C34"/>
    <w:rsid w:val="00DE6B43"/>
    <w:rsid w:val="00DF3531"/>
    <w:rsid w:val="00DF40F2"/>
    <w:rsid w:val="00DF75F1"/>
    <w:rsid w:val="00E11923"/>
    <w:rsid w:val="00E15660"/>
    <w:rsid w:val="00E262D4"/>
    <w:rsid w:val="00E36250"/>
    <w:rsid w:val="00E47F2D"/>
    <w:rsid w:val="00E54511"/>
    <w:rsid w:val="00E547E1"/>
    <w:rsid w:val="00E60EDC"/>
    <w:rsid w:val="00E61DAC"/>
    <w:rsid w:val="00E72B80"/>
    <w:rsid w:val="00E741B8"/>
    <w:rsid w:val="00E75FE3"/>
    <w:rsid w:val="00E85114"/>
    <w:rsid w:val="00E86C4C"/>
    <w:rsid w:val="00E907A3"/>
    <w:rsid w:val="00EA5AE0"/>
    <w:rsid w:val="00EA5DE7"/>
    <w:rsid w:val="00EB0AF2"/>
    <w:rsid w:val="00EB1F34"/>
    <w:rsid w:val="00EB56E1"/>
    <w:rsid w:val="00EB5AE4"/>
    <w:rsid w:val="00EB7AB1"/>
    <w:rsid w:val="00EC1AB0"/>
    <w:rsid w:val="00ED26E2"/>
    <w:rsid w:val="00EE28E2"/>
    <w:rsid w:val="00EE58A1"/>
    <w:rsid w:val="00EE7CD8"/>
    <w:rsid w:val="00EF37F6"/>
    <w:rsid w:val="00EF48CC"/>
    <w:rsid w:val="00EF54F0"/>
    <w:rsid w:val="00F00801"/>
    <w:rsid w:val="00F15FE3"/>
    <w:rsid w:val="00F2488D"/>
    <w:rsid w:val="00F3616A"/>
    <w:rsid w:val="00F408DC"/>
    <w:rsid w:val="00F601A0"/>
    <w:rsid w:val="00F60FC9"/>
    <w:rsid w:val="00F63978"/>
    <w:rsid w:val="00F70B87"/>
    <w:rsid w:val="00F712E9"/>
    <w:rsid w:val="00F73032"/>
    <w:rsid w:val="00F848FC"/>
    <w:rsid w:val="00F906F6"/>
    <w:rsid w:val="00F9282A"/>
    <w:rsid w:val="00F96BAD"/>
    <w:rsid w:val="00FA139D"/>
    <w:rsid w:val="00FA2FC0"/>
    <w:rsid w:val="00FA60F5"/>
    <w:rsid w:val="00FB0E84"/>
    <w:rsid w:val="00FC2405"/>
    <w:rsid w:val="00FC5633"/>
    <w:rsid w:val="00FC5C94"/>
    <w:rsid w:val="00FD01C2"/>
    <w:rsid w:val="00FD59D0"/>
    <w:rsid w:val="00FE304E"/>
    <w:rsid w:val="00FE595C"/>
    <w:rsid w:val="00FF0CE3"/>
    <w:rsid w:val="00FF5C98"/>
    <w:rsid w:val="00FF78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List Paragraph"/>
    <w:basedOn w:val="a"/>
    <w:uiPriority w:val="34"/>
    <w:qFormat/>
    <w:rsid w:val="008B7467"/>
    <w:pPr>
      <w:ind w:leftChars="400" w:left="840"/>
      <w:textAlignment w:val="auto"/>
    </w:pPr>
  </w:style>
  <w:style w:type="character" w:styleId="ac">
    <w:name w:val="Strong"/>
    <w:basedOn w:val="a0"/>
    <w:qFormat/>
    <w:rsid w:val="001F5699"/>
    <w:rPr>
      <w:b/>
      <w:bCs/>
    </w:rPr>
  </w:style>
  <w:style w:type="table" w:styleId="ad">
    <w:name w:val="Table Grid"/>
    <w:basedOn w:val="a1"/>
    <w:rsid w:val="00655B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Revision"/>
    <w:hidden/>
    <w:uiPriority w:val="99"/>
    <w:semiHidden/>
    <w:rsid w:val="00A82EC8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573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8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93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297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06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10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15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84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1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18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34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5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9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33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50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74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8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7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8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88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31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64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0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0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70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4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5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eiichi.sasaki@sharp.co.jp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hyperlink" Target="mailto:tomonori.hashimoto@sharp.co.jp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6CA88E-9684-4C09-8AB0-D15A09BD3E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4</Pages>
  <Words>879</Words>
  <Characters>5012</Characters>
  <Application>Microsoft Office Word</Application>
  <DocSecurity>0</DocSecurity>
  <Lines>41</Lines>
  <Paragraphs>11</Paragraphs>
  <ScaleCrop>false</ScaleCrop>
  <HeadingPairs>
    <vt:vector size="6" baseType="variant">
      <vt:variant>
        <vt:lpstr>タイトル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5880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Tomonori Hashimoto</cp:lastModifiedBy>
  <cp:revision>21</cp:revision>
  <cp:lastPrinted>1900-01-01T08:00:00Z</cp:lastPrinted>
  <dcterms:created xsi:type="dcterms:W3CDTF">2019-09-25T03:59:00Z</dcterms:created>
  <dcterms:modified xsi:type="dcterms:W3CDTF">2019-10-03T17:31:00Z</dcterms:modified>
</cp:coreProperties>
</file>