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9772A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B82319" w:rsidRPr="00B82319">
              <w:rPr>
                <w:lang w:val="en-CA"/>
              </w:rPr>
              <w:t>0153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89E94A" w:rsidR="00E61DAC" w:rsidRPr="005B217D" w:rsidRDefault="000B1F3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Non-CE9: </w:t>
            </w:r>
            <w:r w:rsidR="000F04E2">
              <w:rPr>
                <w:b/>
                <w:szCs w:val="22"/>
                <w:lang w:val="en-CA"/>
              </w:rPr>
              <w:t>On DMVR and GBI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BAA2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1B921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FFBF0F" w14:textId="77777777" w:rsidR="000F04E2" w:rsidRDefault="000F04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</w:p>
          <w:p w14:paraId="49D81240" w14:textId="53EDCFF5" w:rsidR="00E61DAC" w:rsidRPr="005B217D" w:rsidRDefault="000F04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860E1F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1352234" w:rsidR="00E61DAC" w:rsidRPr="005B217D" w:rsidRDefault="000F04E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E49981" w:rsidR="00E61DAC" w:rsidRPr="005B217D" w:rsidRDefault="000F04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FFC6D9" w:rsidR="00263398" w:rsidRPr="000F04E2" w:rsidRDefault="000F04E2" w:rsidP="009234A5">
      <w:pPr>
        <w:rPr>
          <w:lang w:val="en-CA"/>
        </w:rPr>
      </w:pPr>
      <w:r>
        <w:rPr>
          <w:lang w:val="en-CA"/>
        </w:rPr>
        <w:t xml:space="preserve">In VTM-4.0, the decoder motion vector refinement (DMVR) uses bilateral matching method to </w:t>
      </w:r>
      <w:r w:rsidR="00ED10E0">
        <w:rPr>
          <w:lang w:val="en-CA"/>
        </w:rPr>
        <w:t>refine</w:t>
      </w:r>
      <w:r>
        <w:rPr>
          <w:lang w:val="en-CA"/>
        </w:rPr>
        <w:t xml:space="preserve"> </w:t>
      </w:r>
      <w:r w:rsidR="00ED10E0">
        <w:rPr>
          <w:lang w:val="en-CA"/>
        </w:rPr>
        <w:t xml:space="preserve">bi-predictive </w:t>
      </w:r>
      <w:r>
        <w:rPr>
          <w:lang w:val="en-CA"/>
        </w:rPr>
        <w:t xml:space="preserve">motion vectors. It is reported that </w:t>
      </w:r>
      <w:r w:rsidR="00ED10E0">
        <w:rPr>
          <w:lang w:val="en-CA"/>
        </w:rPr>
        <w:t xml:space="preserve">during the DMVR search, </w:t>
      </w:r>
      <w:r>
        <w:rPr>
          <w:lang w:val="en-CA"/>
        </w:rPr>
        <w:t xml:space="preserve">the </w:t>
      </w:r>
      <w:r w:rsidR="00ED10E0">
        <w:rPr>
          <w:lang w:val="en-CA"/>
        </w:rPr>
        <w:t>generalized-bi prediction (</w:t>
      </w:r>
      <w:proofErr w:type="spellStart"/>
      <w:r w:rsidR="00ED10E0">
        <w:rPr>
          <w:lang w:val="en-CA"/>
        </w:rPr>
        <w:t>GBi</w:t>
      </w:r>
      <w:proofErr w:type="spellEnd"/>
      <w:r w:rsidR="00ED10E0">
        <w:rPr>
          <w:lang w:val="en-CA"/>
        </w:rPr>
        <w:t xml:space="preserve">) </w:t>
      </w:r>
      <w:r>
        <w:rPr>
          <w:lang w:val="en-CA"/>
        </w:rPr>
        <w:t xml:space="preserve">weighting factor </w:t>
      </w:r>
      <w:r w:rsidR="00ED10E0">
        <w:rPr>
          <w:lang w:val="en-CA"/>
        </w:rPr>
        <w:t>is not considered when measuring the differences between L0 prediction and L1 prediction</w:t>
      </w:r>
      <w:r>
        <w:rPr>
          <w:lang w:val="en-CA"/>
        </w:rPr>
        <w:t xml:space="preserve">. </w:t>
      </w:r>
      <w:r w:rsidR="00ED10E0">
        <w:rPr>
          <w:lang w:val="en-CA"/>
        </w:rPr>
        <w:t xml:space="preserve">In other words, the L0 prediction and L1 prediction are </w:t>
      </w:r>
      <w:r w:rsidR="006147DF">
        <w:rPr>
          <w:lang w:val="en-CA"/>
        </w:rPr>
        <w:t xml:space="preserve">still </w:t>
      </w:r>
      <w:r w:rsidR="00ED10E0">
        <w:rPr>
          <w:lang w:val="en-CA"/>
        </w:rPr>
        <w:t>treated equally</w:t>
      </w:r>
      <w:r w:rsidR="002829B7">
        <w:rPr>
          <w:lang w:val="en-CA"/>
        </w:rPr>
        <w:t xml:space="preserve"> during the search</w:t>
      </w:r>
      <w:r w:rsidR="00352F16">
        <w:rPr>
          <w:lang w:val="en-CA"/>
        </w:rPr>
        <w:t xml:space="preserve"> when </w:t>
      </w:r>
      <w:r w:rsidR="00B24A0F">
        <w:rPr>
          <w:lang w:val="en-CA"/>
        </w:rPr>
        <w:t xml:space="preserve">unequal </w:t>
      </w:r>
      <w:proofErr w:type="spellStart"/>
      <w:r w:rsidR="00352F16">
        <w:rPr>
          <w:lang w:val="en-CA"/>
        </w:rPr>
        <w:t>GBi</w:t>
      </w:r>
      <w:proofErr w:type="spellEnd"/>
      <w:r w:rsidR="00352F16">
        <w:rPr>
          <w:lang w:val="en-CA"/>
        </w:rPr>
        <w:t xml:space="preserve"> </w:t>
      </w:r>
      <w:r w:rsidR="00B24A0F">
        <w:rPr>
          <w:lang w:val="en-CA"/>
        </w:rPr>
        <w:t xml:space="preserve">weights </w:t>
      </w:r>
      <w:r w:rsidR="00352F16">
        <w:rPr>
          <w:lang w:val="en-CA"/>
        </w:rPr>
        <w:t xml:space="preserve">is </w:t>
      </w:r>
      <w:r w:rsidR="00215C2F">
        <w:rPr>
          <w:lang w:val="en-CA"/>
        </w:rPr>
        <w:t>used</w:t>
      </w:r>
      <w:r w:rsidR="00352F16">
        <w:rPr>
          <w:lang w:val="en-CA"/>
        </w:rPr>
        <w:t xml:space="preserve">. </w:t>
      </w:r>
      <w:r>
        <w:rPr>
          <w:lang w:val="en-CA"/>
        </w:rPr>
        <w:t xml:space="preserve">The contribution proposes to disable DMVR </w:t>
      </w:r>
      <w:r w:rsidR="00AC0A95">
        <w:rPr>
          <w:lang w:val="en-CA"/>
        </w:rPr>
        <w:t xml:space="preserve">for a CU </w:t>
      </w:r>
      <w:r>
        <w:rPr>
          <w:lang w:val="en-CA"/>
        </w:rPr>
        <w:t>when</w:t>
      </w:r>
      <w:r w:rsidR="00B24A0F">
        <w:rPr>
          <w:lang w:val="en-CA"/>
        </w:rPr>
        <w:t xml:space="preserve"> </w:t>
      </w:r>
      <w:r w:rsidR="00AC0A95">
        <w:rPr>
          <w:lang w:val="en-CA"/>
        </w:rPr>
        <w:t xml:space="preserve">the CU uses </w:t>
      </w:r>
      <w:r w:rsidR="00B24A0F">
        <w:rPr>
          <w:lang w:val="en-CA"/>
        </w:rPr>
        <w:t>unequal</w:t>
      </w:r>
      <w:r>
        <w:rPr>
          <w:lang w:val="en-CA"/>
        </w:rPr>
        <w:t xml:space="preserve"> </w:t>
      </w:r>
      <w:proofErr w:type="spellStart"/>
      <w:r w:rsidR="00B24A0F">
        <w:rPr>
          <w:lang w:val="en-CA"/>
        </w:rPr>
        <w:t>GBi</w:t>
      </w:r>
      <w:proofErr w:type="spellEnd"/>
      <w:r w:rsidR="00B24A0F">
        <w:rPr>
          <w:lang w:val="en-CA"/>
        </w:rPr>
        <w:t xml:space="preserve"> weights</w:t>
      </w:r>
      <w:r>
        <w:rPr>
          <w:lang w:val="en-CA"/>
        </w:rPr>
        <w:t xml:space="preserve">. The method was tested under the VTM-4.0 random access (RA) common test configuration. The </w:t>
      </w:r>
      <w:r w:rsidR="002829B7">
        <w:rPr>
          <w:lang w:val="en-CA"/>
        </w:rPr>
        <w:t xml:space="preserve">overall </w:t>
      </w:r>
      <w:r>
        <w:rPr>
          <w:lang w:val="en-CA"/>
        </w:rPr>
        <w:t>BD-rate results are reported to be 0.00%.</w:t>
      </w:r>
      <w:r w:rsidR="002829B7">
        <w:rPr>
          <w:lang w:val="en-CA"/>
        </w:rPr>
        <w:t xml:space="preserve"> For class F, which is not included in calculating the overall BD-rate </w:t>
      </w:r>
      <w:r w:rsidR="008C7443">
        <w:rPr>
          <w:lang w:val="en-CA"/>
        </w:rPr>
        <w:t>results</w:t>
      </w:r>
      <w:bookmarkStart w:id="0" w:name="_GoBack"/>
      <w:bookmarkEnd w:id="0"/>
      <w:r w:rsidR="002829B7">
        <w:rPr>
          <w:lang w:val="en-CA"/>
        </w:rPr>
        <w:t>, the BD rate results are reported to be -0.1</w:t>
      </w:r>
      <w:r w:rsidR="00E06F76">
        <w:rPr>
          <w:lang w:val="en-CA"/>
        </w:rPr>
        <w:t>0</w:t>
      </w:r>
      <w:r w:rsidR="002829B7">
        <w:rPr>
          <w:lang w:val="en-CA"/>
        </w:rPr>
        <w:t>%.</w:t>
      </w:r>
    </w:p>
    <w:p w14:paraId="7D2AC1F0" w14:textId="50B4640D" w:rsidR="00745F6B" w:rsidRPr="005B217D" w:rsidRDefault="000F04E2" w:rsidP="00E11923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1ADE289F" w14:textId="6BEE16D3" w:rsidR="000F04E2" w:rsidRDefault="00C72CF4" w:rsidP="00C72CF4">
      <w:pPr>
        <w:pStyle w:val="Heading2"/>
        <w:rPr>
          <w:lang w:val="en-CA"/>
        </w:rPr>
      </w:pPr>
      <w:r>
        <w:rPr>
          <w:lang w:val="en-CA"/>
        </w:rPr>
        <w:t>DMVR</w:t>
      </w:r>
    </w:p>
    <w:p w14:paraId="5E489317" w14:textId="1B117397" w:rsidR="00211416" w:rsidRDefault="00C72CF4" w:rsidP="00211416">
      <w:pPr>
        <w:rPr>
          <w:lang w:val="en-CA"/>
        </w:rPr>
      </w:pPr>
      <w:r>
        <w:rPr>
          <w:lang w:val="en-CA"/>
        </w:rPr>
        <w:t xml:space="preserve">The DMVR is applied when a current </w:t>
      </w:r>
      <w:r w:rsidR="00211416">
        <w:rPr>
          <w:lang w:val="en-CA"/>
        </w:rPr>
        <w:t>CU</w:t>
      </w:r>
      <w:r>
        <w:rPr>
          <w:lang w:val="en-CA"/>
        </w:rPr>
        <w:t xml:space="preserve"> </w:t>
      </w:r>
      <w:r w:rsidR="00ED10E0">
        <w:rPr>
          <w:lang w:val="en-CA"/>
        </w:rPr>
        <w:t>when the following criterions are fulfilled:</w:t>
      </w:r>
    </w:p>
    <w:p w14:paraId="671F9117" w14:textId="7ECC05FF" w:rsidR="00211416" w:rsidRDefault="00211416" w:rsidP="0021141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The CU uses non-subblock merge with bi-predictive MVs.</w:t>
      </w:r>
    </w:p>
    <w:p w14:paraId="740F07E9" w14:textId="2EB6B208" w:rsidR="00211416" w:rsidRDefault="00211416" w:rsidP="0021141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The number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in the CU is larger than 64. The CU height is larger than 8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samples.</w:t>
      </w:r>
    </w:p>
    <w:p w14:paraId="7F713705" w14:textId="71ADAB8E" w:rsidR="00211416" w:rsidRDefault="00211416" w:rsidP="0021141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One reference picture has </w:t>
      </w:r>
      <w:r w:rsidR="006958ED">
        <w:rPr>
          <w:lang w:val="en-CA"/>
        </w:rPr>
        <w:t xml:space="preserve">a </w:t>
      </w:r>
      <w:r>
        <w:rPr>
          <w:lang w:val="en-CA"/>
        </w:rPr>
        <w:t xml:space="preserve">lower POC value than the current picture, the other reference picture has </w:t>
      </w:r>
      <w:r w:rsidR="006958ED">
        <w:rPr>
          <w:lang w:val="en-CA"/>
        </w:rPr>
        <w:t xml:space="preserve">a </w:t>
      </w:r>
      <w:r>
        <w:rPr>
          <w:lang w:val="en-CA"/>
        </w:rPr>
        <w:t>higher POC value than the current picture.</w:t>
      </w:r>
    </w:p>
    <w:p w14:paraId="20865279" w14:textId="36232EED" w:rsidR="00211416" w:rsidRPr="00211416" w:rsidRDefault="00211416" w:rsidP="0021141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Equal POC distances from both reference picture to the current picture.</w:t>
      </w:r>
    </w:p>
    <w:p w14:paraId="27EE973D" w14:textId="227FB76C" w:rsidR="00C72CF4" w:rsidRDefault="00ED10E0" w:rsidP="00C72CF4">
      <w:pPr>
        <w:rPr>
          <w:lang w:val="en-CA"/>
        </w:rPr>
      </w:pPr>
      <w:r>
        <w:rPr>
          <w:lang w:val="en-CA"/>
        </w:rPr>
        <w:t xml:space="preserve">When </w:t>
      </w:r>
      <w:r w:rsidR="00B81058">
        <w:rPr>
          <w:lang w:val="en-CA"/>
        </w:rPr>
        <w:t>DMVR is applied</w:t>
      </w:r>
      <w:r>
        <w:rPr>
          <w:lang w:val="en-CA"/>
        </w:rPr>
        <w:t xml:space="preserve">, </w:t>
      </w:r>
      <w:r w:rsidR="00B81058">
        <w:rPr>
          <w:lang w:val="en-CA"/>
        </w:rPr>
        <w:t>it</w:t>
      </w:r>
      <w:r>
        <w:rPr>
          <w:lang w:val="en-CA"/>
        </w:rPr>
        <w:t xml:space="preserve"> searches around the </w:t>
      </w:r>
      <w:r w:rsidR="00C72CF4">
        <w:rPr>
          <w:lang w:val="en-CA"/>
        </w:rPr>
        <w:t>initial MVs</w:t>
      </w:r>
      <w:r w:rsidR="002829B7">
        <w:rPr>
          <w:lang w:val="en-CA"/>
        </w:rPr>
        <w:t xml:space="preserve"> (MV0 and MV1)</w:t>
      </w:r>
      <w:r w:rsidR="00C72CF4">
        <w:rPr>
          <w:lang w:val="en-CA"/>
        </w:rPr>
        <w:t xml:space="preserve"> </w:t>
      </w:r>
      <w:r w:rsidR="00F81A73">
        <w:rPr>
          <w:lang w:val="en-CA"/>
        </w:rPr>
        <w:t>with</w:t>
      </w:r>
      <w:r w:rsidR="00C72CF4">
        <w:rPr>
          <w:lang w:val="en-CA"/>
        </w:rPr>
        <w:t xml:space="preserve">in a window. </w:t>
      </w:r>
      <w:r w:rsidR="002829B7">
        <w:rPr>
          <w:lang w:val="en-CA"/>
        </w:rPr>
        <w:t xml:space="preserve">The window defines a set of MV offset. For each MV offset, a </w:t>
      </w:r>
      <w:r w:rsidR="00C72CF4">
        <w:rPr>
          <w:lang w:val="en-CA"/>
        </w:rPr>
        <w:t>mirroring rule is followed</w:t>
      </w:r>
      <w:r w:rsidR="002829B7">
        <w:rPr>
          <w:lang w:val="en-CA"/>
        </w:rPr>
        <w:t xml:space="preserve"> for generating a new pair of MV0 and MV1</w:t>
      </w:r>
      <w:r w:rsidR="008A61D0">
        <w:rPr>
          <w:lang w:val="en-CA"/>
        </w:rPr>
        <w:t xml:space="preserve">, as shown in Figure 1. In other words, the following equations </w:t>
      </w:r>
      <w:r w:rsidR="00352F16">
        <w:rPr>
          <w:lang w:val="en-CA"/>
        </w:rPr>
        <w:t>are</w:t>
      </w:r>
      <w:r w:rsidR="008A61D0">
        <w:rPr>
          <w:lang w:val="en-CA"/>
        </w:rPr>
        <w:t xml:space="preserve"> applied</w:t>
      </w:r>
      <w:r w:rsidR="00C72CF4">
        <w:rPr>
          <w:lang w:val="en-CA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7"/>
        <w:gridCol w:w="1133"/>
      </w:tblGrid>
      <w:tr w:rsidR="00C72CF4" w14:paraId="45C185F4" w14:textId="77777777" w:rsidTr="00C72CF4">
        <w:tc>
          <w:tcPr>
            <w:tcW w:w="8217" w:type="dxa"/>
          </w:tcPr>
          <w:p w14:paraId="7F28E8BE" w14:textId="7099A8C4" w:rsidR="00C72CF4" w:rsidRDefault="00C72CF4" w:rsidP="00C72CF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MV0’ = MV0 + </w:t>
            </w:r>
            <w:proofErr w:type="spellStart"/>
            <w:r>
              <w:rPr>
                <w:lang w:val="en-CA"/>
              </w:rPr>
              <w:t>MV_offset</w:t>
            </w:r>
            <w:proofErr w:type="spellEnd"/>
          </w:p>
        </w:tc>
        <w:tc>
          <w:tcPr>
            <w:tcW w:w="1133" w:type="dxa"/>
          </w:tcPr>
          <w:p w14:paraId="5F75D036" w14:textId="77777777" w:rsidR="00C72CF4" w:rsidRDefault="00C72CF4" w:rsidP="00C72CF4">
            <w:pPr>
              <w:rPr>
                <w:lang w:val="en-CA"/>
              </w:rPr>
            </w:pPr>
          </w:p>
        </w:tc>
      </w:tr>
      <w:tr w:rsidR="00C72CF4" w14:paraId="5569F70D" w14:textId="77777777" w:rsidTr="00C72CF4">
        <w:tc>
          <w:tcPr>
            <w:tcW w:w="8217" w:type="dxa"/>
          </w:tcPr>
          <w:p w14:paraId="2C3CAF6B" w14:textId="4D3739A0" w:rsidR="00C72CF4" w:rsidRDefault="00C72CF4" w:rsidP="00C72CF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MV1’ = MV0 – </w:t>
            </w:r>
            <w:proofErr w:type="spellStart"/>
            <w:r>
              <w:rPr>
                <w:lang w:val="en-CA"/>
              </w:rPr>
              <w:t>MV_offset</w:t>
            </w:r>
            <w:proofErr w:type="spellEnd"/>
          </w:p>
        </w:tc>
        <w:tc>
          <w:tcPr>
            <w:tcW w:w="1133" w:type="dxa"/>
          </w:tcPr>
          <w:p w14:paraId="2F22642E" w14:textId="77777777" w:rsidR="00C72CF4" w:rsidRDefault="00C72CF4" w:rsidP="00C72CF4">
            <w:pPr>
              <w:rPr>
                <w:lang w:val="en-CA"/>
              </w:rPr>
            </w:pPr>
          </w:p>
        </w:tc>
      </w:tr>
    </w:tbl>
    <w:p w14:paraId="4A47067E" w14:textId="2CBB456E" w:rsidR="00C72CF4" w:rsidRDefault="00C72CF4" w:rsidP="00C72CF4">
      <w:pPr>
        <w:rPr>
          <w:lang w:val="en-CA"/>
        </w:rPr>
      </w:pPr>
      <w:r>
        <w:rPr>
          <w:lang w:val="en-CA"/>
        </w:rPr>
        <w:t>The MV</w:t>
      </w:r>
      <w:r w:rsidR="002829B7">
        <w:rPr>
          <w:lang w:val="en-CA"/>
        </w:rPr>
        <w:t xml:space="preserve"> </w:t>
      </w:r>
      <w:r>
        <w:rPr>
          <w:lang w:val="en-CA"/>
        </w:rPr>
        <w:t>offset that gives the smallest difference between L0 prediction and L1 prediction will be chosen for generating the final MVs that used for motion compensation.</w:t>
      </w:r>
    </w:p>
    <w:p w14:paraId="3F2EE805" w14:textId="77777777" w:rsidR="008A61D0" w:rsidRDefault="00C72CF4" w:rsidP="008A61D0">
      <w:pPr>
        <w:keepNext/>
        <w:jc w:val="center"/>
      </w:pPr>
      <w:r>
        <w:rPr>
          <w:noProof/>
          <w:lang w:val="en-CA"/>
        </w:rPr>
        <w:lastRenderedPageBreak/>
        <w:drawing>
          <wp:inline distT="0" distB="0" distL="0" distR="0" wp14:anchorId="58817BCD" wp14:editId="30872D44">
            <wp:extent cx="3642360" cy="2351968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dmvr_general_descriptio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8076" cy="2362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B723D" w14:textId="3B8E652A" w:rsidR="00C72CF4" w:rsidRPr="00C72CF4" w:rsidRDefault="008A61D0" w:rsidP="008A61D0">
      <w:pPr>
        <w:pStyle w:val="Caption"/>
        <w:jc w:val="center"/>
        <w:rPr>
          <w:lang w:val="en-CA"/>
        </w:rPr>
      </w:pPr>
      <w:r>
        <w:t xml:space="preserve">Figure </w:t>
      </w:r>
      <w:r w:rsidR="00DF63B4">
        <w:rPr>
          <w:noProof/>
        </w:rPr>
        <w:fldChar w:fldCharType="begin"/>
      </w:r>
      <w:r w:rsidR="00DF63B4">
        <w:rPr>
          <w:noProof/>
        </w:rPr>
        <w:instrText xml:space="preserve"> SEQ Figure \* ARABIC </w:instrText>
      </w:r>
      <w:r w:rsidR="00DF63B4">
        <w:rPr>
          <w:noProof/>
        </w:rPr>
        <w:fldChar w:fldCharType="separate"/>
      </w:r>
      <w:r>
        <w:rPr>
          <w:noProof/>
        </w:rPr>
        <w:t>1</w:t>
      </w:r>
      <w:r w:rsidR="00DF63B4">
        <w:rPr>
          <w:noProof/>
        </w:rPr>
        <w:fldChar w:fldCharType="end"/>
      </w:r>
      <w:r>
        <w:t>. An example of DMVR search process</w:t>
      </w:r>
    </w:p>
    <w:p w14:paraId="678B9B7C" w14:textId="7FB7726B" w:rsidR="000F04E2" w:rsidRDefault="000F04E2" w:rsidP="00C72CF4">
      <w:pPr>
        <w:pStyle w:val="Heading2"/>
        <w:rPr>
          <w:lang w:val="en-CA"/>
        </w:rPr>
      </w:pPr>
      <w:proofErr w:type="spellStart"/>
      <w:r>
        <w:rPr>
          <w:lang w:val="en-CA"/>
        </w:rPr>
        <w:t>GB</w:t>
      </w:r>
      <w:r w:rsidR="00C71AAC">
        <w:rPr>
          <w:lang w:val="en-CA"/>
        </w:rPr>
        <w:t>i</w:t>
      </w:r>
      <w:proofErr w:type="spellEnd"/>
    </w:p>
    <w:p w14:paraId="2D0976F2" w14:textId="0627A89E" w:rsidR="00C72CF4" w:rsidRDefault="00C72CF4" w:rsidP="009234A5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GB</w:t>
      </w:r>
      <w:r w:rsidR="00C71AAC"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 applies different weighting factor when combining L0 prediction and L1 prediction, i.e.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91"/>
      </w:tblGrid>
      <w:tr w:rsidR="00C72CF4" w14:paraId="65E87F1B" w14:textId="77777777" w:rsidTr="00C72CF4">
        <w:tc>
          <w:tcPr>
            <w:tcW w:w="8359" w:type="dxa"/>
          </w:tcPr>
          <w:p w14:paraId="28FF4DB0" w14:textId="7D245E29" w:rsidR="00C72CF4" w:rsidRDefault="00C72CF4" w:rsidP="00C72CF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</w:t>
            </w:r>
            <w:proofErr w:type="gramStart"/>
            <w:r>
              <w:rPr>
                <w:szCs w:val="22"/>
                <w:lang w:val="en-CA"/>
              </w:rPr>
              <w:t>’(</w:t>
            </w:r>
            <w:proofErr w:type="gramEnd"/>
            <w:r>
              <w:rPr>
                <w:szCs w:val="22"/>
                <w:lang w:val="en-CA"/>
              </w:rPr>
              <w:t xml:space="preserve">x, y) = </w:t>
            </w:r>
            <w:r w:rsidR="00704425">
              <w:rPr>
                <w:szCs w:val="22"/>
                <w:lang w:val="en-CA"/>
              </w:rPr>
              <w:t xml:space="preserve">( </w:t>
            </w:r>
            <w:r w:rsidR="00352F16">
              <w:rPr>
                <w:szCs w:val="22"/>
                <w:lang w:val="en-CA"/>
              </w:rPr>
              <w:t>(</w:t>
            </w:r>
            <w:r w:rsidR="00704425">
              <w:rPr>
                <w:szCs w:val="22"/>
                <w:lang w:val="en-CA"/>
              </w:rPr>
              <w:t xml:space="preserve">8 </w:t>
            </w:r>
            <w:r w:rsidR="00352F16">
              <w:rPr>
                <w:szCs w:val="22"/>
                <w:lang w:val="en-CA"/>
              </w:rPr>
              <w:t>– w)</w:t>
            </w:r>
            <w:r w:rsidR="00704425">
              <w:rPr>
                <w:szCs w:val="22"/>
                <w:lang w:val="en-CA"/>
              </w:rPr>
              <w:t xml:space="preserve">* </w:t>
            </w:r>
            <w:r>
              <w:rPr>
                <w:szCs w:val="22"/>
                <w:lang w:val="en-CA"/>
              </w:rPr>
              <w:t>P0 (x, y) + w * P1(x ,y)</w:t>
            </w:r>
            <w:r w:rsidR="00704425">
              <w:rPr>
                <w:szCs w:val="22"/>
                <w:lang w:val="en-CA"/>
              </w:rPr>
              <w:t xml:space="preserve"> </w:t>
            </w:r>
            <w:r w:rsidR="008A61D0">
              <w:rPr>
                <w:szCs w:val="22"/>
                <w:lang w:val="en-CA"/>
              </w:rPr>
              <w:t xml:space="preserve">+ 4 </w:t>
            </w:r>
            <w:r w:rsidR="00704425">
              <w:rPr>
                <w:szCs w:val="22"/>
                <w:lang w:val="en-CA"/>
              </w:rPr>
              <w:t>) &gt;&gt; 3</w:t>
            </w:r>
          </w:p>
        </w:tc>
        <w:tc>
          <w:tcPr>
            <w:tcW w:w="991" w:type="dxa"/>
          </w:tcPr>
          <w:p w14:paraId="6554164D" w14:textId="77777777" w:rsidR="00C72CF4" w:rsidRDefault="00C72CF4" w:rsidP="009234A5">
            <w:pPr>
              <w:rPr>
                <w:szCs w:val="22"/>
                <w:lang w:val="en-CA"/>
              </w:rPr>
            </w:pPr>
          </w:p>
        </w:tc>
      </w:tr>
    </w:tbl>
    <w:p w14:paraId="642442D7" w14:textId="27973F19" w:rsidR="00704425" w:rsidRDefault="00704425" w:rsidP="009234A5">
      <w:pPr>
        <w:rPr>
          <w:szCs w:val="22"/>
          <w:lang w:val="en-CA"/>
        </w:rPr>
      </w:pPr>
      <w:r>
        <w:rPr>
          <w:szCs w:val="22"/>
          <w:lang w:val="en-CA"/>
        </w:rPr>
        <w:t>For non-low delay picture</w:t>
      </w:r>
      <w:r w:rsidR="00C71AA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three </w:t>
      </w:r>
      <w:r w:rsidR="00C71AAC">
        <w:rPr>
          <w:szCs w:val="22"/>
          <w:lang w:val="en-CA"/>
        </w:rPr>
        <w:t>weights {3, 4, 5}</w:t>
      </w:r>
      <w:r>
        <w:rPr>
          <w:szCs w:val="22"/>
          <w:lang w:val="en-CA"/>
        </w:rPr>
        <w:t xml:space="preserve"> are allowed</w:t>
      </w:r>
      <w:r w:rsidR="00C71AAC">
        <w:rPr>
          <w:szCs w:val="22"/>
          <w:lang w:val="en-CA"/>
        </w:rPr>
        <w:t xml:space="preserve">, which corresponds to three </w:t>
      </w:r>
      <w:r w:rsidR="00C65CE8">
        <w:rPr>
          <w:szCs w:val="22"/>
          <w:lang w:val="en-CA"/>
        </w:rPr>
        <w:t>(L0, L1)</w:t>
      </w:r>
      <w:r w:rsidR="00BD5545">
        <w:rPr>
          <w:szCs w:val="22"/>
          <w:lang w:val="en-CA"/>
        </w:rPr>
        <w:t xml:space="preserve"> </w:t>
      </w:r>
      <w:r w:rsidR="00C71AAC">
        <w:rPr>
          <w:szCs w:val="22"/>
          <w:lang w:val="en-CA"/>
        </w:rPr>
        <w:t>weighting</w:t>
      </w:r>
      <w:r w:rsidR="00C65CE8">
        <w:rPr>
          <w:szCs w:val="22"/>
          <w:lang w:val="en-CA"/>
        </w:rPr>
        <w:t xml:space="preserve"> pair</w:t>
      </w:r>
      <w:r>
        <w:rPr>
          <w:szCs w:val="22"/>
          <w:lang w:val="en-CA"/>
        </w:rPr>
        <w:t xml:space="preserve"> i.e. (3, 5), (4, 4) and (5, 3).</w:t>
      </w:r>
    </w:p>
    <w:p w14:paraId="1AF4B53E" w14:textId="1FF7F31E" w:rsidR="000F04E2" w:rsidRDefault="000F04E2" w:rsidP="000F04E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D9C2511" w14:textId="27068B73" w:rsidR="00C71AAC" w:rsidRDefault="00704425" w:rsidP="000F04E2">
      <w:pPr>
        <w:rPr>
          <w:lang w:val="en-CA"/>
        </w:rPr>
      </w:pPr>
      <w:r>
        <w:rPr>
          <w:lang w:val="en-CA"/>
        </w:rPr>
        <w:t>The current DMVR method</w:t>
      </w:r>
      <w:r w:rsidR="00C71AAC">
        <w:rPr>
          <w:lang w:val="en-CA"/>
        </w:rPr>
        <w:t xml:space="preserve"> treats the L0 prediction and L1 prediction equally during the search even when </w:t>
      </w:r>
      <w:r w:rsidR="00930A55">
        <w:rPr>
          <w:lang w:val="en-CA"/>
        </w:rPr>
        <w:t xml:space="preserve">unequal </w:t>
      </w:r>
      <w:proofErr w:type="spellStart"/>
      <w:r w:rsidR="00930A55">
        <w:rPr>
          <w:lang w:val="en-CA"/>
        </w:rPr>
        <w:t>GBi</w:t>
      </w:r>
      <w:proofErr w:type="spellEnd"/>
      <w:r w:rsidR="00930A55">
        <w:rPr>
          <w:lang w:val="en-CA"/>
        </w:rPr>
        <w:t xml:space="preserve"> weights is used</w:t>
      </w:r>
      <w:r w:rsidR="002829B7">
        <w:rPr>
          <w:lang w:val="en-CA"/>
        </w:rPr>
        <w:t>.</w:t>
      </w:r>
    </w:p>
    <w:p w14:paraId="06368059" w14:textId="5C784965" w:rsidR="000F04E2" w:rsidRDefault="00C71AAC" w:rsidP="000F04E2">
      <w:pPr>
        <w:rPr>
          <w:lang w:val="en-CA"/>
        </w:rPr>
      </w:pPr>
      <w:r>
        <w:rPr>
          <w:lang w:val="en-CA"/>
        </w:rPr>
        <w:t xml:space="preserve">To keep the current search scheme </w:t>
      </w:r>
      <w:r w:rsidR="00352F16">
        <w:rPr>
          <w:lang w:val="en-CA"/>
        </w:rPr>
        <w:t>unmodified</w:t>
      </w:r>
      <w:r>
        <w:rPr>
          <w:lang w:val="en-CA"/>
        </w:rPr>
        <w:t>, i</w:t>
      </w:r>
      <w:r w:rsidR="00704425">
        <w:rPr>
          <w:lang w:val="en-CA"/>
        </w:rPr>
        <w:t xml:space="preserve">t is proposed to disable DMVR </w:t>
      </w:r>
      <w:r w:rsidR="00930A55">
        <w:rPr>
          <w:lang w:val="en-CA"/>
        </w:rPr>
        <w:t xml:space="preserve">for a CU </w:t>
      </w:r>
      <w:r w:rsidR="00704425">
        <w:rPr>
          <w:lang w:val="en-CA"/>
        </w:rPr>
        <w:t>when</w:t>
      </w:r>
      <w:r w:rsidR="00930A55">
        <w:rPr>
          <w:lang w:val="en-CA"/>
        </w:rPr>
        <w:t xml:space="preserve"> the CU uses</w:t>
      </w:r>
      <w:r w:rsidR="00704425">
        <w:rPr>
          <w:lang w:val="en-CA"/>
        </w:rPr>
        <w:t xml:space="preserve"> </w:t>
      </w:r>
      <w:r w:rsidR="004060C1">
        <w:rPr>
          <w:lang w:val="en-CA"/>
        </w:rPr>
        <w:t xml:space="preserve">unequal </w:t>
      </w:r>
      <w:proofErr w:type="spellStart"/>
      <w:r w:rsidR="00704425">
        <w:rPr>
          <w:lang w:val="en-CA"/>
        </w:rPr>
        <w:t>GBi</w:t>
      </w:r>
      <w:proofErr w:type="spellEnd"/>
      <w:r w:rsidR="00704425">
        <w:rPr>
          <w:lang w:val="en-CA"/>
        </w:rPr>
        <w:t xml:space="preserve"> </w:t>
      </w:r>
      <w:r w:rsidR="004060C1">
        <w:rPr>
          <w:lang w:val="en-CA"/>
        </w:rPr>
        <w:t>weights</w:t>
      </w:r>
      <w:r w:rsidR="00704425">
        <w:rPr>
          <w:lang w:val="en-CA"/>
        </w:rPr>
        <w:t>.</w:t>
      </w:r>
    </w:p>
    <w:p w14:paraId="67AF1BF6" w14:textId="22D1D01A" w:rsidR="000F04E2" w:rsidRDefault="000F04E2" w:rsidP="000F04E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CC18D00" w14:textId="6321510B" w:rsidR="000F04E2" w:rsidRDefault="00704425" w:rsidP="000F04E2">
      <w:pPr>
        <w:rPr>
          <w:szCs w:val="22"/>
          <w:lang w:val="en-CA"/>
        </w:rPr>
      </w:pPr>
      <w:r>
        <w:rPr>
          <w:szCs w:val="22"/>
          <w:lang w:val="en-CA"/>
        </w:rPr>
        <w:t>The proposed method was implemented in the VTM-4.0 reference software [1] and tested using the VTM common test configuration</w:t>
      </w:r>
      <w:r w:rsidR="005A0E06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</w:p>
    <w:p w14:paraId="102EF588" w14:textId="77777777" w:rsidR="00210F85" w:rsidRDefault="00210F85" w:rsidP="000F04E2">
      <w:pPr>
        <w:rPr>
          <w:szCs w:val="22"/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57ED4" w:rsidRPr="00057ED4" w14:paraId="0639B52A" w14:textId="77777777" w:rsidTr="00057E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9AC3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60248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25D05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057ED4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772FD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33C82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057ED4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536F2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057ED4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057ED4" w:rsidRPr="00057ED4" w14:paraId="305A8960" w14:textId="77777777" w:rsidTr="00057E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B82A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0E08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1C9A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15AA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ECCE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70B4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57ED4" w:rsidRPr="00057ED4" w14:paraId="19D28687" w14:textId="77777777" w:rsidTr="00057E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F581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B103D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A9460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2B21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24BF4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CDF9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57ED4" w:rsidRPr="00057ED4" w14:paraId="3318A42B" w14:textId="77777777" w:rsidTr="00057E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F9DF1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0989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7E3A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260D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964B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7F5C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057ED4" w:rsidRPr="00057ED4" w14:paraId="2717162B" w14:textId="77777777" w:rsidTr="00057E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EE4DB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7A39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E6A6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45794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AA78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8B866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57ED4" w:rsidRPr="00057ED4" w14:paraId="000F0CF2" w14:textId="77777777" w:rsidTr="00057E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45CA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2BE0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13E1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80F7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88F5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D0FA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057ED4" w:rsidRPr="00057ED4" w14:paraId="4DAF954A" w14:textId="77777777" w:rsidTr="00057E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058C9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EBB0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B028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B39E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7A03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6EC0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057ED4" w:rsidRPr="00057ED4" w14:paraId="36C2581A" w14:textId="77777777" w:rsidTr="00057E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140B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D3DF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CDEBD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D280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4A2D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5361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57ED4" w:rsidRPr="00057ED4" w14:paraId="0CAA3858" w14:textId="77777777" w:rsidTr="00057E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AA932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D582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96C0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F1E9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26ED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61D2E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057ED4" w:rsidRPr="00057ED4" w14:paraId="53501E52" w14:textId="77777777" w:rsidTr="00057E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3825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DBC7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3058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6BA6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8451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BD611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57ED4" w:rsidRPr="00057ED4" w14:paraId="363F7178" w14:textId="77777777" w:rsidTr="00057E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08F4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C5854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54044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61EB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C5FE4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7A0C5" w14:textId="77777777" w:rsidR="00057ED4" w:rsidRPr="00057ED4" w:rsidRDefault="00057ED4" w:rsidP="00057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7E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4FB7630D" w14:textId="77777777" w:rsidR="00554F08" w:rsidRDefault="00554F08" w:rsidP="000F04E2">
      <w:pPr>
        <w:rPr>
          <w:szCs w:val="22"/>
          <w:lang w:val="en-CA"/>
        </w:rPr>
      </w:pPr>
    </w:p>
    <w:p w14:paraId="3B73D9F3" w14:textId="5E7EACCE" w:rsidR="00704425" w:rsidRDefault="007C49CD" w:rsidP="007C49CD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Conclusion</w:t>
      </w:r>
    </w:p>
    <w:p w14:paraId="0697EB2C" w14:textId="3E2E023B" w:rsidR="007C49CD" w:rsidRDefault="007C49CD" w:rsidP="007C49CD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indicate that DMVR does not bring benefits when </w:t>
      </w:r>
      <w:r w:rsidR="006377FC">
        <w:rPr>
          <w:szCs w:val="22"/>
          <w:lang w:val="en-CA"/>
        </w:rPr>
        <w:t xml:space="preserve">unequal </w:t>
      </w:r>
      <w:proofErr w:type="spellStart"/>
      <w:r w:rsidR="006377FC">
        <w:rPr>
          <w:szCs w:val="22"/>
          <w:lang w:val="en-CA"/>
        </w:rPr>
        <w:t>GBi</w:t>
      </w:r>
      <w:proofErr w:type="spellEnd"/>
      <w:r w:rsidR="006377FC">
        <w:rPr>
          <w:szCs w:val="22"/>
          <w:lang w:val="en-CA"/>
        </w:rPr>
        <w:t xml:space="preserve"> weights is used</w:t>
      </w:r>
      <w:r>
        <w:rPr>
          <w:szCs w:val="22"/>
          <w:lang w:val="en-CA"/>
        </w:rPr>
        <w:t xml:space="preserve">. By </w:t>
      </w:r>
      <w:r w:rsidR="00564757">
        <w:rPr>
          <w:szCs w:val="22"/>
          <w:lang w:val="en-CA"/>
        </w:rPr>
        <w:t>disabling</w:t>
      </w:r>
      <w:r>
        <w:rPr>
          <w:szCs w:val="22"/>
          <w:lang w:val="en-CA"/>
        </w:rPr>
        <w:t xml:space="preserve"> DMVR </w:t>
      </w:r>
      <w:r w:rsidR="00E86131">
        <w:rPr>
          <w:szCs w:val="22"/>
          <w:lang w:val="en-CA"/>
        </w:rPr>
        <w:t>for CUs that</w:t>
      </w:r>
      <w:r w:rsidR="006377FC">
        <w:rPr>
          <w:szCs w:val="22"/>
          <w:lang w:val="en-CA"/>
        </w:rPr>
        <w:t xml:space="preserve"> use unequal </w:t>
      </w:r>
      <w:proofErr w:type="spellStart"/>
      <w:r w:rsidR="006377FC">
        <w:rPr>
          <w:szCs w:val="22"/>
          <w:lang w:val="en-CA"/>
        </w:rPr>
        <w:t>GBi</w:t>
      </w:r>
      <w:proofErr w:type="spellEnd"/>
      <w:r w:rsidR="006377FC">
        <w:rPr>
          <w:szCs w:val="22"/>
          <w:lang w:val="en-CA"/>
        </w:rPr>
        <w:t xml:space="preserve"> weights</w:t>
      </w:r>
      <w:r>
        <w:rPr>
          <w:szCs w:val="22"/>
          <w:lang w:val="en-CA"/>
        </w:rPr>
        <w:t>, -0.1% BD rate impact is noticed for class F.</w:t>
      </w:r>
    </w:p>
    <w:p w14:paraId="0D25AAEA" w14:textId="77777777" w:rsidR="007C49CD" w:rsidRDefault="007C49CD" w:rsidP="007C49CD">
      <w:pPr>
        <w:rPr>
          <w:szCs w:val="22"/>
          <w:lang w:val="en-CA"/>
        </w:rPr>
      </w:pPr>
      <w:r>
        <w:rPr>
          <w:szCs w:val="22"/>
          <w:lang w:val="en-CA"/>
        </w:rPr>
        <w:t>It is proposed to adopt the proposal to the next version of VVC draft and VTM software.</w:t>
      </w:r>
    </w:p>
    <w:p w14:paraId="3CB854BF" w14:textId="77777777" w:rsidR="007C49CD" w:rsidRPr="000F04E2" w:rsidRDefault="007C49CD" w:rsidP="000F04E2">
      <w:pPr>
        <w:rPr>
          <w:lang w:val="en-CA"/>
        </w:rPr>
      </w:pPr>
    </w:p>
    <w:p w14:paraId="6E571AA4" w14:textId="77777777" w:rsidR="001B1AD6" w:rsidRDefault="001B1AD6" w:rsidP="001B1AD6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1EA5F9DF" w14:textId="77777777" w:rsidR="001B1AD6" w:rsidRDefault="001B1AD6" w:rsidP="001B1AD6">
      <w:pPr>
        <w:rPr>
          <w:lang w:val="en-CA"/>
        </w:rPr>
      </w:pPr>
      <w:r>
        <w:rPr>
          <w:lang w:val="en-CA"/>
        </w:rPr>
        <w:t>[1].</w:t>
      </w:r>
      <w:r w:rsidRPr="00766A3B">
        <w:rPr>
          <w:lang w:val="en-CA"/>
        </w:rPr>
        <w:t xml:space="preserve"> </w:t>
      </w:r>
      <w:r>
        <w:rPr>
          <w:lang w:val="en-CA"/>
        </w:rPr>
        <w:t xml:space="preserve">VTM-4.0 reference software, </w:t>
      </w:r>
      <w:hyperlink r:id="rId10" w:history="1">
        <w:r w:rsidRPr="00780867">
          <w:rPr>
            <w:rStyle w:val="Hyperlink"/>
            <w:lang w:val="en-CA"/>
          </w:rPr>
          <w:t>https://vcgit.hhi.fraunhofer.de/jvet/VVCSoftware_VTM/tags/VTM-4.0</w:t>
        </w:r>
      </w:hyperlink>
      <w:r>
        <w:rPr>
          <w:lang w:val="en-CA"/>
        </w:rPr>
        <w:t xml:space="preserve"> </w:t>
      </w:r>
    </w:p>
    <w:p w14:paraId="30DECC79" w14:textId="5CFFC6D1" w:rsidR="001B1AD6" w:rsidRDefault="001B1AD6" w:rsidP="001B1AD6">
      <w:pPr>
        <w:rPr>
          <w:lang w:val="en-CA"/>
        </w:rPr>
      </w:pPr>
      <w:r>
        <w:rPr>
          <w:lang w:val="en-CA"/>
        </w:rPr>
        <w:t xml:space="preserve">[2] </w:t>
      </w:r>
      <w:r w:rsidRPr="0032119D">
        <w:rPr>
          <w:lang w:val="en-CA"/>
        </w:rPr>
        <w:t xml:space="preserve">F. Bossen, J. Boyce, X. Li, V. </w:t>
      </w:r>
      <w:proofErr w:type="spellStart"/>
      <w:r w:rsidRPr="0032119D">
        <w:rPr>
          <w:lang w:val="en-CA"/>
        </w:rPr>
        <w:t>Seregin</w:t>
      </w:r>
      <w:proofErr w:type="spellEnd"/>
      <w:r w:rsidRPr="0032119D">
        <w:rPr>
          <w:lang w:val="en-CA"/>
        </w:rPr>
        <w:t>, K. Sühring</w:t>
      </w:r>
      <w:r>
        <w:rPr>
          <w:lang w:val="en-CA"/>
        </w:rPr>
        <w:t>, “</w:t>
      </w:r>
      <w:r w:rsidRPr="0032119D">
        <w:rPr>
          <w:lang w:val="en-CA"/>
        </w:rPr>
        <w:t>JVET common test conditions and software reference configurations for SDR video</w:t>
      </w:r>
      <w:r>
        <w:rPr>
          <w:lang w:val="en-CA"/>
        </w:rPr>
        <w:t>”, JVET-M1010.</w:t>
      </w:r>
    </w:p>
    <w:p w14:paraId="5B7B1BDD" w14:textId="77777777" w:rsidR="007B7B3B" w:rsidRDefault="007B7B3B" w:rsidP="001B1AD6">
      <w:pPr>
        <w:rPr>
          <w:lang w:val="en-CA"/>
        </w:rPr>
      </w:pPr>
    </w:p>
    <w:p w14:paraId="5F0CF8E4" w14:textId="6C8E79A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A46BC45" w:rsidR="007F1F8B" w:rsidRPr="005B217D" w:rsidRDefault="000F04E2" w:rsidP="009234A5">
      <w:pPr>
        <w:rPr>
          <w:szCs w:val="22"/>
          <w:lang w:val="en-CA"/>
        </w:rPr>
      </w:pPr>
      <w:r w:rsidRPr="000F04E2"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3FF52" w14:textId="77777777" w:rsidR="0095560F" w:rsidRDefault="0095560F">
      <w:r>
        <w:separator/>
      </w:r>
    </w:p>
  </w:endnote>
  <w:endnote w:type="continuationSeparator" w:id="0">
    <w:p w14:paraId="6E787A6D" w14:textId="77777777" w:rsidR="0095560F" w:rsidRDefault="00955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DF73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7443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AA346" w14:textId="77777777" w:rsidR="0095560F" w:rsidRDefault="0095560F">
      <w:r>
        <w:separator/>
      </w:r>
    </w:p>
  </w:footnote>
  <w:footnote w:type="continuationSeparator" w:id="0">
    <w:p w14:paraId="41B82344" w14:textId="77777777" w:rsidR="0095560F" w:rsidRDefault="00955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2F454E"/>
    <w:multiLevelType w:val="hybridMultilevel"/>
    <w:tmpl w:val="2C8E8C4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6164A"/>
    <w:multiLevelType w:val="hybridMultilevel"/>
    <w:tmpl w:val="BA3282D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7ED4"/>
    <w:rsid w:val="00065039"/>
    <w:rsid w:val="0007614F"/>
    <w:rsid w:val="00081398"/>
    <w:rsid w:val="00094479"/>
    <w:rsid w:val="000962AC"/>
    <w:rsid w:val="000B0C0F"/>
    <w:rsid w:val="000B1C6B"/>
    <w:rsid w:val="000B1F3E"/>
    <w:rsid w:val="000B4FF9"/>
    <w:rsid w:val="000C09AC"/>
    <w:rsid w:val="000C1C00"/>
    <w:rsid w:val="000E00F3"/>
    <w:rsid w:val="000F04E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350"/>
    <w:rsid w:val="00187E58"/>
    <w:rsid w:val="00197438"/>
    <w:rsid w:val="001A297E"/>
    <w:rsid w:val="001A368E"/>
    <w:rsid w:val="001A7329"/>
    <w:rsid w:val="001A792F"/>
    <w:rsid w:val="001B1AD6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F85"/>
    <w:rsid w:val="00211416"/>
    <w:rsid w:val="00212D89"/>
    <w:rsid w:val="00214D4D"/>
    <w:rsid w:val="00215C2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29B7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F16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60C1"/>
    <w:rsid w:val="00414101"/>
    <w:rsid w:val="004219CF"/>
    <w:rsid w:val="004234F0"/>
    <w:rsid w:val="00424BE9"/>
    <w:rsid w:val="00433DDB"/>
    <w:rsid w:val="00435A29"/>
    <w:rsid w:val="004361D6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26DE"/>
    <w:rsid w:val="00516CF1"/>
    <w:rsid w:val="00531AE9"/>
    <w:rsid w:val="00550A66"/>
    <w:rsid w:val="00554F08"/>
    <w:rsid w:val="00564757"/>
    <w:rsid w:val="00567EC7"/>
    <w:rsid w:val="00570013"/>
    <w:rsid w:val="005753EC"/>
    <w:rsid w:val="005801A2"/>
    <w:rsid w:val="005952A5"/>
    <w:rsid w:val="005A096D"/>
    <w:rsid w:val="005A0E06"/>
    <w:rsid w:val="005A33A1"/>
    <w:rsid w:val="005B217D"/>
    <w:rsid w:val="005C385F"/>
    <w:rsid w:val="005E1AC6"/>
    <w:rsid w:val="005F2AED"/>
    <w:rsid w:val="005F6F1B"/>
    <w:rsid w:val="006147DF"/>
    <w:rsid w:val="00615995"/>
    <w:rsid w:val="00616155"/>
    <w:rsid w:val="00624B33"/>
    <w:rsid w:val="0063041A"/>
    <w:rsid w:val="00630AA2"/>
    <w:rsid w:val="006377FC"/>
    <w:rsid w:val="00646707"/>
    <w:rsid w:val="00657F7E"/>
    <w:rsid w:val="00662E58"/>
    <w:rsid w:val="006637F2"/>
    <w:rsid w:val="006642A5"/>
    <w:rsid w:val="00664DCF"/>
    <w:rsid w:val="006958ED"/>
    <w:rsid w:val="006C5D39"/>
    <w:rsid w:val="006D6D9B"/>
    <w:rsid w:val="006E2810"/>
    <w:rsid w:val="006E5417"/>
    <w:rsid w:val="006F0794"/>
    <w:rsid w:val="006F7528"/>
    <w:rsid w:val="0070213A"/>
    <w:rsid w:val="007023DE"/>
    <w:rsid w:val="00704425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7B3B"/>
    <w:rsid w:val="007C49CD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A61D0"/>
    <w:rsid w:val="008C239F"/>
    <w:rsid w:val="008C7443"/>
    <w:rsid w:val="008E480C"/>
    <w:rsid w:val="00907757"/>
    <w:rsid w:val="009212B0"/>
    <w:rsid w:val="00921FA1"/>
    <w:rsid w:val="009234A5"/>
    <w:rsid w:val="00930A55"/>
    <w:rsid w:val="00933453"/>
    <w:rsid w:val="009336F7"/>
    <w:rsid w:val="0093636C"/>
    <w:rsid w:val="009374A7"/>
    <w:rsid w:val="00940FE3"/>
    <w:rsid w:val="0095560F"/>
    <w:rsid w:val="00955F6D"/>
    <w:rsid w:val="00975EC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0A95"/>
    <w:rsid w:val="00AD05A8"/>
    <w:rsid w:val="00AE341B"/>
    <w:rsid w:val="00AF1337"/>
    <w:rsid w:val="00B01905"/>
    <w:rsid w:val="00B07CA7"/>
    <w:rsid w:val="00B1279A"/>
    <w:rsid w:val="00B24A0F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058"/>
    <w:rsid w:val="00B82319"/>
    <w:rsid w:val="00B827C6"/>
    <w:rsid w:val="00B94B06"/>
    <w:rsid w:val="00B94C28"/>
    <w:rsid w:val="00BC10BA"/>
    <w:rsid w:val="00BC5AFD"/>
    <w:rsid w:val="00BD554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CE8"/>
    <w:rsid w:val="00C71AAC"/>
    <w:rsid w:val="00C72CF4"/>
    <w:rsid w:val="00C80288"/>
    <w:rsid w:val="00C84003"/>
    <w:rsid w:val="00C90650"/>
    <w:rsid w:val="00C920D4"/>
    <w:rsid w:val="00C97D78"/>
    <w:rsid w:val="00CA3CB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63B4"/>
    <w:rsid w:val="00E05963"/>
    <w:rsid w:val="00E06F76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131"/>
    <w:rsid w:val="00E86C4C"/>
    <w:rsid w:val="00E907A3"/>
    <w:rsid w:val="00EA5AE0"/>
    <w:rsid w:val="00EB56E1"/>
    <w:rsid w:val="00EB7AB1"/>
    <w:rsid w:val="00ED10E0"/>
    <w:rsid w:val="00EE7CD8"/>
    <w:rsid w:val="00EF37F6"/>
    <w:rsid w:val="00EF48CC"/>
    <w:rsid w:val="00F00801"/>
    <w:rsid w:val="00F11BD0"/>
    <w:rsid w:val="00F214A8"/>
    <w:rsid w:val="00F2488D"/>
    <w:rsid w:val="00F32743"/>
    <w:rsid w:val="00F601A0"/>
    <w:rsid w:val="00F712E9"/>
    <w:rsid w:val="00F73032"/>
    <w:rsid w:val="00F81A73"/>
    <w:rsid w:val="00F848FC"/>
    <w:rsid w:val="00F906F6"/>
    <w:rsid w:val="00F9282A"/>
    <w:rsid w:val="00F96BAD"/>
    <w:rsid w:val="00FA139D"/>
    <w:rsid w:val="00FA523A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72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1416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A61D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2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4.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690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19</cp:revision>
  <cp:lastPrinted>1900-01-01T08:00:00Z</cp:lastPrinted>
  <dcterms:created xsi:type="dcterms:W3CDTF">2019-03-11T16:39:00Z</dcterms:created>
  <dcterms:modified xsi:type="dcterms:W3CDTF">2019-03-12T13:05:00Z</dcterms:modified>
</cp:coreProperties>
</file>