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F2A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751FA7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E3F61" w:rsidRPr="00CE3F61">
              <w:rPr>
                <w:lang w:val="en-CA"/>
              </w:rPr>
              <w:t>0</w:t>
            </w:r>
            <w:r w:rsidR="0035288E">
              <w:rPr>
                <w:lang w:val="en-CA"/>
              </w:rPr>
              <w:t>73</w:t>
            </w:r>
            <w:r w:rsidR="0060387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D11373" w:rsidR="00E61DAC" w:rsidRPr="005B217D" w:rsidRDefault="00603870" w:rsidP="00090E58">
            <w:pPr>
              <w:spacing w:before="60" w:after="60"/>
              <w:rPr>
                <w:b/>
                <w:szCs w:val="22"/>
                <w:lang w:val="en-CA" w:eastAsia="zh-TW"/>
              </w:rPr>
            </w:pPr>
            <w:r w:rsidRPr="00603870">
              <w:rPr>
                <w:b/>
                <w:szCs w:val="22"/>
                <w:lang w:val="en-CA" w:eastAsia="zh-TW"/>
              </w:rPr>
              <w:t>Crosscheck of JVET-M0249 (Non-CE9: Modifications on Bi-Directional Optical Flow)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D019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E406BA" w:rsidR="00E61DAC" w:rsidRPr="005B217D" w:rsidRDefault="0035288E"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3E9CA2" w14:textId="6D6021FB" w:rsidR="00653DE9" w:rsidRDefault="00653DE9">
            <w:pPr>
              <w:spacing w:before="60" w:after="60"/>
              <w:rPr>
                <w:szCs w:val="22"/>
                <w:lang w:val="en-CA"/>
              </w:rPr>
            </w:pPr>
            <w:r w:rsidRPr="006B42B5">
              <w:t>Tsung-Hua L</w:t>
            </w:r>
            <w:r w:rsidRPr="006B42B5">
              <w:rPr>
                <w:rFonts w:hint="eastAsia"/>
              </w:rPr>
              <w:t>i</w:t>
            </w:r>
          </w:p>
          <w:p w14:paraId="49D81240" w14:textId="1C0499B7" w:rsidR="00E61DAC" w:rsidRPr="005B217D" w:rsidRDefault="006775A0">
            <w:pPr>
              <w:spacing w:before="60" w:after="60"/>
              <w:rPr>
                <w:szCs w:val="22"/>
                <w:lang w:val="en-CA"/>
              </w:rPr>
            </w:pPr>
            <w:r w:rsidRPr="006775A0">
              <w:rPr>
                <w:szCs w:val="22"/>
                <w:lang w:val="en-CA"/>
              </w:rPr>
              <w:t>Y.-C. Yang</w:t>
            </w:r>
          </w:p>
        </w:tc>
        <w:tc>
          <w:tcPr>
            <w:tcW w:w="900" w:type="dxa"/>
          </w:tcPr>
          <w:p w14:paraId="0140ECA2" w14:textId="1781E3AB" w:rsidR="00E61DAC" w:rsidRPr="005B217D" w:rsidRDefault="00E61DAC">
            <w:pPr>
              <w:spacing w:before="60" w:after="60"/>
              <w:rPr>
                <w:szCs w:val="22"/>
                <w:lang w:val="en-CA"/>
              </w:rPr>
            </w:pPr>
            <w:r w:rsidRPr="005B217D">
              <w:rPr>
                <w:szCs w:val="22"/>
                <w:lang w:val="en-CA"/>
              </w:rPr>
              <w:t>Email:</w:t>
            </w:r>
          </w:p>
        </w:tc>
        <w:tc>
          <w:tcPr>
            <w:tcW w:w="3060" w:type="dxa"/>
          </w:tcPr>
          <w:p w14:paraId="17BC7A35" w14:textId="7789BAF3" w:rsidR="00E61DAC" w:rsidRDefault="00653DE9" w:rsidP="00DC6430">
            <w:pPr>
              <w:spacing w:before="60" w:after="60"/>
              <w:rPr>
                <w:szCs w:val="22"/>
              </w:rPr>
            </w:pPr>
            <w:r w:rsidRPr="00657423">
              <w:t>thli@fginnov.com</w:t>
            </w:r>
          </w:p>
          <w:p w14:paraId="32C2ABFD" w14:textId="798D25A0" w:rsidR="00653DE9" w:rsidRPr="005B217D" w:rsidRDefault="006775A0" w:rsidP="00DC6430">
            <w:pPr>
              <w:spacing w:before="60" w:after="60"/>
              <w:rPr>
                <w:szCs w:val="22"/>
                <w:lang w:val="en-CA"/>
              </w:rPr>
            </w:pPr>
            <w:r w:rsidRPr="006775A0">
              <w:rPr>
                <w:szCs w:val="22"/>
                <w:lang w:val="en-CA"/>
              </w:rPr>
              <w:t>yuciaoyang@fginnov.com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1A9C62" w:rsidR="00E61DAC" w:rsidRPr="005B217D" w:rsidRDefault="00EA3B73">
            <w:pPr>
              <w:spacing w:before="60" w:after="60"/>
              <w:rPr>
                <w:szCs w:val="22"/>
                <w:lang w:val="en-CA"/>
              </w:rPr>
            </w:pPr>
            <w:r>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D52D36" w14:textId="66E665DC" w:rsidR="00B9410D" w:rsidRPr="006B42B5" w:rsidRDefault="00B9410D" w:rsidP="00B9410D">
      <w:r w:rsidRPr="006B42B5">
        <w:rPr>
          <w:lang w:val="en-CA" w:eastAsia="ko-KR"/>
        </w:rPr>
        <w:t>This document is a crosscheck report of JVET-</w:t>
      </w:r>
      <w:r w:rsidR="00465448">
        <w:rPr>
          <w:lang w:val="en-CA" w:eastAsia="ko-KR"/>
        </w:rPr>
        <w:t>M</w:t>
      </w:r>
      <w:r w:rsidRPr="006B42B5">
        <w:rPr>
          <w:lang w:val="en-CA" w:eastAsia="ko-KR"/>
        </w:rPr>
        <w:t>0</w:t>
      </w:r>
      <w:r w:rsidR="006775A0">
        <w:rPr>
          <w:lang w:val="en-CA" w:eastAsia="ko-KR"/>
        </w:rPr>
        <w:t>249</w:t>
      </w:r>
      <w:r w:rsidR="00690B76">
        <w:rPr>
          <w:lang w:val="en-CA" w:eastAsia="ko-KR"/>
        </w:rPr>
        <w:t xml:space="preserve"> </w:t>
      </w:r>
      <w:r w:rsidR="002D421C">
        <w:rPr>
          <w:szCs w:val="22"/>
          <w:lang w:val="en-CA" w:eastAsia="ko-KR"/>
        </w:rPr>
        <w:fldChar w:fldCharType="begin"/>
      </w:r>
      <w:r w:rsidR="002D421C">
        <w:rPr>
          <w:lang w:val="en-CA" w:eastAsia="ko-KR"/>
        </w:rPr>
        <w:instrText xml:space="preserve"> REF _Ref534904425 \r \h </w:instrText>
      </w:r>
      <w:r w:rsidR="002D421C">
        <w:rPr>
          <w:szCs w:val="22"/>
          <w:lang w:val="en-CA" w:eastAsia="ko-KR"/>
        </w:rPr>
      </w:r>
      <w:r w:rsidR="002D421C">
        <w:rPr>
          <w:szCs w:val="22"/>
          <w:lang w:val="en-CA" w:eastAsia="ko-KR"/>
        </w:rPr>
        <w:fldChar w:fldCharType="separate"/>
      </w:r>
      <w:r w:rsidR="002D421C">
        <w:rPr>
          <w:lang w:val="en-CA" w:eastAsia="ko-KR"/>
        </w:rPr>
        <w:t>[1</w:t>
      </w:r>
      <w:r w:rsidR="002D421C">
        <w:rPr>
          <w:lang w:val="en-CA" w:eastAsia="ko-KR"/>
        </w:rPr>
        <w:t>]</w:t>
      </w:r>
      <w:r w:rsidR="002D421C">
        <w:rPr>
          <w:szCs w:val="22"/>
          <w:lang w:val="en-CA" w:eastAsia="ko-KR"/>
        </w:rPr>
        <w:fldChar w:fldCharType="end"/>
      </w:r>
      <w:r w:rsidRPr="006B42B5">
        <w:rPr>
          <w:lang w:val="en-CA" w:eastAsia="ko-KR"/>
        </w:rPr>
        <w:t xml:space="preserve">. All simulation results </w:t>
      </w:r>
      <w:r w:rsidRPr="006B42B5">
        <w:rPr>
          <w:szCs w:val="22"/>
          <w:lang w:val="en-CA"/>
        </w:rPr>
        <w:t>provided</w:t>
      </w:r>
      <w:r w:rsidRPr="006B42B5">
        <w:rPr>
          <w:lang w:val="en-CA" w:eastAsia="zh-TW"/>
        </w:rPr>
        <w:t xml:space="preserve"> </w:t>
      </w:r>
      <w:r w:rsidRPr="006B42B5">
        <w:rPr>
          <w:lang w:val="en-CA" w:eastAsia="ko-KR"/>
        </w:rPr>
        <w:t>are</w:t>
      </w:r>
      <w:r w:rsidRPr="006B42B5">
        <w:rPr>
          <w:rFonts w:hint="eastAsia"/>
          <w:lang w:val="en-CA" w:eastAsia="zh-TW"/>
        </w:rPr>
        <w:t xml:space="preserve"> a</w:t>
      </w:r>
      <w:r w:rsidRPr="006B42B5">
        <w:rPr>
          <w:lang w:val="en-CA" w:eastAsia="zh-TW"/>
        </w:rPr>
        <w:t>ll</w:t>
      </w:r>
      <w:r w:rsidRPr="006B42B5">
        <w:rPr>
          <w:lang w:val="en-CA" w:eastAsia="ko-KR"/>
        </w:rPr>
        <w:t xml:space="preserve"> matched to what proponent provided and it is confirmed that the provided source code was implemented as described in the contribution.</w:t>
      </w:r>
    </w:p>
    <w:p w14:paraId="7D2AC1F0" w14:textId="566FCE6C" w:rsidR="00745F6B" w:rsidRPr="005B217D" w:rsidRDefault="00745F6B" w:rsidP="00E11923">
      <w:pPr>
        <w:pStyle w:val="1"/>
        <w:rPr>
          <w:lang w:val="en-CA"/>
        </w:rPr>
      </w:pPr>
      <w:r w:rsidRPr="005B217D">
        <w:rPr>
          <w:lang w:val="en-CA"/>
        </w:rPr>
        <w:t>Introduction</w:t>
      </w:r>
    </w:p>
    <w:p w14:paraId="22B72B7D" w14:textId="72DDE479" w:rsidR="00B9410D" w:rsidRPr="006B42B5" w:rsidRDefault="00B9410D" w:rsidP="00B9410D">
      <w:pPr>
        <w:rPr>
          <w:szCs w:val="22"/>
          <w:lang w:val="en-CA"/>
        </w:rPr>
      </w:pPr>
      <w:r w:rsidRPr="006B42B5">
        <w:rPr>
          <w:szCs w:val="22"/>
          <w:lang w:val="en-CA"/>
        </w:rPr>
        <w:t xml:space="preserve">The software for the crosscheck was provided by </w:t>
      </w:r>
      <w:proofErr w:type="spellStart"/>
      <w:r w:rsidR="004F1403" w:rsidRPr="004F1403">
        <w:rPr>
          <w:szCs w:val="22"/>
          <w:lang w:val="en-CA"/>
        </w:rPr>
        <w:t>Bytedance</w:t>
      </w:r>
      <w:proofErr w:type="spellEnd"/>
      <w:r w:rsidRPr="006B42B5">
        <w:rPr>
          <w:szCs w:val="22"/>
          <w:lang w:val="en-CA"/>
        </w:rPr>
        <w:t>. The crosscheck was performed on the test, as described in JVET-</w:t>
      </w:r>
      <w:r w:rsidR="00465448">
        <w:rPr>
          <w:szCs w:val="22"/>
          <w:lang w:val="en-CA"/>
        </w:rPr>
        <w:t>M0</w:t>
      </w:r>
      <w:r w:rsidR="006775A0">
        <w:rPr>
          <w:szCs w:val="22"/>
          <w:lang w:val="en-CA"/>
        </w:rPr>
        <w:t>249</w:t>
      </w:r>
      <w:r w:rsidRPr="006B42B5">
        <w:rPr>
          <w:szCs w:val="22"/>
          <w:lang w:val="en-CA"/>
        </w:rPr>
        <w:t>.</w:t>
      </w:r>
    </w:p>
    <w:p w14:paraId="7B1DE19B" w14:textId="77777777" w:rsidR="00B9410D" w:rsidRPr="006B42B5" w:rsidRDefault="00B9410D" w:rsidP="00B9410D">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6B42B5">
        <w:rPr>
          <w:lang w:val="en-CA"/>
        </w:rPr>
        <w:t>Simulation results</w:t>
      </w:r>
    </w:p>
    <w:p w14:paraId="1108D464" w14:textId="6B0010FA" w:rsidR="00837BC9" w:rsidRDefault="00B9410D" w:rsidP="00837BC9">
      <w:pPr>
        <w:rPr>
          <w:szCs w:val="22"/>
          <w:lang w:val="en-CA"/>
        </w:rPr>
      </w:pPr>
      <w:r w:rsidRPr="006B42B5">
        <w:rPr>
          <w:rFonts w:hint="eastAsia"/>
          <w:szCs w:val="22"/>
          <w:lang w:val="en-CA" w:eastAsia="ko-KR"/>
        </w:rPr>
        <w:t>T</w:t>
      </w:r>
      <w:r w:rsidRPr="006B42B5">
        <w:rPr>
          <w:szCs w:val="22"/>
          <w:lang w:val="en-CA" w:eastAsia="ko-KR"/>
        </w:rPr>
        <w:t xml:space="preserve">he simulation was carried out under the JVET common test condition </w:t>
      </w:r>
      <w:r w:rsidR="002D421C">
        <w:rPr>
          <w:szCs w:val="22"/>
          <w:lang w:val="en-CA" w:eastAsia="ko-KR"/>
        </w:rPr>
        <w:fldChar w:fldCharType="begin"/>
      </w:r>
      <w:r w:rsidR="002D421C">
        <w:rPr>
          <w:szCs w:val="22"/>
          <w:lang w:val="en-CA" w:eastAsia="ko-KR"/>
        </w:rPr>
        <w:instrText xml:space="preserve"> REF _Ref534904439 \r \h </w:instrText>
      </w:r>
      <w:r w:rsidR="002D421C">
        <w:rPr>
          <w:szCs w:val="22"/>
          <w:lang w:val="en-CA" w:eastAsia="ko-KR"/>
        </w:rPr>
      </w:r>
      <w:r w:rsidR="002D421C">
        <w:rPr>
          <w:szCs w:val="22"/>
          <w:lang w:val="en-CA" w:eastAsia="ko-KR"/>
        </w:rPr>
        <w:fldChar w:fldCharType="separate"/>
      </w:r>
      <w:r w:rsidR="002D421C">
        <w:rPr>
          <w:szCs w:val="22"/>
          <w:lang w:val="en-CA" w:eastAsia="ko-KR"/>
        </w:rPr>
        <w:t>[2</w:t>
      </w:r>
      <w:r w:rsidR="002D421C">
        <w:rPr>
          <w:szCs w:val="22"/>
          <w:lang w:val="en-CA" w:eastAsia="ko-KR"/>
        </w:rPr>
        <w:t>]</w:t>
      </w:r>
      <w:r w:rsidR="002D421C">
        <w:rPr>
          <w:szCs w:val="22"/>
          <w:lang w:val="en-CA" w:eastAsia="ko-KR"/>
        </w:rPr>
        <w:fldChar w:fldCharType="end"/>
      </w:r>
      <w:r w:rsidRPr="006B42B5">
        <w:rPr>
          <w:szCs w:val="22"/>
          <w:lang w:val="en-CA" w:eastAsia="ko-KR"/>
        </w:rPr>
        <w:t xml:space="preserve">. Our experimental conditions are the same as the </w:t>
      </w:r>
      <w:bookmarkStart w:id="0" w:name="_Hlk519269482"/>
      <w:r w:rsidRPr="006B42B5">
        <w:rPr>
          <w:szCs w:val="22"/>
          <w:lang w:val="en-CA" w:eastAsia="ko-KR"/>
        </w:rPr>
        <w:t>contribution</w:t>
      </w:r>
      <w:bookmarkEnd w:id="0"/>
      <w:r w:rsidRPr="006B42B5">
        <w:rPr>
          <w:szCs w:val="22"/>
          <w:lang w:val="en-CA" w:eastAsia="ko-KR"/>
        </w:rPr>
        <w:t xml:space="preserve"> of </w:t>
      </w:r>
      <w:r w:rsidRPr="006B42B5">
        <w:rPr>
          <w:szCs w:val="22"/>
          <w:lang w:val="en-CA"/>
        </w:rPr>
        <w:t>JVET-</w:t>
      </w:r>
      <w:r w:rsidR="00465448">
        <w:rPr>
          <w:szCs w:val="22"/>
          <w:lang w:val="en-CA"/>
        </w:rPr>
        <w:t>M0</w:t>
      </w:r>
      <w:r w:rsidR="006775A0">
        <w:rPr>
          <w:szCs w:val="22"/>
          <w:lang w:val="en-CA"/>
        </w:rPr>
        <w:t>249</w:t>
      </w:r>
      <w:r w:rsidRPr="006B42B5">
        <w:rPr>
          <w:szCs w:val="22"/>
          <w:lang w:val="en-CA" w:eastAsia="ko-KR"/>
        </w:rPr>
        <w:t xml:space="preserve">. The software was compiled with </w:t>
      </w:r>
      <w:r w:rsidR="00A53E4D">
        <w:rPr>
          <w:szCs w:val="22"/>
          <w:lang w:val="en-CA" w:eastAsia="ko-KR"/>
        </w:rPr>
        <w:t xml:space="preserve">Windows </w:t>
      </w:r>
      <w:r w:rsidR="00A53E4D" w:rsidRPr="00A53E4D">
        <w:rPr>
          <w:szCs w:val="22"/>
          <w:lang w:val="en-CA" w:eastAsia="ko-KR"/>
        </w:rPr>
        <w:t>Visual Studio 2015</w:t>
      </w:r>
      <w:r w:rsidRPr="006B42B5">
        <w:rPr>
          <w:szCs w:val="22"/>
          <w:lang w:val="en-CA" w:eastAsia="ko-KR"/>
        </w:rPr>
        <w:t xml:space="preserve"> and the AVX</w:t>
      </w:r>
      <w:r w:rsidR="00A53E4D">
        <w:rPr>
          <w:szCs w:val="22"/>
          <w:lang w:val="en-CA" w:eastAsia="ko-KR"/>
        </w:rPr>
        <w:t>2</w:t>
      </w:r>
      <w:r w:rsidRPr="006B42B5">
        <w:rPr>
          <w:szCs w:val="22"/>
          <w:lang w:val="en-CA" w:eastAsia="ko-KR"/>
        </w:rPr>
        <w:t xml:space="preserve"> SIMD instructions. </w:t>
      </w:r>
      <w:r w:rsidRPr="006B42B5">
        <w:rPr>
          <w:szCs w:val="22"/>
          <w:lang w:val="en-CA"/>
        </w:rPr>
        <w:t>The simulations were run on the same type of machines in Windows cluster for both anchor and the tests to measure consistent encoding and decoding time. All the results provided BD-rate of VTM are matched to what proponent provided. However, the c</w:t>
      </w:r>
      <w:r w:rsidRPr="006B42B5">
        <w:rPr>
          <w:szCs w:val="22"/>
          <w:lang w:val="en-CA" w:eastAsia="zh-TW"/>
        </w:rPr>
        <w:t xml:space="preserve">oding time provided might be not accurate due to inconsistent computing clusters. </w:t>
      </w:r>
      <w:r w:rsidRPr="006B42B5">
        <w:rPr>
          <w:szCs w:val="22"/>
          <w:lang w:val="en-CA"/>
        </w:rPr>
        <w:t>The summarized results are shown in Table 1</w:t>
      </w:r>
      <w:r w:rsidR="00D15A7C">
        <w:rPr>
          <w:szCs w:val="22"/>
          <w:lang w:val="en-CA"/>
        </w:rPr>
        <w:t xml:space="preserve">, </w:t>
      </w:r>
      <w:r w:rsidR="00D15A7C" w:rsidRPr="006B42B5">
        <w:rPr>
          <w:szCs w:val="22"/>
          <w:lang w:val="en-CA"/>
        </w:rPr>
        <w:t xml:space="preserve">Table </w:t>
      </w:r>
      <w:r w:rsidR="00D15A7C">
        <w:rPr>
          <w:szCs w:val="22"/>
          <w:lang w:val="en-CA"/>
        </w:rPr>
        <w:t xml:space="preserve">2 </w:t>
      </w:r>
      <w:r w:rsidR="00D15A7C">
        <w:rPr>
          <w:rFonts w:hint="eastAsia"/>
          <w:szCs w:val="22"/>
          <w:lang w:val="en-CA" w:eastAsia="zh-TW"/>
        </w:rPr>
        <w:t>a</w:t>
      </w:r>
      <w:r w:rsidR="00D15A7C">
        <w:rPr>
          <w:szCs w:val="22"/>
          <w:lang w:val="en-CA" w:eastAsia="zh-TW"/>
        </w:rPr>
        <w:t xml:space="preserve">nd </w:t>
      </w:r>
      <w:r w:rsidR="00D15A7C" w:rsidRPr="006B42B5">
        <w:rPr>
          <w:szCs w:val="22"/>
          <w:lang w:val="en-CA"/>
        </w:rPr>
        <w:t xml:space="preserve">Table </w:t>
      </w:r>
      <w:r w:rsidR="003C1047">
        <w:rPr>
          <w:szCs w:val="22"/>
          <w:lang w:val="en-CA"/>
        </w:rPr>
        <w:t>4</w:t>
      </w:r>
      <w:r w:rsidRPr="006B42B5">
        <w:rPr>
          <w:szCs w:val="22"/>
          <w:lang w:val="en-CA"/>
        </w:rPr>
        <w:t>. The detailed results can be found in Excel files in the package.</w:t>
      </w:r>
      <w:r w:rsidR="004A3FB3">
        <w:rPr>
          <w:szCs w:val="22"/>
          <w:lang w:val="en-CA"/>
        </w:rPr>
        <w:t xml:space="preserve"> </w:t>
      </w:r>
      <w:r w:rsidR="000454E8" w:rsidRPr="000454E8">
        <w:rPr>
          <w:szCs w:val="22"/>
          <w:lang w:val="en-CA"/>
        </w:rPr>
        <w:t>The minor differences in the test results are believed to be caused by a founded encoder bug in VTM3.0 which leads to different outcomes under different platforms.</w:t>
      </w:r>
    </w:p>
    <w:p w14:paraId="7C98460C" w14:textId="77777777" w:rsidR="00264CBB" w:rsidRDefault="00264CBB" w:rsidP="00837BC9">
      <w:bookmarkStart w:id="1" w:name="_GoBack"/>
      <w:bookmarkEnd w:id="1"/>
    </w:p>
    <w:p w14:paraId="1A22BFDC" w14:textId="103D524B" w:rsidR="009A2D1C" w:rsidRPr="00D77E27" w:rsidRDefault="00B9410D" w:rsidP="00C12E7A">
      <w:pPr>
        <w:jc w:val="center"/>
        <w:rPr>
          <w:b/>
        </w:rPr>
      </w:pPr>
      <w:r w:rsidRPr="00D77E27">
        <w:rPr>
          <w:b/>
        </w:rPr>
        <w:t>Table 1. Results for JVET-</w:t>
      </w:r>
      <w:r w:rsidR="005302A4" w:rsidRPr="00D77E27">
        <w:rPr>
          <w:b/>
        </w:rPr>
        <w:t>M0</w:t>
      </w:r>
      <w:r w:rsidR="006775A0" w:rsidRPr="00D77E27">
        <w:rPr>
          <w:b/>
        </w:rPr>
        <w:t>249</w:t>
      </w:r>
      <w:r w:rsidRPr="00D77E27">
        <w:rPr>
          <w:rFonts w:hint="eastAsia"/>
          <w:b/>
        </w:rPr>
        <w:t xml:space="preserve"> </w:t>
      </w:r>
      <w:r w:rsidRPr="00D77E27">
        <w:rPr>
          <w:b/>
        </w:rPr>
        <w:t>Test1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91720B" w:rsidRPr="0091720B" w14:paraId="0CE189E9" w14:textId="77777777" w:rsidTr="0091720B">
        <w:trPr>
          <w:trHeight w:val="255"/>
          <w:jc w:val="center"/>
        </w:trPr>
        <w:tc>
          <w:tcPr>
            <w:tcW w:w="1500" w:type="dxa"/>
            <w:tcBorders>
              <w:top w:val="nil"/>
              <w:left w:val="nil"/>
              <w:bottom w:val="nil"/>
              <w:right w:val="nil"/>
            </w:tcBorders>
            <w:shd w:val="clear" w:color="auto" w:fill="auto"/>
            <w:noWrap/>
            <w:vAlign w:val="center"/>
            <w:hideMark/>
          </w:tcPr>
          <w:p w14:paraId="01C89068"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58848B"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1720B">
              <w:rPr>
                <w:rFonts w:ascii="Arial" w:eastAsia="新細明體" w:hAnsi="Arial" w:cs="Arial"/>
                <w:b/>
                <w:bCs/>
                <w:color w:val="000000"/>
                <w:sz w:val="18"/>
                <w:szCs w:val="18"/>
                <w:lang w:eastAsia="zh-TW"/>
              </w:rPr>
              <w:t>Random Access Main 10</w:t>
            </w:r>
          </w:p>
        </w:tc>
      </w:tr>
      <w:tr w:rsidR="0091720B" w:rsidRPr="0091720B" w14:paraId="4E7445F9" w14:textId="77777777" w:rsidTr="0091720B">
        <w:trPr>
          <w:trHeight w:val="255"/>
          <w:jc w:val="center"/>
        </w:trPr>
        <w:tc>
          <w:tcPr>
            <w:tcW w:w="1500" w:type="dxa"/>
            <w:tcBorders>
              <w:top w:val="nil"/>
              <w:left w:val="nil"/>
              <w:bottom w:val="nil"/>
              <w:right w:val="nil"/>
            </w:tcBorders>
            <w:shd w:val="clear" w:color="auto" w:fill="auto"/>
            <w:noWrap/>
            <w:vAlign w:val="center"/>
            <w:hideMark/>
          </w:tcPr>
          <w:p w14:paraId="4374621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E38BB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1720B">
              <w:rPr>
                <w:rFonts w:ascii="Arial" w:eastAsia="新細明體" w:hAnsi="Arial" w:cs="Arial"/>
                <w:b/>
                <w:bCs/>
                <w:color w:val="000000"/>
                <w:sz w:val="18"/>
                <w:szCs w:val="18"/>
                <w:lang w:eastAsia="zh-TW"/>
              </w:rPr>
              <w:t>Over VTM-3.0</w:t>
            </w:r>
          </w:p>
        </w:tc>
      </w:tr>
      <w:tr w:rsidR="0091720B" w:rsidRPr="0091720B" w14:paraId="3E76781A" w14:textId="77777777" w:rsidTr="0091720B">
        <w:trPr>
          <w:trHeight w:val="255"/>
          <w:jc w:val="center"/>
        </w:trPr>
        <w:tc>
          <w:tcPr>
            <w:tcW w:w="1500" w:type="dxa"/>
            <w:tcBorders>
              <w:top w:val="nil"/>
              <w:left w:val="nil"/>
              <w:bottom w:val="nil"/>
              <w:right w:val="nil"/>
            </w:tcBorders>
            <w:shd w:val="clear" w:color="auto" w:fill="auto"/>
            <w:noWrap/>
            <w:vAlign w:val="center"/>
            <w:hideMark/>
          </w:tcPr>
          <w:p w14:paraId="5DAD2E68"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7DA3A8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041259"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940E13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90C9848"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1720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33AB67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1720B">
              <w:rPr>
                <w:rFonts w:ascii="Arial" w:eastAsia="新細明體" w:hAnsi="Arial" w:cs="Arial"/>
                <w:color w:val="000000"/>
                <w:sz w:val="18"/>
                <w:szCs w:val="18"/>
                <w:lang w:eastAsia="zh-TW"/>
              </w:rPr>
              <w:t>DecT</w:t>
            </w:r>
            <w:proofErr w:type="spellEnd"/>
          </w:p>
        </w:tc>
      </w:tr>
      <w:tr w:rsidR="0091720B" w:rsidRPr="0091720B" w14:paraId="15202F7E" w14:textId="77777777" w:rsidTr="0091720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1EA4FDD"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506C9F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2080070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0.04%</w:t>
            </w:r>
          </w:p>
        </w:tc>
        <w:tc>
          <w:tcPr>
            <w:tcW w:w="1057" w:type="dxa"/>
            <w:tcBorders>
              <w:top w:val="nil"/>
              <w:left w:val="nil"/>
              <w:bottom w:val="nil"/>
              <w:right w:val="single" w:sz="4" w:space="0" w:color="auto"/>
            </w:tcBorders>
            <w:shd w:val="clear" w:color="auto" w:fill="auto"/>
            <w:noWrap/>
            <w:vAlign w:val="center"/>
            <w:hideMark/>
          </w:tcPr>
          <w:p w14:paraId="6A99F41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2F36668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550753A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086E7FEB"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CAACC0"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1051E92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316AB89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nil"/>
              <w:right w:val="single" w:sz="4" w:space="0" w:color="auto"/>
            </w:tcBorders>
            <w:shd w:val="clear" w:color="auto" w:fill="auto"/>
            <w:noWrap/>
            <w:vAlign w:val="center"/>
            <w:hideMark/>
          </w:tcPr>
          <w:p w14:paraId="6637510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732BE51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760066A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0E5799BA"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2E01DD"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0A0A243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421B72BF"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-0.02%</w:t>
            </w:r>
          </w:p>
        </w:tc>
        <w:tc>
          <w:tcPr>
            <w:tcW w:w="1057" w:type="dxa"/>
            <w:tcBorders>
              <w:top w:val="nil"/>
              <w:left w:val="nil"/>
              <w:bottom w:val="nil"/>
              <w:right w:val="single" w:sz="4" w:space="0" w:color="auto"/>
            </w:tcBorders>
            <w:shd w:val="clear" w:color="auto" w:fill="auto"/>
            <w:noWrap/>
            <w:vAlign w:val="center"/>
            <w:hideMark/>
          </w:tcPr>
          <w:p w14:paraId="320DE86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5A9950D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46BE51D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044C890E"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1B1338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1611F23F"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4987239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nil"/>
              <w:right w:val="single" w:sz="4" w:space="0" w:color="auto"/>
            </w:tcBorders>
            <w:shd w:val="clear" w:color="auto" w:fill="auto"/>
            <w:noWrap/>
            <w:vAlign w:val="center"/>
            <w:hideMark/>
          </w:tcPr>
          <w:p w14:paraId="606C52DB"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14:paraId="36B38BF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210CD4CD"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68C4A294"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3283A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37F06B0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c>
          <w:tcPr>
            <w:tcW w:w="1057" w:type="dxa"/>
            <w:tcBorders>
              <w:top w:val="nil"/>
              <w:left w:val="nil"/>
              <w:bottom w:val="nil"/>
              <w:right w:val="nil"/>
            </w:tcBorders>
            <w:shd w:val="clear" w:color="auto" w:fill="auto"/>
            <w:noWrap/>
            <w:vAlign w:val="center"/>
            <w:hideMark/>
          </w:tcPr>
          <w:p w14:paraId="1D473747"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50204DB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c>
          <w:tcPr>
            <w:tcW w:w="864" w:type="dxa"/>
            <w:tcBorders>
              <w:top w:val="nil"/>
              <w:left w:val="nil"/>
              <w:bottom w:val="nil"/>
              <w:right w:val="nil"/>
            </w:tcBorders>
            <w:shd w:val="clear" w:color="auto" w:fill="auto"/>
            <w:noWrap/>
            <w:vAlign w:val="center"/>
            <w:hideMark/>
          </w:tcPr>
          <w:p w14:paraId="02519AA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c>
          <w:tcPr>
            <w:tcW w:w="864" w:type="dxa"/>
            <w:tcBorders>
              <w:top w:val="nil"/>
              <w:left w:val="nil"/>
              <w:bottom w:val="nil"/>
              <w:right w:val="single" w:sz="8" w:space="0" w:color="auto"/>
            </w:tcBorders>
            <w:shd w:val="clear" w:color="auto" w:fill="auto"/>
            <w:noWrap/>
            <w:vAlign w:val="center"/>
            <w:hideMark/>
          </w:tcPr>
          <w:p w14:paraId="0FA5DAB9"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r>
      <w:tr w:rsidR="0091720B" w:rsidRPr="0091720B" w14:paraId="59E71262" w14:textId="77777777" w:rsidTr="0091720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A9E018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1720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7AAD51E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nil"/>
            </w:tcBorders>
            <w:shd w:val="clear" w:color="auto" w:fill="auto"/>
            <w:noWrap/>
            <w:vAlign w:val="center"/>
            <w:hideMark/>
          </w:tcPr>
          <w:p w14:paraId="662B53F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2742321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31881E4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4DFF6589"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7173D16E" w14:textId="77777777" w:rsidTr="0091720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0B91CBC"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89017B0"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nil"/>
            </w:tcBorders>
            <w:shd w:val="clear" w:color="auto" w:fill="auto"/>
            <w:noWrap/>
            <w:vAlign w:val="center"/>
            <w:hideMark/>
          </w:tcPr>
          <w:p w14:paraId="3AE9880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2C14BDF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32C7F6B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C50590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45BB576D" w14:textId="77777777" w:rsidTr="0091720B">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336672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591FA56C"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single" w:sz="8" w:space="0" w:color="auto"/>
              <w:right w:val="nil"/>
            </w:tcBorders>
            <w:shd w:val="clear" w:color="auto" w:fill="auto"/>
            <w:noWrap/>
            <w:vAlign w:val="center"/>
            <w:hideMark/>
          </w:tcPr>
          <w:p w14:paraId="2E19F5C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single" w:sz="8" w:space="0" w:color="auto"/>
              <w:right w:val="single" w:sz="4" w:space="0" w:color="auto"/>
            </w:tcBorders>
            <w:shd w:val="clear" w:color="auto" w:fill="auto"/>
            <w:noWrap/>
            <w:vAlign w:val="center"/>
            <w:hideMark/>
          </w:tcPr>
          <w:p w14:paraId="34F7BAF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14:paraId="1ECBD15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c>
          <w:tcPr>
            <w:tcW w:w="864" w:type="dxa"/>
            <w:tcBorders>
              <w:top w:val="nil"/>
              <w:left w:val="nil"/>
              <w:bottom w:val="single" w:sz="8" w:space="0" w:color="auto"/>
              <w:right w:val="single" w:sz="8" w:space="0" w:color="auto"/>
            </w:tcBorders>
            <w:shd w:val="clear" w:color="auto" w:fill="auto"/>
            <w:noWrap/>
            <w:vAlign w:val="center"/>
            <w:hideMark/>
          </w:tcPr>
          <w:p w14:paraId="0C2A16D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bl>
    <w:p w14:paraId="1FDD8090" w14:textId="0F99DB46" w:rsidR="00837BC9" w:rsidRPr="00837BC9" w:rsidRDefault="00837BC9" w:rsidP="00837BC9">
      <w:pPr>
        <w:jc w:val="center"/>
        <w:rPr>
          <w:i/>
        </w:rPr>
      </w:pPr>
    </w:p>
    <w:p w14:paraId="1C7DC06F" w14:textId="2DA78040" w:rsidR="000A448A" w:rsidRDefault="000A4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Pr>
          <w:i/>
        </w:rPr>
        <w:br w:type="page"/>
      </w:r>
    </w:p>
    <w:p w14:paraId="2F18B727" w14:textId="1B8ABCF9" w:rsidR="00837BC9" w:rsidRPr="00D77E27" w:rsidRDefault="002509A0" w:rsidP="00C12E7A">
      <w:pPr>
        <w:jc w:val="center"/>
        <w:rPr>
          <w:b/>
        </w:rPr>
      </w:pPr>
      <w:r w:rsidRPr="00D77E27">
        <w:rPr>
          <w:b/>
        </w:rPr>
        <w:lastRenderedPageBreak/>
        <w:t>Table 2. Results for JVET-M0249</w:t>
      </w:r>
      <w:r w:rsidRPr="00D77E27">
        <w:rPr>
          <w:rFonts w:hint="eastAsia"/>
          <w:b/>
        </w:rPr>
        <w:t xml:space="preserve"> </w:t>
      </w:r>
      <w:r w:rsidRPr="00D77E27">
        <w:rPr>
          <w:b/>
        </w:rPr>
        <w:t>Test2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7697B" w:rsidRPr="0027697B" w14:paraId="7C87D9F2" w14:textId="77777777" w:rsidTr="0027697B">
        <w:trPr>
          <w:trHeight w:val="255"/>
          <w:jc w:val="center"/>
        </w:trPr>
        <w:tc>
          <w:tcPr>
            <w:tcW w:w="1500" w:type="dxa"/>
            <w:tcBorders>
              <w:top w:val="nil"/>
              <w:left w:val="nil"/>
              <w:bottom w:val="nil"/>
              <w:right w:val="nil"/>
            </w:tcBorders>
            <w:shd w:val="clear" w:color="auto" w:fill="auto"/>
            <w:noWrap/>
            <w:vAlign w:val="center"/>
            <w:hideMark/>
          </w:tcPr>
          <w:p w14:paraId="7990E5AC"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C7DD7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7697B">
              <w:rPr>
                <w:rFonts w:ascii="Arial" w:eastAsia="新細明體" w:hAnsi="Arial" w:cs="Arial"/>
                <w:b/>
                <w:bCs/>
                <w:color w:val="000000"/>
                <w:sz w:val="18"/>
                <w:szCs w:val="18"/>
                <w:lang w:eastAsia="zh-TW"/>
              </w:rPr>
              <w:t>Random Access Main 10</w:t>
            </w:r>
          </w:p>
        </w:tc>
      </w:tr>
      <w:tr w:rsidR="0027697B" w:rsidRPr="0027697B" w14:paraId="1FA33272" w14:textId="77777777" w:rsidTr="0027697B">
        <w:trPr>
          <w:trHeight w:val="255"/>
          <w:jc w:val="center"/>
        </w:trPr>
        <w:tc>
          <w:tcPr>
            <w:tcW w:w="1500" w:type="dxa"/>
            <w:tcBorders>
              <w:top w:val="nil"/>
              <w:left w:val="nil"/>
              <w:bottom w:val="nil"/>
              <w:right w:val="nil"/>
            </w:tcBorders>
            <w:shd w:val="clear" w:color="auto" w:fill="auto"/>
            <w:noWrap/>
            <w:vAlign w:val="center"/>
            <w:hideMark/>
          </w:tcPr>
          <w:p w14:paraId="02C1103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9754F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7697B">
              <w:rPr>
                <w:rFonts w:ascii="Arial" w:eastAsia="新細明體" w:hAnsi="Arial" w:cs="Arial"/>
                <w:b/>
                <w:bCs/>
                <w:color w:val="000000"/>
                <w:sz w:val="18"/>
                <w:szCs w:val="18"/>
                <w:lang w:eastAsia="zh-TW"/>
              </w:rPr>
              <w:t>Over VTM-3.0</w:t>
            </w:r>
          </w:p>
        </w:tc>
      </w:tr>
      <w:tr w:rsidR="0027697B" w:rsidRPr="0027697B" w14:paraId="7342C799" w14:textId="77777777" w:rsidTr="0027697B">
        <w:trPr>
          <w:trHeight w:val="255"/>
          <w:jc w:val="center"/>
        </w:trPr>
        <w:tc>
          <w:tcPr>
            <w:tcW w:w="1500" w:type="dxa"/>
            <w:tcBorders>
              <w:top w:val="nil"/>
              <w:left w:val="nil"/>
              <w:bottom w:val="nil"/>
              <w:right w:val="nil"/>
            </w:tcBorders>
            <w:shd w:val="clear" w:color="auto" w:fill="auto"/>
            <w:noWrap/>
            <w:vAlign w:val="center"/>
            <w:hideMark/>
          </w:tcPr>
          <w:p w14:paraId="52D2F80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2833D95"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FDE2057"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78BB80D"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6207A4E"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7697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700C2EC"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7697B">
              <w:rPr>
                <w:rFonts w:ascii="Arial" w:eastAsia="新細明體" w:hAnsi="Arial" w:cs="Arial"/>
                <w:color w:val="000000"/>
                <w:sz w:val="18"/>
                <w:szCs w:val="18"/>
                <w:lang w:eastAsia="zh-TW"/>
              </w:rPr>
              <w:t>DecT</w:t>
            </w:r>
            <w:proofErr w:type="spellEnd"/>
          </w:p>
        </w:tc>
      </w:tr>
      <w:tr w:rsidR="0027697B" w:rsidRPr="0027697B" w14:paraId="2F30B5EB" w14:textId="77777777" w:rsidTr="0027697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3F04020"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12D8FC1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294BF0D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0.02%</w:t>
            </w:r>
          </w:p>
        </w:tc>
        <w:tc>
          <w:tcPr>
            <w:tcW w:w="1057" w:type="dxa"/>
            <w:tcBorders>
              <w:top w:val="nil"/>
              <w:left w:val="nil"/>
              <w:bottom w:val="nil"/>
              <w:right w:val="single" w:sz="4" w:space="0" w:color="auto"/>
            </w:tcBorders>
            <w:shd w:val="clear" w:color="auto" w:fill="auto"/>
            <w:noWrap/>
            <w:vAlign w:val="center"/>
            <w:hideMark/>
          </w:tcPr>
          <w:p w14:paraId="61637D4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40CA4C2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2BD8974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7FC1F890"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ABFCF8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2B88B7F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3705935C"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6BF2FF1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6431314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4E3C70D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62B8741B"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F69B44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5370841"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4B44590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1817B92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6127110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32C5A0D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6C87675B"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4B106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2FC0AB57"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0D79E85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18D44E1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23C4B06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4BB15143"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100%</w:t>
            </w:r>
          </w:p>
        </w:tc>
      </w:tr>
      <w:tr w:rsidR="0027697B" w:rsidRPr="0027697B" w14:paraId="599C1FA3"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194FD1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6BBEAFC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c>
          <w:tcPr>
            <w:tcW w:w="1057" w:type="dxa"/>
            <w:tcBorders>
              <w:top w:val="nil"/>
              <w:left w:val="nil"/>
              <w:bottom w:val="nil"/>
              <w:right w:val="nil"/>
            </w:tcBorders>
            <w:shd w:val="clear" w:color="auto" w:fill="auto"/>
            <w:noWrap/>
            <w:vAlign w:val="center"/>
            <w:hideMark/>
          </w:tcPr>
          <w:p w14:paraId="0D6A3D43"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3FBCF06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c>
          <w:tcPr>
            <w:tcW w:w="864" w:type="dxa"/>
            <w:tcBorders>
              <w:top w:val="nil"/>
              <w:left w:val="nil"/>
              <w:bottom w:val="nil"/>
              <w:right w:val="nil"/>
            </w:tcBorders>
            <w:shd w:val="clear" w:color="auto" w:fill="auto"/>
            <w:noWrap/>
            <w:vAlign w:val="center"/>
            <w:hideMark/>
          </w:tcPr>
          <w:p w14:paraId="4E5FA10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c>
          <w:tcPr>
            <w:tcW w:w="864" w:type="dxa"/>
            <w:tcBorders>
              <w:top w:val="nil"/>
              <w:left w:val="nil"/>
              <w:bottom w:val="nil"/>
              <w:right w:val="single" w:sz="8" w:space="0" w:color="auto"/>
            </w:tcBorders>
            <w:shd w:val="clear" w:color="auto" w:fill="auto"/>
            <w:noWrap/>
            <w:vAlign w:val="center"/>
            <w:hideMark/>
          </w:tcPr>
          <w:p w14:paraId="45B205F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r>
      <w:tr w:rsidR="0027697B" w:rsidRPr="0027697B" w14:paraId="5CFADA58" w14:textId="77777777" w:rsidTr="0027697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576858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7697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3EEE9485"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61C4766D"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490011B5"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22B42BFD"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5085D9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1A6DAF48" w14:textId="77777777" w:rsidTr="0027697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E974B3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D2E6B3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68D48AE0"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-0.02%</w:t>
            </w:r>
          </w:p>
        </w:tc>
        <w:tc>
          <w:tcPr>
            <w:tcW w:w="1057" w:type="dxa"/>
            <w:tcBorders>
              <w:top w:val="single" w:sz="8" w:space="0" w:color="auto"/>
              <w:left w:val="nil"/>
              <w:bottom w:val="nil"/>
              <w:right w:val="single" w:sz="4" w:space="0" w:color="auto"/>
            </w:tcBorders>
            <w:shd w:val="clear" w:color="auto" w:fill="auto"/>
            <w:noWrap/>
            <w:vAlign w:val="center"/>
            <w:hideMark/>
          </w:tcPr>
          <w:p w14:paraId="3CE0A86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0.05%</w:t>
            </w:r>
          </w:p>
        </w:tc>
        <w:tc>
          <w:tcPr>
            <w:tcW w:w="864" w:type="dxa"/>
            <w:tcBorders>
              <w:top w:val="single" w:sz="8" w:space="0" w:color="auto"/>
              <w:left w:val="nil"/>
              <w:bottom w:val="nil"/>
              <w:right w:val="nil"/>
            </w:tcBorders>
            <w:shd w:val="clear" w:color="auto" w:fill="auto"/>
            <w:noWrap/>
            <w:vAlign w:val="center"/>
            <w:hideMark/>
          </w:tcPr>
          <w:p w14:paraId="11A9B9B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7462E5E"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40E357DD" w14:textId="77777777" w:rsidTr="0027697B">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CEA1C8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C55F3F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single" w:sz="8" w:space="0" w:color="auto"/>
              <w:right w:val="nil"/>
            </w:tcBorders>
            <w:shd w:val="clear" w:color="auto" w:fill="auto"/>
            <w:noWrap/>
            <w:vAlign w:val="center"/>
            <w:hideMark/>
          </w:tcPr>
          <w:p w14:paraId="487CFAC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0.00%</w:t>
            </w:r>
          </w:p>
        </w:tc>
        <w:tc>
          <w:tcPr>
            <w:tcW w:w="1057" w:type="dxa"/>
            <w:tcBorders>
              <w:top w:val="nil"/>
              <w:left w:val="nil"/>
              <w:bottom w:val="single" w:sz="8" w:space="0" w:color="auto"/>
              <w:right w:val="single" w:sz="4" w:space="0" w:color="auto"/>
            </w:tcBorders>
            <w:shd w:val="clear" w:color="auto" w:fill="auto"/>
            <w:noWrap/>
            <w:vAlign w:val="center"/>
            <w:hideMark/>
          </w:tcPr>
          <w:p w14:paraId="7DACCED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14:paraId="69893E8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single" w:sz="8" w:space="0" w:color="auto"/>
              <w:right w:val="single" w:sz="8" w:space="0" w:color="auto"/>
            </w:tcBorders>
            <w:shd w:val="clear" w:color="auto" w:fill="auto"/>
            <w:noWrap/>
            <w:vAlign w:val="center"/>
            <w:hideMark/>
          </w:tcPr>
          <w:p w14:paraId="5130316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102%</w:t>
            </w:r>
          </w:p>
        </w:tc>
      </w:tr>
    </w:tbl>
    <w:p w14:paraId="75BE85D3" w14:textId="77777777" w:rsidR="00837BC9" w:rsidRPr="00837BC9" w:rsidRDefault="00837BC9" w:rsidP="00837BC9">
      <w:pPr>
        <w:jc w:val="center"/>
        <w:rPr>
          <w:i/>
        </w:rPr>
      </w:pPr>
    </w:p>
    <w:p w14:paraId="05CE0952" w14:textId="2920DEB3" w:rsidR="00837BC9" w:rsidRPr="00D77E27" w:rsidRDefault="002509A0" w:rsidP="00837BC9">
      <w:pPr>
        <w:jc w:val="center"/>
        <w:rPr>
          <w:b/>
        </w:rPr>
      </w:pPr>
      <w:r w:rsidRPr="00D77E27">
        <w:rPr>
          <w:b/>
        </w:rPr>
        <w:t>Table 3. Results for JVET-M0249</w:t>
      </w:r>
      <w:r w:rsidRPr="00D77E27">
        <w:rPr>
          <w:rFonts w:hint="eastAsia"/>
          <w:b/>
        </w:rPr>
        <w:t xml:space="preserve"> </w:t>
      </w:r>
      <w:r w:rsidRPr="00D77E27">
        <w:rPr>
          <w:b/>
        </w:rPr>
        <w:t>Test3</w:t>
      </w:r>
    </w:p>
    <w:p w14:paraId="6D0C33FE" w14:textId="0833959B" w:rsidR="00837BC9" w:rsidRDefault="00837BC9" w:rsidP="00837BC9">
      <w:pPr>
        <w:jc w:val="center"/>
        <w:rPr>
          <w:i/>
        </w:rPr>
      </w:pPr>
    </w:p>
    <w:p w14:paraId="3DFF1860" w14:textId="77777777" w:rsidR="00837BC9" w:rsidRPr="00837BC9" w:rsidRDefault="00837BC9" w:rsidP="00837BC9">
      <w:pPr>
        <w:jc w:val="center"/>
        <w:rPr>
          <w:i/>
        </w:rPr>
      </w:pPr>
    </w:p>
    <w:p w14:paraId="692D7FB1" w14:textId="34805900" w:rsidR="00837BC9" w:rsidRPr="00D77E27" w:rsidRDefault="002509A0" w:rsidP="00C12E7A">
      <w:pPr>
        <w:jc w:val="center"/>
        <w:rPr>
          <w:b/>
        </w:rPr>
      </w:pPr>
      <w:r w:rsidRPr="00D77E27">
        <w:rPr>
          <w:b/>
        </w:rPr>
        <w:t>Table 4. Results for JVET-M0249</w:t>
      </w:r>
      <w:r w:rsidRPr="00D77E27">
        <w:rPr>
          <w:rFonts w:hint="eastAsia"/>
          <w:b/>
        </w:rPr>
        <w:t xml:space="preserve"> </w:t>
      </w:r>
      <w:r w:rsidRPr="00D77E27">
        <w:rPr>
          <w:b/>
        </w:rPr>
        <w:t>Test4</w:t>
      </w:r>
    </w:p>
    <w:tbl>
      <w:tblPr>
        <w:tblW w:w="6401" w:type="dxa"/>
        <w:jc w:val="center"/>
        <w:tblCellMar>
          <w:left w:w="28" w:type="dxa"/>
          <w:right w:w="28" w:type="dxa"/>
        </w:tblCellMar>
        <w:tblLook w:val="04A0" w:firstRow="1" w:lastRow="0" w:firstColumn="1" w:lastColumn="0" w:noHBand="0" w:noVBand="1"/>
      </w:tblPr>
      <w:tblGrid>
        <w:gridCol w:w="1500"/>
        <w:gridCol w:w="973"/>
        <w:gridCol w:w="1081"/>
        <w:gridCol w:w="1081"/>
        <w:gridCol w:w="883"/>
        <w:gridCol w:w="883"/>
      </w:tblGrid>
      <w:tr w:rsidR="00803475" w:rsidRPr="00803475" w14:paraId="181FBD6C" w14:textId="77777777" w:rsidTr="00803475">
        <w:trPr>
          <w:trHeight w:val="255"/>
          <w:jc w:val="center"/>
        </w:trPr>
        <w:tc>
          <w:tcPr>
            <w:tcW w:w="1500" w:type="dxa"/>
            <w:tcBorders>
              <w:top w:val="nil"/>
              <w:left w:val="nil"/>
              <w:bottom w:val="nil"/>
              <w:right w:val="nil"/>
            </w:tcBorders>
            <w:shd w:val="clear" w:color="auto" w:fill="auto"/>
            <w:noWrap/>
            <w:vAlign w:val="center"/>
            <w:hideMark/>
          </w:tcPr>
          <w:p w14:paraId="6603F1A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5BAD9A"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03475">
              <w:rPr>
                <w:rFonts w:ascii="Arial" w:eastAsia="新細明體" w:hAnsi="Arial" w:cs="Arial"/>
                <w:b/>
                <w:bCs/>
                <w:color w:val="000000"/>
                <w:sz w:val="18"/>
                <w:szCs w:val="18"/>
                <w:lang w:eastAsia="zh-TW"/>
              </w:rPr>
              <w:t>Random Access Main 10</w:t>
            </w:r>
          </w:p>
        </w:tc>
      </w:tr>
      <w:tr w:rsidR="00803475" w:rsidRPr="00803475" w14:paraId="4980FC2E" w14:textId="77777777" w:rsidTr="00803475">
        <w:trPr>
          <w:trHeight w:val="255"/>
          <w:jc w:val="center"/>
        </w:trPr>
        <w:tc>
          <w:tcPr>
            <w:tcW w:w="1500" w:type="dxa"/>
            <w:tcBorders>
              <w:top w:val="nil"/>
              <w:left w:val="nil"/>
              <w:bottom w:val="nil"/>
              <w:right w:val="nil"/>
            </w:tcBorders>
            <w:shd w:val="clear" w:color="auto" w:fill="auto"/>
            <w:noWrap/>
            <w:vAlign w:val="center"/>
            <w:hideMark/>
          </w:tcPr>
          <w:p w14:paraId="14B28ED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1F515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03475">
              <w:rPr>
                <w:rFonts w:ascii="Arial" w:eastAsia="新細明體" w:hAnsi="Arial" w:cs="Arial"/>
                <w:b/>
                <w:bCs/>
                <w:color w:val="000000"/>
                <w:sz w:val="18"/>
                <w:szCs w:val="18"/>
                <w:lang w:eastAsia="zh-TW"/>
              </w:rPr>
              <w:t>Over VTM-3.0</w:t>
            </w:r>
          </w:p>
        </w:tc>
      </w:tr>
      <w:tr w:rsidR="00803475" w:rsidRPr="00803475" w14:paraId="0442FFE2" w14:textId="77777777" w:rsidTr="00803475">
        <w:trPr>
          <w:trHeight w:val="255"/>
          <w:jc w:val="center"/>
        </w:trPr>
        <w:tc>
          <w:tcPr>
            <w:tcW w:w="1500" w:type="dxa"/>
            <w:tcBorders>
              <w:top w:val="nil"/>
              <w:left w:val="nil"/>
              <w:bottom w:val="nil"/>
              <w:right w:val="nil"/>
            </w:tcBorders>
            <w:shd w:val="clear" w:color="auto" w:fill="auto"/>
            <w:noWrap/>
            <w:vAlign w:val="center"/>
            <w:hideMark/>
          </w:tcPr>
          <w:p w14:paraId="74574EA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973" w:type="dxa"/>
            <w:tcBorders>
              <w:top w:val="nil"/>
              <w:left w:val="single" w:sz="8" w:space="0" w:color="auto"/>
              <w:bottom w:val="single" w:sz="8" w:space="0" w:color="auto"/>
              <w:right w:val="nil"/>
            </w:tcBorders>
            <w:shd w:val="clear" w:color="auto" w:fill="auto"/>
            <w:noWrap/>
            <w:vAlign w:val="center"/>
            <w:hideMark/>
          </w:tcPr>
          <w:p w14:paraId="5471EDC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31BBEEA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11BEF361"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V</w:t>
            </w:r>
          </w:p>
        </w:tc>
        <w:tc>
          <w:tcPr>
            <w:tcW w:w="883" w:type="dxa"/>
            <w:tcBorders>
              <w:top w:val="nil"/>
              <w:left w:val="nil"/>
              <w:bottom w:val="single" w:sz="8" w:space="0" w:color="auto"/>
              <w:right w:val="nil"/>
            </w:tcBorders>
            <w:shd w:val="clear" w:color="auto" w:fill="auto"/>
            <w:noWrap/>
            <w:vAlign w:val="center"/>
            <w:hideMark/>
          </w:tcPr>
          <w:p w14:paraId="658B95F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03475">
              <w:rPr>
                <w:rFonts w:ascii="Arial" w:eastAsia="新細明體" w:hAnsi="Arial" w:cs="Arial"/>
                <w:color w:val="000000"/>
                <w:sz w:val="18"/>
                <w:szCs w:val="18"/>
                <w:lang w:eastAsia="zh-TW"/>
              </w:rPr>
              <w:t>EncT</w:t>
            </w:r>
            <w:proofErr w:type="spellEnd"/>
          </w:p>
        </w:tc>
        <w:tc>
          <w:tcPr>
            <w:tcW w:w="883" w:type="dxa"/>
            <w:tcBorders>
              <w:top w:val="nil"/>
              <w:left w:val="nil"/>
              <w:bottom w:val="single" w:sz="8" w:space="0" w:color="auto"/>
              <w:right w:val="single" w:sz="8" w:space="0" w:color="auto"/>
            </w:tcBorders>
            <w:shd w:val="clear" w:color="auto" w:fill="auto"/>
            <w:noWrap/>
            <w:vAlign w:val="center"/>
            <w:hideMark/>
          </w:tcPr>
          <w:p w14:paraId="37063599"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03475">
              <w:rPr>
                <w:rFonts w:ascii="Arial" w:eastAsia="新細明體" w:hAnsi="Arial" w:cs="Arial"/>
                <w:color w:val="000000"/>
                <w:sz w:val="18"/>
                <w:szCs w:val="18"/>
                <w:lang w:eastAsia="zh-TW"/>
              </w:rPr>
              <w:t>DecT</w:t>
            </w:r>
            <w:proofErr w:type="spellEnd"/>
          </w:p>
        </w:tc>
      </w:tr>
      <w:tr w:rsidR="00803475" w:rsidRPr="00803475" w14:paraId="7EA6E870" w14:textId="77777777" w:rsidTr="0080347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95F37A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A1</w:t>
            </w:r>
          </w:p>
        </w:tc>
        <w:tc>
          <w:tcPr>
            <w:tcW w:w="973" w:type="dxa"/>
            <w:tcBorders>
              <w:top w:val="nil"/>
              <w:left w:val="nil"/>
              <w:bottom w:val="nil"/>
              <w:right w:val="nil"/>
            </w:tcBorders>
            <w:shd w:val="clear" w:color="auto" w:fill="auto"/>
            <w:noWrap/>
            <w:vAlign w:val="center"/>
            <w:hideMark/>
          </w:tcPr>
          <w:p w14:paraId="74E6BE22"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nil"/>
              <w:right w:val="nil"/>
            </w:tcBorders>
            <w:shd w:val="clear" w:color="auto" w:fill="auto"/>
            <w:noWrap/>
            <w:vAlign w:val="center"/>
            <w:hideMark/>
          </w:tcPr>
          <w:p w14:paraId="53190E9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0.05%</w:t>
            </w:r>
          </w:p>
        </w:tc>
        <w:tc>
          <w:tcPr>
            <w:tcW w:w="1081" w:type="dxa"/>
            <w:tcBorders>
              <w:top w:val="nil"/>
              <w:left w:val="nil"/>
              <w:bottom w:val="nil"/>
              <w:right w:val="single" w:sz="4" w:space="0" w:color="auto"/>
            </w:tcBorders>
            <w:shd w:val="clear" w:color="auto" w:fill="auto"/>
            <w:noWrap/>
            <w:vAlign w:val="center"/>
            <w:hideMark/>
          </w:tcPr>
          <w:p w14:paraId="0351BAF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0.06%</w:t>
            </w:r>
          </w:p>
        </w:tc>
        <w:tc>
          <w:tcPr>
            <w:tcW w:w="883" w:type="dxa"/>
            <w:tcBorders>
              <w:top w:val="nil"/>
              <w:left w:val="nil"/>
              <w:bottom w:val="nil"/>
              <w:right w:val="nil"/>
            </w:tcBorders>
            <w:shd w:val="clear" w:color="auto" w:fill="auto"/>
            <w:noWrap/>
            <w:vAlign w:val="center"/>
            <w:hideMark/>
          </w:tcPr>
          <w:p w14:paraId="717E056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nil"/>
              <w:right w:val="single" w:sz="8" w:space="0" w:color="auto"/>
            </w:tcBorders>
            <w:shd w:val="clear" w:color="auto" w:fill="auto"/>
            <w:noWrap/>
            <w:vAlign w:val="center"/>
            <w:hideMark/>
          </w:tcPr>
          <w:p w14:paraId="0AA1DCF9"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3ED99684"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30026D"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A2</w:t>
            </w:r>
          </w:p>
        </w:tc>
        <w:tc>
          <w:tcPr>
            <w:tcW w:w="973" w:type="dxa"/>
            <w:tcBorders>
              <w:top w:val="nil"/>
              <w:left w:val="nil"/>
              <w:bottom w:val="nil"/>
              <w:right w:val="nil"/>
            </w:tcBorders>
            <w:shd w:val="clear" w:color="auto" w:fill="auto"/>
            <w:noWrap/>
            <w:vAlign w:val="center"/>
            <w:hideMark/>
          </w:tcPr>
          <w:p w14:paraId="20DA059D"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nil"/>
              <w:right w:val="nil"/>
            </w:tcBorders>
            <w:shd w:val="clear" w:color="auto" w:fill="auto"/>
            <w:noWrap/>
            <w:vAlign w:val="center"/>
            <w:hideMark/>
          </w:tcPr>
          <w:p w14:paraId="67160EB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-0.03%</w:t>
            </w:r>
          </w:p>
        </w:tc>
        <w:tc>
          <w:tcPr>
            <w:tcW w:w="1081" w:type="dxa"/>
            <w:tcBorders>
              <w:top w:val="nil"/>
              <w:left w:val="nil"/>
              <w:bottom w:val="nil"/>
              <w:right w:val="single" w:sz="4" w:space="0" w:color="auto"/>
            </w:tcBorders>
            <w:shd w:val="clear" w:color="auto" w:fill="auto"/>
            <w:noWrap/>
            <w:vAlign w:val="center"/>
            <w:hideMark/>
          </w:tcPr>
          <w:p w14:paraId="54400CB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0.06%</w:t>
            </w:r>
          </w:p>
        </w:tc>
        <w:tc>
          <w:tcPr>
            <w:tcW w:w="883" w:type="dxa"/>
            <w:tcBorders>
              <w:top w:val="nil"/>
              <w:left w:val="nil"/>
              <w:bottom w:val="nil"/>
              <w:right w:val="nil"/>
            </w:tcBorders>
            <w:shd w:val="clear" w:color="auto" w:fill="auto"/>
            <w:noWrap/>
            <w:vAlign w:val="center"/>
            <w:hideMark/>
          </w:tcPr>
          <w:p w14:paraId="3834170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102%</w:t>
            </w:r>
          </w:p>
        </w:tc>
        <w:tc>
          <w:tcPr>
            <w:tcW w:w="883" w:type="dxa"/>
            <w:tcBorders>
              <w:top w:val="nil"/>
              <w:left w:val="nil"/>
              <w:bottom w:val="nil"/>
              <w:right w:val="single" w:sz="8" w:space="0" w:color="auto"/>
            </w:tcBorders>
            <w:shd w:val="clear" w:color="auto" w:fill="auto"/>
            <w:noWrap/>
            <w:vAlign w:val="center"/>
            <w:hideMark/>
          </w:tcPr>
          <w:p w14:paraId="416445E1"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50A742DB"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C700E42"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B</w:t>
            </w:r>
          </w:p>
        </w:tc>
        <w:tc>
          <w:tcPr>
            <w:tcW w:w="973" w:type="dxa"/>
            <w:tcBorders>
              <w:top w:val="nil"/>
              <w:left w:val="nil"/>
              <w:bottom w:val="nil"/>
              <w:right w:val="nil"/>
            </w:tcBorders>
            <w:shd w:val="clear" w:color="auto" w:fill="auto"/>
            <w:noWrap/>
            <w:vAlign w:val="center"/>
            <w:hideMark/>
          </w:tcPr>
          <w:p w14:paraId="31DFDEA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nil"/>
              <w:left w:val="nil"/>
              <w:bottom w:val="nil"/>
              <w:right w:val="nil"/>
            </w:tcBorders>
            <w:shd w:val="clear" w:color="auto" w:fill="auto"/>
            <w:noWrap/>
            <w:vAlign w:val="center"/>
            <w:hideMark/>
          </w:tcPr>
          <w:p w14:paraId="746E97D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nil"/>
              <w:left w:val="nil"/>
              <w:bottom w:val="nil"/>
              <w:right w:val="single" w:sz="4" w:space="0" w:color="auto"/>
            </w:tcBorders>
            <w:shd w:val="clear" w:color="auto" w:fill="auto"/>
            <w:noWrap/>
            <w:vAlign w:val="center"/>
            <w:hideMark/>
          </w:tcPr>
          <w:p w14:paraId="51C4231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-0.02%</w:t>
            </w:r>
          </w:p>
        </w:tc>
        <w:tc>
          <w:tcPr>
            <w:tcW w:w="883" w:type="dxa"/>
            <w:tcBorders>
              <w:top w:val="nil"/>
              <w:left w:val="nil"/>
              <w:bottom w:val="nil"/>
              <w:right w:val="nil"/>
            </w:tcBorders>
            <w:shd w:val="clear" w:color="auto" w:fill="auto"/>
            <w:noWrap/>
            <w:vAlign w:val="center"/>
            <w:hideMark/>
          </w:tcPr>
          <w:p w14:paraId="6C84143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nil"/>
              <w:right w:val="single" w:sz="8" w:space="0" w:color="auto"/>
            </w:tcBorders>
            <w:shd w:val="clear" w:color="auto" w:fill="auto"/>
            <w:noWrap/>
            <w:vAlign w:val="center"/>
            <w:hideMark/>
          </w:tcPr>
          <w:p w14:paraId="22090F9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0FBAEC3A"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BBCBE3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C</w:t>
            </w:r>
          </w:p>
        </w:tc>
        <w:tc>
          <w:tcPr>
            <w:tcW w:w="973" w:type="dxa"/>
            <w:tcBorders>
              <w:top w:val="nil"/>
              <w:left w:val="nil"/>
              <w:bottom w:val="nil"/>
              <w:right w:val="nil"/>
            </w:tcBorders>
            <w:shd w:val="clear" w:color="auto" w:fill="auto"/>
            <w:noWrap/>
            <w:vAlign w:val="center"/>
            <w:hideMark/>
          </w:tcPr>
          <w:p w14:paraId="52D980E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nil"/>
              <w:left w:val="nil"/>
              <w:bottom w:val="nil"/>
              <w:right w:val="nil"/>
            </w:tcBorders>
            <w:shd w:val="clear" w:color="auto" w:fill="auto"/>
            <w:noWrap/>
            <w:vAlign w:val="center"/>
            <w:hideMark/>
          </w:tcPr>
          <w:p w14:paraId="7D33A1C4"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nil"/>
              <w:right w:val="single" w:sz="4" w:space="0" w:color="auto"/>
            </w:tcBorders>
            <w:shd w:val="clear" w:color="auto" w:fill="auto"/>
            <w:noWrap/>
            <w:vAlign w:val="center"/>
            <w:hideMark/>
          </w:tcPr>
          <w:p w14:paraId="40D1D9B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-0.03%</w:t>
            </w:r>
          </w:p>
        </w:tc>
        <w:tc>
          <w:tcPr>
            <w:tcW w:w="883" w:type="dxa"/>
            <w:tcBorders>
              <w:top w:val="nil"/>
              <w:left w:val="nil"/>
              <w:bottom w:val="nil"/>
              <w:right w:val="nil"/>
            </w:tcBorders>
            <w:shd w:val="clear" w:color="auto" w:fill="auto"/>
            <w:noWrap/>
            <w:vAlign w:val="center"/>
            <w:hideMark/>
          </w:tcPr>
          <w:p w14:paraId="4D99D82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nil"/>
              <w:right w:val="single" w:sz="8" w:space="0" w:color="auto"/>
            </w:tcBorders>
            <w:shd w:val="clear" w:color="auto" w:fill="auto"/>
            <w:noWrap/>
            <w:vAlign w:val="center"/>
            <w:hideMark/>
          </w:tcPr>
          <w:p w14:paraId="22075E5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7D50B1BE"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1051E8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E</w:t>
            </w:r>
          </w:p>
        </w:tc>
        <w:tc>
          <w:tcPr>
            <w:tcW w:w="973" w:type="dxa"/>
            <w:tcBorders>
              <w:top w:val="nil"/>
              <w:left w:val="nil"/>
              <w:bottom w:val="nil"/>
              <w:right w:val="nil"/>
            </w:tcBorders>
            <w:shd w:val="clear" w:color="auto" w:fill="auto"/>
            <w:noWrap/>
            <w:vAlign w:val="center"/>
            <w:hideMark/>
          </w:tcPr>
          <w:p w14:paraId="0C70D00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c>
          <w:tcPr>
            <w:tcW w:w="1081" w:type="dxa"/>
            <w:tcBorders>
              <w:top w:val="nil"/>
              <w:left w:val="nil"/>
              <w:bottom w:val="nil"/>
              <w:right w:val="nil"/>
            </w:tcBorders>
            <w:shd w:val="clear" w:color="auto" w:fill="auto"/>
            <w:noWrap/>
            <w:vAlign w:val="center"/>
            <w:hideMark/>
          </w:tcPr>
          <w:p w14:paraId="5EE94BB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1" w:type="dxa"/>
            <w:tcBorders>
              <w:top w:val="nil"/>
              <w:left w:val="nil"/>
              <w:bottom w:val="nil"/>
              <w:right w:val="single" w:sz="4" w:space="0" w:color="auto"/>
            </w:tcBorders>
            <w:shd w:val="clear" w:color="auto" w:fill="auto"/>
            <w:noWrap/>
            <w:vAlign w:val="center"/>
            <w:hideMark/>
          </w:tcPr>
          <w:p w14:paraId="370BC8D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c>
          <w:tcPr>
            <w:tcW w:w="883" w:type="dxa"/>
            <w:tcBorders>
              <w:top w:val="nil"/>
              <w:left w:val="nil"/>
              <w:bottom w:val="nil"/>
              <w:right w:val="nil"/>
            </w:tcBorders>
            <w:shd w:val="clear" w:color="auto" w:fill="auto"/>
            <w:noWrap/>
            <w:vAlign w:val="center"/>
            <w:hideMark/>
          </w:tcPr>
          <w:p w14:paraId="5A257E0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c>
          <w:tcPr>
            <w:tcW w:w="883" w:type="dxa"/>
            <w:tcBorders>
              <w:top w:val="nil"/>
              <w:left w:val="nil"/>
              <w:bottom w:val="nil"/>
              <w:right w:val="single" w:sz="8" w:space="0" w:color="auto"/>
            </w:tcBorders>
            <w:shd w:val="clear" w:color="auto" w:fill="auto"/>
            <w:noWrap/>
            <w:vAlign w:val="center"/>
            <w:hideMark/>
          </w:tcPr>
          <w:p w14:paraId="6B60D82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r>
      <w:tr w:rsidR="00803475" w:rsidRPr="00803475" w14:paraId="25D7DB35" w14:textId="77777777" w:rsidTr="0080347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BBFD01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03475">
              <w:rPr>
                <w:rFonts w:ascii="Arial" w:eastAsia="新細明體" w:hAnsi="Arial" w:cs="Arial"/>
                <w:b/>
                <w:bCs/>
                <w:color w:val="000000"/>
                <w:sz w:val="18"/>
                <w:szCs w:val="18"/>
                <w:lang w:eastAsia="zh-TW"/>
              </w:rPr>
              <w:t>Overall</w:t>
            </w:r>
          </w:p>
        </w:tc>
        <w:tc>
          <w:tcPr>
            <w:tcW w:w="973" w:type="dxa"/>
            <w:tcBorders>
              <w:top w:val="single" w:sz="8" w:space="0" w:color="auto"/>
              <w:left w:val="nil"/>
              <w:bottom w:val="nil"/>
              <w:right w:val="nil"/>
            </w:tcBorders>
            <w:shd w:val="clear" w:color="auto" w:fill="auto"/>
            <w:noWrap/>
            <w:vAlign w:val="center"/>
            <w:hideMark/>
          </w:tcPr>
          <w:p w14:paraId="289FDFB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single" w:sz="8" w:space="0" w:color="auto"/>
              <w:left w:val="nil"/>
              <w:bottom w:val="nil"/>
              <w:right w:val="nil"/>
            </w:tcBorders>
            <w:shd w:val="clear" w:color="auto" w:fill="auto"/>
            <w:noWrap/>
            <w:vAlign w:val="center"/>
            <w:hideMark/>
          </w:tcPr>
          <w:p w14:paraId="18577BD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single" w:sz="8" w:space="0" w:color="auto"/>
              <w:left w:val="nil"/>
              <w:bottom w:val="nil"/>
              <w:right w:val="single" w:sz="4" w:space="0" w:color="auto"/>
            </w:tcBorders>
            <w:shd w:val="clear" w:color="auto" w:fill="auto"/>
            <w:noWrap/>
            <w:vAlign w:val="center"/>
            <w:hideMark/>
          </w:tcPr>
          <w:p w14:paraId="6F372F6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883" w:type="dxa"/>
            <w:tcBorders>
              <w:top w:val="single" w:sz="8" w:space="0" w:color="auto"/>
              <w:left w:val="nil"/>
              <w:bottom w:val="nil"/>
              <w:right w:val="nil"/>
            </w:tcBorders>
            <w:shd w:val="clear" w:color="auto" w:fill="auto"/>
            <w:noWrap/>
            <w:vAlign w:val="center"/>
            <w:hideMark/>
          </w:tcPr>
          <w:p w14:paraId="3321D6F6"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single" w:sz="8" w:space="0" w:color="auto"/>
              <w:left w:val="nil"/>
              <w:bottom w:val="nil"/>
              <w:right w:val="single" w:sz="8" w:space="0" w:color="auto"/>
            </w:tcBorders>
            <w:shd w:val="clear" w:color="auto" w:fill="auto"/>
            <w:noWrap/>
            <w:vAlign w:val="center"/>
            <w:hideMark/>
          </w:tcPr>
          <w:p w14:paraId="344067B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39E0EF5A" w14:textId="77777777" w:rsidTr="0080347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501402A"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D</w:t>
            </w:r>
          </w:p>
        </w:tc>
        <w:tc>
          <w:tcPr>
            <w:tcW w:w="973" w:type="dxa"/>
            <w:tcBorders>
              <w:top w:val="single" w:sz="8" w:space="0" w:color="auto"/>
              <w:left w:val="nil"/>
              <w:bottom w:val="nil"/>
              <w:right w:val="nil"/>
            </w:tcBorders>
            <w:shd w:val="clear" w:color="auto" w:fill="auto"/>
            <w:noWrap/>
            <w:vAlign w:val="center"/>
            <w:hideMark/>
          </w:tcPr>
          <w:p w14:paraId="7C078922"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0.05%</w:t>
            </w:r>
          </w:p>
        </w:tc>
        <w:tc>
          <w:tcPr>
            <w:tcW w:w="1081" w:type="dxa"/>
            <w:tcBorders>
              <w:top w:val="single" w:sz="8" w:space="0" w:color="auto"/>
              <w:left w:val="nil"/>
              <w:bottom w:val="nil"/>
              <w:right w:val="nil"/>
            </w:tcBorders>
            <w:shd w:val="clear" w:color="auto" w:fill="auto"/>
            <w:noWrap/>
            <w:vAlign w:val="center"/>
            <w:hideMark/>
          </w:tcPr>
          <w:p w14:paraId="4824E38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-0.09%</w:t>
            </w:r>
          </w:p>
        </w:tc>
        <w:tc>
          <w:tcPr>
            <w:tcW w:w="1081" w:type="dxa"/>
            <w:tcBorders>
              <w:top w:val="single" w:sz="8" w:space="0" w:color="auto"/>
              <w:left w:val="nil"/>
              <w:bottom w:val="nil"/>
              <w:right w:val="single" w:sz="4" w:space="0" w:color="auto"/>
            </w:tcBorders>
            <w:shd w:val="clear" w:color="auto" w:fill="auto"/>
            <w:noWrap/>
            <w:vAlign w:val="center"/>
            <w:hideMark/>
          </w:tcPr>
          <w:p w14:paraId="4A3A57FD"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0.02%</w:t>
            </w:r>
          </w:p>
        </w:tc>
        <w:tc>
          <w:tcPr>
            <w:tcW w:w="883" w:type="dxa"/>
            <w:tcBorders>
              <w:top w:val="single" w:sz="8" w:space="0" w:color="auto"/>
              <w:left w:val="nil"/>
              <w:bottom w:val="nil"/>
              <w:right w:val="nil"/>
            </w:tcBorders>
            <w:shd w:val="clear" w:color="auto" w:fill="auto"/>
            <w:noWrap/>
            <w:vAlign w:val="center"/>
            <w:hideMark/>
          </w:tcPr>
          <w:p w14:paraId="3B4E4E7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100%</w:t>
            </w:r>
          </w:p>
        </w:tc>
        <w:tc>
          <w:tcPr>
            <w:tcW w:w="883" w:type="dxa"/>
            <w:tcBorders>
              <w:top w:val="single" w:sz="8" w:space="0" w:color="auto"/>
              <w:left w:val="nil"/>
              <w:bottom w:val="nil"/>
              <w:right w:val="single" w:sz="8" w:space="0" w:color="auto"/>
            </w:tcBorders>
            <w:shd w:val="clear" w:color="auto" w:fill="auto"/>
            <w:noWrap/>
            <w:vAlign w:val="center"/>
            <w:hideMark/>
          </w:tcPr>
          <w:p w14:paraId="4625F97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28944543" w14:textId="77777777" w:rsidTr="0080347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54B195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F</w:t>
            </w:r>
          </w:p>
        </w:tc>
        <w:tc>
          <w:tcPr>
            <w:tcW w:w="973" w:type="dxa"/>
            <w:tcBorders>
              <w:top w:val="nil"/>
              <w:left w:val="nil"/>
              <w:bottom w:val="single" w:sz="8" w:space="0" w:color="auto"/>
              <w:right w:val="nil"/>
            </w:tcBorders>
            <w:shd w:val="clear" w:color="auto" w:fill="auto"/>
            <w:noWrap/>
            <w:vAlign w:val="center"/>
            <w:hideMark/>
          </w:tcPr>
          <w:p w14:paraId="2D185A61"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single" w:sz="8" w:space="0" w:color="auto"/>
              <w:right w:val="nil"/>
            </w:tcBorders>
            <w:shd w:val="clear" w:color="auto" w:fill="auto"/>
            <w:noWrap/>
            <w:vAlign w:val="center"/>
            <w:hideMark/>
          </w:tcPr>
          <w:p w14:paraId="1A4FF60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-0.04%</w:t>
            </w:r>
          </w:p>
        </w:tc>
        <w:tc>
          <w:tcPr>
            <w:tcW w:w="1081" w:type="dxa"/>
            <w:tcBorders>
              <w:top w:val="nil"/>
              <w:left w:val="nil"/>
              <w:bottom w:val="single" w:sz="8" w:space="0" w:color="auto"/>
              <w:right w:val="single" w:sz="4" w:space="0" w:color="auto"/>
            </w:tcBorders>
            <w:shd w:val="clear" w:color="auto" w:fill="auto"/>
            <w:noWrap/>
            <w:vAlign w:val="center"/>
            <w:hideMark/>
          </w:tcPr>
          <w:p w14:paraId="089F677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-0.03%</w:t>
            </w:r>
          </w:p>
        </w:tc>
        <w:tc>
          <w:tcPr>
            <w:tcW w:w="883" w:type="dxa"/>
            <w:tcBorders>
              <w:top w:val="nil"/>
              <w:left w:val="nil"/>
              <w:bottom w:val="single" w:sz="8" w:space="0" w:color="auto"/>
              <w:right w:val="nil"/>
            </w:tcBorders>
            <w:shd w:val="clear" w:color="auto" w:fill="auto"/>
            <w:noWrap/>
            <w:vAlign w:val="center"/>
            <w:hideMark/>
          </w:tcPr>
          <w:p w14:paraId="66519ED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single" w:sz="8" w:space="0" w:color="auto"/>
              <w:right w:val="single" w:sz="8" w:space="0" w:color="auto"/>
            </w:tcBorders>
            <w:shd w:val="clear" w:color="auto" w:fill="auto"/>
            <w:noWrap/>
            <w:vAlign w:val="center"/>
            <w:hideMark/>
          </w:tcPr>
          <w:p w14:paraId="6447910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102%</w:t>
            </w:r>
          </w:p>
        </w:tc>
      </w:tr>
    </w:tbl>
    <w:p w14:paraId="4290CEE6" w14:textId="77777777" w:rsidR="00837BC9" w:rsidRPr="00837BC9" w:rsidRDefault="00837BC9" w:rsidP="00837BC9">
      <w:pPr>
        <w:jc w:val="center"/>
        <w:rPr>
          <w:i/>
        </w:rPr>
      </w:pPr>
    </w:p>
    <w:p w14:paraId="4BF672FD" w14:textId="77777777" w:rsidR="00B9410D" w:rsidRPr="006B42B5" w:rsidRDefault="00B9410D" w:rsidP="00B9410D"/>
    <w:p w14:paraId="5A579219" w14:textId="77777777" w:rsidR="00EA3B73" w:rsidRPr="009C065D" w:rsidRDefault="00EA3B73" w:rsidP="00EA3B73">
      <w:pPr>
        <w:pStyle w:val="1"/>
        <w:rPr>
          <w:lang w:val="en-CA"/>
        </w:rPr>
      </w:pPr>
      <w:r>
        <w:rPr>
          <w:lang w:val="en-CA"/>
        </w:rPr>
        <w:t>Ref</w:t>
      </w:r>
      <w:r w:rsidRPr="009C065D">
        <w:rPr>
          <w:lang w:val="en-CA"/>
        </w:rPr>
        <w:t>erence</w:t>
      </w:r>
    </w:p>
    <w:p w14:paraId="623B9A66" w14:textId="51FF5D7E" w:rsidR="00B0340C" w:rsidRDefault="00690B76" w:rsidP="00B0340C">
      <w:pPr>
        <w:numPr>
          <w:ilvl w:val="0"/>
          <w:numId w:val="14"/>
        </w:numPr>
        <w:overflowPunct/>
        <w:autoSpaceDE/>
        <w:autoSpaceDN/>
        <w:adjustRightInd/>
        <w:spacing w:before="120"/>
        <w:textAlignment w:val="auto"/>
        <w:rPr>
          <w:lang w:eastAsia="zh-TW"/>
        </w:rPr>
      </w:pPr>
      <w:bookmarkStart w:id="2" w:name="_Ref534904425"/>
      <w:r w:rsidRPr="00690B76">
        <w:rPr>
          <w:lang w:eastAsia="zh-TW"/>
        </w:rPr>
        <w:t xml:space="preserve">Hongbin Liu, Li Zhang, Kai Zhang, </w:t>
      </w:r>
      <w:proofErr w:type="spellStart"/>
      <w:r w:rsidRPr="00690B76">
        <w:rPr>
          <w:lang w:eastAsia="zh-TW"/>
        </w:rPr>
        <w:t>Jizheng</w:t>
      </w:r>
      <w:proofErr w:type="spellEnd"/>
      <w:r w:rsidRPr="00690B76">
        <w:rPr>
          <w:lang w:eastAsia="zh-TW"/>
        </w:rPr>
        <w:t xml:space="preserve"> Xu, Yue Wang, </w:t>
      </w:r>
      <w:proofErr w:type="spellStart"/>
      <w:r w:rsidRPr="00690B76">
        <w:rPr>
          <w:lang w:eastAsia="zh-TW"/>
        </w:rPr>
        <w:t>Pengwei</w:t>
      </w:r>
      <w:proofErr w:type="spellEnd"/>
      <w:r w:rsidRPr="00690B76">
        <w:rPr>
          <w:lang w:eastAsia="zh-TW"/>
        </w:rPr>
        <w:t xml:space="preserve"> Zhao, </w:t>
      </w:r>
      <w:proofErr w:type="spellStart"/>
      <w:r w:rsidRPr="00690B76">
        <w:rPr>
          <w:lang w:eastAsia="zh-TW"/>
        </w:rPr>
        <w:t>Dingkun</w:t>
      </w:r>
      <w:proofErr w:type="spellEnd"/>
      <w:r w:rsidRPr="00690B76">
        <w:rPr>
          <w:lang w:eastAsia="zh-TW"/>
        </w:rPr>
        <w:t xml:space="preserve"> Hong</w:t>
      </w:r>
      <w:r w:rsidR="00B0340C">
        <w:rPr>
          <w:lang w:eastAsia="zh-TW"/>
        </w:rPr>
        <w:t>, “</w:t>
      </w:r>
      <w:r w:rsidRPr="00690B76">
        <w:rPr>
          <w:lang w:eastAsia="zh-TW"/>
        </w:rPr>
        <w:t>Non-CE9: Modifications on Bi-Directional Optical Flow</w:t>
      </w:r>
      <w:r w:rsidR="00B0340C">
        <w:rPr>
          <w:lang w:eastAsia="zh-TW"/>
        </w:rPr>
        <w:t xml:space="preserve">,” </w:t>
      </w:r>
      <w:r>
        <w:rPr>
          <w:lang w:val="en-CA"/>
        </w:rPr>
        <w:t>JVET-M0249</w:t>
      </w:r>
      <w:r w:rsidR="00B0340C" w:rsidRPr="00690B76">
        <w:rPr>
          <w:lang w:eastAsia="zh-TW"/>
        </w:rPr>
        <w:t xml:space="preserve">, </w:t>
      </w:r>
      <w:r>
        <w:rPr>
          <w:lang w:val="en-CA"/>
        </w:rPr>
        <w:t>Marrakech</w:t>
      </w:r>
      <w:r w:rsidRPr="00B57A23">
        <w:rPr>
          <w:lang w:val="en-CA"/>
        </w:rPr>
        <w:t xml:space="preserve">, </w:t>
      </w:r>
      <w:r>
        <w:rPr>
          <w:lang w:val="en-CA"/>
        </w:rPr>
        <w:t>MA</w:t>
      </w:r>
      <w:r w:rsidRPr="00B57A23">
        <w:rPr>
          <w:lang w:val="en-CA"/>
        </w:rPr>
        <w:t xml:space="preserve">, </w:t>
      </w:r>
      <w:r>
        <w:rPr>
          <w:lang w:val="en-CA"/>
        </w:rPr>
        <w:t>Jan.</w:t>
      </w:r>
      <w:r w:rsidRPr="00B57A23">
        <w:rPr>
          <w:lang w:val="en-CA"/>
        </w:rPr>
        <w:t xml:space="preserve"> 201</w:t>
      </w:r>
      <w:r>
        <w:rPr>
          <w:lang w:val="en-CA"/>
        </w:rPr>
        <w:t>9</w:t>
      </w:r>
      <w:r w:rsidR="00B0340C">
        <w:rPr>
          <w:lang w:eastAsia="zh-TW"/>
        </w:rPr>
        <w:t>.</w:t>
      </w:r>
      <w:bookmarkEnd w:id="2"/>
    </w:p>
    <w:p w14:paraId="08E8E74D" w14:textId="1669C85D" w:rsidR="00690B76" w:rsidRDefault="00690B76" w:rsidP="00690B76">
      <w:pPr>
        <w:numPr>
          <w:ilvl w:val="0"/>
          <w:numId w:val="14"/>
        </w:numPr>
        <w:overflowPunct/>
        <w:autoSpaceDE/>
        <w:autoSpaceDN/>
        <w:adjustRightInd/>
        <w:spacing w:before="120"/>
        <w:textAlignment w:val="auto"/>
      </w:pPr>
      <w:bookmarkStart w:id="3" w:name="_Ref534904439"/>
      <w:r w:rsidRPr="0096797E">
        <w:rPr>
          <w:lang w:eastAsia="zh-TW"/>
        </w:rPr>
        <w:t xml:space="preserve">F. </w:t>
      </w:r>
      <w:proofErr w:type="spellStart"/>
      <w:r w:rsidRPr="0096797E">
        <w:rPr>
          <w:lang w:eastAsia="zh-TW"/>
        </w:rPr>
        <w:t>Bossen</w:t>
      </w:r>
      <w:proofErr w:type="spellEnd"/>
      <w:r w:rsidRPr="0096797E">
        <w:rPr>
          <w:lang w:eastAsia="zh-TW"/>
        </w:rPr>
        <w:t xml:space="preserve">, J. Boyce, X. Li, V. </w:t>
      </w:r>
      <w:proofErr w:type="spellStart"/>
      <w:r w:rsidRPr="0096797E">
        <w:rPr>
          <w:lang w:eastAsia="zh-TW"/>
        </w:rPr>
        <w:t>Seregin</w:t>
      </w:r>
      <w:proofErr w:type="spellEnd"/>
      <w:r>
        <w:rPr>
          <w:rFonts w:hint="eastAsia"/>
          <w:lang w:eastAsia="zh-TW"/>
        </w:rPr>
        <w:t xml:space="preserve"> a</w:t>
      </w:r>
      <w:r>
        <w:rPr>
          <w:lang w:eastAsia="zh-TW"/>
        </w:rPr>
        <w:t>nd</w:t>
      </w:r>
      <w:r w:rsidRPr="0096797E">
        <w:rPr>
          <w:lang w:eastAsia="zh-TW"/>
        </w:rPr>
        <w:t xml:space="preserve"> K. </w:t>
      </w:r>
      <w:proofErr w:type="spellStart"/>
      <w:r w:rsidRPr="0096797E">
        <w:rPr>
          <w:lang w:eastAsia="zh-TW"/>
        </w:rPr>
        <w:t>Sühring</w:t>
      </w:r>
      <w:proofErr w:type="spellEnd"/>
      <w:r>
        <w:rPr>
          <w:lang w:eastAsia="zh-TW"/>
        </w:rPr>
        <w:t>, “</w:t>
      </w:r>
      <w:r w:rsidRPr="00F74226">
        <w:rPr>
          <w:lang w:eastAsia="zh-TW"/>
        </w:rPr>
        <w:t>J</w:t>
      </w:r>
      <w:r w:rsidRPr="0096797E">
        <w:rPr>
          <w:lang w:eastAsia="zh-TW"/>
        </w:rPr>
        <w:t>VET common test conditions and software reference configurations for SDR video</w:t>
      </w:r>
      <w:r>
        <w:rPr>
          <w:lang w:eastAsia="zh-TW"/>
        </w:rPr>
        <w:t xml:space="preserve">,” </w:t>
      </w:r>
      <w:r w:rsidRPr="003E3A4E">
        <w:rPr>
          <w:szCs w:val="22"/>
          <w:lang w:val="en-CA" w:eastAsia="zh-TW"/>
        </w:rPr>
        <w:t>JVET-</w:t>
      </w:r>
      <w:r>
        <w:rPr>
          <w:rFonts w:hint="eastAsia"/>
          <w:szCs w:val="22"/>
          <w:lang w:val="en-CA" w:eastAsia="zh-TW"/>
        </w:rPr>
        <w:t>L</w:t>
      </w:r>
      <w:r w:rsidRPr="003E3A4E">
        <w:rPr>
          <w:szCs w:val="22"/>
          <w:lang w:val="en-CA" w:eastAsia="zh-TW"/>
        </w:rPr>
        <w:t xml:space="preserve">1010, </w:t>
      </w:r>
      <w:r>
        <w:rPr>
          <w:szCs w:val="22"/>
          <w:lang w:val="en-CA" w:eastAsia="zh-TW"/>
        </w:rPr>
        <w:t>Macao</w:t>
      </w:r>
      <w:r w:rsidRPr="003E3A4E">
        <w:rPr>
          <w:szCs w:val="22"/>
          <w:lang w:val="en-CA" w:eastAsia="zh-TW"/>
        </w:rPr>
        <w:t xml:space="preserve">, </w:t>
      </w:r>
      <w:r>
        <w:rPr>
          <w:szCs w:val="22"/>
          <w:lang w:val="en-CA" w:eastAsia="zh-TW"/>
        </w:rPr>
        <w:t>CN</w:t>
      </w:r>
      <w:r w:rsidRPr="003E3A4E">
        <w:rPr>
          <w:szCs w:val="22"/>
          <w:lang w:val="en-CA" w:eastAsia="zh-TW"/>
        </w:rPr>
        <w:t xml:space="preserve">, </w:t>
      </w:r>
      <w:r>
        <w:rPr>
          <w:szCs w:val="22"/>
          <w:lang w:val="en-CA" w:eastAsia="zh-TW"/>
        </w:rPr>
        <w:t>Oct</w:t>
      </w:r>
      <w:r w:rsidRPr="003E3A4E">
        <w:rPr>
          <w:szCs w:val="22"/>
          <w:lang w:val="en-CA" w:eastAsia="zh-TW"/>
        </w:rPr>
        <w:t>. 2018</w:t>
      </w:r>
      <w:r>
        <w:rPr>
          <w:lang w:eastAsia="zh-TW"/>
        </w:rPr>
        <w:t>.</w:t>
      </w:r>
      <w:bookmarkEnd w:id="3"/>
    </w:p>
    <w:p w14:paraId="35BA237C" w14:textId="77777777" w:rsidR="002E7DED" w:rsidRDefault="002E7DED" w:rsidP="00657423">
      <w:pPr>
        <w:overflowPunct/>
        <w:autoSpaceDE/>
        <w:autoSpaceDN/>
        <w:adjustRightInd/>
        <w:spacing w:before="120"/>
        <w:ind w:left="360"/>
        <w:textAlignment w:val="auto"/>
      </w:pPr>
    </w:p>
    <w:p w14:paraId="00127CA0" w14:textId="77777777" w:rsidR="00EA3B73" w:rsidRPr="005B217D" w:rsidRDefault="00EA3B73" w:rsidP="00EA3B73">
      <w:pPr>
        <w:rPr>
          <w:szCs w:val="22"/>
          <w:lang w:val="en-CA"/>
        </w:rPr>
      </w:pPr>
    </w:p>
    <w:sectPr w:rsidR="00EA3B73"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A0029" w14:textId="77777777" w:rsidR="00341930" w:rsidRDefault="00341930">
      <w:r>
        <w:separator/>
      </w:r>
    </w:p>
  </w:endnote>
  <w:endnote w:type="continuationSeparator" w:id="0">
    <w:p w14:paraId="181722CF" w14:textId="77777777" w:rsidR="00341930" w:rsidRDefault="0034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E0B153" w:rsidR="004C19DF" w:rsidRPr="00C00DDE" w:rsidRDefault="004C19D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B6D90">
      <w:rPr>
        <w:rStyle w:val="a5"/>
        <w:noProof/>
      </w:rPr>
      <w:t>2019-01-10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DAD7B" w14:textId="77777777" w:rsidR="00341930" w:rsidRDefault="00341930">
      <w:r>
        <w:separator/>
      </w:r>
    </w:p>
  </w:footnote>
  <w:footnote w:type="continuationSeparator" w:id="0">
    <w:p w14:paraId="3B1B6940" w14:textId="77777777" w:rsidR="00341930" w:rsidRDefault="00341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1708"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ED6"/>
    <w:rsid w:val="000308A3"/>
    <w:rsid w:val="000454E8"/>
    <w:rsid w:val="000458BC"/>
    <w:rsid w:val="00045C41"/>
    <w:rsid w:val="00046C03"/>
    <w:rsid w:val="00064618"/>
    <w:rsid w:val="00065039"/>
    <w:rsid w:val="0007614F"/>
    <w:rsid w:val="00081398"/>
    <w:rsid w:val="0008353A"/>
    <w:rsid w:val="0008505C"/>
    <w:rsid w:val="00090E58"/>
    <w:rsid w:val="00094479"/>
    <w:rsid w:val="000962AC"/>
    <w:rsid w:val="000A448A"/>
    <w:rsid w:val="000B0C0F"/>
    <w:rsid w:val="000B1C6B"/>
    <w:rsid w:val="000B4FF9"/>
    <w:rsid w:val="000C09AC"/>
    <w:rsid w:val="000E00F3"/>
    <w:rsid w:val="000F158C"/>
    <w:rsid w:val="0010090D"/>
    <w:rsid w:val="00101194"/>
    <w:rsid w:val="00102F3D"/>
    <w:rsid w:val="00124004"/>
    <w:rsid w:val="00124E38"/>
    <w:rsid w:val="0012580B"/>
    <w:rsid w:val="00131F90"/>
    <w:rsid w:val="0013458C"/>
    <w:rsid w:val="0013526E"/>
    <w:rsid w:val="0013598D"/>
    <w:rsid w:val="00146152"/>
    <w:rsid w:val="00155526"/>
    <w:rsid w:val="001638D3"/>
    <w:rsid w:val="00171371"/>
    <w:rsid w:val="00175A24"/>
    <w:rsid w:val="0017631E"/>
    <w:rsid w:val="001819BF"/>
    <w:rsid w:val="00182D28"/>
    <w:rsid w:val="00187E58"/>
    <w:rsid w:val="00193A2C"/>
    <w:rsid w:val="00194FA9"/>
    <w:rsid w:val="001A297E"/>
    <w:rsid w:val="001A368E"/>
    <w:rsid w:val="001A7329"/>
    <w:rsid w:val="001A792F"/>
    <w:rsid w:val="001B4E28"/>
    <w:rsid w:val="001B6D90"/>
    <w:rsid w:val="001C3525"/>
    <w:rsid w:val="001C3AFB"/>
    <w:rsid w:val="001D1BD2"/>
    <w:rsid w:val="001E0248"/>
    <w:rsid w:val="001E02BE"/>
    <w:rsid w:val="001E3B37"/>
    <w:rsid w:val="001F2594"/>
    <w:rsid w:val="001F63FA"/>
    <w:rsid w:val="002055A6"/>
    <w:rsid w:val="00206460"/>
    <w:rsid w:val="002069B4"/>
    <w:rsid w:val="00215DFC"/>
    <w:rsid w:val="002212DF"/>
    <w:rsid w:val="00222CD4"/>
    <w:rsid w:val="002249EC"/>
    <w:rsid w:val="00225016"/>
    <w:rsid w:val="002253CA"/>
    <w:rsid w:val="002264A6"/>
    <w:rsid w:val="00227BA7"/>
    <w:rsid w:val="0023011C"/>
    <w:rsid w:val="002375C1"/>
    <w:rsid w:val="00244747"/>
    <w:rsid w:val="002509A0"/>
    <w:rsid w:val="00263398"/>
    <w:rsid w:val="00263B99"/>
    <w:rsid w:val="00264CBB"/>
    <w:rsid w:val="00265AC2"/>
    <w:rsid w:val="00266F06"/>
    <w:rsid w:val="0027068C"/>
    <w:rsid w:val="00275BCF"/>
    <w:rsid w:val="0027697B"/>
    <w:rsid w:val="00291E36"/>
    <w:rsid w:val="00292257"/>
    <w:rsid w:val="002A54E0"/>
    <w:rsid w:val="002B1595"/>
    <w:rsid w:val="002B191D"/>
    <w:rsid w:val="002B2E83"/>
    <w:rsid w:val="002C7B2C"/>
    <w:rsid w:val="002D0AF6"/>
    <w:rsid w:val="002D421C"/>
    <w:rsid w:val="002E04E1"/>
    <w:rsid w:val="002E7DED"/>
    <w:rsid w:val="002F164D"/>
    <w:rsid w:val="002F6DDC"/>
    <w:rsid w:val="003021BC"/>
    <w:rsid w:val="00306206"/>
    <w:rsid w:val="00312E13"/>
    <w:rsid w:val="00317D85"/>
    <w:rsid w:val="003253AB"/>
    <w:rsid w:val="00327C56"/>
    <w:rsid w:val="003315A1"/>
    <w:rsid w:val="003373EC"/>
    <w:rsid w:val="00341930"/>
    <w:rsid w:val="00342FF4"/>
    <w:rsid w:val="00344E5A"/>
    <w:rsid w:val="00346148"/>
    <w:rsid w:val="0035288E"/>
    <w:rsid w:val="003669EA"/>
    <w:rsid w:val="003706CC"/>
    <w:rsid w:val="00377710"/>
    <w:rsid w:val="0039469A"/>
    <w:rsid w:val="003947CE"/>
    <w:rsid w:val="003A2D8E"/>
    <w:rsid w:val="003A7CE6"/>
    <w:rsid w:val="003C1047"/>
    <w:rsid w:val="003C20E4"/>
    <w:rsid w:val="003D6342"/>
    <w:rsid w:val="003E6F90"/>
    <w:rsid w:val="003E73ED"/>
    <w:rsid w:val="003E7D11"/>
    <w:rsid w:val="003F356E"/>
    <w:rsid w:val="003F4C3F"/>
    <w:rsid w:val="003F5D0F"/>
    <w:rsid w:val="003F66D6"/>
    <w:rsid w:val="00414101"/>
    <w:rsid w:val="004219CF"/>
    <w:rsid w:val="004234F0"/>
    <w:rsid w:val="00433DDB"/>
    <w:rsid w:val="00435A29"/>
    <w:rsid w:val="00437619"/>
    <w:rsid w:val="00447836"/>
    <w:rsid w:val="00450885"/>
    <w:rsid w:val="0045189A"/>
    <w:rsid w:val="00465448"/>
    <w:rsid w:val="00465A1E"/>
    <w:rsid w:val="00483A55"/>
    <w:rsid w:val="004865F3"/>
    <w:rsid w:val="00493056"/>
    <w:rsid w:val="0049445A"/>
    <w:rsid w:val="004A2776"/>
    <w:rsid w:val="004A2A63"/>
    <w:rsid w:val="004A3FB3"/>
    <w:rsid w:val="004B210C"/>
    <w:rsid w:val="004C19DF"/>
    <w:rsid w:val="004C3CFF"/>
    <w:rsid w:val="004D405F"/>
    <w:rsid w:val="004E4F4F"/>
    <w:rsid w:val="004E6789"/>
    <w:rsid w:val="004F1403"/>
    <w:rsid w:val="004F61E3"/>
    <w:rsid w:val="004F6C5F"/>
    <w:rsid w:val="00502E10"/>
    <w:rsid w:val="0051015C"/>
    <w:rsid w:val="00516CF1"/>
    <w:rsid w:val="005302A4"/>
    <w:rsid w:val="00531AE9"/>
    <w:rsid w:val="00550A66"/>
    <w:rsid w:val="00551D7B"/>
    <w:rsid w:val="00552DDA"/>
    <w:rsid w:val="005552C2"/>
    <w:rsid w:val="00555934"/>
    <w:rsid w:val="00567EC7"/>
    <w:rsid w:val="00570013"/>
    <w:rsid w:val="005753EC"/>
    <w:rsid w:val="005801A2"/>
    <w:rsid w:val="00585557"/>
    <w:rsid w:val="00592E4C"/>
    <w:rsid w:val="005952A5"/>
    <w:rsid w:val="005A33A1"/>
    <w:rsid w:val="005B217D"/>
    <w:rsid w:val="005C385F"/>
    <w:rsid w:val="005D0300"/>
    <w:rsid w:val="005D03B9"/>
    <w:rsid w:val="005E1AC6"/>
    <w:rsid w:val="005E25FB"/>
    <w:rsid w:val="005F6F1B"/>
    <w:rsid w:val="005F7C69"/>
    <w:rsid w:val="00603870"/>
    <w:rsid w:val="0061441A"/>
    <w:rsid w:val="00615995"/>
    <w:rsid w:val="00616155"/>
    <w:rsid w:val="00624B33"/>
    <w:rsid w:val="0063041A"/>
    <w:rsid w:val="00630AA2"/>
    <w:rsid w:val="00646707"/>
    <w:rsid w:val="00653DE9"/>
    <w:rsid w:val="00656219"/>
    <w:rsid w:val="00657423"/>
    <w:rsid w:val="00657F7E"/>
    <w:rsid w:val="00662E58"/>
    <w:rsid w:val="006637F2"/>
    <w:rsid w:val="006642A5"/>
    <w:rsid w:val="00664DCF"/>
    <w:rsid w:val="00676C49"/>
    <w:rsid w:val="006775A0"/>
    <w:rsid w:val="006850A3"/>
    <w:rsid w:val="00690B76"/>
    <w:rsid w:val="006C5D39"/>
    <w:rsid w:val="006D6D9B"/>
    <w:rsid w:val="006E2810"/>
    <w:rsid w:val="006E5417"/>
    <w:rsid w:val="006F0794"/>
    <w:rsid w:val="006F7528"/>
    <w:rsid w:val="007023DE"/>
    <w:rsid w:val="00712F60"/>
    <w:rsid w:val="00714D9E"/>
    <w:rsid w:val="00720E3B"/>
    <w:rsid w:val="00737153"/>
    <w:rsid w:val="0074052D"/>
    <w:rsid w:val="0074393F"/>
    <w:rsid w:val="00745F6B"/>
    <w:rsid w:val="0075585E"/>
    <w:rsid w:val="00770571"/>
    <w:rsid w:val="007768FF"/>
    <w:rsid w:val="00781696"/>
    <w:rsid w:val="007824D3"/>
    <w:rsid w:val="00796EE3"/>
    <w:rsid w:val="007A7D29"/>
    <w:rsid w:val="007B0280"/>
    <w:rsid w:val="007B4AB8"/>
    <w:rsid w:val="007B68CB"/>
    <w:rsid w:val="007D1181"/>
    <w:rsid w:val="007D4A0A"/>
    <w:rsid w:val="007D4C20"/>
    <w:rsid w:val="007E01A3"/>
    <w:rsid w:val="007F1F8B"/>
    <w:rsid w:val="007F67A1"/>
    <w:rsid w:val="00803475"/>
    <w:rsid w:val="00811C05"/>
    <w:rsid w:val="0081209E"/>
    <w:rsid w:val="008206C8"/>
    <w:rsid w:val="00837BC9"/>
    <w:rsid w:val="00847095"/>
    <w:rsid w:val="0086387C"/>
    <w:rsid w:val="008655DB"/>
    <w:rsid w:val="00870138"/>
    <w:rsid w:val="00870834"/>
    <w:rsid w:val="00873088"/>
    <w:rsid w:val="00874A6C"/>
    <w:rsid w:val="00876C65"/>
    <w:rsid w:val="0088012E"/>
    <w:rsid w:val="00887A14"/>
    <w:rsid w:val="008A4B4C"/>
    <w:rsid w:val="008C239F"/>
    <w:rsid w:val="008E2378"/>
    <w:rsid w:val="008E480C"/>
    <w:rsid w:val="00907757"/>
    <w:rsid w:val="0091720B"/>
    <w:rsid w:val="009173A5"/>
    <w:rsid w:val="00920F71"/>
    <w:rsid w:val="009212B0"/>
    <w:rsid w:val="00921FA1"/>
    <w:rsid w:val="009234A5"/>
    <w:rsid w:val="00933453"/>
    <w:rsid w:val="009336F7"/>
    <w:rsid w:val="0093636C"/>
    <w:rsid w:val="009374A7"/>
    <w:rsid w:val="009506C9"/>
    <w:rsid w:val="0095117B"/>
    <w:rsid w:val="00955F6D"/>
    <w:rsid w:val="00967384"/>
    <w:rsid w:val="00977C16"/>
    <w:rsid w:val="0098551D"/>
    <w:rsid w:val="00992167"/>
    <w:rsid w:val="0099518F"/>
    <w:rsid w:val="009A2657"/>
    <w:rsid w:val="009A2D1C"/>
    <w:rsid w:val="009A523D"/>
    <w:rsid w:val="009B02A1"/>
    <w:rsid w:val="009B3361"/>
    <w:rsid w:val="009C1BE8"/>
    <w:rsid w:val="009D296A"/>
    <w:rsid w:val="009D739E"/>
    <w:rsid w:val="009D7498"/>
    <w:rsid w:val="009D7CE6"/>
    <w:rsid w:val="009E3A13"/>
    <w:rsid w:val="009F496B"/>
    <w:rsid w:val="00A01439"/>
    <w:rsid w:val="00A02E61"/>
    <w:rsid w:val="00A05CFF"/>
    <w:rsid w:val="00A13048"/>
    <w:rsid w:val="00A2026B"/>
    <w:rsid w:val="00A2442F"/>
    <w:rsid w:val="00A3685E"/>
    <w:rsid w:val="00A44030"/>
    <w:rsid w:val="00A46843"/>
    <w:rsid w:val="00A53E4D"/>
    <w:rsid w:val="00A56B97"/>
    <w:rsid w:val="00A6093D"/>
    <w:rsid w:val="00A741E9"/>
    <w:rsid w:val="00A767DC"/>
    <w:rsid w:val="00A76A6D"/>
    <w:rsid w:val="00A83253"/>
    <w:rsid w:val="00AA6E84"/>
    <w:rsid w:val="00AB1A1C"/>
    <w:rsid w:val="00AC0510"/>
    <w:rsid w:val="00AD05A8"/>
    <w:rsid w:val="00AD2484"/>
    <w:rsid w:val="00AE341B"/>
    <w:rsid w:val="00AE385C"/>
    <w:rsid w:val="00B01905"/>
    <w:rsid w:val="00B0340C"/>
    <w:rsid w:val="00B03483"/>
    <w:rsid w:val="00B07CA7"/>
    <w:rsid w:val="00B1279A"/>
    <w:rsid w:val="00B17DFA"/>
    <w:rsid w:val="00B4194A"/>
    <w:rsid w:val="00B437E8"/>
    <w:rsid w:val="00B5222E"/>
    <w:rsid w:val="00B53179"/>
    <w:rsid w:val="00B54B6A"/>
    <w:rsid w:val="00B57A23"/>
    <w:rsid w:val="00B600CD"/>
    <w:rsid w:val="00B61C96"/>
    <w:rsid w:val="00B73A2A"/>
    <w:rsid w:val="00B75A51"/>
    <w:rsid w:val="00B827C6"/>
    <w:rsid w:val="00B8513B"/>
    <w:rsid w:val="00B9410D"/>
    <w:rsid w:val="00B94B06"/>
    <w:rsid w:val="00B94C28"/>
    <w:rsid w:val="00BA35A2"/>
    <w:rsid w:val="00BC10BA"/>
    <w:rsid w:val="00BC5AFD"/>
    <w:rsid w:val="00BD21F9"/>
    <w:rsid w:val="00C00DDE"/>
    <w:rsid w:val="00C03EBF"/>
    <w:rsid w:val="00C04F43"/>
    <w:rsid w:val="00C0609D"/>
    <w:rsid w:val="00C06CB8"/>
    <w:rsid w:val="00C115AB"/>
    <w:rsid w:val="00C12E7A"/>
    <w:rsid w:val="00C26CCB"/>
    <w:rsid w:val="00C30249"/>
    <w:rsid w:val="00C3723B"/>
    <w:rsid w:val="00C42466"/>
    <w:rsid w:val="00C606C9"/>
    <w:rsid w:val="00C62148"/>
    <w:rsid w:val="00C628F1"/>
    <w:rsid w:val="00C80288"/>
    <w:rsid w:val="00C84003"/>
    <w:rsid w:val="00C90650"/>
    <w:rsid w:val="00C97D78"/>
    <w:rsid w:val="00CB3516"/>
    <w:rsid w:val="00CB718C"/>
    <w:rsid w:val="00CC2AAE"/>
    <w:rsid w:val="00CC3598"/>
    <w:rsid w:val="00CC5A42"/>
    <w:rsid w:val="00CD0EAB"/>
    <w:rsid w:val="00CE3F61"/>
    <w:rsid w:val="00CE5E02"/>
    <w:rsid w:val="00CF333D"/>
    <w:rsid w:val="00CF34DB"/>
    <w:rsid w:val="00CF3917"/>
    <w:rsid w:val="00CF558F"/>
    <w:rsid w:val="00D010C0"/>
    <w:rsid w:val="00D02224"/>
    <w:rsid w:val="00D0368D"/>
    <w:rsid w:val="00D073E2"/>
    <w:rsid w:val="00D15A7C"/>
    <w:rsid w:val="00D26826"/>
    <w:rsid w:val="00D446EC"/>
    <w:rsid w:val="00D45319"/>
    <w:rsid w:val="00D51BF0"/>
    <w:rsid w:val="00D531DB"/>
    <w:rsid w:val="00D55942"/>
    <w:rsid w:val="00D6630E"/>
    <w:rsid w:val="00D77E27"/>
    <w:rsid w:val="00D807BF"/>
    <w:rsid w:val="00D82FCC"/>
    <w:rsid w:val="00DA17FC"/>
    <w:rsid w:val="00DA7887"/>
    <w:rsid w:val="00DB2C26"/>
    <w:rsid w:val="00DB79A4"/>
    <w:rsid w:val="00DC6430"/>
    <w:rsid w:val="00DC7323"/>
    <w:rsid w:val="00DD02F4"/>
    <w:rsid w:val="00DD6622"/>
    <w:rsid w:val="00DE1C7C"/>
    <w:rsid w:val="00DE6B43"/>
    <w:rsid w:val="00E02C38"/>
    <w:rsid w:val="00E11923"/>
    <w:rsid w:val="00E262D4"/>
    <w:rsid w:val="00E36250"/>
    <w:rsid w:val="00E37FC1"/>
    <w:rsid w:val="00E47F2D"/>
    <w:rsid w:val="00E54511"/>
    <w:rsid w:val="00E61DAC"/>
    <w:rsid w:val="00E72B80"/>
    <w:rsid w:val="00E75FE3"/>
    <w:rsid w:val="00E86C4C"/>
    <w:rsid w:val="00E907A3"/>
    <w:rsid w:val="00EA3B73"/>
    <w:rsid w:val="00EA5AE0"/>
    <w:rsid w:val="00EA6E2F"/>
    <w:rsid w:val="00EB56E1"/>
    <w:rsid w:val="00EB7AB1"/>
    <w:rsid w:val="00EE7CD8"/>
    <w:rsid w:val="00EF37F6"/>
    <w:rsid w:val="00EF48CC"/>
    <w:rsid w:val="00F00801"/>
    <w:rsid w:val="00F025A8"/>
    <w:rsid w:val="00F2488D"/>
    <w:rsid w:val="00F53A15"/>
    <w:rsid w:val="00F601A0"/>
    <w:rsid w:val="00F65C48"/>
    <w:rsid w:val="00F712E9"/>
    <w:rsid w:val="00F73032"/>
    <w:rsid w:val="00F83DD4"/>
    <w:rsid w:val="00F848FC"/>
    <w:rsid w:val="00F906F6"/>
    <w:rsid w:val="00F90CE5"/>
    <w:rsid w:val="00F9282A"/>
    <w:rsid w:val="00F96BAD"/>
    <w:rsid w:val="00FA139D"/>
    <w:rsid w:val="00FA4888"/>
    <w:rsid w:val="00FA4979"/>
    <w:rsid w:val="00FA60F5"/>
    <w:rsid w:val="00FA7770"/>
    <w:rsid w:val="00FB0E84"/>
    <w:rsid w:val="00FC1251"/>
    <w:rsid w:val="00FC2405"/>
    <w:rsid w:val="00FD01C2"/>
    <w:rsid w:val="00FD06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40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uiPriority w:val="34"/>
    <w:qFormat/>
    <w:rsid w:val="00EA3B73"/>
    <w:pPr>
      <w:ind w:leftChars="200" w:left="480"/>
    </w:pPr>
    <w:rPr>
      <w:rFonts w:eastAsia="新細明體"/>
    </w:rPr>
  </w:style>
  <w:style w:type="character" w:styleId="ac">
    <w:name w:val="Unresolved Mention"/>
    <w:basedOn w:val="a0"/>
    <w:uiPriority w:val="99"/>
    <w:semiHidden/>
    <w:unhideWhenUsed/>
    <w:rsid w:val="00653DE9"/>
    <w:rPr>
      <w:color w:val="605E5C"/>
      <w:shd w:val="clear" w:color="auto" w:fill="E1DFDD"/>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link w:val="ae"/>
    <w:qFormat/>
    <w:rsid w:val="00B9410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e">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d"/>
    <w:locked/>
    <w:rsid w:val="00B9410D"/>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29235">
      <w:bodyDiv w:val="1"/>
      <w:marLeft w:val="0"/>
      <w:marRight w:val="0"/>
      <w:marTop w:val="0"/>
      <w:marBottom w:val="0"/>
      <w:divBdr>
        <w:top w:val="none" w:sz="0" w:space="0" w:color="auto"/>
        <w:left w:val="none" w:sz="0" w:space="0" w:color="auto"/>
        <w:bottom w:val="none" w:sz="0" w:space="0" w:color="auto"/>
        <w:right w:val="none" w:sz="0" w:space="0" w:color="auto"/>
      </w:divBdr>
    </w:div>
    <w:div w:id="391972726">
      <w:bodyDiv w:val="1"/>
      <w:marLeft w:val="0"/>
      <w:marRight w:val="0"/>
      <w:marTop w:val="0"/>
      <w:marBottom w:val="0"/>
      <w:divBdr>
        <w:top w:val="none" w:sz="0" w:space="0" w:color="auto"/>
        <w:left w:val="none" w:sz="0" w:space="0" w:color="auto"/>
        <w:bottom w:val="none" w:sz="0" w:space="0" w:color="auto"/>
        <w:right w:val="none" w:sz="0" w:space="0" w:color="auto"/>
      </w:divBdr>
    </w:div>
    <w:div w:id="1016692189">
      <w:bodyDiv w:val="1"/>
      <w:marLeft w:val="0"/>
      <w:marRight w:val="0"/>
      <w:marTop w:val="0"/>
      <w:marBottom w:val="0"/>
      <w:divBdr>
        <w:top w:val="none" w:sz="0" w:space="0" w:color="auto"/>
        <w:left w:val="none" w:sz="0" w:space="0" w:color="auto"/>
        <w:bottom w:val="none" w:sz="0" w:space="0" w:color="auto"/>
        <w:right w:val="none" w:sz="0" w:space="0" w:color="auto"/>
      </w:divBdr>
    </w:div>
    <w:div w:id="1165978405">
      <w:bodyDiv w:val="1"/>
      <w:marLeft w:val="0"/>
      <w:marRight w:val="0"/>
      <w:marTop w:val="0"/>
      <w:marBottom w:val="0"/>
      <w:divBdr>
        <w:top w:val="none" w:sz="0" w:space="0" w:color="auto"/>
        <w:left w:val="none" w:sz="0" w:space="0" w:color="auto"/>
        <w:bottom w:val="none" w:sz="0" w:space="0" w:color="auto"/>
        <w:right w:val="none" w:sz="0" w:space="0" w:color="auto"/>
      </w:divBdr>
    </w:div>
    <w:div w:id="1309551195">
      <w:bodyDiv w:val="1"/>
      <w:marLeft w:val="0"/>
      <w:marRight w:val="0"/>
      <w:marTop w:val="0"/>
      <w:marBottom w:val="0"/>
      <w:divBdr>
        <w:top w:val="none" w:sz="0" w:space="0" w:color="auto"/>
        <w:left w:val="none" w:sz="0" w:space="0" w:color="auto"/>
        <w:bottom w:val="none" w:sz="0" w:space="0" w:color="auto"/>
        <w:right w:val="none" w:sz="0" w:space="0" w:color="auto"/>
      </w:divBdr>
    </w:div>
    <w:div w:id="1364667122">
      <w:bodyDiv w:val="1"/>
      <w:marLeft w:val="0"/>
      <w:marRight w:val="0"/>
      <w:marTop w:val="0"/>
      <w:marBottom w:val="0"/>
      <w:divBdr>
        <w:top w:val="none" w:sz="0" w:space="0" w:color="auto"/>
        <w:left w:val="none" w:sz="0" w:space="0" w:color="auto"/>
        <w:bottom w:val="none" w:sz="0" w:space="0" w:color="auto"/>
        <w:right w:val="none" w:sz="0" w:space="0" w:color="auto"/>
      </w:divBdr>
    </w:div>
    <w:div w:id="1401251490">
      <w:bodyDiv w:val="1"/>
      <w:marLeft w:val="0"/>
      <w:marRight w:val="0"/>
      <w:marTop w:val="0"/>
      <w:marBottom w:val="0"/>
      <w:divBdr>
        <w:top w:val="none" w:sz="0" w:space="0" w:color="auto"/>
        <w:left w:val="none" w:sz="0" w:space="0" w:color="auto"/>
        <w:bottom w:val="none" w:sz="0" w:space="0" w:color="auto"/>
        <w:right w:val="none" w:sz="0" w:space="0" w:color="auto"/>
      </w:divBdr>
    </w:div>
    <w:div w:id="15801670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2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34410-2537-4CC4-BC77-DF3A7CDF0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113</cp:revision>
  <cp:lastPrinted>1900-01-01T08:00:00Z</cp:lastPrinted>
  <dcterms:created xsi:type="dcterms:W3CDTF">2018-08-09T13:44:00Z</dcterms:created>
  <dcterms:modified xsi:type="dcterms:W3CDTF">2019-01-10T18:22:00Z</dcterms:modified>
</cp:coreProperties>
</file>