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26C29A1"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34604">
              <w:rPr>
                <w:lang w:val="en-CA"/>
              </w:rPr>
              <w:t>0693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0213B07" w:rsidR="00E61DAC" w:rsidRPr="005B217D" w:rsidRDefault="00235040" w:rsidP="009D7CE6">
            <w:pPr>
              <w:spacing w:before="60" w:after="60"/>
              <w:rPr>
                <w:b/>
                <w:szCs w:val="22"/>
                <w:lang w:val="en-CA"/>
              </w:rPr>
            </w:pPr>
            <w:r>
              <w:rPr>
                <w:b/>
                <w:szCs w:val="22"/>
                <w:lang w:val="en-CA"/>
              </w:rPr>
              <w:t>BoG on CE</w:t>
            </w:r>
            <w:r w:rsidR="007A3344">
              <w:rPr>
                <w:b/>
                <w:szCs w:val="22"/>
                <w:lang w:val="en-CA"/>
              </w:rPr>
              <w:t>9</w:t>
            </w:r>
            <w:r w:rsidR="005B1794">
              <w:rPr>
                <w:b/>
                <w:szCs w:val="22"/>
                <w:lang w:val="en-CA"/>
              </w:rPr>
              <w:t>-related</w:t>
            </w:r>
            <w:r w:rsidR="007A3344">
              <w:rPr>
                <w:b/>
                <w:szCs w:val="22"/>
                <w:lang w:val="en-CA"/>
              </w:rPr>
              <w:t>: decoder-side motion vector derivation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F87DFC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421D9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62FBE10" w:rsidR="00E61DAC" w:rsidRPr="005B217D" w:rsidRDefault="007A3344">
            <w:pPr>
              <w:spacing w:before="60" w:after="60"/>
              <w:rPr>
                <w:szCs w:val="22"/>
                <w:lang w:val="en-CA"/>
              </w:rPr>
            </w:pPr>
            <w:r>
              <w:rPr>
                <w:szCs w:val="22"/>
                <w:lang w:val="en-CA"/>
              </w:rPr>
              <w:t>X. Xiu</w:t>
            </w:r>
          </w:p>
        </w:tc>
        <w:tc>
          <w:tcPr>
            <w:tcW w:w="900" w:type="dxa"/>
          </w:tcPr>
          <w:p w14:paraId="0140ECA2" w14:textId="1A682615" w:rsidR="00E61DAC" w:rsidRPr="005B217D" w:rsidRDefault="00E61DAC">
            <w:pPr>
              <w:spacing w:before="60" w:after="60"/>
              <w:rPr>
                <w:szCs w:val="22"/>
                <w:lang w:val="en-CA"/>
              </w:rPr>
            </w:pPr>
            <w:r w:rsidRPr="005B217D">
              <w:rPr>
                <w:szCs w:val="22"/>
                <w:lang w:val="en-CA"/>
              </w:rPr>
              <w:t>Email:</w:t>
            </w:r>
          </w:p>
        </w:tc>
        <w:tc>
          <w:tcPr>
            <w:tcW w:w="3168" w:type="dxa"/>
          </w:tcPr>
          <w:p w14:paraId="32C2ABFD" w14:textId="0454CC67" w:rsidR="00E61DAC" w:rsidRPr="005B217D" w:rsidRDefault="0044256D" w:rsidP="005952A5">
            <w:pPr>
              <w:spacing w:before="60" w:after="60"/>
              <w:rPr>
                <w:szCs w:val="22"/>
                <w:lang w:val="en-CA"/>
              </w:rPr>
            </w:pPr>
            <w:hyperlink r:id="rId9" w:history="1">
              <w:r w:rsidR="005B1794" w:rsidRPr="000D49BC">
                <w:rPr>
                  <w:rStyle w:val="Hyperlink"/>
                  <w:szCs w:val="22"/>
                  <w:lang w:val="en-CA"/>
                </w:rPr>
                <w:t>xiaoyu.xiu@interdigital.com</w:t>
              </w:r>
            </w:hyperlink>
            <w:r w:rsidR="00235040">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45B4C5" w:rsidR="00E61DAC" w:rsidRPr="005B217D" w:rsidRDefault="00235040">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6971D17" w14:textId="355010E7" w:rsidR="005B1794" w:rsidRDefault="005B1794" w:rsidP="005B1794">
      <w:pPr>
        <w:rPr>
          <w:szCs w:val="22"/>
          <w:lang w:val="en-CA"/>
        </w:rPr>
      </w:pPr>
      <w:r>
        <w:rPr>
          <w:szCs w:val="22"/>
          <w:lang w:val="en-CA"/>
        </w:rPr>
        <w:t xml:space="preserve">The BoG on CE9-related: decoder-side motion vector derivation met on October </w:t>
      </w:r>
      <w:r w:rsidR="00834604">
        <w:rPr>
          <w:szCs w:val="22"/>
          <w:lang w:val="en-CA"/>
        </w:rPr>
        <w:t>7</w:t>
      </w:r>
      <w:r>
        <w:rPr>
          <w:szCs w:val="22"/>
          <w:lang w:val="en-CA"/>
        </w:rPr>
        <w:t xml:space="preserve">, 2018 from </w:t>
      </w:r>
      <w:r w:rsidR="00834604">
        <w:rPr>
          <w:szCs w:val="22"/>
          <w:lang w:val="en-CA"/>
        </w:rPr>
        <w:t>6:00PM</w:t>
      </w:r>
      <w:r>
        <w:rPr>
          <w:szCs w:val="22"/>
          <w:lang w:val="en-CA"/>
        </w:rPr>
        <w:t xml:space="preserve"> to </w:t>
      </w:r>
      <w:r w:rsidR="00834604">
        <w:rPr>
          <w:szCs w:val="22"/>
          <w:lang w:val="en-CA"/>
        </w:rPr>
        <w:t>8:00PM</w:t>
      </w:r>
      <w:r>
        <w:rPr>
          <w:szCs w:val="22"/>
          <w:lang w:val="en-CA"/>
        </w:rPr>
        <w:t xml:space="preserve"> in room </w:t>
      </w:r>
      <w:r w:rsidR="0026579D">
        <w:t>1006</w:t>
      </w:r>
      <w:r>
        <w:rPr>
          <w:szCs w:val="22"/>
          <w:lang w:val="en-CA"/>
        </w:rPr>
        <w:t xml:space="preserve">. It reviewed input </w:t>
      </w:r>
      <w:r w:rsidR="00D72011">
        <w:rPr>
          <w:szCs w:val="22"/>
          <w:lang w:val="en-CA"/>
        </w:rPr>
        <w:t>CE9-related contributions on decoder-side motion vector derivation.</w:t>
      </w:r>
    </w:p>
    <w:p w14:paraId="723883F2" w14:textId="17E0059B" w:rsidR="00263398" w:rsidRPr="005B217D" w:rsidRDefault="00263398" w:rsidP="009234A5">
      <w:pPr>
        <w:rPr>
          <w:szCs w:val="22"/>
          <w:lang w:val="en-CA"/>
        </w:rPr>
      </w:pPr>
    </w:p>
    <w:p w14:paraId="7D2AC1F0" w14:textId="0DE0A7BB" w:rsidR="00745F6B" w:rsidRPr="005B217D" w:rsidRDefault="00406C50" w:rsidP="00E11923">
      <w:pPr>
        <w:pStyle w:val="Heading1"/>
        <w:rPr>
          <w:lang w:val="en-CA"/>
        </w:rPr>
      </w:pPr>
      <w:r>
        <w:rPr>
          <w:lang w:val="en-CA"/>
        </w:rPr>
        <w:t>Bo</w:t>
      </w:r>
      <w:r w:rsidR="008B64D7">
        <w:rPr>
          <w:lang w:val="en-CA"/>
        </w:rPr>
        <w:t>G Report</w:t>
      </w:r>
    </w:p>
    <w:p w14:paraId="73CB8FDE" w14:textId="1B19F640" w:rsidR="00840BE5" w:rsidRDefault="00D72011" w:rsidP="00D72011">
      <w:pPr>
        <w:pStyle w:val="Heading2"/>
        <w:rPr>
          <w:lang w:val="en-CA"/>
        </w:rPr>
      </w:pPr>
      <w:r>
        <w:rPr>
          <w:lang w:val="en-CA"/>
        </w:rPr>
        <w:t>Decoder-side motion vector refinement</w:t>
      </w:r>
    </w:p>
    <w:p w14:paraId="0980E5AF" w14:textId="58BA687D" w:rsidR="005F1124" w:rsidRDefault="0044256D" w:rsidP="005F1124">
      <w:pPr>
        <w:pStyle w:val="Heading9"/>
        <w:rPr>
          <w:szCs w:val="20"/>
          <w:lang w:val="en-CA"/>
        </w:rPr>
      </w:pPr>
      <w:hyperlink r:id="rId10" w:history="1">
        <w:r w:rsidR="005F1124" w:rsidRPr="00F23A45">
          <w:rPr>
            <w:rFonts w:eastAsia="Times New Roman"/>
            <w:color w:val="0000FF"/>
            <w:szCs w:val="24"/>
            <w:u w:val="single"/>
            <w:lang w:val="en-CA" w:eastAsia="de-DE"/>
          </w:rPr>
          <w:t>JVET-L0098</w:t>
        </w:r>
      </w:hyperlink>
      <w:r w:rsidR="005F1124" w:rsidRPr="00F23A45">
        <w:rPr>
          <w:rFonts w:eastAsia="Times New Roman"/>
          <w:szCs w:val="24"/>
          <w:lang w:val="en-CA" w:eastAsia="de-DE"/>
        </w:rPr>
        <w:t xml:space="preserve"> CE9-related: Simplified DMVR with reduced internal memory [C.-C. Chen, C.-W. Hsu, Y.-W. Huang, S.-M. Lei (MediaTek)]</w:t>
      </w:r>
    </w:p>
    <w:p w14:paraId="02476186" w14:textId="0A6E5596" w:rsidR="005F1124" w:rsidRPr="005F1124" w:rsidRDefault="00C8689F" w:rsidP="005F1124">
      <w:pPr>
        <w:rPr>
          <w:lang w:val="en-CA"/>
        </w:rPr>
      </w:pPr>
      <w:r>
        <w:rPr>
          <w:lang w:val="en-CA"/>
        </w:rPr>
        <w:t xml:space="preserve">The method was discussed during the CE9 discussion. The decision was to disable the DMVR for the coding block sizes </w:t>
      </w:r>
      <w:r w:rsidR="00A43A4E">
        <w:rPr>
          <w:lang w:val="en-CA"/>
        </w:rPr>
        <w:t>with either width of height of 128. The method was decided to be included in the CE9 DMVR base software.</w:t>
      </w:r>
    </w:p>
    <w:p w14:paraId="30F81C54" w14:textId="77777777" w:rsidR="005F1124" w:rsidRPr="00F23A45" w:rsidRDefault="0044256D" w:rsidP="005F1124">
      <w:pPr>
        <w:pStyle w:val="Heading9"/>
        <w:rPr>
          <w:rFonts w:eastAsia="Times New Roman"/>
          <w:szCs w:val="24"/>
          <w:lang w:val="en-CA" w:eastAsia="de-DE"/>
        </w:rPr>
      </w:pPr>
      <w:hyperlink r:id="rId11" w:history="1">
        <w:r w:rsidR="005F1124" w:rsidRPr="00F23A45">
          <w:rPr>
            <w:rFonts w:eastAsia="Times New Roman"/>
            <w:color w:val="0000FF"/>
            <w:szCs w:val="24"/>
            <w:u w:val="single"/>
            <w:lang w:val="en-CA" w:eastAsia="de-DE"/>
          </w:rPr>
          <w:t>JVET-L0174</w:t>
        </w:r>
      </w:hyperlink>
      <w:r w:rsidR="005F1124" w:rsidRPr="00F23A45">
        <w:rPr>
          <w:rFonts w:eastAsia="Times New Roman"/>
          <w:szCs w:val="24"/>
          <w:lang w:val="en-CA" w:eastAsia="de-DE"/>
        </w:rPr>
        <w:t xml:space="preserve"> Non-CE9: Simplifications related to cost function in DMVR [S. Sethuraman (Ittiam)]</w:t>
      </w:r>
    </w:p>
    <w:p w14:paraId="582F91A1" w14:textId="77777777" w:rsidR="00BB15F5" w:rsidRPr="005B217D" w:rsidRDefault="00BB15F5" w:rsidP="00BB15F5">
      <w:pPr>
        <w:rPr>
          <w:szCs w:val="22"/>
          <w:lang w:val="en-CA"/>
        </w:rPr>
      </w:pPr>
      <w:r>
        <w:rPr>
          <w:lang w:val="en-CA"/>
        </w:rPr>
        <w:t>In this proposal, two simplifications related to the cost function used in DMVR are proposed and results related to individual methods and the combined methods are presented. The first simplification relates to restricting the bit-depth of the interpolated samples on which the cost functions are evaluated during DMVR. The second simplification relates to replacing the mean removed sum of absolute differences (MR-SAD) with a refinement position independent MR-SAD (P-I-MR-SAD) cost function. Results show that the bit-depth restriction has hardly any impact on BDRATE with EncT ratio of xxx% and DecT ratio of yyy% compared to the reference method. The P-I-MR-SAD results in a 0.08% BDRATE drop when compared to MR-SAD, but offers an EncT ratio of xxx% and DecT ratio of yyy%. The two simplifications together allow EncT ratio of xxx% and DecT ratio of yyy% for DMVR Tool-ON over VTM2.</w:t>
      </w:r>
    </w:p>
    <w:p w14:paraId="50DDB44C" w14:textId="5EA76331" w:rsidR="00BB15F5" w:rsidRDefault="00BB15F5" w:rsidP="005F1124">
      <w:pPr>
        <w:rPr>
          <w:lang w:eastAsia="de-DE"/>
        </w:rPr>
      </w:pPr>
      <w:r>
        <w:rPr>
          <w:lang w:eastAsia="de-DE"/>
        </w:rPr>
        <w:t>The first method propose</w:t>
      </w:r>
      <w:r w:rsidR="00483EF8">
        <w:rPr>
          <w:lang w:eastAsia="de-DE"/>
        </w:rPr>
        <w:t>s</w:t>
      </w:r>
      <w:r>
        <w:rPr>
          <w:lang w:eastAsia="de-DE"/>
        </w:rPr>
        <w:t xml:space="preserve"> to intermediate bit-depth of prediction samples of the DMVR from 14-bi</w:t>
      </w:r>
      <w:bookmarkStart w:id="0" w:name="_GoBack"/>
      <w:bookmarkEnd w:id="0"/>
      <w:r>
        <w:rPr>
          <w:lang w:eastAsia="de-DE"/>
        </w:rPr>
        <w:t>t to 8-bit.</w:t>
      </w:r>
      <w:r w:rsidR="00483EF8">
        <w:rPr>
          <w:lang w:eastAsia="de-DE"/>
        </w:rPr>
        <w:t xml:space="preserve"> Additional buffer size is needed when reducing the internal bit-depth to 8 with 1% decoding time saving.</w:t>
      </w:r>
    </w:p>
    <w:p w14:paraId="56952604" w14:textId="02E02AA5" w:rsidR="00483EF8" w:rsidRDefault="00483EF8" w:rsidP="005F1124">
      <w:pPr>
        <w:rPr>
          <w:lang w:eastAsia="de-DE"/>
        </w:rPr>
      </w:pPr>
      <w:r>
        <w:rPr>
          <w:lang w:eastAsia="de-DE"/>
        </w:rPr>
        <w:t>It is commented the gain on top of UME of the proposed method is approximately 1.3%.</w:t>
      </w:r>
    </w:p>
    <w:p w14:paraId="4B4A855F" w14:textId="652FA86F" w:rsidR="00483EF8" w:rsidRDefault="00483EF8" w:rsidP="005F1124">
      <w:pPr>
        <w:rPr>
          <w:lang w:eastAsia="de-DE"/>
        </w:rPr>
      </w:pPr>
      <w:r>
        <w:rPr>
          <w:lang w:eastAsia="de-DE"/>
        </w:rPr>
        <w:t>The proponent suggests to study the proposed methods in the CE9.</w:t>
      </w:r>
    </w:p>
    <w:p w14:paraId="3B8F2B8E" w14:textId="1109C38D" w:rsidR="00483EF8" w:rsidRPr="00F23A45" w:rsidRDefault="00483EF8" w:rsidP="005F1124">
      <w:pPr>
        <w:rPr>
          <w:lang w:eastAsia="de-DE"/>
        </w:rPr>
      </w:pPr>
      <w:r w:rsidRPr="00483EF8">
        <w:rPr>
          <w:highlight w:val="yellow"/>
          <w:lang w:eastAsia="de-DE"/>
        </w:rPr>
        <w:t>Recommendation: Study in the CE.</w:t>
      </w:r>
    </w:p>
    <w:p w14:paraId="56A8B8D3" w14:textId="77777777" w:rsidR="005F1124" w:rsidRPr="00F23A45" w:rsidRDefault="0044256D" w:rsidP="005F1124">
      <w:pPr>
        <w:pStyle w:val="Heading9"/>
        <w:rPr>
          <w:rFonts w:eastAsia="Times New Roman"/>
          <w:szCs w:val="24"/>
          <w:lang w:val="en-CA" w:eastAsia="de-DE"/>
        </w:rPr>
      </w:pPr>
      <w:hyperlink r:id="rId12" w:history="1">
        <w:r w:rsidR="005F1124" w:rsidRPr="00F23A45">
          <w:rPr>
            <w:rFonts w:eastAsia="Times New Roman"/>
            <w:color w:val="0000FF"/>
            <w:szCs w:val="24"/>
            <w:u w:val="single"/>
            <w:lang w:val="en-CA" w:eastAsia="de-DE"/>
          </w:rPr>
          <w:t>JVET-L0189</w:t>
        </w:r>
      </w:hyperlink>
      <w:r w:rsidR="005F1124" w:rsidRPr="00F23A45">
        <w:rPr>
          <w:rFonts w:eastAsia="Times New Roman"/>
          <w:szCs w:val="24"/>
          <w:lang w:val="en-CA" w:eastAsia="de-DE"/>
        </w:rPr>
        <w:t xml:space="preserve"> CE9-related: Improved Unidirectional Template based DMVR [F. Chen, L. Wang (Hikvision)] [late]</w:t>
      </w:r>
    </w:p>
    <w:p w14:paraId="25A093C1" w14:textId="1E2A49E5" w:rsidR="003C0089" w:rsidRDefault="003C0089" w:rsidP="003C0089">
      <w:pPr>
        <w:rPr>
          <w:lang w:val="en-CA"/>
        </w:rPr>
      </w:pPr>
      <w:r>
        <w:rPr>
          <w:lang w:val="en-CA"/>
        </w:rPr>
        <w:t>This contribution presents an improved unidirectional t</w:t>
      </w:r>
      <w:r w:rsidRPr="00EC2BAC">
        <w:rPr>
          <w:lang w:val="en-CA"/>
        </w:rPr>
        <w:t>emplate based DMVR</w:t>
      </w:r>
      <w:r>
        <w:rPr>
          <w:lang w:val="en-CA"/>
        </w:rPr>
        <w:t xml:space="preserve">. </w:t>
      </w:r>
      <w:r>
        <w:rPr>
          <w:lang w:val="en-GB"/>
        </w:rPr>
        <w:t>To avoid latency and reuse refined MV within one CTU, new candidates based on searching pattern are generated. For bi</w:t>
      </w:r>
      <w:r>
        <w:rPr>
          <w:lang w:val="en-CA"/>
        </w:rPr>
        <w:t>directional candidates, a better</w:t>
      </w:r>
      <w:r>
        <w:rPr>
          <w:lang w:val="en-GB"/>
        </w:rPr>
        <w:t xml:space="preserve"> searching method is also developed. </w:t>
      </w:r>
      <w:r>
        <w:rPr>
          <w:lang w:val="en-CA"/>
        </w:rPr>
        <w:t xml:space="preserve">It is reported that the proposed method can provide </w:t>
      </w:r>
      <w:r>
        <w:rPr>
          <w:lang w:val="en-CA"/>
        </w:rPr>
        <w:t>2</w:t>
      </w:r>
      <w:r>
        <w:rPr>
          <w:lang w:val="en-CA"/>
        </w:rPr>
        <w:t>.</w:t>
      </w:r>
      <w:r>
        <w:rPr>
          <w:lang w:val="en-CA"/>
        </w:rPr>
        <w:t>43</w:t>
      </w:r>
      <w:r>
        <w:rPr>
          <w:lang w:val="en-CA"/>
        </w:rPr>
        <w:t xml:space="preserve">%, </w:t>
      </w:r>
      <w:r>
        <w:rPr>
          <w:lang w:val="en-CA"/>
        </w:rPr>
        <w:t>0</w:t>
      </w:r>
      <w:r>
        <w:rPr>
          <w:lang w:val="en-CA"/>
        </w:rPr>
        <w:t>.</w:t>
      </w:r>
      <w:r>
        <w:rPr>
          <w:lang w:val="en-CA"/>
        </w:rPr>
        <w:t>11</w:t>
      </w:r>
      <w:r>
        <w:rPr>
          <w:lang w:val="en-CA"/>
        </w:rPr>
        <w:t xml:space="preserve">%, </w:t>
      </w:r>
      <w:r>
        <w:rPr>
          <w:lang w:val="en-CA"/>
        </w:rPr>
        <w:t>0</w:t>
      </w:r>
      <w:r>
        <w:rPr>
          <w:lang w:val="en-CA"/>
        </w:rPr>
        <w:t>.</w:t>
      </w:r>
      <w:r>
        <w:rPr>
          <w:lang w:val="en-CA"/>
        </w:rPr>
        <w:t>65</w:t>
      </w:r>
      <w:r>
        <w:rPr>
          <w:lang w:val="en-CA"/>
        </w:rPr>
        <w:t xml:space="preserve">% gain for RA, LB, LP respectively compared to VTM-2.0 with around </w:t>
      </w:r>
      <w:r>
        <w:rPr>
          <w:lang w:val="en-CA"/>
        </w:rPr>
        <w:t>19</w:t>
      </w:r>
      <w:r>
        <w:rPr>
          <w:lang w:val="en-CA"/>
        </w:rPr>
        <w:t xml:space="preserve">% encoding time and </w:t>
      </w:r>
      <w:r>
        <w:rPr>
          <w:lang w:val="en-CA"/>
        </w:rPr>
        <w:t>10</w:t>
      </w:r>
      <w:r>
        <w:rPr>
          <w:rFonts w:hint="eastAsia"/>
          <w:lang w:val="en-CA" w:eastAsia="zh-CN"/>
        </w:rPr>
        <w:t>%~</w:t>
      </w:r>
      <w:r>
        <w:rPr>
          <w:lang w:val="en-CA"/>
        </w:rPr>
        <w:t>24</w:t>
      </w:r>
      <w:r>
        <w:rPr>
          <w:lang w:val="en-CA"/>
        </w:rPr>
        <w:t>% decoding time increase.</w:t>
      </w:r>
    </w:p>
    <w:p w14:paraId="46F3678B" w14:textId="4171085B" w:rsidR="003C0089" w:rsidRPr="005B217D" w:rsidRDefault="003C0089" w:rsidP="003C0089">
      <w:pPr>
        <w:rPr>
          <w:lang w:val="en-CA"/>
        </w:rPr>
      </w:pPr>
      <w:r>
        <w:rPr>
          <w:lang w:val="en-CA"/>
        </w:rPr>
        <w:t xml:space="preserve">The method was proposed to further </w:t>
      </w:r>
      <w:r w:rsidR="007735AE">
        <w:rPr>
          <w:lang w:val="en-CA"/>
        </w:rPr>
        <w:t>improve and simplify</w:t>
      </w:r>
      <w:r>
        <w:rPr>
          <w:lang w:val="en-CA"/>
        </w:rPr>
        <w:t xml:space="preserve"> CE9</w:t>
      </w:r>
      <w:r w:rsidR="007735AE">
        <w:rPr>
          <w:lang w:val="en-CA"/>
        </w:rPr>
        <w:t>.2.10.</w:t>
      </w:r>
    </w:p>
    <w:p w14:paraId="4CA81E3E" w14:textId="1A05A962" w:rsidR="005F1124" w:rsidRDefault="00A337B7" w:rsidP="005F1124">
      <w:pPr>
        <w:rPr>
          <w:lang w:eastAsia="de-DE"/>
        </w:rPr>
      </w:pPr>
      <w:r>
        <w:rPr>
          <w:lang w:eastAsia="de-DE"/>
        </w:rPr>
        <w:t>One participant mentioned the BD-rate performance in the slides does not match with the results in the contribution document.</w:t>
      </w:r>
    </w:p>
    <w:p w14:paraId="601F48BE" w14:textId="4844B617" w:rsidR="00A337B7" w:rsidRDefault="00A337B7" w:rsidP="005F1124">
      <w:pPr>
        <w:rPr>
          <w:lang w:eastAsia="de-DE"/>
        </w:rPr>
      </w:pPr>
      <w:r>
        <w:rPr>
          <w:lang w:eastAsia="de-DE"/>
        </w:rPr>
        <w:t>The proponent suggested to study in the CE.</w:t>
      </w:r>
    </w:p>
    <w:p w14:paraId="0F0A5C56" w14:textId="23111B24" w:rsidR="00B86EC2" w:rsidRPr="00F23A45" w:rsidRDefault="00B86EC2" w:rsidP="005F1124">
      <w:pPr>
        <w:rPr>
          <w:lang w:eastAsia="de-DE"/>
        </w:rPr>
      </w:pPr>
      <w:r w:rsidRPr="00483EF8">
        <w:rPr>
          <w:highlight w:val="yellow"/>
          <w:lang w:eastAsia="de-DE"/>
        </w:rPr>
        <w:t>Recommendation: Study in the CE.</w:t>
      </w:r>
    </w:p>
    <w:p w14:paraId="689CFD53" w14:textId="77777777" w:rsidR="005F1124" w:rsidRPr="00F23A45" w:rsidRDefault="0044256D" w:rsidP="005F1124">
      <w:pPr>
        <w:pStyle w:val="Heading9"/>
        <w:rPr>
          <w:rFonts w:eastAsia="Times New Roman"/>
          <w:szCs w:val="24"/>
          <w:lang w:val="en-CA" w:eastAsia="de-DE"/>
        </w:rPr>
      </w:pPr>
      <w:hyperlink r:id="rId13" w:history="1">
        <w:r w:rsidR="005F1124" w:rsidRPr="00F23A45">
          <w:rPr>
            <w:rFonts w:eastAsia="Times New Roman"/>
            <w:color w:val="0000FF"/>
            <w:szCs w:val="24"/>
            <w:u w:val="single"/>
            <w:lang w:val="en-CA" w:eastAsia="de-DE"/>
          </w:rPr>
          <w:t>JVET-L0314</w:t>
        </w:r>
      </w:hyperlink>
      <w:r w:rsidR="005F1124" w:rsidRPr="00F23A45">
        <w:rPr>
          <w:rFonts w:eastAsia="Times New Roman"/>
          <w:szCs w:val="24"/>
          <w:lang w:val="en-CA" w:eastAsia="de-DE"/>
        </w:rPr>
        <w:t xml:space="preserve"> CE9-related: Constrained intra prediction with decoder side motion vector derivation [M. Xu, X. Li, S. Liu (Tencent)]</w:t>
      </w:r>
    </w:p>
    <w:p w14:paraId="6B65A587" w14:textId="30659EDD" w:rsidR="000C4D1F" w:rsidRDefault="000C4D1F" w:rsidP="000C4D1F">
      <w:pPr>
        <w:rPr>
          <w:szCs w:val="22"/>
          <w:lang w:val="en-CA"/>
        </w:rPr>
      </w:pPr>
      <w:r w:rsidRPr="00755D42">
        <w:rPr>
          <w:szCs w:val="22"/>
          <w:lang w:val="en-CA"/>
        </w:rPr>
        <w:t xml:space="preserve">Decoder side motion vector derivation (DMVD) techniques were proposed to derive motion information at decoder side after parsing stage. As </w:t>
      </w:r>
      <w:r w:rsidRPr="00755D42">
        <w:rPr>
          <w:szCs w:val="22"/>
        </w:rPr>
        <w:t>intra prediction</w:t>
      </w:r>
      <w:r w:rsidRPr="00755D42">
        <w:rPr>
          <w:rFonts w:hint="eastAsia"/>
          <w:szCs w:val="22"/>
          <w:lang w:val="en-CA"/>
        </w:rPr>
        <w:t xml:space="preserve"> </w:t>
      </w:r>
      <w:r w:rsidRPr="00755D42">
        <w:rPr>
          <w:szCs w:val="22"/>
          <w:lang w:val="en-CA"/>
        </w:rPr>
        <w:t>may depend on the results of its spatial neighbor’s</w:t>
      </w:r>
      <w:r>
        <w:rPr>
          <w:szCs w:val="22"/>
          <w:lang w:val="en-CA"/>
        </w:rPr>
        <w:t xml:space="preserve"> full</w:t>
      </w:r>
      <w:r w:rsidRPr="00755D42">
        <w:rPr>
          <w:szCs w:val="22"/>
          <w:lang w:val="en-CA"/>
        </w:rPr>
        <w:t xml:space="preserve"> reconstruction, it cannot be started until the MV derivation process and the final reconstruction has finished for the previous block, which leads to serious latency in hardware pipeline. It is reported that the issue can be resolved with the method proposed in this contribution at the cost of about 0.</w:t>
      </w:r>
      <w:r>
        <w:rPr>
          <w:szCs w:val="22"/>
          <w:lang w:val="en-CA"/>
        </w:rPr>
        <w:t>27</w:t>
      </w:r>
      <w:r w:rsidRPr="00755D42">
        <w:rPr>
          <w:szCs w:val="22"/>
          <w:lang w:val="en-CA"/>
        </w:rPr>
        <w:t>% luma BD-rate increase for BMS-2.1-rc1 with VTM configuration and DMVR tool on.</w:t>
      </w:r>
    </w:p>
    <w:p w14:paraId="458C4074" w14:textId="7B0FB686" w:rsidR="0020404B" w:rsidRDefault="0020404B" w:rsidP="000C4D1F">
      <w:pPr>
        <w:rPr>
          <w:szCs w:val="22"/>
          <w:lang w:val="en-CA"/>
        </w:rPr>
      </w:pPr>
      <w:r>
        <w:rPr>
          <w:szCs w:val="22"/>
          <w:lang w:val="en-CA"/>
        </w:rPr>
        <w:t xml:space="preserve">The proponent proposes </w:t>
      </w:r>
      <w:r w:rsidR="00F76DC0">
        <w:rPr>
          <w:szCs w:val="22"/>
          <w:lang w:val="en-CA"/>
        </w:rPr>
        <w:t>to disable DMVR inter predicted samples as references for intra prediction.</w:t>
      </w:r>
    </w:p>
    <w:p w14:paraId="24DA3E33" w14:textId="3D0646B3" w:rsidR="00F76DC0" w:rsidRDefault="00F76DC0" w:rsidP="000C4D1F">
      <w:pPr>
        <w:rPr>
          <w:szCs w:val="22"/>
          <w:lang w:val="en-CA"/>
        </w:rPr>
      </w:pPr>
      <w:r>
        <w:rPr>
          <w:szCs w:val="22"/>
          <w:lang w:val="en-CA"/>
        </w:rPr>
        <w:t>One participant commented that as intra prediction is after inter prediction, the proposed method is not helpful for practical hardware design.</w:t>
      </w:r>
    </w:p>
    <w:p w14:paraId="34D328E1" w14:textId="6FB2B090" w:rsidR="003C0089" w:rsidRDefault="003C0089" w:rsidP="000C4D1F">
      <w:pPr>
        <w:rPr>
          <w:szCs w:val="22"/>
          <w:lang w:val="en-CA"/>
        </w:rPr>
      </w:pPr>
      <w:r>
        <w:rPr>
          <w:szCs w:val="22"/>
          <w:lang w:val="en-CA"/>
        </w:rPr>
        <w:t>The cross-checker commented that the proposed solution could reduce the latency of intra prediction on the DMVR samples.</w:t>
      </w:r>
    </w:p>
    <w:p w14:paraId="352C7FDF" w14:textId="688D59E0" w:rsidR="003C0089" w:rsidRPr="00755D42" w:rsidRDefault="003C0089" w:rsidP="000C4D1F">
      <w:pPr>
        <w:rPr>
          <w:szCs w:val="22"/>
          <w:lang w:val="en-CA"/>
        </w:rPr>
      </w:pPr>
      <w:r w:rsidRPr="003C0089">
        <w:rPr>
          <w:szCs w:val="22"/>
          <w:highlight w:val="yellow"/>
          <w:lang w:val="en-CA"/>
        </w:rPr>
        <w:t>Recommendation: Study in the CE.</w:t>
      </w:r>
    </w:p>
    <w:p w14:paraId="6882CD6B" w14:textId="77777777" w:rsidR="005F1124" w:rsidRPr="00F23A45" w:rsidRDefault="0044256D" w:rsidP="005F1124">
      <w:pPr>
        <w:pStyle w:val="Heading9"/>
        <w:rPr>
          <w:rFonts w:eastAsia="Times New Roman"/>
          <w:szCs w:val="24"/>
          <w:lang w:val="en-CA" w:eastAsia="de-DE"/>
        </w:rPr>
      </w:pPr>
      <w:hyperlink r:id="rId14" w:history="1">
        <w:r w:rsidR="005F1124" w:rsidRPr="00F23A45">
          <w:rPr>
            <w:rFonts w:eastAsia="Times New Roman"/>
            <w:color w:val="0000FF"/>
            <w:szCs w:val="24"/>
            <w:u w:val="single"/>
            <w:lang w:val="en-CA" w:eastAsia="de-DE"/>
          </w:rPr>
          <w:t>JVET-L0367</w:t>
        </w:r>
      </w:hyperlink>
      <w:r w:rsidR="005F1124" w:rsidRPr="00F23A45">
        <w:rPr>
          <w:rFonts w:eastAsia="Times New Roman"/>
          <w:szCs w:val="24"/>
          <w:lang w:val="en-CA" w:eastAsia="de-DE"/>
        </w:rPr>
        <w:t xml:space="preserve"> CE9-related: An early termination of DMVR [T. Chujoh, T. Ikai (Sharp)]</w:t>
      </w:r>
    </w:p>
    <w:p w14:paraId="5DBCBB6D" w14:textId="08942321" w:rsidR="005F1124" w:rsidRDefault="007776AE" w:rsidP="005F1124">
      <w:pPr>
        <w:rPr>
          <w:szCs w:val="22"/>
          <w:lang w:val="en-CA"/>
        </w:rPr>
      </w:pPr>
      <w:r w:rsidRPr="001B1A47">
        <w:rPr>
          <w:szCs w:val="22"/>
          <w:lang w:val="en-CA"/>
        </w:rPr>
        <w:t xml:space="preserve">The DMVR (Decoder Motion Vector Refinement) is a method of improving coding efficiency without explicitly sending overheads by </w:t>
      </w:r>
      <w:r>
        <w:rPr>
          <w:szCs w:val="22"/>
          <w:lang w:val="en-CA"/>
        </w:rPr>
        <w:t xml:space="preserve">motion vectors refinement </w:t>
      </w:r>
      <w:r w:rsidRPr="001B1A47">
        <w:rPr>
          <w:szCs w:val="22"/>
          <w:lang w:val="en-CA"/>
        </w:rPr>
        <w:t xml:space="preserve">of the merge mode on </w:t>
      </w:r>
      <w:r>
        <w:rPr>
          <w:szCs w:val="22"/>
          <w:lang w:val="en-CA"/>
        </w:rPr>
        <w:t xml:space="preserve">the both encoder and </w:t>
      </w:r>
      <w:r w:rsidRPr="001B1A47">
        <w:rPr>
          <w:szCs w:val="22"/>
          <w:lang w:val="en-CA"/>
        </w:rPr>
        <w:t>decod</w:t>
      </w:r>
      <w:r>
        <w:rPr>
          <w:szCs w:val="22"/>
          <w:lang w:val="en-CA"/>
        </w:rPr>
        <w:t>er</w:t>
      </w:r>
      <w:r w:rsidRPr="001B1A47">
        <w:rPr>
          <w:szCs w:val="22"/>
          <w:lang w:val="en-CA"/>
        </w:rPr>
        <w:t xml:space="preserve"> side. One of the </w:t>
      </w:r>
      <w:r>
        <w:rPr>
          <w:szCs w:val="22"/>
          <w:lang w:val="en-CA"/>
        </w:rPr>
        <w:t>task</w:t>
      </w:r>
      <w:r w:rsidRPr="001B1A47">
        <w:rPr>
          <w:szCs w:val="22"/>
          <w:lang w:val="en-CA"/>
        </w:rPr>
        <w:t xml:space="preserve">s is to reduce the complexity of the decoder side. In this contribution, an early termination </w:t>
      </w:r>
      <w:r>
        <w:rPr>
          <w:szCs w:val="22"/>
          <w:lang w:val="en-CA"/>
        </w:rPr>
        <w:t>of DMVR</w:t>
      </w:r>
      <w:r w:rsidRPr="001B1A47">
        <w:rPr>
          <w:szCs w:val="22"/>
          <w:lang w:val="en-CA"/>
        </w:rPr>
        <w:t xml:space="preserve"> </w:t>
      </w:r>
      <w:r>
        <w:rPr>
          <w:szCs w:val="22"/>
          <w:lang w:val="en-CA"/>
        </w:rPr>
        <w:t>is</w:t>
      </w:r>
      <w:r w:rsidRPr="001B1A47">
        <w:rPr>
          <w:szCs w:val="22"/>
          <w:lang w:val="en-CA"/>
        </w:rPr>
        <w:t xml:space="preserve"> </w:t>
      </w:r>
      <w:r>
        <w:rPr>
          <w:szCs w:val="22"/>
          <w:lang w:val="en-CA"/>
        </w:rPr>
        <w:t>improved</w:t>
      </w:r>
      <w:r w:rsidRPr="001B1A47">
        <w:rPr>
          <w:szCs w:val="22"/>
          <w:lang w:val="en-CA"/>
        </w:rPr>
        <w:t xml:space="preserve">. </w:t>
      </w:r>
      <w:r w:rsidRPr="00D07890">
        <w:rPr>
          <w:szCs w:val="22"/>
          <w:lang w:val="en-CA"/>
        </w:rPr>
        <w:t xml:space="preserve">As </w:t>
      </w:r>
      <w:r>
        <w:rPr>
          <w:szCs w:val="22"/>
          <w:lang w:val="en-CA"/>
        </w:rPr>
        <w:t>experimental results</w:t>
      </w:r>
      <w:r w:rsidRPr="00D07890">
        <w:rPr>
          <w:szCs w:val="22"/>
          <w:lang w:val="en-CA"/>
        </w:rPr>
        <w:t xml:space="preserve">, the decoding time was reduced by about </w:t>
      </w:r>
      <w:r>
        <w:rPr>
          <w:szCs w:val="22"/>
          <w:lang w:val="en-CA"/>
        </w:rPr>
        <w:t>2</w:t>
      </w:r>
      <w:r w:rsidRPr="00D07890">
        <w:rPr>
          <w:szCs w:val="22"/>
          <w:lang w:val="en-CA"/>
        </w:rPr>
        <w:t>%</w:t>
      </w:r>
      <w:r>
        <w:rPr>
          <w:szCs w:val="22"/>
          <w:lang w:val="en-CA"/>
        </w:rPr>
        <w:t xml:space="preserve"> without additional SIMD</w:t>
      </w:r>
      <w:r w:rsidRPr="00D07890">
        <w:rPr>
          <w:szCs w:val="22"/>
          <w:lang w:val="en-CA"/>
        </w:rPr>
        <w:t xml:space="preserve">, and the coding efficiency </w:t>
      </w:r>
      <w:r>
        <w:rPr>
          <w:szCs w:val="22"/>
          <w:lang w:val="en-CA"/>
        </w:rPr>
        <w:t>is</w:t>
      </w:r>
      <w:r w:rsidRPr="00D07890">
        <w:rPr>
          <w:szCs w:val="22"/>
          <w:lang w:val="en-CA"/>
        </w:rPr>
        <w:t xml:space="preserve"> almost </w:t>
      </w:r>
      <w:r>
        <w:rPr>
          <w:szCs w:val="22"/>
          <w:lang w:val="en-CA"/>
        </w:rPr>
        <w:t>unchanged</w:t>
      </w:r>
      <w:r w:rsidRPr="00D07890">
        <w:rPr>
          <w:szCs w:val="22"/>
          <w:lang w:val="en-CA"/>
        </w:rPr>
        <w:t>.</w:t>
      </w:r>
      <w:r>
        <w:rPr>
          <w:szCs w:val="22"/>
          <w:lang w:val="en-CA"/>
        </w:rPr>
        <w:t xml:space="preserve"> It is also possible to introduce it to integrated CE methods additionally.</w:t>
      </w:r>
    </w:p>
    <w:p w14:paraId="36144E3B" w14:textId="33E626CB" w:rsidR="00496792" w:rsidRDefault="00496792" w:rsidP="005F1124">
      <w:pPr>
        <w:rPr>
          <w:szCs w:val="22"/>
          <w:lang w:val="en-CA"/>
        </w:rPr>
      </w:pPr>
      <w:r>
        <w:rPr>
          <w:szCs w:val="22"/>
          <w:lang w:val="en-CA"/>
        </w:rPr>
        <w:t>Difference compared to the CE9</w:t>
      </w:r>
    </w:p>
    <w:p w14:paraId="1F6B067A" w14:textId="77777777" w:rsidR="00496792" w:rsidRDefault="00496792" w:rsidP="005F1124">
      <w:pPr>
        <w:rPr>
          <w:szCs w:val="22"/>
          <w:lang w:val="en-CA"/>
        </w:rPr>
      </w:pPr>
    </w:p>
    <w:tbl>
      <w:tblPr>
        <w:tblStyle w:val="TableGrid"/>
        <w:tblW w:w="0" w:type="auto"/>
        <w:jc w:val="center"/>
        <w:tblLook w:val="04A0" w:firstRow="1" w:lastRow="0" w:firstColumn="1" w:lastColumn="0" w:noHBand="0" w:noVBand="1"/>
      </w:tblPr>
      <w:tblGrid>
        <w:gridCol w:w="2598"/>
        <w:gridCol w:w="1487"/>
        <w:gridCol w:w="1257"/>
        <w:gridCol w:w="2557"/>
      </w:tblGrid>
      <w:tr w:rsidR="00496792" w:rsidRPr="00B978D4" w14:paraId="56598C53" w14:textId="77777777" w:rsidTr="005F2A53">
        <w:trPr>
          <w:jc w:val="center"/>
        </w:trPr>
        <w:tc>
          <w:tcPr>
            <w:tcW w:w="2598" w:type="dxa"/>
          </w:tcPr>
          <w:p w14:paraId="0C81FCB7" w14:textId="77777777" w:rsidR="00496792" w:rsidRPr="00B978D4" w:rsidRDefault="00496792" w:rsidP="005F2A53">
            <w:pPr>
              <w:jc w:val="center"/>
              <w:rPr>
                <w:rFonts w:ascii="Arial" w:hAnsi="Arial" w:cs="Arial"/>
                <w:sz w:val="18"/>
                <w:szCs w:val="18"/>
              </w:rPr>
            </w:pPr>
            <w:r w:rsidRPr="00B978D4">
              <w:rPr>
                <w:rFonts w:ascii="Arial" w:hAnsi="Arial" w:cs="Arial"/>
                <w:sz w:val="18"/>
                <w:szCs w:val="18"/>
              </w:rPr>
              <w:t>Method</w:t>
            </w:r>
          </w:p>
        </w:tc>
        <w:tc>
          <w:tcPr>
            <w:tcW w:w="1487" w:type="dxa"/>
          </w:tcPr>
          <w:p w14:paraId="71C8A4E9" w14:textId="77777777" w:rsidR="00496792" w:rsidRPr="00B978D4" w:rsidRDefault="00496792" w:rsidP="005F2A53">
            <w:pPr>
              <w:jc w:val="center"/>
              <w:rPr>
                <w:rFonts w:ascii="Arial" w:hAnsi="Arial" w:cs="Arial"/>
                <w:sz w:val="18"/>
                <w:szCs w:val="18"/>
              </w:rPr>
            </w:pPr>
            <w:r w:rsidRPr="00B978D4">
              <w:rPr>
                <w:rFonts w:ascii="Arial" w:hAnsi="Arial" w:cs="Arial"/>
                <w:sz w:val="18"/>
                <w:szCs w:val="18"/>
              </w:rPr>
              <w:t>Error criterion</w:t>
            </w:r>
          </w:p>
        </w:tc>
        <w:tc>
          <w:tcPr>
            <w:tcW w:w="1257" w:type="dxa"/>
          </w:tcPr>
          <w:p w14:paraId="396B73D5" w14:textId="77777777" w:rsidR="00496792" w:rsidRPr="00B978D4" w:rsidRDefault="00496792" w:rsidP="005F2A53">
            <w:pPr>
              <w:jc w:val="center"/>
              <w:rPr>
                <w:rFonts w:ascii="Arial" w:hAnsi="Arial" w:cs="Arial"/>
                <w:sz w:val="18"/>
                <w:szCs w:val="18"/>
              </w:rPr>
            </w:pPr>
            <w:r w:rsidRPr="00B978D4">
              <w:rPr>
                <w:rFonts w:ascii="Arial" w:hAnsi="Arial" w:cs="Arial"/>
                <w:sz w:val="18"/>
                <w:szCs w:val="18"/>
              </w:rPr>
              <w:t>Threshold</w:t>
            </w:r>
          </w:p>
        </w:tc>
        <w:tc>
          <w:tcPr>
            <w:tcW w:w="2557" w:type="dxa"/>
          </w:tcPr>
          <w:p w14:paraId="6A478F83" w14:textId="77777777" w:rsidR="00496792" w:rsidRPr="00B978D4" w:rsidRDefault="00496792" w:rsidP="005F2A53">
            <w:pPr>
              <w:jc w:val="center"/>
              <w:rPr>
                <w:rFonts w:ascii="Arial" w:hAnsi="Arial" w:cs="Arial"/>
                <w:sz w:val="18"/>
                <w:szCs w:val="18"/>
              </w:rPr>
            </w:pPr>
            <w:r w:rsidRPr="00B978D4">
              <w:rPr>
                <w:rFonts w:ascii="Arial" w:hAnsi="Arial" w:cs="Arial"/>
                <w:sz w:val="18"/>
                <w:szCs w:val="18"/>
              </w:rPr>
              <w:t>Applied position</w:t>
            </w:r>
          </w:p>
        </w:tc>
      </w:tr>
      <w:tr w:rsidR="00496792" w:rsidRPr="00B978D4" w14:paraId="4F664083" w14:textId="77777777" w:rsidTr="005F2A53">
        <w:trPr>
          <w:jc w:val="center"/>
        </w:trPr>
        <w:tc>
          <w:tcPr>
            <w:tcW w:w="2598" w:type="dxa"/>
          </w:tcPr>
          <w:p w14:paraId="44693008" w14:textId="77777777" w:rsidR="00496792" w:rsidRPr="00B978D4" w:rsidRDefault="00496792" w:rsidP="005F2A53">
            <w:pPr>
              <w:jc w:val="center"/>
              <w:rPr>
                <w:rFonts w:ascii="Arial" w:hAnsi="Arial" w:cs="Arial"/>
                <w:sz w:val="18"/>
                <w:szCs w:val="18"/>
              </w:rPr>
            </w:pPr>
            <w:r w:rsidRPr="00B978D4">
              <w:rPr>
                <w:rFonts w:ascii="Arial" w:hAnsi="Arial" w:cs="Arial"/>
                <w:sz w:val="18"/>
                <w:szCs w:val="18"/>
              </w:rPr>
              <w:t>CE9.2.7</w:t>
            </w:r>
            <w:r>
              <w:rPr>
                <w:rFonts w:ascii="Arial" w:hAnsi="Arial" w:cs="Arial"/>
                <w:sz w:val="18"/>
                <w:szCs w:val="18"/>
              </w:rPr>
              <w:t xml:space="preserve"> </w:t>
            </w:r>
            <w:r w:rsidRPr="00B978D4">
              <w:rPr>
                <w:rFonts w:ascii="Arial" w:hAnsi="Arial" w:cs="Arial"/>
                <w:sz w:val="18"/>
                <w:szCs w:val="18"/>
              </w:rPr>
              <w:t>(JVET-L0197)</w:t>
            </w:r>
          </w:p>
        </w:tc>
        <w:tc>
          <w:tcPr>
            <w:tcW w:w="1487" w:type="dxa"/>
          </w:tcPr>
          <w:p w14:paraId="1264819E" w14:textId="77777777" w:rsidR="00496792" w:rsidRPr="00B978D4" w:rsidRDefault="00496792" w:rsidP="005F2A53">
            <w:pPr>
              <w:jc w:val="center"/>
              <w:rPr>
                <w:rFonts w:ascii="Arial" w:hAnsi="Arial" w:cs="Arial"/>
                <w:sz w:val="18"/>
                <w:szCs w:val="18"/>
              </w:rPr>
            </w:pPr>
            <w:r w:rsidRPr="00B978D4">
              <w:rPr>
                <w:rFonts w:ascii="Arial" w:hAnsi="Arial" w:cs="Arial"/>
                <w:sz w:val="18"/>
                <w:szCs w:val="18"/>
              </w:rPr>
              <w:t>SAD</w:t>
            </w:r>
          </w:p>
        </w:tc>
        <w:tc>
          <w:tcPr>
            <w:tcW w:w="1257" w:type="dxa"/>
          </w:tcPr>
          <w:p w14:paraId="34CD54A7" w14:textId="77777777" w:rsidR="00496792" w:rsidRPr="00B978D4" w:rsidRDefault="00496792" w:rsidP="005F2A53">
            <w:pPr>
              <w:jc w:val="center"/>
              <w:rPr>
                <w:rFonts w:ascii="Arial" w:hAnsi="Arial" w:cs="Arial"/>
                <w:sz w:val="18"/>
                <w:szCs w:val="18"/>
              </w:rPr>
            </w:pPr>
            <w:r w:rsidRPr="00B978D4">
              <w:rPr>
                <w:rFonts w:ascii="Arial" w:hAnsi="Arial" w:cs="Arial"/>
                <w:sz w:val="18"/>
                <w:szCs w:val="18"/>
              </w:rPr>
              <w:t>BitDepth-9</w:t>
            </w:r>
          </w:p>
        </w:tc>
        <w:tc>
          <w:tcPr>
            <w:tcW w:w="2557" w:type="dxa"/>
          </w:tcPr>
          <w:p w14:paraId="443564BB" w14:textId="77777777" w:rsidR="00496792" w:rsidRPr="00B978D4" w:rsidRDefault="00496792" w:rsidP="005F2A53">
            <w:pPr>
              <w:jc w:val="center"/>
              <w:rPr>
                <w:rFonts w:ascii="Arial" w:hAnsi="Arial" w:cs="Arial"/>
                <w:sz w:val="18"/>
                <w:szCs w:val="18"/>
              </w:rPr>
            </w:pPr>
            <w:r w:rsidRPr="00B978D4">
              <w:rPr>
                <w:rFonts w:ascii="Arial" w:hAnsi="Arial" w:cs="Arial"/>
                <w:sz w:val="18"/>
                <w:szCs w:val="18"/>
              </w:rPr>
              <w:t>Before DMVR process</w:t>
            </w:r>
          </w:p>
        </w:tc>
      </w:tr>
      <w:tr w:rsidR="00496792" w:rsidRPr="00B978D4" w14:paraId="777BB967" w14:textId="77777777" w:rsidTr="005F2A53">
        <w:trPr>
          <w:jc w:val="center"/>
        </w:trPr>
        <w:tc>
          <w:tcPr>
            <w:tcW w:w="2598" w:type="dxa"/>
          </w:tcPr>
          <w:p w14:paraId="20C5AE9E" w14:textId="77777777" w:rsidR="00496792" w:rsidRPr="00B978D4" w:rsidRDefault="00496792" w:rsidP="005F2A53">
            <w:pPr>
              <w:jc w:val="center"/>
              <w:rPr>
                <w:rFonts w:ascii="Arial" w:hAnsi="Arial" w:cs="Arial"/>
                <w:sz w:val="18"/>
                <w:szCs w:val="18"/>
              </w:rPr>
            </w:pPr>
            <w:r w:rsidRPr="00B978D4">
              <w:rPr>
                <w:rFonts w:ascii="Arial" w:hAnsi="Arial" w:cs="Arial"/>
                <w:sz w:val="18"/>
                <w:szCs w:val="18"/>
              </w:rPr>
              <w:t>Our proposal</w:t>
            </w:r>
            <w:r>
              <w:rPr>
                <w:rFonts w:ascii="Arial" w:hAnsi="Arial" w:cs="Arial"/>
                <w:sz w:val="18"/>
                <w:szCs w:val="18"/>
              </w:rPr>
              <w:t xml:space="preserve"> </w:t>
            </w:r>
            <w:r w:rsidRPr="00B978D4">
              <w:rPr>
                <w:rFonts w:ascii="Arial" w:hAnsi="Arial" w:cs="Arial"/>
                <w:sz w:val="18"/>
                <w:szCs w:val="18"/>
              </w:rPr>
              <w:t>(JVET-L0367)</w:t>
            </w:r>
          </w:p>
        </w:tc>
        <w:tc>
          <w:tcPr>
            <w:tcW w:w="1487" w:type="dxa"/>
          </w:tcPr>
          <w:p w14:paraId="5AC8B2BF" w14:textId="77777777" w:rsidR="00496792" w:rsidRPr="00B978D4" w:rsidRDefault="00496792" w:rsidP="005F2A53">
            <w:pPr>
              <w:jc w:val="center"/>
              <w:rPr>
                <w:rFonts w:ascii="Arial" w:hAnsi="Arial" w:cs="Arial"/>
                <w:sz w:val="18"/>
                <w:szCs w:val="18"/>
              </w:rPr>
            </w:pPr>
            <w:r w:rsidRPr="00B978D4">
              <w:rPr>
                <w:rFonts w:ascii="Arial" w:hAnsi="Arial" w:cs="Arial"/>
                <w:sz w:val="18"/>
                <w:szCs w:val="18"/>
              </w:rPr>
              <w:t>MRSAD</w:t>
            </w:r>
          </w:p>
        </w:tc>
        <w:tc>
          <w:tcPr>
            <w:tcW w:w="1257" w:type="dxa"/>
          </w:tcPr>
          <w:p w14:paraId="607E30F0" w14:textId="77777777" w:rsidR="00496792" w:rsidRPr="00B978D4" w:rsidRDefault="00496792" w:rsidP="005F2A53">
            <w:pPr>
              <w:jc w:val="center"/>
              <w:rPr>
                <w:rFonts w:ascii="Arial" w:hAnsi="Arial" w:cs="Arial"/>
                <w:sz w:val="18"/>
                <w:szCs w:val="18"/>
              </w:rPr>
            </w:pPr>
            <w:r w:rsidRPr="00B978D4">
              <w:rPr>
                <w:rFonts w:ascii="Arial" w:hAnsi="Arial" w:cs="Arial"/>
                <w:sz w:val="18"/>
                <w:szCs w:val="18"/>
              </w:rPr>
              <w:t>BItDepth-8</w:t>
            </w:r>
          </w:p>
        </w:tc>
        <w:tc>
          <w:tcPr>
            <w:tcW w:w="2557" w:type="dxa"/>
          </w:tcPr>
          <w:p w14:paraId="64284213" w14:textId="77777777" w:rsidR="00496792" w:rsidRPr="00B978D4" w:rsidRDefault="00496792" w:rsidP="005F2A53">
            <w:pPr>
              <w:jc w:val="center"/>
              <w:rPr>
                <w:rFonts w:ascii="Arial" w:hAnsi="Arial" w:cs="Arial"/>
                <w:sz w:val="18"/>
                <w:szCs w:val="18"/>
              </w:rPr>
            </w:pPr>
            <w:r w:rsidRPr="00B978D4">
              <w:rPr>
                <w:rFonts w:ascii="Arial" w:hAnsi="Arial" w:cs="Arial"/>
                <w:sz w:val="18"/>
                <w:szCs w:val="18"/>
              </w:rPr>
              <w:t>Fix of initial DMVR process</w:t>
            </w:r>
          </w:p>
        </w:tc>
      </w:tr>
    </w:tbl>
    <w:p w14:paraId="70EF4F82" w14:textId="117C1988" w:rsidR="000D6BB2" w:rsidRDefault="00C000D6" w:rsidP="005F1124">
      <w:pPr>
        <w:rPr>
          <w:lang w:eastAsia="de-DE"/>
        </w:rPr>
      </w:pPr>
      <w:r>
        <w:rPr>
          <w:lang w:eastAsia="de-DE"/>
        </w:rPr>
        <w:t>One participant suggests to replace the SAD with MRSAD with larger threshold (2X)</w:t>
      </w:r>
      <w:r w:rsidR="000D6BB2">
        <w:rPr>
          <w:lang w:eastAsia="de-DE"/>
        </w:rPr>
        <w:t xml:space="preserve"> at calculating the initial MRSAD at the center point</w:t>
      </w:r>
      <w:r>
        <w:rPr>
          <w:lang w:eastAsia="de-DE"/>
        </w:rPr>
        <w:t>.</w:t>
      </w:r>
      <w:r w:rsidR="000D6BB2">
        <w:rPr>
          <w:lang w:eastAsia="de-DE"/>
        </w:rPr>
        <w:t xml:space="preserve"> </w:t>
      </w:r>
    </w:p>
    <w:p w14:paraId="5ECA6CD0" w14:textId="4D36D116" w:rsidR="00496792" w:rsidRDefault="000D6BB2" w:rsidP="005F1124">
      <w:pPr>
        <w:rPr>
          <w:lang w:eastAsia="de-DE"/>
        </w:rPr>
      </w:pPr>
      <w:r w:rsidRPr="000D6BB2">
        <w:rPr>
          <w:highlight w:val="yellow"/>
          <w:lang w:eastAsia="de-DE"/>
        </w:rPr>
        <w:t>Recommendation: Study in the CE.</w:t>
      </w:r>
    </w:p>
    <w:p w14:paraId="2C6F2FAC" w14:textId="77777777" w:rsidR="005F1124" w:rsidRPr="00F23A45" w:rsidRDefault="0044256D" w:rsidP="005F1124">
      <w:pPr>
        <w:pStyle w:val="Heading9"/>
        <w:rPr>
          <w:rFonts w:eastAsia="Times New Roman"/>
          <w:szCs w:val="24"/>
          <w:lang w:val="en-CA" w:eastAsia="de-DE"/>
        </w:rPr>
      </w:pPr>
      <w:hyperlink r:id="rId15" w:history="1">
        <w:r w:rsidR="005F1124" w:rsidRPr="00F23A45">
          <w:rPr>
            <w:rFonts w:eastAsia="Times New Roman"/>
            <w:color w:val="0000FF"/>
            <w:szCs w:val="24"/>
            <w:u w:val="single"/>
            <w:lang w:val="en-CA" w:eastAsia="de-DE"/>
          </w:rPr>
          <w:t>JVET-L0382</w:t>
        </w:r>
      </w:hyperlink>
      <w:r w:rsidR="005F1124" w:rsidRPr="00F23A45">
        <w:rPr>
          <w:rFonts w:eastAsia="Times New Roman"/>
          <w:szCs w:val="24"/>
          <w:lang w:val="en-CA" w:eastAsia="de-DE"/>
        </w:rPr>
        <w:t xml:space="preserve"> CE9-related: DMVR with Coarse-to-Fine Search and Block Size Limit [K. Unno, K. Kawamura, S. Naito (KDDI)]</w:t>
      </w:r>
    </w:p>
    <w:p w14:paraId="5100626C" w14:textId="58137071" w:rsidR="005F1124" w:rsidRDefault="00AD3E9E" w:rsidP="005F1124">
      <w:pPr>
        <w:rPr>
          <w:szCs w:val="22"/>
          <w:lang w:val="en-CA"/>
        </w:rPr>
      </w:pPr>
      <w:r>
        <w:rPr>
          <w:szCs w:val="22"/>
          <w:lang w:val="en-CA"/>
        </w:rPr>
        <w:t>This contribution presents a proposal of search method for bilateral DMVR. In the proposed method, 10 points including half pixels are searched by 3 stages when search range is 2. Furthermore, disallowing DMVR at large CUs is proposed in this contribution. BD-rate gains for luma is -</w:t>
      </w:r>
      <w:r>
        <w:rPr>
          <w:rFonts w:hint="eastAsia"/>
          <w:szCs w:val="22"/>
          <w:lang w:val="en-CA" w:eastAsia="ja-JP"/>
        </w:rPr>
        <w:t>1</w:t>
      </w:r>
      <w:r>
        <w:rPr>
          <w:szCs w:val="22"/>
          <w:lang w:val="en-CA" w:eastAsia="ja-JP"/>
        </w:rPr>
        <w:t>.07% under the RA conditions in case of comparing with BMS2.1 rc1 with VTM configuration</w:t>
      </w:r>
      <w:r>
        <w:rPr>
          <w:szCs w:val="22"/>
          <w:lang w:val="en-CA"/>
        </w:rPr>
        <w:t>.</w:t>
      </w:r>
    </w:p>
    <w:p w14:paraId="7C0902D7" w14:textId="355979B7" w:rsidR="00AD3E9E" w:rsidRDefault="00AD3E9E" w:rsidP="005F1124">
      <w:pPr>
        <w:rPr>
          <w:rFonts w:eastAsia="Times New Roman"/>
          <w:sz w:val="24"/>
          <w:szCs w:val="24"/>
          <w:lang w:eastAsia="de-DE"/>
        </w:rPr>
      </w:pPr>
      <w:r>
        <w:rPr>
          <w:rFonts w:eastAsia="Times New Roman"/>
          <w:sz w:val="24"/>
          <w:szCs w:val="24"/>
          <w:lang w:eastAsia="de-DE"/>
        </w:rPr>
        <w:t>The first method reduces the worst-case of the search points from 13 to 10 with the BD-rate performance of 0.43%. no action.</w:t>
      </w:r>
    </w:p>
    <w:p w14:paraId="7CCD719E" w14:textId="36307519" w:rsidR="00AD3E9E" w:rsidRDefault="00AD3E9E" w:rsidP="005F1124">
      <w:pPr>
        <w:rPr>
          <w:rFonts w:eastAsia="Times New Roman"/>
          <w:sz w:val="24"/>
          <w:szCs w:val="24"/>
          <w:lang w:eastAsia="de-DE"/>
        </w:rPr>
      </w:pPr>
      <w:r>
        <w:rPr>
          <w:rFonts w:eastAsia="Times New Roman"/>
          <w:sz w:val="24"/>
          <w:szCs w:val="24"/>
          <w:lang w:eastAsia="de-DE"/>
        </w:rPr>
        <w:t>The second aspect of disabling the DMVR for the CU sizes with either width or height of 128 is already included in the CE9 DMVR base software.</w:t>
      </w:r>
    </w:p>
    <w:p w14:paraId="16CCB702" w14:textId="77777777" w:rsidR="005F1124" w:rsidRDefault="0044256D" w:rsidP="005F1124">
      <w:pPr>
        <w:pStyle w:val="Heading9"/>
        <w:rPr>
          <w:rFonts w:eastAsia="Times New Roman"/>
          <w:szCs w:val="24"/>
          <w:lang w:eastAsia="de-DE"/>
        </w:rPr>
      </w:pPr>
      <w:hyperlink r:id="rId16" w:history="1">
        <w:r w:rsidR="005F1124" w:rsidRPr="00F33E92">
          <w:rPr>
            <w:rFonts w:eastAsia="Times New Roman"/>
            <w:color w:val="0000FF"/>
            <w:szCs w:val="24"/>
            <w:u w:val="single"/>
            <w:lang w:val="en-CA" w:eastAsia="de-DE"/>
          </w:rPr>
          <w:t>JVET-L0670</w:t>
        </w:r>
      </w:hyperlink>
      <w:r w:rsidR="005F1124">
        <w:rPr>
          <w:rFonts w:eastAsia="Times New Roman"/>
          <w:szCs w:val="24"/>
          <w:lang w:val="en-CA" w:eastAsia="de-DE"/>
        </w:rPr>
        <w:t xml:space="preserve"> </w:t>
      </w:r>
      <w:r w:rsidR="005F1124" w:rsidRPr="00395915">
        <w:rPr>
          <w:rFonts w:eastAsia="Times New Roman"/>
          <w:szCs w:val="24"/>
          <w:lang w:val="en-CA" w:eastAsia="de-DE"/>
        </w:rPr>
        <w:t>Simplified DMVR for inclusion in VVC</w:t>
      </w:r>
      <w:r w:rsidR="005F1124">
        <w:rPr>
          <w:rFonts w:eastAsia="Times New Roman"/>
          <w:szCs w:val="24"/>
          <w:lang w:val="en-CA" w:eastAsia="de-DE"/>
        </w:rPr>
        <w:t xml:space="preserve"> [</w:t>
      </w:r>
      <w:r w:rsidR="005F1124" w:rsidRPr="00395915">
        <w:rPr>
          <w:rFonts w:eastAsia="Times New Roman"/>
          <w:szCs w:val="24"/>
          <w:lang w:val="en-CA" w:eastAsia="de-DE"/>
        </w:rPr>
        <w:t>S. Esenlik, A. M. Kotra, B. Wang, H. Gao, J. Chen (Huawei), S. Sethuraman (Ittiam)</w:t>
      </w:r>
      <w:r w:rsidR="005F1124">
        <w:rPr>
          <w:rFonts w:eastAsia="Times New Roman"/>
          <w:szCs w:val="24"/>
          <w:lang w:val="en-CA" w:eastAsia="de-DE"/>
        </w:rPr>
        <w:t>]</w:t>
      </w:r>
      <w:r w:rsidR="005F1124" w:rsidRPr="00F33E92">
        <w:rPr>
          <w:rFonts w:eastAsia="Times New Roman"/>
          <w:szCs w:val="24"/>
          <w:lang w:val="en-CA" w:eastAsia="de-DE"/>
        </w:rPr>
        <w:t xml:space="preserve"> [late]</w:t>
      </w:r>
    </w:p>
    <w:p w14:paraId="05145688" w14:textId="77777777" w:rsidR="007A44DE" w:rsidRDefault="007A44DE" w:rsidP="007A44DE">
      <w:pPr>
        <w:rPr>
          <w:lang w:val="en-CA"/>
        </w:rPr>
      </w:pPr>
      <w:r>
        <w:rPr>
          <w:lang w:val="en-CA"/>
        </w:rPr>
        <w:t>This contribution document reports the result of the combination of CE9 tests to reduce the complexity of DMVR in BMS2.1. It is asserted that the proposed DMVR is algorithm provides significant reduction in complexity while increasing the coding gain. -1.67% luma BD-rate gain and -1.68% and -1.80% chroma BD-rate gain is achieved with 1% increase in encoding time and 6% increase in decoding time compared to BMS anchor with VTM encoder configuration.</w:t>
      </w:r>
    </w:p>
    <w:p w14:paraId="78484192" w14:textId="77777777" w:rsidR="007A44DE" w:rsidRDefault="007A44DE" w:rsidP="007A44DE">
      <w:pPr>
        <w:rPr>
          <w:lang w:val="en-CA"/>
        </w:rPr>
      </w:pPr>
      <w:r>
        <w:rPr>
          <w:lang w:val="en-CA"/>
        </w:rPr>
        <w:t>The contribution reports the combination of following CE tests:</w:t>
      </w:r>
    </w:p>
    <w:p w14:paraId="070877A7" w14:textId="77777777" w:rsidR="007A44DE" w:rsidRDefault="007A44DE" w:rsidP="007A44DE">
      <w:pPr>
        <w:pStyle w:val="ListParagraph"/>
        <w:numPr>
          <w:ilvl w:val="0"/>
          <w:numId w:val="15"/>
        </w:numPr>
        <w:ind w:leftChars="0"/>
        <w:contextualSpacing/>
        <w:rPr>
          <w:lang w:val="en-CA"/>
        </w:rPr>
      </w:pPr>
      <w:r>
        <w:rPr>
          <w:rFonts w:hint="eastAsia"/>
          <w:lang w:val="en-CA"/>
        </w:rPr>
        <w:t>Reference sample padding for eliminating memory BW increase (CE9.2.2)</w:t>
      </w:r>
    </w:p>
    <w:p w14:paraId="6AE2EDA6" w14:textId="77777777" w:rsidR="007A44DE" w:rsidRDefault="007A44DE" w:rsidP="007A44DE">
      <w:pPr>
        <w:pStyle w:val="ListParagraph"/>
        <w:numPr>
          <w:ilvl w:val="0"/>
          <w:numId w:val="15"/>
        </w:numPr>
        <w:ind w:leftChars="0"/>
        <w:contextualSpacing/>
        <w:rPr>
          <w:lang w:val="en-CA"/>
        </w:rPr>
      </w:pPr>
      <w:r>
        <w:rPr>
          <w:lang w:val="en-CA"/>
        </w:rPr>
        <w:t>Integer based DMVR to eliminate intermediate interpolation filters and buffers</w:t>
      </w:r>
      <w:r>
        <w:rPr>
          <w:rFonts w:hint="eastAsia"/>
          <w:lang w:val="en-CA"/>
        </w:rPr>
        <w:t xml:space="preserve"> (CE9.2.1)</w:t>
      </w:r>
    </w:p>
    <w:p w14:paraId="1EC3EB0C" w14:textId="77777777" w:rsidR="007A44DE" w:rsidRPr="001E2071" w:rsidRDefault="007A44DE" w:rsidP="007A44DE">
      <w:pPr>
        <w:pStyle w:val="ListParagraph"/>
        <w:numPr>
          <w:ilvl w:val="0"/>
          <w:numId w:val="15"/>
        </w:numPr>
        <w:ind w:leftChars="0"/>
        <w:contextualSpacing/>
        <w:rPr>
          <w:lang w:val="en-CA"/>
        </w:rPr>
      </w:pPr>
      <w:r>
        <w:rPr>
          <w:rFonts w:hint="eastAsia"/>
          <w:lang w:val="en-CA"/>
        </w:rPr>
        <w:t>Use refined MV from top and top-left CU (CE9.1.4)</w:t>
      </w:r>
    </w:p>
    <w:p w14:paraId="5D1CFB02" w14:textId="77777777" w:rsidR="007A44DE" w:rsidRDefault="007A44DE" w:rsidP="007A44DE">
      <w:pPr>
        <w:pStyle w:val="ListParagraph"/>
        <w:numPr>
          <w:ilvl w:val="0"/>
          <w:numId w:val="15"/>
        </w:numPr>
        <w:ind w:leftChars="0"/>
        <w:contextualSpacing/>
        <w:rPr>
          <w:lang w:val="en-CA"/>
        </w:rPr>
      </w:pPr>
      <w:r>
        <w:rPr>
          <w:lang w:val="en-CA"/>
        </w:rPr>
        <w:t>Parametric error surface based sub-pel refinement (CE9.2.5)</w:t>
      </w:r>
    </w:p>
    <w:p w14:paraId="3BD658CA" w14:textId="77777777" w:rsidR="007A44DE" w:rsidRDefault="007A44DE" w:rsidP="007A44DE">
      <w:pPr>
        <w:pStyle w:val="ListParagraph"/>
        <w:numPr>
          <w:ilvl w:val="0"/>
          <w:numId w:val="15"/>
        </w:numPr>
        <w:ind w:leftChars="0"/>
        <w:contextualSpacing/>
        <w:rPr>
          <w:lang w:val="en-CA"/>
        </w:rPr>
      </w:pPr>
      <w:r>
        <w:rPr>
          <w:rFonts w:hint="eastAsia"/>
          <w:lang w:val="en-CA"/>
        </w:rPr>
        <w:t>Disable DMVR for small blocks</w:t>
      </w:r>
      <w:r>
        <w:rPr>
          <w:lang w:val="en-CA"/>
        </w:rPr>
        <w:t xml:space="preserve"> and subsampled MRSAD</w:t>
      </w:r>
      <w:r>
        <w:rPr>
          <w:rFonts w:hint="eastAsia"/>
          <w:lang w:val="en-CA"/>
        </w:rPr>
        <w:t xml:space="preserve"> (CE9.2.</w:t>
      </w:r>
      <w:r>
        <w:rPr>
          <w:lang w:val="en-CA"/>
        </w:rPr>
        <w:t>9f)</w:t>
      </w:r>
    </w:p>
    <w:p w14:paraId="291907CA" w14:textId="77777777" w:rsidR="007A44DE" w:rsidRPr="001E2071" w:rsidRDefault="007A44DE" w:rsidP="007A44DE">
      <w:pPr>
        <w:pStyle w:val="ListParagraph"/>
        <w:numPr>
          <w:ilvl w:val="0"/>
          <w:numId w:val="15"/>
        </w:numPr>
        <w:ind w:leftChars="0"/>
        <w:contextualSpacing/>
        <w:rPr>
          <w:lang w:val="en-CA"/>
        </w:rPr>
      </w:pPr>
      <w:r>
        <w:rPr>
          <w:color w:val="000000"/>
          <w:szCs w:val="22"/>
          <w:lang w:val="en-CA" w:eastAsia="zh-CN"/>
        </w:rPr>
        <w:t>E</w:t>
      </w:r>
      <w:r w:rsidRPr="004F6530">
        <w:rPr>
          <w:color w:val="000000"/>
          <w:szCs w:val="22"/>
          <w:lang w:eastAsia="zh-CN"/>
        </w:rPr>
        <w:t>arly-termination based on MV diff</w:t>
      </w:r>
      <w:r>
        <w:rPr>
          <w:color w:val="000000"/>
          <w:szCs w:val="22"/>
          <w:lang w:eastAsia="zh-CN"/>
        </w:rPr>
        <w:t>erence between merge candidates(CE9.2.13a)</w:t>
      </w:r>
    </w:p>
    <w:p w14:paraId="404C9205" w14:textId="77777777" w:rsidR="007A44DE" w:rsidRPr="00E10C22" w:rsidRDefault="007A44DE" w:rsidP="007A44DE">
      <w:pPr>
        <w:rPr>
          <w:lang w:val="en-CA"/>
        </w:rPr>
      </w:pPr>
      <w:r w:rsidRPr="00E10C22">
        <w:rPr>
          <w:lang w:val="en-CA"/>
        </w:rPr>
        <w:t>The proposed modifications are independently tested in CE9.</w:t>
      </w:r>
      <w:r>
        <w:rPr>
          <w:lang w:val="en-CA"/>
        </w:rPr>
        <w:t xml:space="preserve"> </w:t>
      </w:r>
    </w:p>
    <w:p w14:paraId="6AF664A4" w14:textId="65881CD4" w:rsidR="00D72011" w:rsidRDefault="00535A54" w:rsidP="00D72011">
      <w:pPr>
        <w:rPr>
          <w:rFonts w:eastAsia="Times New Roman"/>
          <w:sz w:val="24"/>
          <w:szCs w:val="24"/>
          <w:lang w:eastAsia="de-DE"/>
        </w:rPr>
      </w:pPr>
      <w:r>
        <w:rPr>
          <w:rFonts w:eastAsia="Times New Roman"/>
          <w:sz w:val="24"/>
          <w:szCs w:val="24"/>
          <w:lang w:eastAsia="de-DE"/>
        </w:rPr>
        <w:t>The proponent proposes to adopt the contribution to VVC.</w:t>
      </w:r>
    </w:p>
    <w:p w14:paraId="31C6EBC0" w14:textId="111D8DE0" w:rsidR="00595DEF" w:rsidRDefault="00595DEF" w:rsidP="00D72011">
      <w:pPr>
        <w:rPr>
          <w:rFonts w:eastAsia="Times New Roman"/>
          <w:sz w:val="24"/>
          <w:szCs w:val="24"/>
          <w:lang w:eastAsia="de-DE"/>
        </w:rPr>
      </w:pPr>
      <w:r>
        <w:rPr>
          <w:rFonts w:eastAsia="Times New Roman"/>
          <w:sz w:val="24"/>
          <w:szCs w:val="24"/>
          <w:lang w:eastAsia="de-DE"/>
        </w:rPr>
        <w:t xml:space="preserve">In the previous CE, the main concerns </w:t>
      </w:r>
      <w:r w:rsidR="00033007">
        <w:rPr>
          <w:rFonts w:eastAsia="Times New Roman"/>
          <w:sz w:val="24"/>
          <w:szCs w:val="24"/>
          <w:lang w:eastAsia="de-DE"/>
        </w:rPr>
        <w:t>are</w:t>
      </w:r>
      <w:r>
        <w:rPr>
          <w:rFonts w:eastAsia="Times New Roman"/>
          <w:sz w:val="24"/>
          <w:szCs w:val="24"/>
          <w:lang w:eastAsia="de-DE"/>
        </w:rPr>
        <w:t xml:space="preserve"> internal buffer size. CE9.2.1 solves the problem of the internal buffer problem.</w:t>
      </w:r>
    </w:p>
    <w:p w14:paraId="0D27E7F2" w14:textId="7E6AF80A" w:rsidR="00983321" w:rsidRDefault="00983321" w:rsidP="00D72011">
      <w:pPr>
        <w:rPr>
          <w:rFonts w:eastAsia="Times New Roman"/>
          <w:sz w:val="24"/>
          <w:szCs w:val="24"/>
          <w:lang w:eastAsia="de-DE"/>
        </w:rPr>
      </w:pPr>
      <w:r>
        <w:rPr>
          <w:rFonts w:eastAsia="Times New Roman"/>
          <w:sz w:val="24"/>
          <w:szCs w:val="24"/>
          <w:lang w:eastAsia="de-DE"/>
        </w:rPr>
        <w:t>It is commented the performance is interesting; but, due to the adoptions in the meeting, that might be interactions of the method with the new adoptions.</w:t>
      </w:r>
    </w:p>
    <w:p w14:paraId="0C31C380" w14:textId="53C73FFC" w:rsidR="00033007" w:rsidRDefault="007B4530" w:rsidP="00D72011">
      <w:pPr>
        <w:rPr>
          <w:rFonts w:eastAsia="Times New Roman"/>
          <w:sz w:val="24"/>
          <w:szCs w:val="24"/>
          <w:lang w:eastAsia="de-DE"/>
        </w:rPr>
      </w:pPr>
      <w:r>
        <w:rPr>
          <w:rFonts w:eastAsia="Times New Roman"/>
          <w:sz w:val="24"/>
          <w:szCs w:val="24"/>
          <w:lang w:eastAsia="de-DE"/>
        </w:rPr>
        <w:t>The maximal CU size is 128x128.</w:t>
      </w:r>
    </w:p>
    <w:p w14:paraId="1DEE8675" w14:textId="356B87E6" w:rsidR="00721337" w:rsidRDefault="00721337" w:rsidP="00D72011">
      <w:pPr>
        <w:rPr>
          <w:rFonts w:eastAsia="Times New Roman"/>
          <w:sz w:val="24"/>
          <w:szCs w:val="24"/>
          <w:lang w:eastAsia="de-DE"/>
        </w:rPr>
      </w:pPr>
      <w:r>
        <w:rPr>
          <w:rFonts w:eastAsia="Times New Roman"/>
          <w:sz w:val="24"/>
          <w:szCs w:val="24"/>
          <w:lang w:eastAsia="de-DE"/>
        </w:rPr>
        <w:t>The proponent mentioned that if not using MRSAD the loss is 0.24%.</w:t>
      </w:r>
    </w:p>
    <w:p w14:paraId="79495007" w14:textId="1242E9B1" w:rsidR="00531FE1" w:rsidRDefault="00531FE1" w:rsidP="00D72011">
      <w:pPr>
        <w:rPr>
          <w:rFonts w:eastAsia="Times New Roman"/>
          <w:sz w:val="24"/>
          <w:szCs w:val="24"/>
          <w:lang w:eastAsia="de-DE"/>
        </w:rPr>
      </w:pPr>
      <w:r>
        <w:rPr>
          <w:rFonts w:eastAsia="Times New Roman"/>
          <w:sz w:val="24"/>
          <w:szCs w:val="24"/>
          <w:lang w:eastAsia="de-DE"/>
        </w:rPr>
        <w:t>One participant proposes to study the proposal in the next CE.</w:t>
      </w:r>
    </w:p>
    <w:p w14:paraId="2C0BF87A" w14:textId="1BA1981B" w:rsidR="00531FE1" w:rsidRDefault="00531FE1" w:rsidP="00D72011">
      <w:pPr>
        <w:rPr>
          <w:rFonts w:eastAsia="Times New Roman"/>
          <w:sz w:val="24"/>
          <w:szCs w:val="24"/>
          <w:lang w:eastAsia="de-DE"/>
        </w:rPr>
      </w:pPr>
      <w:r>
        <w:rPr>
          <w:rFonts w:eastAsia="Times New Roman"/>
          <w:sz w:val="24"/>
          <w:szCs w:val="24"/>
          <w:lang w:eastAsia="de-DE"/>
        </w:rPr>
        <w:t>The proponent suggest to test individual part in the CE.</w:t>
      </w:r>
    </w:p>
    <w:p w14:paraId="5A57DB74" w14:textId="236FAA17" w:rsidR="00531FE1" w:rsidRDefault="00531FE1" w:rsidP="00D72011">
      <w:pPr>
        <w:rPr>
          <w:rFonts w:eastAsia="Times New Roman"/>
          <w:sz w:val="24"/>
          <w:szCs w:val="24"/>
          <w:lang w:eastAsia="de-DE"/>
        </w:rPr>
      </w:pPr>
      <w:r w:rsidRPr="00531FE1">
        <w:rPr>
          <w:rFonts w:eastAsia="Times New Roman"/>
          <w:sz w:val="24"/>
          <w:szCs w:val="24"/>
          <w:highlight w:val="yellow"/>
          <w:lang w:eastAsia="de-DE"/>
        </w:rPr>
        <w:t>Recommendation: Study in the CE.</w:t>
      </w:r>
    </w:p>
    <w:sectPr w:rsidR="00531FE1"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E4A8A" w14:textId="77777777" w:rsidR="0044256D" w:rsidRDefault="0044256D">
      <w:r>
        <w:separator/>
      </w:r>
    </w:p>
  </w:endnote>
  <w:endnote w:type="continuationSeparator" w:id="0">
    <w:p w14:paraId="04DE04DD" w14:textId="77777777" w:rsidR="0044256D" w:rsidRDefault="0044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27FCB8" w:rsidR="00E44B16" w:rsidRPr="00C00DDE" w:rsidRDefault="00E44B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C323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4604">
      <w:rPr>
        <w:rStyle w:val="PageNumber"/>
        <w:noProof/>
      </w:rPr>
      <w:t>2018-10-07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12584" w14:textId="77777777" w:rsidR="0044256D" w:rsidRDefault="0044256D">
      <w:r>
        <w:separator/>
      </w:r>
    </w:p>
  </w:footnote>
  <w:footnote w:type="continuationSeparator" w:id="0">
    <w:p w14:paraId="2E5B7355" w14:textId="77777777" w:rsidR="0044256D" w:rsidRDefault="0044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E39B8"/>
    <w:multiLevelType w:val="hybridMultilevel"/>
    <w:tmpl w:val="2716CD68"/>
    <w:lvl w:ilvl="0" w:tplc="67BADC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661EF8"/>
    <w:multiLevelType w:val="hybridMultilevel"/>
    <w:tmpl w:val="836E882E"/>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56EFD"/>
    <w:multiLevelType w:val="hybridMultilevel"/>
    <w:tmpl w:val="44562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395629"/>
    <w:multiLevelType w:val="hybridMultilevel"/>
    <w:tmpl w:val="284681CA"/>
    <w:lvl w:ilvl="0" w:tplc="D14271BE">
      <w:start w:val="1"/>
      <w:numFmt w:val="bullet"/>
      <w:lvlText w:val=""/>
      <w:lvlJc w:val="left"/>
      <w:pPr>
        <w:ind w:left="905" w:hanging="400"/>
      </w:pPr>
      <w:rPr>
        <w:rFonts w:ascii="Wingdings" w:hAnsi="Wingdings"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12"/>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FA2"/>
    <w:rsid w:val="00017893"/>
    <w:rsid w:val="000308A3"/>
    <w:rsid w:val="00033007"/>
    <w:rsid w:val="0004574D"/>
    <w:rsid w:val="000458BC"/>
    <w:rsid w:val="00045C41"/>
    <w:rsid w:val="00046C03"/>
    <w:rsid w:val="0006432E"/>
    <w:rsid w:val="00065039"/>
    <w:rsid w:val="0007140E"/>
    <w:rsid w:val="0007614F"/>
    <w:rsid w:val="00081398"/>
    <w:rsid w:val="00094479"/>
    <w:rsid w:val="000A5315"/>
    <w:rsid w:val="000B0C0F"/>
    <w:rsid w:val="000B1C6B"/>
    <w:rsid w:val="000B4FF9"/>
    <w:rsid w:val="000B63DB"/>
    <w:rsid w:val="000C09AC"/>
    <w:rsid w:val="000C32DE"/>
    <w:rsid w:val="000C4D1F"/>
    <w:rsid w:val="000C579C"/>
    <w:rsid w:val="000D6BB2"/>
    <w:rsid w:val="000E00F3"/>
    <w:rsid w:val="000F158C"/>
    <w:rsid w:val="000F268D"/>
    <w:rsid w:val="000F4272"/>
    <w:rsid w:val="00102F3D"/>
    <w:rsid w:val="00124E38"/>
    <w:rsid w:val="0012580B"/>
    <w:rsid w:val="001276E6"/>
    <w:rsid w:val="00131F90"/>
    <w:rsid w:val="0013458C"/>
    <w:rsid w:val="0013526E"/>
    <w:rsid w:val="00146152"/>
    <w:rsid w:val="00155526"/>
    <w:rsid w:val="0016146A"/>
    <w:rsid w:val="00163930"/>
    <w:rsid w:val="001664E2"/>
    <w:rsid w:val="00170131"/>
    <w:rsid w:val="00171371"/>
    <w:rsid w:val="0017417D"/>
    <w:rsid w:val="00175A24"/>
    <w:rsid w:val="001831C0"/>
    <w:rsid w:val="00187E58"/>
    <w:rsid w:val="00195159"/>
    <w:rsid w:val="001A297E"/>
    <w:rsid w:val="001A368E"/>
    <w:rsid w:val="001A7329"/>
    <w:rsid w:val="001A792F"/>
    <w:rsid w:val="001B1C8E"/>
    <w:rsid w:val="001B4E28"/>
    <w:rsid w:val="001C3525"/>
    <w:rsid w:val="001C3AFB"/>
    <w:rsid w:val="001D1BD2"/>
    <w:rsid w:val="001E0248"/>
    <w:rsid w:val="001E02BE"/>
    <w:rsid w:val="001E3B37"/>
    <w:rsid w:val="001F2594"/>
    <w:rsid w:val="0020404B"/>
    <w:rsid w:val="002055A6"/>
    <w:rsid w:val="002056C7"/>
    <w:rsid w:val="00206460"/>
    <w:rsid w:val="002069B4"/>
    <w:rsid w:val="00215DFC"/>
    <w:rsid w:val="002212DF"/>
    <w:rsid w:val="00222CD4"/>
    <w:rsid w:val="00225016"/>
    <w:rsid w:val="002264A6"/>
    <w:rsid w:val="00226C43"/>
    <w:rsid w:val="00227BA7"/>
    <w:rsid w:val="0023011C"/>
    <w:rsid w:val="00235040"/>
    <w:rsid w:val="002375C1"/>
    <w:rsid w:val="00245906"/>
    <w:rsid w:val="002527EC"/>
    <w:rsid w:val="00263398"/>
    <w:rsid w:val="00263B99"/>
    <w:rsid w:val="0026579D"/>
    <w:rsid w:val="00266F06"/>
    <w:rsid w:val="00273F86"/>
    <w:rsid w:val="00275BCF"/>
    <w:rsid w:val="00291E36"/>
    <w:rsid w:val="00292257"/>
    <w:rsid w:val="002A24A2"/>
    <w:rsid w:val="002A54E0"/>
    <w:rsid w:val="002B1595"/>
    <w:rsid w:val="002B191D"/>
    <w:rsid w:val="002B1F6A"/>
    <w:rsid w:val="002B23DA"/>
    <w:rsid w:val="002B2E83"/>
    <w:rsid w:val="002D0AF6"/>
    <w:rsid w:val="002D4938"/>
    <w:rsid w:val="002F164D"/>
    <w:rsid w:val="003021BC"/>
    <w:rsid w:val="00306206"/>
    <w:rsid w:val="00317D85"/>
    <w:rsid w:val="00327C56"/>
    <w:rsid w:val="003315A1"/>
    <w:rsid w:val="003373EC"/>
    <w:rsid w:val="00342FF4"/>
    <w:rsid w:val="00344E5A"/>
    <w:rsid w:val="00346148"/>
    <w:rsid w:val="00353DAA"/>
    <w:rsid w:val="00361635"/>
    <w:rsid w:val="00361A67"/>
    <w:rsid w:val="003669EA"/>
    <w:rsid w:val="003706CC"/>
    <w:rsid w:val="00377710"/>
    <w:rsid w:val="00377970"/>
    <w:rsid w:val="00394881"/>
    <w:rsid w:val="003A2D8E"/>
    <w:rsid w:val="003A7CE6"/>
    <w:rsid w:val="003C0089"/>
    <w:rsid w:val="003C20E4"/>
    <w:rsid w:val="003D6342"/>
    <w:rsid w:val="003E6F90"/>
    <w:rsid w:val="003E73ED"/>
    <w:rsid w:val="003F5D0F"/>
    <w:rsid w:val="00401ACA"/>
    <w:rsid w:val="00406B96"/>
    <w:rsid w:val="00406C50"/>
    <w:rsid w:val="00414101"/>
    <w:rsid w:val="00415210"/>
    <w:rsid w:val="00420C31"/>
    <w:rsid w:val="004219CF"/>
    <w:rsid w:val="004234F0"/>
    <w:rsid w:val="00425C1E"/>
    <w:rsid w:val="004313B5"/>
    <w:rsid w:val="00433190"/>
    <w:rsid w:val="00433DDB"/>
    <w:rsid w:val="00435A29"/>
    <w:rsid w:val="00437619"/>
    <w:rsid w:val="0044256D"/>
    <w:rsid w:val="00443146"/>
    <w:rsid w:val="0046407F"/>
    <w:rsid w:val="00465A1E"/>
    <w:rsid w:val="00483EF8"/>
    <w:rsid w:val="0049445A"/>
    <w:rsid w:val="00496792"/>
    <w:rsid w:val="004A2A63"/>
    <w:rsid w:val="004B210C"/>
    <w:rsid w:val="004B571E"/>
    <w:rsid w:val="004C3526"/>
    <w:rsid w:val="004D405F"/>
    <w:rsid w:val="004E4F4F"/>
    <w:rsid w:val="004E6789"/>
    <w:rsid w:val="004F61E3"/>
    <w:rsid w:val="00502E10"/>
    <w:rsid w:val="0051015C"/>
    <w:rsid w:val="00516CF1"/>
    <w:rsid w:val="00531AE9"/>
    <w:rsid w:val="00531FE1"/>
    <w:rsid w:val="00534955"/>
    <w:rsid w:val="00535A54"/>
    <w:rsid w:val="00550A66"/>
    <w:rsid w:val="00567EC7"/>
    <w:rsid w:val="00570013"/>
    <w:rsid w:val="005801A2"/>
    <w:rsid w:val="005952A5"/>
    <w:rsid w:val="00595DEF"/>
    <w:rsid w:val="005A33A1"/>
    <w:rsid w:val="005A49B4"/>
    <w:rsid w:val="005B1794"/>
    <w:rsid w:val="005B217D"/>
    <w:rsid w:val="005C385F"/>
    <w:rsid w:val="005E1AC6"/>
    <w:rsid w:val="005F1124"/>
    <w:rsid w:val="005F6F1B"/>
    <w:rsid w:val="00615995"/>
    <w:rsid w:val="00616155"/>
    <w:rsid w:val="00624B33"/>
    <w:rsid w:val="0063041A"/>
    <w:rsid w:val="00630AA2"/>
    <w:rsid w:val="00646707"/>
    <w:rsid w:val="00657F7E"/>
    <w:rsid w:val="00662E58"/>
    <w:rsid w:val="006637F2"/>
    <w:rsid w:val="006642A5"/>
    <w:rsid w:val="00664DCF"/>
    <w:rsid w:val="00670494"/>
    <w:rsid w:val="00682531"/>
    <w:rsid w:val="006A3401"/>
    <w:rsid w:val="006A5799"/>
    <w:rsid w:val="006C3235"/>
    <w:rsid w:val="006C5D39"/>
    <w:rsid w:val="006D6D9B"/>
    <w:rsid w:val="006E2810"/>
    <w:rsid w:val="006E5417"/>
    <w:rsid w:val="006F0794"/>
    <w:rsid w:val="006F4B52"/>
    <w:rsid w:val="007023DE"/>
    <w:rsid w:val="00712F60"/>
    <w:rsid w:val="00720E3B"/>
    <w:rsid w:val="00721337"/>
    <w:rsid w:val="00732A12"/>
    <w:rsid w:val="00734BB3"/>
    <w:rsid w:val="007404CC"/>
    <w:rsid w:val="0074393F"/>
    <w:rsid w:val="00745F6B"/>
    <w:rsid w:val="007471D4"/>
    <w:rsid w:val="0075585E"/>
    <w:rsid w:val="00770571"/>
    <w:rsid w:val="00771B0C"/>
    <w:rsid w:val="007735AE"/>
    <w:rsid w:val="007768FF"/>
    <w:rsid w:val="007776AE"/>
    <w:rsid w:val="007824D3"/>
    <w:rsid w:val="00796EE3"/>
    <w:rsid w:val="007A1C9F"/>
    <w:rsid w:val="007A3344"/>
    <w:rsid w:val="007A44DE"/>
    <w:rsid w:val="007A7D29"/>
    <w:rsid w:val="007B4530"/>
    <w:rsid w:val="007B4AB8"/>
    <w:rsid w:val="007B5E45"/>
    <w:rsid w:val="007C7301"/>
    <w:rsid w:val="007D1181"/>
    <w:rsid w:val="007E01A3"/>
    <w:rsid w:val="007E1B79"/>
    <w:rsid w:val="007E739B"/>
    <w:rsid w:val="007F1F8B"/>
    <w:rsid w:val="007F67A1"/>
    <w:rsid w:val="00811C05"/>
    <w:rsid w:val="008206C8"/>
    <w:rsid w:val="00834604"/>
    <w:rsid w:val="00840BE5"/>
    <w:rsid w:val="00846607"/>
    <w:rsid w:val="0086387C"/>
    <w:rsid w:val="00874A6C"/>
    <w:rsid w:val="00876C65"/>
    <w:rsid w:val="008A4B4C"/>
    <w:rsid w:val="008B64D7"/>
    <w:rsid w:val="008C239F"/>
    <w:rsid w:val="008C668B"/>
    <w:rsid w:val="008E480C"/>
    <w:rsid w:val="00907757"/>
    <w:rsid w:val="009212B0"/>
    <w:rsid w:val="00921FA1"/>
    <w:rsid w:val="009234A5"/>
    <w:rsid w:val="0092579E"/>
    <w:rsid w:val="00933453"/>
    <w:rsid w:val="009336F7"/>
    <w:rsid w:val="0093636C"/>
    <w:rsid w:val="009374A7"/>
    <w:rsid w:val="00955F6D"/>
    <w:rsid w:val="00977C16"/>
    <w:rsid w:val="00983321"/>
    <w:rsid w:val="0098551D"/>
    <w:rsid w:val="0099518F"/>
    <w:rsid w:val="009A31AD"/>
    <w:rsid w:val="009A4935"/>
    <w:rsid w:val="009A523D"/>
    <w:rsid w:val="009B02A1"/>
    <w:rsid w:val="009C474A"/>
    <w:rsid w:val="009D7CE6"/>
    <w:rsid w:val="009F496B"/>
    <w:rsid w:val="00A01439"/>
    <w:rsid w:val="00A02E61"/>
    <w:rsid w:val="00A05CFF"/>
    <w:rsid w:val="00A13048"/>
    <w:rsid w:val="00A235E6"/>
    <w:rsid w:val="00A337B7"/>
    <w:rsid w:val="00A43A4E"/>
    <w:rsid w:val="00A46843"/>
    <w:rsid w:val="00A56B97"/>
    <w:rsid w:val="00A6093D"/>
    <w:rsid w:val="00A767DC"/>
    <w:rsid w:val="00A76A6D"/>
    <w:rsid w:val="00A83253"/>
    <w:rsid w:val="00A91D61"/>
    <w:rsid w:val="00A94FE1"/>
    <w:rsid w:val="00AA41B0"/>
    <w:rsid w:val="00AA4433"/>
    <w:rsid w:val="00AA6E84"/>
    <w:rsid w:val="00AB1A1C"/>
    <w:rsid w:val="00AC2C85"/>
    <w:rsid w:val="00AD05A8"/>
    <w:rsid w:val="00AD3E9E"/>
    <w:rsid w:val="00AE341B"/>
    <w:rsid w:val="00B01905"/>
    <w:rsid w:val="00B07CA7"/>
    <w:rsid w:val="00B1279A"/>
    <w:rsid w:val="00B40432"/>
    <w:rsid w:val="00B4194A"/>
    <w:rsid w:val="00B437E8"/>
    <w:rsid w:val="00B5222E"/>
    <w:rsid w:val="00B5247C"/>
    <w:rsid w:val="00B53179"/>
    <w:rsid w:val="00B57A23"/>
    <w:rsid w:val="00B600CD"/>
    <w:rsid w:val="00B6177F"/>
    <w:rsid w:val="00B61C96"/>
    <w:rsid w:val="00B73A2A"/>
    <w:rsid w:val="00B75A51"/>
    <w:rsid w:val="00B827C6"/>
    <w:rsid w:val="00B86EC2"/>
    <w:rsid w:val="00B94B06"/>
    <w:rsid w:val="00B94C28"/>
    <w:rsid w:val="00BB15F5"/>
    <w:rsid w:val="00BC10BA"/>
    <w:rsid w:val="00BC5AFD"/>
    <w:rsid w:val="00BD245E"/>
    <w:rsid w:val="00C000D6"/>
    <w:rsid w:val="00C00DDE"/>
    <w:rsid w:val="00C04F43"/>
    <w:rsid w:val="00C0609D"/>
    <w:rsid w:val="00C115AB"/>
    <w:rsid w:val="00C2221C"/>
    <w:rsid w:val="00C25D63"/>
    <w:rsid w:val="00C26CCB"/>
    <w:rsid w:val="00C30249"/>
    <w:rsid w:val="00C3723B"/>
    <w:rsid w:val="00C42466"/>
    <w:rsid w:val="00C606C9"/>
    <w:rsid w:val="00C730F7"/>
    <w:rsid w:val="00C80288"/>
    <w:rsid w:val="00C84003"/>
    <w:rsid w:val="00C8689F"/>
    <w:rsid w:val="00C90650"/>
    <w:rsid w:val="00C938EE"/>
    <w:rsid w:val="00C97D78"/>
    <w:rsid w:val="00CA6E62"/>
    <w:rsid w:val="00CC2AAE"/>
    <w:rsid w:val="00CC5A42"/>
    <w:rsid w:val="00CD0EAB"/>
    <w:rsid w:val="00CE5E02"/>
    <w:rsid w:val="00CF34DB"/>
    <w:rsid w:val="00CF558F"/>
    <w:rsid w:val="00D010C0"/>
    <w:rsid w:val="00D073E2"/>
    <w:rsid w:val="00D133E4"/>
    <w:rsid w:val="00D23DB6"/>
    <w:rsid w:val="00D446EC"/>
    <w:rsid w:val="00D51BF0"/>
    <w:rsid w:val="00D531DB"/>
    <w:rsid w:val="00D55942"/>
    <w:rsid w:val="00D72011"/>
    <w:rsid w:val="00D72152"/>
    <w:rsid w:val="00D807BF"/>
    <w:rsid w:val="00D82FCC"/>
    <w:rsid w:val="00D97AED"/>
    <w:rsid w:val="00DA17FC"/>
    <w:rsid w:val="00DA7887"/>
    <w:rsid w:val="00DB25ED"/>
    <w:rsid w:val="00DB2C26"/>
    <w:rsid w:val="00DD02F4"/>
    <w:rsid w:val="00DD6622"/>
    <w:rsid w:val="00DE1C7C"/>
    <w:rsid w:val="00DE6B43"/>
    <w:rsid w:val="00E11923"/>
    <w:rsid w:val="00E13C4D"/>
    <w:rsid w:val="00E232F7"/>
    <w:rsid w:val="00E262D4"/>
    <w:rsid w:val="00E36250"/>
    <w:rsid w:val="00E44B16"/>
    <w:rsid w:val="00E47F2D"/>
    <w:rsid w:val="00E524B2"/>
    <w:rsid w:val="00E54511"/>
    <w:rsid w:val="00E61DAC"/>
    <w:rsid w:val="00E72B80"/>
    <w:rsid w:val="00E75FE3"/>
    <w:rsid w:val="00E86C4C"/>
    <w:rsid w:val="00E907A3"/>
    <w:rsid w:val="00EA193C"/>
    <w:rsid w:val="00EA5AE0"/>
    <w:rsid w:val="00EB56E1"/>
    <w:rsid w:val="00EB7AB1"/>
    <w:rsid w:val="00EE7CD8"/>
    <w:rsid w:val="00EF37F6"/>
    <w:rsid w:val="00EF48CC"/>
    <w:rsid w:val="00F00801"/>
    <w:rsid w:val="00F05AA8"/>
    <w:rsid w:val="00F2488D"/>
    <w:rsid w:val="00F40E85"/>
    <w:rsid w:val="00F50B4B"/>
    <w:rsid w:val="00F601A0"/>
    <w:rsid w:val="00F633E1"/>
    <w:rsid w:val="00F712E9"/>
    <w:rsid w:val="00F73032"/>
    <w:rsid w:val="00F76DC0"/>
    <w:rsid w:val="00F848FC"/>
    <w:rsid w:val="00F84FAF"/>
    <w:rsid w:val="00F906F6"/>
    <w:rsid w:val="00F9282A"/>
    <w:rsid w:val="00F96BAD"/>
    <w:rsid w:val="00FA139D"/>
    <w:rsid w:val="00FA78C3"/>
    <w:rsid w:val="00FB0E84"/>
    <w:rsid w:val="00FB2DD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35040"/>
    <w:rPr>
      <w:color w:val="808080"/>
      <w:shd w:val="clear" w:color="auto" w:fill="E6E6E6"/>
    </w:rPr>
  </w:style>
  <w:style w:type="paragraph" w:styleId="ListParagraph">
    <w:name w:val="List Paragraph"/>
    <w:basedOn w:val="Normal"/>
    <w:link w:val="ListParagraphChar"/>
    <w:uiPriority w:val="34"/>
    <w:qFormat/>
    <w:rsid w:val="00840BE5"/>
    <w:pPr>
      <w:ind w:leftChars="400" w:left="800"/>
    </w:pPr>
    <w:rPr>
      <w:rFonts w:eastAsiaTheme="minorEastAsia"/>
    </w:rPr>
  </w:style>
  <w:style w:type="table" w:styleId="TableGrid">
    <w:name w:val="Table Grid"/>
    <w:basedOn w:val="TableNormal"/>
    <w:uiPriority w:val="39"/>
    <w:rsid w:val="00496792"/>
    <w:rPr>
      <w:rFonts w:asciiTheme="minorHAnsi" w:eastAsiaTheme="minorEastAsia" w:hAnsiTheme="minorHAnsi" w:cstheme="minorBidi"/>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A44DE"/>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6553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40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t-sudparis.eu/jvet/doc_end_user/current_document.php?id=428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phenix.it-sudparis.eu/jvet/doc_end_user/current_document.php?id=478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265"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4479" TargetMode="External"/><Relationship Id="rId10" Type="http://schemas.openxmlformats.org/officeDocument/2006/relationships/hyperlink" Target="http://phenix.it-sudparis.eu/jvet/doc_end_user/current_document.php?id=417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xiaoyu.xiu@interdigital.com" TargetMode="External"/><Relationship Id="rId14" Type="http://schemas.openxmlformats.org/officeDocument/2006/relationships/hyperlink" Target="http://phenix.it-sudparis.eu/jvet/doc_end_user/current_document.php?id=44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3</Pages>
  <Words>1269</Words>
  <Characters>7237</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23</cp:revision>
  <cp:lastPrinted>1900-01-01T08:00:00Z</cp:lastPrinted>
  <dcterms:created xsi:type="dcterms:W3CDTF">2018-10-06T08:17:00Z</dcterms:created>
  <dcterms:modified xsi:type="dcterms:W3CDTF">2018-10-08T06:11:00Z</dcterms:modified>
</cp:coreProperties>
</file>