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485A4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D45DEC5" w:rsidR="00E61DAC" w:rsidRPr="005B217D" w:rsidRDefault="005936C4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245A87E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90FF1">
              <w:rPr>
                <w:lang w:val="en-CA"/>
              </w:rPr>
              <w:t>L0330</w:t>
            </w:r>
            <w:r w:rsidR="00E47F2D" w:rsidRPr="00E47F2D">
              <w:rPr>
                <w:lang w:val="en-CA"/>
              </w:rPr>
              <w:t>-</w:t>
            </w:r>
            <w:r w:rsidR="00B57586" w:rsidRPr="00E47F2D">
              <w:rPr>
                <w:lang w:val="en-CA"/>
              </w:rPr>
              <w:t>v</w:t>
            </w:r>
            <w:r w:rsidR="005936C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F8960FD" w:rsidR="00E61DAC" w:rsidRPr="002153CC" w:rsidRDefault="00190FF1" w:rsidP="009D7CE6">
            <w:pPr>
              <w:spacing w:before="60" w:after="60"/>
              <w:rPr>
                <w:b/>
                <w:szCs w:val="22"/>
              </w:rPr>
            </w:pPr>
            <w:bookmarkStart w:id="0" w:name="_Hlk518060469"/>
            <w:r w:rsidRPr="00190FF1">
              <w:rPr>
                <w:rFonts w:eastAsia="Times New Roman"/>
                <w:b/>
                <w:szCs w:val="22"/>
              </w:rPr>
              <w:t>CE4-related: Affine model inheritance from single-line motion vectors</w:t>
            </w:r>
            <w:bookmarkEnd w:id="0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0C75C12D" w:rsidR="00C02654" w:rsidRDefault="002153CC" w:rsidP="00C02654">
            <w:pPr>
              <w:rPr>
                <w:szCs w:val="22"/>
                <w:lang w:val="en-CA"/>
              </w:rPr>
            </w:pPr>
            <w:bookmarkStart w:id="1" w:name="_Hlk518060486"/>
            <w:r>
              <w:rPr>
                <w:szCs w:val="22"/>
                <w:lang w:val="en-CA"/>
              </w:rPr>
              <w:t xml:space="preserve">Kai Zhang, Li Zhang, Hongbin Liu, </w:t>
            </w:r>
            <w:r w:rsidR="005A7E01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Wang</w:t>
            </w:r>
            <w:r w:rsidR="003B206B">
              <w:rPr>
                <w:szCs w:val="22"/>
                <w:lang w:val="en-CA"/>
              </w:rPr>
              <w:t xml:space="preserve">, </w:t>
            </w:r>
            <w:proofErr w:type="spellStart"/>
            <w:r w:rsidR="003B206B">
              <w:rPr>
                <w:szCs w:val="22"/>
                <w:lang w:val="en-CA"/>
              </w:rPr>
              <w:t>Pengwei</w:t>
            </w:r>
            <w:proofErr w:type="spellEnd"/>
            <w:r w:rsidR="003B206B">
              <w:rPr>
                <w:szCs w:val="22"/>
                <w:lang w:val="en-CA"/>
              </w:rPr>
              <w:t xml:space="preserve"> Zhao, </w:t>
            </w:r>
            <w:proofErr w:type="spellStart"/>
            <w:r w:rsidR="00440DF7">
              <w:rPr>
                <w:szCs w:val="22"/>
                <w:lang w:val="en-CA"/>
              </w:rPr>
              <w:t>Dingkun</w:t>
            </w:r>
            <w:proofErr w:type="spellEnd"/>
            <w:r w:rsidR="00440DF7">
              <w:rPr>
                <w:szCs w:val="22"/>
                <w:lang w:val="en-CA"/>
              </w:rPr>
              <w:t xml:space="preserve"> Hong</w:t>
            </w:r>
            <w:bookmarkEnd w:id="1"/>
          </w:p>
          <w:p w14:paraId="49D81240" w14:textId="29B1F0E1" w:rsidR="00E61DAC" w:rsidRPr="005B217D" w:rsidRDefault="00E61DAC" w:rsidP="00C02654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5BC5">
              <w:rPr>
                <w:szCs w:val="22"/>
                <w:lang w:val="en-CA"/>
              </w:rPr>
              <w:t>8910 University Center Lane</w:t>
            </w:r>
            <w:r w:rsidR="00C02654" w:rsidRPr="005B217D">
              <w:rPr>
                <w:szCs w:val="22"/>
                <w:lang w:val="en-CA"/>
              </w:rPr>
              <w:br/>
            </w:r>
            <w:r w:rsidR="002153CC" w:rsidRPr="002153CC">
              <w:rPr>
                <w:szCs w:val="22"/>
                <w:lang w:val="en-CA"/>
              </w:rPr>
              <w:t>San Diego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CA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</w:t>
            </w:r>
            <w:r w:rsidR="00F53656">
              <w:rPr>
                <w:szCs w:val="22"/>
                <w:lang w:val="en-CA"/>
              </w:rPr>
              <w:t xml:space="preserve">U.S.A. </w:t>
            </w:r>
            <w:r w:rsidR="002153CC" w:rsidRPr="002153CC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1589752" w14:textId="14544530" w:rsidR="002153C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D1552">
              <w:rPr>
                <w:szCs w:val="22"/>
                <w:lang w:val="en-CA"/>
              </w:rPr>
              <w:t>+1-858-380-8522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153CC" w:rsidRPr="0072561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7437057" w14:textId="25C01775" w:rsidR="002153CC" w:rsidRDefault="00485A40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D1552" w:rsidRPr="009042CD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23E8DBC2" w:rsidR="009D1552" w:rsidRPr="005B217D" w:rsidRDefault="009D155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438B00A" w:rsidR="00263398" w:rsidRPr="00380F06" w:rsidRDefault="007850FA" w:rsidP="009234A5">
      <w:pPr>
        <w:rPr>
          <w:lang w:val="en-CA"/>
        </w:rPr>
      </w:pPr>
      <w:r>
        <w:rPr>
          <w:lang w:val="en-CA"/>
        </w:rPr>
        <w:t>Affine model inheritance</w:t>
      </w:r>
      <w:r w:rsidR="004E712B">
        <w:rPr>
          <w:lang w:val="en-CA"/>
        </w:rPr>
        <w:t xml:space="preserve"> in VTM-2.0 </w:t>
      </w:r>
      <w:r>
        <w:rPr>
          <w:lang w:val="en-CA"/>
        </w:rPr>
        <w:t xml:space="preserve">needs to access motion vectors </w:t>
      </w:r>
      <w:r w:rsidR="00FF2D23">
        <w:rPr>
          <w:lang w:val="en-CA"/>
        </w:rPr>
        <w:t xml:space="preserve">from </w:t>
      </w:r>
      <w:r>
        <w:rPr>
          <w:lang w:val="en-CA"/>
        </w:rPr>
        <w:t>not</w:t>
      </w:r>
      <w:r w:rsidR="00FF2D23">
        <w:rPr>
          <w:lang w:val="en-CA"/>
        </w:rPr>
        <w:t>-</w:t>
      </w:r>
      <w:r>
        <w:rPr>
          <w:lang w:val="en-CA"/>
        </w:rPr>
        <w:t>adjacent block</w:t>
      </w:r>
      <w:r w:rsidR="00FF2D23">
        <w:rPr>
          <w:lang w:val="en-CA"/>
        </w:rPr>
        <w:t>s</w:t>
      </w:r>
      <w:r>
        <w:rPr>
          <w:lang w:val="en-CA"/>
        </w:rPr>
        <w:t xml:space="preserve">, which requires additional line-buffers. </w:t>
      </w:r>
      <w:r w:rsidR="00136CE6">
        <w:rPr>
          <w:lang w:val="en-CA"/>
        </w:rPr>
        <w:t xml:space="preserve">In this contribution, </w:t>
      </w:r>
      <w:r>
        <w:rPr>
          <w:lang w:val="en-CA"/>
        </w:rPr>
        <w:t>affine model inheritance only needs to acce</w:t>
      </w:r>
      <w:r w:rsidR="008514E3">
        <w:rPr>
          <w:lang w:val="en-CA"/>
        </w:rPr>
        <w:t>s</w:t>
      </w:r>
      <w:r>
        <w:rPr>
          <w:lang w:val="en-CA"/>
        </w:rPr>
        <w:t>s motion ve</w:t>
      </w:r>
      <w:r w:rsidR="008514E3">
        <w:rPr>
          <w:lang w:val="en-CA"/>
        </w:rPr>
        <w:t>c</w:t>
      </w:r>
      <w:r>
        <w:rPr>
          <w:lang w:val="en-CA"/>
        </w:rPr>
        <w:t xml:space="preserve">tors in a single line </w:t>
      </w:r>
      <w:r w:rsidR="0041551B">
        <w:rPr>
          <w:lang w:val="en-CA"/>
        </w:rPr>
        <w:t xml:space="preserve">which is located </w:t>
      </w:r>
      <w:r>
        <w:rPr>
          <w:lang w:val="en-CA"/>
        </w:rPr>
        <w:t>above and left to the current block</w:t>
      </w:r>
      <w:r w:rsidR="0041551B">
        <w:rPr>
          <w:lang w:val="en-CA"/>
        </w:rPr>
        <w:t>. Therefore,</w:t>
      </w:r>
      <w:r>
        <w:rPr>
          <w:lang w:val="en-CA"/>
        </w:rPr>
        <w:t xml:space="preserve"> line-buffer size</w:t>
      </w:r>
      <w:r w:rsidR="0041551B">
        <w:rPr>
          <w:lang w:val="en-CA"/>
        </w:rPr>
        <w:t xml:space="preserve"> could be reduced</w:t>
      </w:r>
      <w:r w:rsidR="00136CE6">
        <w:rPr>
          <w:lang w:val="en-CA"/>
        </w:rPr>
        <w:t xml:space="preserve">. </w:t>
      </w:r>
      <w:r w:rsidR="00380F06" w:rsidRPr="00380F06">
        <w:rPr>
          <w:lang w:val="en-CA"/>
        </w:rPr>
        <w:t xml:space="preserve">Simulation results reportedly show </w:t>
      </w:r>
      <w:proofErr w:type="gramStart"/>
      <w:r w:rsidR="009D223C" w:rsidRPr="00DA5C74">
        <w:rPr>
          <w:highlight w:val="yellow"/>
          <w:lang w:val="en-CA"/>
        </w:rPr>
        <w:t>0.</w:t>
      </w:r>
      <w:r w:rsidR="008514E3">
        <w:rPr>
          <w:highlight w:val="yellow"/>
          <w:lang w:val="en-CA"/>
        </w:rPr>
        <w:t>xx</w:t>
      </w:r>
      <w:proofErr w:type="gramEnd"/>
      <w:r w:rsidR="009D223C" w:rsidRPr="00DA5C74">
        <w:rPr>
          <w:highlight w:val="yellow"/>
          <w:lang w:val="en-CA"/>
        </w:rPr>
        <w:t>%</w:t>
      </w:r>
      <w:r w:rsidR="009D223C" w:rsidRPr="00EA3813">
        <w:rPr>
          <w:lang w:val="en-CA"/>
        </w:rPr>
        <w:t xml:space="preserve"> </w:t>
      </w:r>
      <w:r w:rsidR="005936C4">
        <w:rPr>
          <w:lang w:val="en-CA"/>
        </w:rPr>
        <w:t xml:space="preserve">and </w:t>
      </w:r>
      <w:r w:rsidR="005936C4" w:rsidRPr="003A6ACB">
        <w:rPr>
          <w:highlight w:val="yellow"/>
          <w:lang w:val="en-CA"/>
        </w:rPr>
        <w:t>0.</w:t>
      </w:r>
      <w:r w:rsidR="008514E3">
        <w:rPr>
          <w:highlight w:val="yellow"/>
          <w:lang w:val="en-CA"/>
        </w:rPr>
        <w:t>xx</w:t>
      </w:r>
      <w:r w:rsidR="005936C4" w:rsidRPr="003A6ACB">
        <w:rPr>
          <w:highlight w:val="yellow"/>
          <w:lang w:val="en-CA"/>
        </w:rPr>
        <w:t>%</w:t>
      </w:r>
      <w:r w:rsidR="005936C4">
        <w:rPr>
          <w:lang w:val="en-CA"/>
        </w:rPr>
        <w:t xml:space="preserve"> </w:t>
      </w:r>
      <w:r w:rsidR="00380F06" w:rsidRPr="00380F06">
        <w:rPr>
          <w:lang w:val="en-CA"/>
        </w:rPr>
        <w:t>BD</w:t>
      </w:r>
      <w:r w:rsidR="00380F06">
        <w:rPr>
          <w:lang w:val="en-CA"/>
        </w:rPr>
        <w:t xml:space="preserve">-rate </w:t>
      </w:r>
      <w:r w:rsidR="008514E3">
        <w:rPr>
          <w:lang w:val="en-CA"/>
        </w:rPr>
        <w:t>changing</w:t>
      </w:r>
      <w:r w:rsidR="005936C4">
        <w:rPr>
          <w:lang w:val="en-CA"/>
        </w:rPr>
        <w:t xml:space="preserve"> </w:t>
      </w:r>
      <w:r w:rsidR="009D223C">
        <w:rPr>
          <w:lang w:val="en-CA"/>
        </w:rPr>
        <w:t xml:space="preserve">under </w:t>
      </w:r>
      <w:r w:rsidR="00380F06" w:rsidRPr="00380F06">
        <w:rPr>
          <w:lang w:val="en-CA"/>
        </w:rPr>
        <w:t xml:space="preserve">Random Access (RA) </w:t>
      </w:r>
      <w:r w:rsidR="00DA5C74">
        <w:rPr>
          <w:lang w:val="en-CA"/>
        </w:rPr>
        <w:t xml:space="preserve">and Low-delay B (LB) </w:t>
      </w:r>
      <w:r w:rsidR="00380F06" w:rsidRPr="00380F06">
        <w:rPr>
          <w:lang w:val="en-CA"/>
        </w:rPr>
        <w:t>configuration</w:t>
      </w:r>
      <w:r w:rsidR="009D223C">
        <w:rPr>
          <w:lang w:val="en-CA"/>
        </w:rPr>
        <w:t>s</w:t>
      </w:r>
      <w:r w:rsidR="00136CE6">
        <w:rPr>
          <w:lang w:val="en-CA"/>
        </w:rPr>
        <w:t>,</w:t>
      </w:r>
      <w:r w:rsidR="00136CE6" w:rsidRPr="00136CE6">
        <w:rPr>
          <w:lang w:val="en-CA"/>
        </w:rPr>
        <w:t xml:space="preserve"> </w:t>
      </w:r>
      <w:r w:rsidR="00136CE6">
        <w:rPr>
          <w:lang w:val="en-CA"/>
        </w:rPr>
        <w:t>respectively</w:t>
      </w:r>
      <w:r w:rsidR="009D223C">
        <w:rPr>
          <w:szCs w:val="22"/>
          <w:lang w:val="en-CA"/>
        </w:rPr>
        <w:t>.</w:t>
      </w:r>
    </w:p>
    <w:p w14:paraId="7D2AC1F0" w14:textId="0EFDBA8D" w:rsidR="00745F6B" w:rsidRPr="005B217D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A074F8E" w14:textId="6F0F25BC" w:rsidR="003A6ACB" w:rsidRPr="00D613EC" w:rsidRDefault="008C368E" w:rsidP="003A6ACB">
      <w:pPr>
        <w:keepNext/>
        <w:keepLines/>
        <w:jc w:val="center"/>
        <w:rPr>
          <w:sz w:val="28"/>
          <w:szCs w:val="28"/>
          <w:lang w:val="en-CA"/>
        </w:rPr>
      </w:pPr>
      <w:r w:rsidRPr="008C368E">
        <w:pict w14:anchorId="2FDDFCA1">
          <v:shape id="_x0000_i1029" type="#_x0000_t75" style="width:229.5pt;height:163.5pt">
            <v:imagedata r:id="rId12" o:title=""/>
          </v:shape>
        </w:pict>
      </w:r>
    </w:p>
    <w:p w14:paraId="2583C5BE" w14:textId="16FBE1BC" w:rsidR="003A6ACB" w:rsidRDefault="003A6ACB" w:rsidP="003A6ACB">
      <w:pPr>
        <w:pStyle w:val="Caption"/>
        <w:jc w:val="center"/>
        <w:rPr>
          <w:i w:val="0"/>
          <w:sz w:val="20"/>
          <w:szCs w:val="28"/>
          <w:lang w:val="en-CA"/>
        </w:rPr>
      </w:pPr>
      <w:bookmarkStart w:id="2" w:name="_Ref474326689"/>
      <w:r w:rsidRPr="003A6ACB">
        <w:rPr>
          <w:i w:val="0"/>
          <w:sz w:val="20"/>
          <w:szCs w:val="28"/>
          <w:lang w:val="en-CA"/>
        </w:rPr>
        <w:t>Fig. </w:t>
      </w:r>
      <w:bookmarkEnd w:id="2"/>
      <w:r w:rsidRPr="003A6ACB">
        <w:rPr>
          <w:i w:val="0"/>
          <w:sz w:val="20"/>
          <w:szCs w:val="28"/>
          <w:lang w:val="en-CA"/>
        </w:rPr>
        <w:t xml:space="preserve">1 </w:t>
      </w:r>
      <w:r w:rsidR="00DA5C74">
        <w:rPr>
          <w:i w:val="0"/>
          <w:sz w:val="20"/>
          <w:szCs w:val="28"/>
          <w:lang w:val="en-CA"/>
        </w:rPr>
        <w:t>CPMV derivation in affine inheritance.</w:t>
      </w:r>
    </w:p>
    <w:p w14:paraId="6A630F7B" w14:textId="7B2C9EF9" w:rsidR="00380F06" w:rsidRDefault="00DA5C74" w:rsidP="009234A5">
      <w:pPr>
        <w:rPr>
          <w:lang w:val="en-CA"/>
        </w:rPr>
      </w:pPr>
      <w:r>
        <w:rPr>
          <w:lang w:val="en-CA"/>
        </w:rPr>
        <w:t>In VTM-2.0, affine inheritance is employed to derive the Control Point Motion Vectors (CPMVs) of the current affine coded block from a neighbouring affine coded block to construct the affine merge candidate or the affine MVP candidate.</w:t>
      </w:r>
      <w:r w:rsidR="0002465A">
        <w:rPr>
          <w:lang w:val="en-CA"/>
        </w:rPr>
        <w:t xml:space="preserve"> As shown in Fig. 1, CPMVs </w:t>
      </w:r>
      <w:r w:rsidR="0002465A" w:rsidRPr="008E101E">
        <w:rPr>
          <w:i/>
          <w:lang w:val="en-CA"/>
        </w:rPr>
        <w:t>mv</w:t>
      </w:r>
      <w:r w:rsidR="0002465A" w:rsidRPr="008E101E">
        <w:rPr>
          <w:vertAlign w:val="subscript"/>
          <w:lang w:val="en-CA"/>
        </w:rPr>
        <w:t>0</w:t>
      </w:r>
      <w:r w:rsidR="0002465A" w:rsidRPr="008E101E">
        <w:rPr>
          <w:i/>
          <w:vertAlign w:val="superscript"/>
          <w:lang w:val="en-CA"/>
        </w:rPr>
        <w:t>N</w:t>
      </w:r>
      <w:r w:rsidR="0002465A">
        <w:rPr>
          <w:lang w:val="en-CA"/>
        </w:rPr>
        <w:t xml:space="preserve"> and </w:t>
      </w:r>
      <w:r w:rsidR="0002465A" w:rsidRPr="008E101E">
        <w:rPr>
          <w:i/>
          <w:lang w:val="en-CA"/>
        </w:rPr>
        <w:t>mv</w:t>
      </w:r>
      <w:r w:rsidR="0002465A" w:rsidRPr="008E101E">
        <w:rPr>
          <w:vertAlign w:val="subscript"/>
          <w:lang w:val="en-CA"/>
        </w:rPr>
        <w:t>1</w:t>
      </w:r>
      <w:r w:rsidR="0002465A" w:rsidRPr="008E101E">
        <w:rPr>
          <w:i/>
          <w:vertAlign w:val="superscript"/>
          <w:lang w:val="en-CA"/>
        </w:rPr>
        <w:t>N</w:t>
      </w:r>
      <w:r w:rsidR="0002465A">
        <w:rPr>
          <w:lang w:val="en-CA"/>
        </w:rPr>
        <w:t xml:space="preserve"> (</w:t>
      </w:r>
      <w:r w:rsidR="0002465A" w:rsidRPr="008E101E">
        <w:rPr>
          <w:i/>
          <w:lang w:val="en-CA"/>
        </w:rPr>
        <w:t>mv</w:t>
      </w:r>
      <w:r w:rsidR="0002465A" w:rsidRPr="008E101E">
        <w:rPr>
          <w:vertAlign w:val="subscript"/>
          <w:lang w:val="en-CA"/>
        </w:rPr>
        <w:t>2</w:t>
      </w:r>
      <w:r w:rsidR="0002465A" w:rsidRPr="008E101E">
        <w:rPr>
          <w:i/>
          <w:vertAlign w:val="superscript"/>
          <w:lang w:val="en-CA"/>
        </w:rPr>
        <w:t>N</w:t>
      </w:r>
      <w:r w:rsidR="0002465A">
        <w:rPr>
          <w:lang w:val="en-CA"/>
        </w:rPr>
        <w:t xml:space="preserve"> is also </w:t>
      </w:r>
      <w:r w:rsidR="008514E3">
        <w:rPr>
          <w:lang w:val="en-CA"/>
        </w:rPr>
        <w:t>involved</w:t>
      </w:r>
      <w:r w:rsidR="0002465A">
        <w:rPr>
          <w:lang w:val="en-CA"/>
        </w:rPr>
        <w:t xml:space="preserve"> </w:t>
      </w:r>
      <w:r w:rsidR="008E101E">
        <w:rPr>
          <w:lang w:val="en-CA"/>
        </w:rPr>
        <w:t>if the neigh</w:t>
      </w:r>
      <w:r w:rsidR="008514E3">
        <w:rPr>
          <w:lang w:val="en-CA"/>
        </w:rPr>
        <w:t>b</w:t>
      </w:r>
      <w:r w:rsidR="008E101E">
        <w:rPr>
          <w:lang w:val="en-CA"/>
        </w:rPr>
        <w:t>ouring block is coded with</w:t>
      </w:r>
      <w:r w:rsidR="0002465A">
        <w:rPr>
          <w:lang w:val="en-CA"/>
        </w:rPr>
        <w:t xml:space="preserve"> the 6-</w:t>
      </w:r>
      <w:r w:rsidR="008E101E">
        <w:rPr>
          <w:lang w:val="en-CA"/>
        </w:rPr>
        <w:t>paramter affine model) are used to derive the CPMVs of the current block.</w:t>
      </w:r>
    </w:p>
    <w:p w14:paraId="1A4EE03F" w14:textId="4CBE8255" w:rsidR="008E101E" w:rsidRPr="005A5E76" w:rsidRDefault="008E101E" w:rsidP="009234A5">
      <w:pPr>
        <w:rPr>
          <w:szCs w:val="22"/>
          <w:lang w:eastAsia="zh-CN"/>
        </w:rPr>
      </w:pPr>
      <w:r>
        <w:rPr>
          <w:lang w:val="en-CA"/>
        </w:rPr>
        <w:t>The affine inheritance procedure requires additional line-buffers to store non-</w:t>
      </w:r>
      <w:r w:rsidR="008514E3">
        <w:rPr>
          <w:lang w:val="en-CA"/>
        </w:rPr>
        <w:t>adjacent</w:t>
      </w:r>
      <w:r>
        <w:rPr>
          <w:lang w:val="en-CA"/>
        </w:rPr>
        <w:t xml:space="preserve"> MVs such as </w:t>
      </w:r>
      <w:r w:rsidRPr="008E101E">
        <w:rPr>
          <w:i/>
          <w:lang w:val="en-CA"/>
        </w:rPr>
        <w:t>mv</w:t>
      </w:r>
      <w:r w:rsidRPr="008E101E">
        <w:rPr>
          <w:vertAlign w:val="subscript"/>
          <w:lang w:val="en-CA"/>
        </w:rPr>
        <w:t>0</w:t>
      </w:r>
      <w:r w:rsidRPr="008E101E">
        <w:rPr>
          <w:i/>
          <w:vertAlign w:val="superscript"/>
          <w:lang w:val="en-CA"/>
        </w:rPr>
        <w:t>N</w:t>
      </w:r>
      <w:r>
        <w:rPr>
          <w:lang w:val="en-CA"/>
        </w:rPr>
        <w:t xml:space="preserve"> and</w:t>
      </w:r>
      <w:r w:rsidRPr="008E101E">
        <w:rPr>
          <w:i/>
          <w:lang w:val="en-CA"/>
        </w:rPr>
        <w:t xml:space="preserve"> mv</w:t>
      </w:r>
      <w:r w:rsidRPr="008E101E">
        <w:rPr>
          <w:vertAlign w:val="subscript"/>
          <w:lang w:val="en-CA"/>
        </w:rPr>
        <w:t>2</w:t>
      </w:r>
      <w:r w:rsidRPr="008E101E">
        <w:rPr>
          <w:i/>
          <w:vertAlign w:val="superscript"/>
          <w:lang w:val="en-CA"/>
        </w:rPr>
        <w:t>N</w:t>
      </w:r>
      <w:r>
        <w:rPr>
          <w:lang w:val="en-CA"/>
        </w:rPr>
        <w:t>, which are never accessed in HEVC.</w:t>
      </w:r>
    </w:p>
    <w:p w14:paraId="5D344050" w14:textId="74559A15" w:rsidR="001328B2" w:rsidRPr="003A6ACB" w:rsidRDefault="00A92E64" w:rsidP="00A92E64">
      <w:pPr>
        <w:pStyle w:val="Heading1"/>
        <w:rPr>
          <w:lang w:val="en-CA"/>
        </w:rPr>
      </w:pPr>
      <w:r w:rsidRPr="00A92E64">
        <w:rPr>
          <w:rFonts w:eastAsia="Times New Roman"/>
          <w:szCs w:val="22"/>
        </w:rPr>
        <w:lastRenderedPageBreak/>
        <w:t xml:space="preserve">Affine model inheritance </w:t>
      </w:r>
      <w:r w:rsidR="00385187">
        <w:rPr>
          <w:rFonts w:eastAsia="Times New Roman"/>
          <w:szCs w:val="22"/>
        </w:rPr>
        <w:t xml:space="preserve">from </w:t>
      </w:r>
      <w:r w:rsidRPr="00A92E64">
        <w:rPr>
          <w:rFonts w:eastAsia="Times New Roman"/>
          <w:szCs w:val="22"/>
        </w:rPr>
        <w:t>single</w:t>
      </w:r>
      <w:r w:rsidR="00385187">
        <w:rPr>
          <w:rFonts w:eastAsia="Times New Roman"/>
          <w:szCs w:val="22"/>
        </w:rPr>
        <w:t>-</w:t>
      </w:r>
      <w:r w:rsidRPr="00A92E64">
        <w:rPr>
          <w:rFonts w:eastAsia="Times New Roman"/>
          <w:szCs w:val="22"/>
        </w:rPr>
        <w:t>line</w:t>
      </w:r>
      <w:r w:rsidR="00385187">
        <w:rPr>
          <w:rFonts w:eastAsia="Times New Roman"/>
          <w:szCs w:val="22"/>
        </w:rPr>
        <w:t xml:space="preserve"> motion vectors</w:t>
      </w:r>
    </w:p>
    <w:p w14:paraId="61A68339" w14:textId="13050960" w:rsidR="00E53BAA" w:rsidRDefault="004D386C" w:rsidP="001328B2">
      <w:pPr>
        <w:rPr>
          <w:szCs w:val="22"/>
        </w:rPr>
      </w:pPr>
      <w:r>
        <w:rPr>
          <w:szCs w:val="22"/>
        </w:rPr>
        <w:t xml:space="preserve">To </w:t>
      </w:r>
      <w:r w:rsidR="00A92E64">
        <w:rPr>
          <w:szCs w:val="22"/>
        </w:rPr>
        <w:t xml:space="preserve">address the line buffer issue, it is proposed that the affine model is inherited by only accessing the motion vectors in a single line. In the proposed solution, the inherited affine model always </w:t>
      </w:r>
      <w:r w:rsidR="00082D89">
        <w:rPr>
          <w:szCs w:val="22"/>
        </w:rPr>
        <w:t>has</w:t>
      </w:r>
      <w:r w:rsidR="00A92E64">
        <w:rPr>
          <w:szCs w:val="22"/>
        </w:rPr>
        <w:t xml:space="preserve"> 4 param</w:t>
      </w:r>
      <w:r w:rsidR="004F0E1C">
        <w:rPr>
          <w:szCs w:val="22"/>
        </w:rPr>
        <w:t>e</w:t>
      </w:r>
      <w:r w:rsidR="00A92E64">
        <w:rPr>
          <w:szCs w:val="22"/>
        </w:rPr>
        <w:t>ters.</w:t>
      </w:r>
    </w:p>
    <w:p w14:paraId="46584D76" w14:textId="30787769" w:rsidR="004D386C" w:rsidRDefault="00A92E64" w:rsidP="00082D89">
      <w:pPr>
        <w:numPr>
          <w:ilvl w:val="0"/>
          <w:numId w:val="14"/>
        </w:numPr>
        <w:rPr>
          <w:szCs w:val="22"/>
        </w:rPr>
      </w:pPr>
      <w:r>
        <w:rPr>
          <w:szCs w:val="22"/>
        </w:rPr>
        <w:t>If the affine mode</w:t>
      </w:r>
      <w:r w:rsidR="004F0E1C">
        <w:rPr>
          <w:szCs w:val="22"/>
        </w:rPr>
        <w:t>l is inherited from a neighbouri</w:t>
      </w:r>
      <w:r>
        <w:rPr>
          <w:szCs w:val="22"/>
        </w:rPr>
        <w:t>ng block above the current block:</w:t>
      </w:r>
    </w:p>
    <w:p w14:paraId="29BFFB0B" w14:textId="58D7F819" w:rsidR="00082D89" w:rsidRPr="00082D89" w:rsidRDefault="00082D89" w:rsidP="00082D89">
      <w:pPr>
        <w:numPr>
          <w:ilvl w:val="1"/>
          <w:numId w:val="14"/>
        </w:numPr>
        <w:rPr>
          <w:szCs w:val="22"/>
        </w:rPr>
      </w:pPr>
      <w:r>
        <w:rPr>
          <w:szCs w:val="22"/>
        </w:rPr>
        <w:t>The top-left and top-right CPMVs of the current block are derived from the bottom-left and bottom right CPMVs of the neighbouring block</w:t>
      </w:r>
      <w:r w:rsidR="003A0B77">
        <w:rPr>
          <w:szCs w:val="22"/>
        </w:rPr>
        <w:t>. A</w:t>
      </w:r>
      <w:r>
        <w:rPr>
          <w:szCs w:val="22"/>
        </w:rPr>
        <w:t xml:space="preserve">s shown in Fig. </w:t>
      </w:r>
      <w:r w:rsidR="004B650A">
        <w:rPr>
          <w:szCs w:val="22"/>
        </w:rPr>
        <w:t>2</w:t>
      </w:r>
      <w:r>
        <w:rPr>
          <w:szCs w:val="22"/>
        </w:rPr>
        <w:t>(a)</w:t>
      </w:r>
      <w:r w:rsidR="003A0B77">
        <w:rPr>
          <w:szCs w:val="22"/>
        </w:rPr>
        <w:t xml:space="preserve">, </w:t>
      </w:r>
      <w:r w:rsidR="003A0B77" w:rsidRPr="004F0E1C">
        <w:rPr>
          <w:i/>
          <w:szCs w:val="22"/>
        </w:rPr>
        <w:t>mv</w:t>
      </w:r>
      <w:r w:rsidR="003A0B77" w:rsidRPr="004F0E1C">
        <w:rPr>
          <w:szCs w:val="22"/>
          <w:vertAlign w:val="subscript"/>
        </w:rPr>
        <w:t>2</w:t>
      </w:r>
      <w:r w:rsidR="003A0B77" w:rsidRPr="004F0E1C">
        <w:rPr>
          <w:i/>
          <w:szCs w:val="22"/>
          <w:vertAlign w:val="superscript"/>
        </w:rPr>
        <w:t>N</w:t>
      </w:r>
      <w:r w:rsidR="003A0B77">
        <w:rPr>
          <w:szCs w:val="22"/>
        </w:rPr>
        <w:t xml:space="preserve"> and </w:t>
      </w:r>
      <w:r w:rsidR="003A0B77" w:rsidRPr="004F0E1C">
        <w:rPr>
          <w:i/>
          <w:szCs w:val="22"/>
        </w:rPr>
        <w:t>mv</w:t>
      </w:r>
      <w:r w:rsidR="003A0B77">
        <w:rPr>
          <w:szCs w:val="22"/>
          <w:vertAlign w:val="subscript"/>
        </w:rPr>
        <w:t>3</w:t>
      </w:r>
      <w:r w:rsidR="003A0B77" w:rsidRPr="004F0E1C">
        <w:rPr>
          <w:i/>
          <w:szCs w:val="22"/>
          <w:vertAlign w:val="superscript"/>
        </w:rPr>
        <w:t>N</w:t>
      </w:r>
      <w:r w:rsidR="003A0B77">
        <w:rPr>
          <w:szCs w:val="22"/>
        </w:rPr>
        <w:t xml:space="preserve"> are used</w:t>
      </w:r>
      <w:r w:rsidR="004F0E1C">
        <w:rPr>
          <w:szCs w:val="22"/>
        </w:rPr>
        <w:t xml:space="preserve"> to derive </w:t>
      </w:r>
      <w:r w:rsidR="004F0E1C" w:rsidRPr="004F0E1C">
        <w:rPr>
          <w:i/>
          <w:szCs w:val="22"/>
        </w:rPr>
        <w:t>mv</w:t>
      </w:r>
      <w:r w:rsidR="004F0E1C">
        <w:rPr>
          <w:szCs w:val="22"/>
          <w:vertAlign w:val="subscript"/>
        </w:rPr>
        <w:t>0</w:t>
      </w:r>
      <w:r w:rsidR="004F0E1C" w:rsidRPr="004F0E1C">
        <w:rPr>
          <w:i/>
          <w:szCs w:val="22"/>
          <w:vertAlign w:val="superscript"/>
        </w:rPr>
        <w:t>C</w:t>
      </w:r>
      <w:r w:rsidR="004F0E1C">
        <w:rPr>
          <w:szCs w:val="22"/>
        </w:rPr>
        <w:t xml:space="preserve"> and </w:t>
      </w:r>
      <w:r w:rsidR="004F0E1C" w:rsidRPr="004F0E1C">
        <w:rPr>
          <w:i/>
          <w:szCs w:val="22"/>
        </w:rPr>
        <w:t>mv</w:t>
      </w:r>
      <w:r w:rsidR="004F0E1C">
        <w:rPr>
          <w:szCs w:val="22"/>
          <w:vertAlign w:val="subscript"/>
        </w:rPr>
        <w:t>1</w:t>
      </w:r>
      <w:r w:rsidR="004F0E1C" w:rsidRPr="004F0E1C">
        <w:rPr>
          <w:i/>
          <w:szCs w:val="22"/>
          <w:vertAlign w:val="superscript"/>
        </w:rPr>
        <w:t>C</w:t>
      </w:r>
      <w:r>
        <w:rPr>
          <w:szCs w:val="22"/>
        </w:rPr>
        <w:t xml:space="preserve">. </w:t>
      </w:r>
    </w:p>
    <w:p w14:paraId="1E80790B" w14:textId="0E80140D" w:rsidR="00E53BAA" w:rsidRDefault="00A92E64" w:rsidP="00E53BAA">
      <w:pPr>
        <w:numPr>
          <w:ilvl w:val="0"/>
          <w:numId w:val="14"/>
        </w:numPr>
        <w:rPr>
          <w:szCs w:val="22"/>
        </w:rPr>
      </w:pPr>
      <w:r>
        <w:rPr>
          <w:szCs w:val="22"/>
        </w:rPr>
        <w:t>Otherwise (the affine mod</w:t>
      </w:r>
      <w:r w:rsidR="004F0E1C">
        <w:rPr>
          <w:szCs w:val="22"/>
        </w:rPr>
        <w:t>el is inherited from a neighbou</w:t>
      </w:r>
      <w:r>
        <w:rPr>
          <w:szCs w:val="22"/>
        </w:rPr>
        <w:t>r</w:t>
      </w:r>
      <w:r w:rsidR="004F0E1C">
        <w:rPr>
          <w:szCs w:val="22"/>
        </w:rPr>
        <w:t>i</w:t>
      </w:r>
      <w:r>
        <w:rPr>
          <w:szCs w:val="22"/>
        </w:rPr>
        <w:t>ng block left to the current block)</w:t>
      </w:r>
    </w:p>
    <w:p w14:paraId="24EA658F" w14:textId="6BB2C961" w:rsidR="004F0E1C" w:rsidRPr="00082D89" w:rsidRDefault="00082D89" w:rsidP="004F0E1C">
      <w:pPr>
        <w:numPr>
          <w:ilvl w:val="1"/>
          <w:numId w:val="14"/>
        </w:numPr>
        <w:rPr>
          <w:szCs w:val="22"/>
        </w:rPr>
      </w:pPr>
      <w:r w:rsidRPr="004F0E1C">
        <w:rPr>
          <w:szCs w:val="22"/>
        </w:rPr>
        <w:t>The top-left and top-right CPMVs of the current block are derived from the top-left and bottom-left CPMVs of the neigh</w:t>
      </w:r>
      <w:r w:rsidR="004F0E1C" w:rsidRPr="004F0E1C">
        <w:rPr>
          <w:szCs w:val="22"/>
        </w:rPr>
        <w:t>b</w:t>
      </w:r>
      <w:r w:rsidRPr="004F0E1C">
        <w:rPr>
          <w:szCs w:val="22"/>
        </w:rPr>
        <w:t>o</w:t>
      </w:r>
      <w:r w:rsidR="004F0E1C" w:rsidRPr="004F0E1C">
        <w:rPr>
          <w:szCs w:val="22"/>
        </w:rPr>
        <w:t>u</w:t>
      </w:r>
      <w:r w:rsidRPr="004F0E1C">
        <w:rPr>
          <w:szCs w:val="22"/>
        </w:rPr>
        <w:t>r</w:t>
      </w:r>
      <w:r w:rsidR="004F0E1C" w:rsidRPr="004F0E1C">
        <w:rPr>
          <w:szCs w:val="22"/>
        </w:rPr>
        <w:t>i</w:t>
      </w:r>
      <w:r w:rsidRPr="004F0E1C">
        <w:rPr>
          <w:szCs w:val="22"/>
        </w:rPr>
        <w:t>ng block</w:t>
      </w:r>
      <w:r w:rsidR="003A0B77" w:rsidRPr="004F0E1C">
        <w:rPr>
          <w:szCs w:val="22"/>
        </w:rPr>
        <w:t xml:space="preserve">. As shown in Fig. 2(b), </w:t>
      </w:r>
      <w:r w:rsidR="004F0E1C" w:rsidRPr="004F0E1C">
        <w:rPr>
          <w:i/>
          <w:szCs w:val="22"/>
        </w:rPr>
        <w:t>mv</w:t>
      </w:r>
      <w:r w:rsidR="004F0E1C">
        <w:rPr>
          <w:szCs w:val="22"/>
          <w:vertAlign w:val="subscript"/>
        </w:rPr>
        <w:t>1</w:t>
      </w:r>
      <w:r w:rsidR="004F0E1C" w:rsidRPr="004F0E1C">
        <w:rPr>
          <w:i/>
          <w:szCs w:val="22"/>
          <w:vertAlign w:val="superscript"/>
        </w:rPr>
        <w:t>N</w:t>
      </w:r>
      <w:r w:rsidR="004F0E1C">
        <w:rPr>
          <w:szCs w:val="22"/>
        </w:rPr>
        <w:t xml:space="preserve"> and </w:t>
      </w:r>
      <w:r w:rsidR="004F0E1C" w:rsidRPr="004F0E1C">
        <w:rPr>
          <w:i/>
          <w:szCs w:val="22"/>
        </w:rPr>
        <w:t>mv</w:t>
      </w:r>
      <w:r w:rsidR="004F0E1C">
        <w:rPr>
          <w:szCs w:val="22"/>
          <w:vertAlign w:val="subscript"/>
        </w:rPr>
        <w:t>3</w:t>
      </w:r>
      <w:r w:rsidR="004F0E1C" w:rsidRPr="004F0E1C">
        <w:rPr>
          <w:i/>
          <w:szCs w:val="22"/>
          <w:vertAlign w:val="superscript"/>
        </w:rPr>
        <w:t>N</w:t>
      </w:r>
      <w:r w:rsidR="004F0E1C">
        <w:rPr>
          <w:szCs w:val="22"/>
        </w:rPr>
        <w:t xml:space="preserve"> are used to derive </w:t>
      </w:r>
      <w:r w:rsidR="004F0E1C" w:rsidRPr="004F0E1C">
        <w:rPr>
          <w:i/>
          <w:szCs w:val="22"/>
        </w:rPr>
        <w:t>mv</w:t>
      </w:r>
      <w:r w:rsidR="004F0E1C">
        <w:rPr>
          <w:szCs w:val="22"/>
          <w:vertAlign w:val="subscript"/>
        </w:rPr>
        <w:t>0</w:t>
      </w:r>
      <w:r w:rsidR="004F0E1C" w:rsidRPr="004F0E1C">
        <w:rPr>
          <w:i/>
          <w:szCs w:val="22"/>
          <w:vertAlign w:val="superscript"/>
        </w:rPr>
        <w:t>C</w:t>
      </w:r>
      <w:r w:rsidR="004F0E1C">
        <w:rPr>
          <w:szCs w:val="22"/>
        </w:rPr>
        <w:t xml:space="preserve"> and </w:t>
      </w:r>
      <w:r w:rsidR="004F0E1C" w:rsidRPr="004F0E1C">
        <w:rPr>
          <w:i/>
          <w:szCs w:val="22"/>
        </w:rPr>
        <w:t>mv</w:t>
      </w:r>
      <w:r w:rsidR="004F0E1C">
        <w:rPr>
          <w:szCs w:val="22"/>
          <w:vertAlign w:val="subscript"/>
        </w:rPr>
        <w:t>1</w:t>
      </w:r>
      <w:r w:rsidR="004F0E1C" w:rsidRPr="004F0E1C">
        <w:rPr>
          <w:i/>
          <w:szCs w:val="22"/>
          <w:vertAlign w:val="superscript"/>
        </w:rPr>
        <w:t>C</w:t>
      </w:r>
      <w:r w:rsidR="004F0E1C">
        <w:rPr>
          <w:szCs w:val="22"/>
        </w:rPr>
        <w:t xml:space="preserve">. </w:t>
      </w:r>
    </w:p>
    <w:p w14:paraId="1466726E" w14:textId="7B3A38F0" w:rsidR="00440DF7" w:rsidRPr="004F0E1C" w:rsidRDefault="004F0E1C" w:rsidP="00311C25">
      <w:pPr>
        <w:rPr>
          <w:sz w:val="28"/>
          <w:szCs w:val="28"/>
        </w:rPr>
      </w:pPr>
      <w:r>
        <w:rPr>
          <w:szCs w:val="22"/>
        </w:rPr>
        <w:t>With the proposed desig</w:t>
      </w:r>
      <w:r w:rsidR="00776904" w:rsidRPr="004F0E1C">
        <w:rPr>
          <w:szCs w:val="22"/>
        </w:rPr>
        <w:t>n, only one row of MVs above the current block and one column of MVs left to the current block need to be accessed by the affine model inheritance.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B05B61" w:rsidRPr="00B05B61" w14:paraId="6C3E7303" w14:textId="77777777" w:rsidTr="00B05B61">
        <w:tc>
          <w:tcPr>
            <w:tcW w:w="4788" w:type="dxa"/>
            <w:shd w:val="clear" w:color="auto" w:fill="auto"/>
            <w:vAlign w:val="center"/>
          </w:tcPr>
          <w:p w14:paraId="64177C49" w14:textId="12D319CF" w:rsidR="008331DD" w:rsidRPr="00B05B61" w:rsidRDefault="008C368E" w:rsidP="00B05B61">
            <w:pPr>
              <w:jc w:val="center"/>
              <w:rPr>
                <w:sz w:val="20"/>
              </w:rPr>
            </w:pPr>
            <w:r w:rsidRPr="008C368E">
              <w:rPr>
                <w:sz w:val="20"/>
              </w:rPr>
              <w:pict w14:anchorId="5DAB2877">
                <v:shape id="_x0000_i1033" type="#_x0000_t75" style="width:168.75pt;height:196.5pt">
                  <v:imagedata r:id="rId13" o:title=""/>
                </v:shape>
              </w:pict>
            </w:r>
          </w:p>
        </w:tc>
        <w:tc>
          <w:tcPr>
            <w:tcW w:w="4788" w:type="dxa"/>
            <w:shd w:val="clear" w:color="auto" w:fill="auto"/>
            <w:vAlign w:val="center"/>
          </w:tcPr>
          <w:p w14:paraId="7407D9E1" w14:textId="3F269C98" w:rsidR="008331DD" w:rsidRPr="00B05B61" w:rsidRDefault="008C368E" w:rsidP="00B05B61">
            <w:pPr>
              <w:jc w:val="center"/>
              <w:rPr>
                <w:sz w:val="20"/>
              </w:rPr>
            </w:pPr>
            <w:r w:rsidRPr="008C368E">
              <w:rPr>
                <w:sz w:val="20"/>
              </w:rPr>
              <w:pict w14:anchorId="208132BE">
                <v:shape id="_x0000_i1038" type="#_x0000_t75" style="width:211.5pt;height:158.25pt">
                  <v:imagedata r:id="rId14" o:title=""/>
                </v:shape>
              </w:pict>
            </w:r>
          </w:p>
        </w:tc>
        <w:bookmarkStart w:id="3" w:name="_GoBack"/>
        <w:bookmarkEnd w:id="3"/>
      </w:tr>
      <w:tr w:rsidR="00B05B61" w:rsidRPr="00B05B61" w14:paraId="414A27E9" w14:textId="77777777" w:rsidTr="00B05B61">
        <w:tc>
          <w:tcPr>
            <w:tcW w:w="4788" w:type="dxa"/>
            <w:shd w:val="clear" w:color="auto" w:fill="auto"/>
          </w:tcPr>
          <w:p w14:paraId="32CF380C" w14:textId="2EF5A224" w:rsidR="008331DD" w:rsidRPr="00B05B61" w:rsidRDefault="008331DD" w:rsidP="00B05B61">
            <w:pPr>
              <w:jc w:val="center"/>
              <w:rPr>
                <w:sz w:val="20"/>
              </w:rPr>
            </w:pPr>
            <w:r w:rsidRPr="00B05B61">
              <w:rPr>
                <w:sz w:val="20"/>
              </w:rPr>
              <w:t>(a)</w:t>
            </w:r>
          </w:p>
        </w:tc>
        <w:tc>
          <w:tcPr>
            <w:tcW w:w="4788" w:type="dxa"/>
            <w:shd w:val="clear" w:color="auto" w:fill="auto"/>
          </w:tcPr>
          <w:p w14:paraId="52A5E4DF" w14:textId="79A8DC73" w:rsidR="008331DD" w:rsidRPr="00B05B61" w:rsidRDefault="008331DD" w:rsidP="00B05B61">
            <w:pPr>
              <w:jc w:val="center"/>
              <w:rPr>
                <w:sz w:val="20"/>
              </w:rPr>
            </w:pPr>
            <w:r w:rsidRPr="00B05B61">
              <w:rPr>
                <w:sz w:val="20"/>
              </w:rPr>
              <w:t>(b)</w:t>
            </w:r>
          </w:p>
        </w:tc>
      </w:tr>
    </w:tbl>
    <w:p w14:paraId="7E270C5C" w14:textId="5480776D" w:rsidR="008331DD" w:rsidRPr="00AC1709" w:rsidRDefault="008331DD" w:rsidP="00440DF7">
      <w:pPr>
        <w:jc w:val="center"/>
        <w:rPr>
          <w:sz w:val="20"/>
          <w:lang w:val="en-AU" w:eastAsia="zh-CN"/>
        </w:rPr>
      </w:pPr>
      <w:r w:rsidRPr="00AC1709">
        <w:rPr>
          <w:sz w:val="20"/>
        </w:rPr>
        <w:t xml:space="preserve">Fig. </w:t>
      </w:r>
      <w:r w:rsidR="004B650A">
        <w:rPr>
          <w:sz w:val="20"/>
        </w:rPr>
        <w:t>2</w:t>
      </w:r>
      <w:r w:rsidRPr="00AC1709">
        <w:rPr>
          <w:sz w:val="20"/>
        </w:rPr>
        <w:t xml:space="preserve"> </w:t>
      </w:r>
      <w:r w:rsidR="00A92E64">
        <w:rPr>
          <w:rFonts w:eastAsia="Times New Roman"/>
          <w:sz w:val="20"/>
        </w:rPr>
        <w:t>Affine model inheritance only accessing MVs in a single line</w:t>
      </w:r>
      <w:r w:rsidRPr="00AC1709">
        <w:rPr>
          <w:sz w:val="20"/>
        </w:rPr>
        <w:t>.</w:t>
      </w:r>
    </w:p>
    <w:p w14:paraId="76172E1C" w14:textId="513C184C" w:rsidR="001328B2" w:rsidRPr="005B217D" w:rsidRDefault="001328B2" w:rsidP="001328B2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C533069" w14:textId="0D095E02" w:rsidR="008E7E4E" w:rsidRDefault="008E7E4E" w:rsidP="008E7E4E">
      <w:pPr>
        <w:spacing w:after="120"/>
        <w:rPr>
          <w:lang w:val="en-CA"/>
        </w:rPr>
      </w:pPr>
      <w:r>
        <w:rPr>
          <w:lang w:val="en-CA"/>
        </w:rPr>
        <w:t xml:space="preserve">The proposed </w:t>
      </w:r>
      <w:r w:rsidR="001B3544">
        <w:rPr>
          <w:lang w:val="en-CA"/>
        </w:rPr>
        <w:t>method has been</w:t>
      </w:r>
      <w:r>
        <w:rPr>
          <w:lang w:val="en-CA"/>
        </w:rPr>
        <w:t xml:space="preserve"> implemented on </w:t>
      </w:r>
      <w:r w:rsidR="00BC105D">
        <w:rPr>
          <w:lang w:val="en-CA"/>
        </w:rPr>
        <w:t xml:space="preserve">top of </w:t>
      </w:r>
      <w:r w:rsidR="00E168B3">
        <w:rPr>
          <w:lang w:val="en-CA"/>
        </w:rPr>
        <w:t>VTM</w:t>
      </w:r>
      <w:r w:rsidR="005B1B0E">
        <w:rPr>
          <w:lang w:val="en-CA"/>
        </w:rPr>
        <w:t>-2.0</w:t>
      </w:r>
      <w:r>
        <w:rPr>
          <w:lang w:val="en-CA"/>
        </w:rPr>
        <w:t xml:space="preserve">.1, and results of </w:t>
      </w:r>
      <w:r w:rsidR="004F0E1C">
        <w:rPr>
          <w:lang w:val="en-CA"/>
        </w:rPr>
        <w:t>RA</w:t>
      </w:r>
      <w:r w:rsidR="005B1B0E">
        <w:rPr>
          <w:lang w:val="en-CA"/>
        </w:rPr>
        <w:t xml:space="preserve"> </w:t>
      </w:r>
      <w:r w:rsidR="00776904">
        <w:rPr>
          <w:lang w:val="en-CA"/>
        </w:rPr>
        <w:t xml:space="preserve">and </w:t>
      </w:r>
      <w:r w:rsidR="004F0E1C">
        <w:rPr>
          <w:lang w:val="en-CA"/>
        </w:rPr>
        <w:t>LB</w:t>
      </w:r>
      <w:r w:rsidR="00776904">
        <w:rPr>
          <w:lang w:val="en-CA"/>
        </w:rPr>
        <w:t xml:space="preserve"> </w:t>
      </w:r>
      <w:r>
        <w:rPr>
          <w:lang w:val="en-CA"/>
        </w:rPr>
        <w:t>configu</w:t>
      </w:r>
      <w:r w:rsidR="008331DD">
        <w:rPr>
          <w:lang w:val="en-CA"/>
        </w:rPr>
        <w:t>ration are summarized in Table 1</w:t>
      </w:r>
      <w:r>
        <w:rPr>
          <w:lang w:val="en-CA"/>
        </w:rPr>
        <w:t xml:space="preserve">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</w:t>
      </w:r>
      <w:r w:rsidR="00045BC5">
        <w:t>1</w:t>
      </w:r>
      <w:r>
        <w:t>]</w:t>
      </w:r>
      <w:r>
        <w:fldChar w:fldCharType="end"/>
      </w:r>
      <w:r>
        <w:t xml:space="preserve">. </w:t>
      </w:r>
      <w:r>
        <w:rPr>
          <w:lang w:val="en-CA"/>
        </w:rPr>
        <w:t xml:space="preserve">More detail results can be found in </w:t>
      </w:r>
      <w:r w:rsidR="00932884">
        <w:rPr>
          <w:lang w:val="en-CA"/>
        </w:rPr>
        <w:t>the attached spreadsheets</w:t>
      </w:r>
      <w:r>
        <w:rPr>
          <w:lang w:val="en-CA"/>
        </w:rPr>
        <w:t>.</w:t>
      </w:r>
    </w:p>
    <w:p w14:paraId="5268556E" w14:textId="2352EC3C" w:rsidR="00D12488" w:rsidRDefault="00D12488" w:rsidP="00D12488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>Table 1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4F0E1C">
        <w:rPr>
          <w:b/>
          <w:lang w:val="en-CA"/>
        </w:rPr>
        <w:t>Resu</w:t>
      </w:r>
      <w:r w:rsidR="008331DD">
        <w:rPr>
          <w:b/>
          <w:lang w:val="en-CA"/>
        </w:rPr>
        <w:t>l</w:t>
      </w:r>
      <w:r w:rsidR="004F0E1C">
        <w:rPr>
          <w:b/>
          <w:lang w:val="en-CA"/>
        </w:rPr>
        <w:t>t</w:t>
      </w:r>
      <w:r w:rsidR="008331DD">
        <w:rPr>
          <w:b/>
          <w:lang w:val="en-CA"/>
        </w:rPr>
        <w:t xml:space="preserve">s for </w:t>
      </w:r>
      <w:r w:rsidR="00D90EBB">
        <w:rPr>
          <w:b/>
          <w:lang w:val="en-CA"/>
        </w:rPr>
        <w:t>T</w:t>
      </w:r>
      <w:r w:rsidR="008331DD">
        <w:rPr>
          <w:b/>
          <w:lang w:val="en-CA"/>
        </w:rPr>
        <w:t xml:space="preserve">est </w:t>
      </w:r>
      <w:r w:rsidR="00AC1709">
        <w:rPr>
          <w:b/>
          <w:lang w:val="en-CA"/>
        </w:rPr>
        <w:t>1</w:t>
      </w:r>
    </w:p>
    <w:tbl>
      <w:tblPr>
        <w:tblW w:w="8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 w:rsidR="008331DD" w14:paraId="0B9ABE86" w14:textId="77777777" w:rsidTr="000627CB">
        <w:trPr>
          <w:trHeight w:val="260"/>
          <w:jc w:val="center"/>
        </w:trPr>
        <w:tc>
          <w:tcPr>
            <w:tcW w:w="95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69F9E2" w14:textId="77777777" w:rsidR="008331DD" w:rsidRPr="004F0E1C" w:rsidRDefault="008331DD" w:rsidP="00B03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98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A414AA" w14:textId="4723AA0B" w:rsidR="008331DD" w:rsidRPr="004F0E1C" w:rsidRDefault="000627CB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98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B99521" w14:textId="6967717B" w:rsidR="008331DD" w:rsidRPr="004F0E1C" w:rsidRDefault="000627CB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8331DD" w14:paraId="69EBDA57" w14:textId="77777777" w:rsidTr="000627CB">
        <w:trPr>
          <w:trHeight w:val="260"/>
          <w:jc w:val="center"/>
        </w:trPr>
        <w:tc>
          <w:tcPr>
            <w:tcW w:w="9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8BE29C" w14:textId="77777777" w:rsidR="008331DD" w:rsidRPr="004F0E1C" w:rsidRDefault="008331DD" w:rsidP="00B03FEF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8162E5" w14:textId="77777777" w:rsidR="008331DD" w:rsidRPr="004F0E1C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BBDE6E" w14:textId="77777777" w:rsidR="008331DD" w:rsidRPr="004F0E1C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5109E3" w14:textId="77777777" w:rsidR="008331DD" w:rsidRPr="004F0E1C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F520D4" w14:textId="77777777" w:rsidR="008331DD" w:rsidRPr="004F0E1C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0E1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F95D46" w14:textId="77777777" w:rsidR="008331DD" w:rsidRPr="004F0E1C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0E1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7C34B9" w14:textId="77777777" w:rsidR="008331DD" w:rsidRPr="004F0E1C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FF856F" w14:textId="77777777" w:rsidR="008331DD" w:rsidRPr="004F0E1C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AEC033" w14:textId="77777777" w:rsidR="008331DD" w:rsidRPr="004F0E1C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104C4E" w14:textId="77777777" w:rsidR="008331DD" w:rsidRPr="004F0E1C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0E1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4C15C5" w14:textId="77777777" w:rsidR="008331DD" w:rsidRPr="004F0E1C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0E1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627CB" w14:paraId="70E63A30" w14:textId="77777777" w:rsidTr="004F0E1C">
        <w:trPr>
          <w:trHeight w:val="260"/>
          <w:jc w:val="center"/>
        </w:trPr>
        <w:tc>
          <w:tcPr>
            <w:tcW w:w="9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242927" w14:textId="77777777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B8613" w14:textId="7CE8B873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356A0" w14:textId="06F91003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F1C27" w14:textId="1BE7FCDD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7F0E4" w14:textId="2DDC5F7C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123D0" w14:textId="7A47F089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792E4" w14:textId="3E7811F1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F0E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B14BD" w14:textId="1E177C63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F0E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75D51" w14:textId="04E12831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F0E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3D147" w14:textId="7BEEC8B7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F0E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07D5C" w14:textId="46AE4A04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F0E1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627CB" w14:paraId="11B0C8D7" w14:textId="77777777" w:rsidTr="004F0E1C">
        <w:trPr>
          <w:trHeight w:val="260"/>
          <w:jc w:val="center"/>
        </w:trPr>
        <w:tc>
          <w:tcPr>
            <w:tcW w:w="9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5348BC" w14:textId="77777777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A3388" w14:textId="34E3A577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7BD13" w14:textId="1C4F9D13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D657C" w14:textId="3549A963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B08E3" w14:textId="65F3F961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0A0D8" w14:textId="5BB2E3D7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730AB" w14:textId="5462C4AB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F0E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304C9" w14:textId="6C1FB680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B65D1" w14:textId="5207E88F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F0E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DD1C0" w14:textId="50D1810B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F0E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48FE3" w14:textId="10507531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627CB" w14:paraId="78E7F766" w14:textId="77777777" w:rsidTr="000627CB">
        <w:trPr>
          <w:trHeight w:val="260"/>
          <w:jc w:val="center"/>
        </w:trPr>
        <w:tc>
          <w:tcPr>
            <w:tcW w:w="9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159D9F" w14:textId="77777777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4CBB79" w14:textId="0C3DBDE9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C0DB37" w14:textId="4089854C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A680AE" w14:textId="78E2B1EE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A379CA" w14:textId="0A7788CD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F0E1C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840769" w14:textId="5B5FDFD8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F0E1C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D167E" w14:textId="78DB94A1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4C753" w14:textId="1AE1E96A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F960A" w14:textId="67C443F9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BE423" w14:textId="6F7097B2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BD8C6" w14:textId="4D788B9D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627CB" w14:paraId="1C58133F" w14:textId="77777777" w:rsidTr="000627CB">
        <w:trPr>
          <w:trHeight w:val="260"/>
          <w:jc w:val="center"/>
        </w:trPr>
        <w:tc>
          <w:tcPr>
            <w:tcW w:w="9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0AEB3A" w14:textId="77777777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EF14EC" w14:textId="0ADC84F5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025729" w14:textId="21B70E3F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D686EC" w14:textId="4EAA0FA2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03136F" w14:textId="1A1ABC37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0D3B00" w14:textId="0FC1E6BA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D5940" w14:textId="60AFC96F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5B59A" w14:textId="7FD9E010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4CE7A" w14:textId="12603A0D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20FFC" w14:textId="1A388BC0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C2584" w14:textId="2E0BF91E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color w:val="000000"/>
                <w:sz w:val="18"/>
                <w:szCs w:val="18"/>
              </w:rPr>
              <w:t>-0.21%</w:t>
            </w:r>
          </w:p>
        </w:tc>
      </w:tr>
      <w:tr w:rsidR="000627CB" w14:paraId="350DE4A2" w14:textId="77777777" w:rsidTr="000627CB">
        <w:trPr>
          <w:trHeight w:val="260"/>
          <w:jc w:val="center"/>
        </w:trPr>
        <w:tc>
          <w:tcPr>
            <w:tcW w:w="9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79FAC" w14:textId="397FD6B3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53BAF" w14:textId="7D52CF94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F0E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F9D3E" w14:textId="6CF268E8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FFFE2" w14:textId="2BEC7FF3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F0E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848F6" w14:textId="20B4C37F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F0E1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3C043" w14:textId="51BCA365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39B57" w14:textId="5D081011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B19A4" w14:textId="195D3472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39BE5" w14:textId="661A3A4F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06893" w14:textId="4917D974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894B5" w14:textId="32FE07FD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color w:val="000000"/>
                <w:sz w:val="18"/>
                <w:szCs w:val="18"/>
              </w:rPr>
              <w:t>0.25%</w:t>
            </w:r>
          </w:p>
        </w:tc>
      </w:tr>
      <w:tr w:rsidR="000627CB" w14:paraId="4234CB45" w14:textId="77777777" w:rsidTr="004F0E1C">
        <w:trPr>
          <w:trHeight w:val="260"/>
          <w:jc w:val="center"/>
        </w:trPr>
        <w:tc>
          <w:tcPr>
            <w:tcW w:w="95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451A09" w14:textId="77777777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47FDF" w14:textId="2490DAEE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A551E" w14:textId="642BAE95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04833" w14:textId="7AD566F6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EA060" w14:textId="67DBED97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B402A" w14:textId="7B36AE5E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97B6E" w14:textId="7BCC374B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0DB37" w14:textId="64722EDB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6A5EB" w14:textId="0B7C7615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81984" w14:textId="40CAB408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79B12" w14:textId="3B697DC9" w:rsidR="000627CB" w:rsidRPr="004F0E1C" w:rsidRDefault="000627CB" w:rsidP="000627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F2EF2BF" w14:textId="77777777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lastRenderedPageBreak/>
        <w:t>References</w:t>
      </w:r>
    </w:p>
    <w:p w14:paraId="1620A661" w14:textId="77777777" w:rsidR="008331DD" w:rsidRPr="00363904" w:rsidRDefault="008331DD" w:rsidP="008331DD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4" w:name="_Ref451180107"/>
      <w:bookmarkStart w:id="5" w:name="_Ref450752014"/>
      <w:r>
        <w:rPr>
          <w:sz w:val="22"/>
          <w:szCs w:val="22"/>
          <w:lang w:val="en-GB" w:eastAsia="zh-TW"/>
        </w:rPr>
        <w:t xml:space="preserve">F. </w:t>
      </w:r>
      <w:proofErr w:type="spellStart"/>
      <w:r>
        <w:rPr>
          <w:sz w:val="22"/>
          <w:szCs w:val="22"/>
          <w:lang w:val="en-GB" w:eastAsia="zh-TW"/>
        </w:rPr>
        <w:t>Bossen</w:t>
      </w:r>
      <w:proofErr w:type="spellEnd"/>
      <w:r>
        <w:rPr>
          <w:sz w:val="22"/>
          <w:szCs w:val="22"/>
          <w:lang w:val="en-GB" w:eastAsia="zh-TW"/>
        </w:rPr>
        <w:t xml:space="preserve">, J. Boyce, X. Li, V. </w:t>
      </w:r>
      <w:proofErr w:type="spellStart"/>
      <w:r>
        <w:rPr>
          <w:sz w:val="22"/>
          <w:szCs w:val="22"/>
          <w:lang w:val="en-GB" w:eastAsia="zh-TW"/>
        </w:rPr>
        <w:t>Seregin</w:t>
      </w:r>
      <w:proofErr w:type="spellEnd"/>
      <w:r>
        <w:rPr>
          <w:sz w:val="22"/>
          <w:szCs w:val="22"/>
          <w:lang w:val="en-GB" w:eastAsia="zh-TW"/>
        </w:rPr>
        <w:t xml:space="preserve">, K. </w:t>
      </w:r>
      <w:proofErr w:type="spellStart"/>
      <w:r>
        <w:rPr>
          <w:sz w:val="22"/>
          <w:szCs w:val="22"/>
          <w:lang w:val="en-GB" w:eastAsia="zh-TW"/>
        </w:rPr>
        <w:t>Sühring</w:t>
      </w:r>
      <w:proofErr w:type="spellEnd"/>
      <w:r>
        <w:rPr>
          <w:sz w:val="22"/>
          <w:szCs w:val="22"/>
          <w:lang w:val="en-GB" w:eastAsia="zh-TW"/>
        </w:rPr>
        <w:t xml:space="preserve">, JVET-K1010, “JVET common test conditions and software reference configurations for SDR video”, </w:t>
      </w:r>
      <w:bookmarkEnd w:id="4"/>
      <w:bookmarkEnd w:id="5"/>
      <w:r>
        <w:rPr>
          <w:sz w:val="22"/>
          <w:szCs w:val="22"/>
          <w:lang w:val="en-GB" w:eastAsia="zh-TW"/>
        </w:rPr>
        <w:t xml:space="preserve">Jul. 2018. </w:t>
      </w:r>
      <w:r w:rsidRPr="00363904">
        <w:rPr>
          <w:sz w:val="22"/>
          <w:szCs w:val="22"/>
          <w:lang w:val="en-GB" w:eastAsia="zh-TW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84EA4D1" w:rsidR="00342FF4" w:rsidRPr="005B217D" w:rsidRDefault="009D1552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EC6AE" w14:textId="77777777" w:rsidR="00485A40" w:rsidRDefault="00485A40">
      <w:r>
        <w:separator/>
      </w:r>
    </w:p>
  </w:endnote>
  <w:endnote w:type="continuationSeparator" w:id="0">
    <w:p w14:paraId="5751694F" w14:textId="77777777" w:rsidR="00485A40" w:rsidRDefault="0048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E38435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71ED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C368E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416A8" w14:textId="77777777" w:rsidR="00485A40" w:rsidRDefault="00485A40">
      <w:r>
        <w:separator/>
      </w:r>
    </w:p>
  </w:footnote>
  <w:footnote w:type="continuationSeparator" w:id="0">
    <w:p w14:paraId="15480586" w14:textId="77777777" w:rsidR="00485A40" w:rsidRDefault="00485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845771"/>
    <w:multiLevelType w:val="hybridMultilevel"/>
    <w:tmpl w:val="B678AB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1F3C2A"/>
    <w:multiLevelType w:val="hybridMultilevel"/>
    <w:tmpl w:val="8904C5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0B37"/>
    <w:rsid w:val="0002465A"/>
    <w:rsid w:val="000308A3"/>
    <w:rsid w:val="000458BC"/>
    <w:rsid w:val="00045BC5"/>
    <w:rsid w:val="00045C41"/>
    <w:rsid w:val="00046C03"/>
    <w:rsid w:val="000627CB"/>
    <w:rsid w:val="00065039"/>
    <w:rsid w:val="0007614F"/>
    <w:rsid w:val="00082D89"/>
    <w:rsid w:val="00096F92"/>
    <w:rsid w:val="000B0C0F"/>
    <w:rsid w:val="000B1C6B"/>
    <w:rsid w:val="000B4FF9"/>
    <w:rsid w:val="000B7021"/>
    <w:rsid w:val="000B70FF"/>
    <w:rsid w:val="000C09AC"/>
    <w:rsid w:val="000E00F3"/>
    <w:rsid w:val="000F158C"/>
    <w:rsid w:val="00100631"/>
    <w:rsid w:val="00102F3D"/>
    <w:rsid w:val="00111C80"/>
    <w:rsid w:val="00124E38"/>
    <w:rsid w:val="0012580B"/>
    <w:rsid w:val="00131F90"/>
    <w:rsid w:val="001328B2"/>
    <w:rsid w:val="0013458C"/>
    <w:rsid w:val="0013526E"/>
    <w:rsid w:val="00136CE6"/>
    <w:rsid w:val="00146152"/>
    <w:rsid w:val="00155526"/>
    <w:rsid w:val="00171371"/>
    <w:rsid w:val="00175A24"/>
    <w:rsid w:val="00187E58"/>
    <w:rsid w:val="00190FF1"/>
    <w:rsid w:val="001A297E"/>
    <w:rsid w:val="001A2FCC"/>
    <w:rsid w:val="001A368E"/>
    <w:rsid w:val="001A7329"/>
    <w:rsid w:val="001A792F"/>
    <w:rsid w:val="001B3544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3C1B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930E6"/>
    <w:rsid w:val="002A3596"/>
    <w:rsid w:val="002A54E0"/>
    <w:rsid w:val="002B1595"/>
    <w:rsid w:val="002B191D"/>
    <w:rsid w:val="002D0AF6"/>
    <w:rsid w:val="002D68DB"/>
    <w:rsid w:val="002F164D"/>
    <w:rsid w:val="002F3D20"/>
    <w:rsid w:val="003021BC"/>
    <w:rsid w:val="00306206"/>
    <w:rsid w:val="00311C25"/>
    <w:rsid w:val="00317D85"/>
    <w:rsid w:val="00327C56"/>
    <w:rsid w:val="003315A1"/>
    <w:rsid w:val="003373EC"/>
    <w:rsid w:val="00340F9B"/>
    <w:rsid w:val="00342FF4"/>
    <w:rsid w:val="00346148"/>
    <w:rsid w:val="003669EA"/>
    <w:rsid w:val="003706CC"/>
    <w:rsid w:val="00377710"/>
    <w:rsid w:val="00380F06"/>
    <w:rsid w:val="00385187"/>
    <w:rsid w:val="003A0B77"/>
    <w:rsid w:val="003A2D8E"/>
    <w:rsid w:val="003A6ACB"/>
    <w:rsid w:val="003A7CE6"/>
    <w:rsid w:val="003B206B"/>
    <w:rsid w:val="003C20E4"/>
    <w:rsid w:val="003D160F"/>
    <w:rsid w:val="003D6342"/>
    <w:rsid w:val="003E6D3C"/>
    <w:rsid w:val="003E6F90"/>
    <w:rsid w:val="003E73ED"/>
    <w:rsid w:val="003F5D0F"/>
    <w:rsid w:val="00411398"/>
    <w:rsid w:val="00414101"/>
    <w:rsid w:val="0041551B"/>
    <w:rsid w:val="00417184"/>
    <w:rsid w:val="0041798E"/>
    <w:rsid w:val="004219CF"/>
    <w:rsid w:val="004234F0"/>
    <w:rsid w:val="00433DDB"/>
    <w:rsid w:val="00435A29"/>
    <w:rsid w:val="00435AB5"/>
    <w:rsid w:val="00437619"/>
    <w:rsid w:val="00440DF7"/>
    <w:rsid w:val="00465A1E"/>
    <w:rsid w:val="00485A40"/>
    <w:rsid w:val="004A2A63"/>
    <w:rsid w:val="004B210C"/>
    <w:rsid w:val="004B650A"/>
    <w:rsid w:val="004D386C"/>
    <w:rsid w:val="004D405F"/>
    <w:rsid w:val="004E4F4F"/>
    <w:rsid w:val="004E6789"/>
    <w:rsid w:val="004E712B"/>
    <w:rsid w:val="004F0E1C"/>
    <w:rsid w:val="004F61E3"/>
    <w:rsid w:val="00501673"/>
    <w:rsid w:val="00502E10"/>
    <w:rsid w:val="0051015C"/>
    <w:rsid w:val="00516CF1"/>
    <w:rsid w:val="00531AE9"/>
    <w:rsid w:val="0054580C"/>
    <w:rsid w:val="00550A66"/>
    <w:rsid w:val="00567EC7"/>
    <w:rsid w:val="00570013"/>
    <w:rsid w:val="005801A2"/>
    <w:rsid w:val="005936C4"/>
    <w:rsid w:val="005952A5"/>
    <w:rsid w:val="005A33A1"/>
    <w:rsid w:val="005A5E76"/>
    <w:rsid w:val="005A7E01"/>
    <w:rsid w:val="005B1B0E"/>
    <w:rsid w:val="005B217D"/>
    <w:rsid w:val="005C385F"/>
    <w:rsid w:val="005C72DB"/>
    <w:rsid w:val="005E1902"/>
    <w:rsid w:val="005E1AC6"/>
    <w:rsid w:val="005F6F1B"/>
    <w:rsid w:val="00615995"/>
    <w:rsid w:val="00616155"/>
    <w:rsid w:val="00624B33"/>
    <w:rsid w:val="0063041A"/>
    <w:rsid w:val="00630AA2"/>
    <w:rsid w:val="006444A9"/>
    <w:rsid w:val="00646707"/>
    <w:rsid w:val="00657F7E"/>
    <w:rsid w:val="00662E58"/>
    <w:rsid w:val="006637F2"/>
    <w:rsid w:val="006642A5"/>
    <w:rsid w:val="00664DCF"/>
    <w:rsid w:val="006667C5"/>
    <w:rsid w:val="00670817"/>
    <w:rsid w:val="006C2331"/>
    <w:rsid w:val="006C5D39"/>
    <w:rsid w:val="006D6D9B"/>
    <w:rsid w:val="006E2810"/>
    <w:rsid w:val="006E5417"/>
    <w:rsid w:val="006F0794"/>
    <w:rsid w:val="007023DE"/>
    <w:rsid w:val="00712F60"/>
    <w:rsid w:val="00720E3B"/>
    <w:rsid w:val="0072516A"/>
    <w:rsid w:val="0074393F"/>
    <w:rsid w:val="00745F6B"/>
    <w:rsid w:val="0075585E"/>
    <w:rsid w:val="00761EA2"/>
    <w:rsid w:val="00770571"/>
    <w:rsid w:val="007721DC"/>
    <w:rsid w:val="007768FF"/>
    <w:rsid w:val="00776904"/>
    <w:rsid w:val="007824D3"/>
    <w:rsid w:val="007850FA"/>
    <w:rsid w:val="00796EE3"/>
    <w:rsid w:val="007A7D29"/>
    <w:rsid w:val="007B4AB8"/>
    <w:rsid w:val="007D1181"/>
    <w:rsid w:val="007E01A3"/>
    <w:rsid w:val="007E6F93"/>
    <w:rsid w:val="007F1F8B"/>
    <w:rsid w:val="007F67A1"/>
    <w:rsid w:val="00811C05"/>
    <w:rsid w:val="008206C8"/>
    <w:rsid w:val="008240CC"/>
    <w:rsid w:val="008331DD"/>
    <w:rsid w:val="008514E3"/>
    <w:rsid w:val="0086387C"/>
    <w:rsid w:val="00864B44"/>
    <w:rsid w:val="00871ED0"/>
    <w:rsid w:val="00874A6C"/>
    <w:rsid w:val="00876C65"/>
    <w:rsid w:val="00881638"/>
    <w:rsid w:val="008837B1"/>
    <w:rsid w:val="008A4B4C"/>
    <w:rsid w:val="008B53CC"/>
    <w:rsid w:val="008C239F"/>
    <w:rsid w:val="008C368E"/>
    <w:rsid w:val="008E101E"/>
    <w:rsid w:val="008E480C"/>
    <w:rsid w:val="008E7E4E"/>
    <w:rsid w:val="00907757"/>
    <w:rsid w:val="009212B0"/>
    <w:rsid w:val="00921FA1"/>
    <w:rsid w:val="009234A5"/>
    <w:rsid w:val="00932884"/>
    <w:rsid w:val="00933453"/>
    <w:rsid w:val="009336F7"/>
    <w:rsid w:val="0093636C"/>
    <w:rsid w:val="009374A7"/>
    <w:rsid w:val="0094223A"/>
    <w:rsid w:val="00955F6D"/>
    <w:rsid w:val="00977C16"/>
    <w:rsid w:val="0098551D"/>
    <w:rsid w:val="0099518F"/>
    <w:rsid w:val="009A523D"/>
    <w:rsid w:val="009B02A1"/>
    <w:rsid w:val="009C5DAD"/>
    <w:rsid w:val="009D128A"/>
    <w:rsid w:val="009D1552"/>
    <w:rsid w:val="009D223C"/>
    <w:rsid w:val="009D430C"/>
    <w:rsid w:val="009D7CE6"/>
    <w:rsid w:val="009F496B"/>
    <w:rsid w:val="009F752E"/>
    <w:rsid w:val="00A01439"/>
    <w:rsid w:val="00A02E61"/>
    <w:rsid w:val="00A05CFF"/>
    <w:rsid w:val="00A13048"/>
    <w:rsid w:val="00A31093"/>
    <w:rsid w:val="00A46843"/>
    <w:rsid w:val="00A56B97"/>
    <w:rsid w:val="00A6093D"/>
    <w:rsid w:val="00A767DC"/>
    <w:rsid w:val="00A76A6D"/>
    <w:rsid w:val="00A83253"/>
    <w:rsid w:val="00A92E64"/>
    <w:rsid w:val="00AA6E84"/>
    <w:rsid w:val="00AB1A1C"/>
    <w:rsid w:val="00AC1709"/>
    <w:rsid w:val="00AC4130"/>
    <w:rsid w:val="00AD05A8"/>
    <w:rsid w:val="00AD6263"/>
    <w:rsid w:val="00AE1C11"/>
    <w:rsid w:val="00AE341B"/>
    <w:rsid w:val="00B01905"/>
    <w:rsid w:val="00B05B61"/>
    <w:rsid w:val="00B07CA7"/>
    <w:rsid w:val="00B1279A"/>
    <w:rsid w:val="00B12B53"/>
    <w:rsid w:val="00B407DC"/>
    <w:rsid w:val="00B4194A"/>
    <w:rsid w:val="00B437E8"/>
    <w:rsid w:val="00B5222E"/>
    <w:rsid w:val="00B53179"/>
    <w:rsid w:val="00B57586"/>
    <w:rsid w:val="00B57A23"/>
    <w:rsid w:val="00B600CD"/>
    <w:rsid w:val="00B61C96"/>
    <w:rsid w:val="00B73A2A"/>
    <w:rsid w:val="00B75A51"/>
    <w:rsid w:val="00B827C6"/>
    <w:rsid w:val="00B85282"/>
    <w:rsid w:val="00B94B06"/>
    <w:rsid w:val="00B94C28"/>
    <w:rsid w:val="00B9622A"/>
    <w:rsid w:val="00BC105D"/>
    <w:rsid w:val="00BC10BA"/>
    <w:rsid w:val="00BC5AFD"/>
    <w:rsid w:val="00BF65BE"/>
    <w:rsid w:val="00C00DDE"/>
    <w:rsid w:val="00C02654"/>
    <w:rsid w:val="00C04F43"/>
    <w:rsid w:val="00C0609D"/>
    <w:rsid w:val="00C115AB"/>
    <w:rsid w:val="00C26CCB"/>
    <w:rsid w:val="00C30249"/>
    <w:rsid w:val="00C3723B"/>
    <w:rsid w:val="00C378C9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527F"/>
    <w:rsid w:val="00CE5E02"/>
    <w:rsid w:val="00CF34DB"/>
    <w:rsid w:val="00CF558F"/>
    <w:rsid w:val="00D010C0"/>
    <w:rsid w:val="00D0463B"/>
    <w:rsid w:val="00D073E2"/>
    <w:rsid w:val="00D12488"/>
    <w:rsid w:val="00D3028F"/>
    <w:rsid w:val="00D32C5E"/>
    <w:rsid w:val="00D446EC"/>
    <w:rsid w:val="00D51BF0"/>
    <w:rsid w:val="00D52476"/>
    <w:rsid w:val="00D531DB"/>
    <w:rsid w:val="00D55942"/>
    <w:rsid w:val="00D7070C"/>
    <w:rsid w:val="00D737E6"/>
    <w:rsid w:val="00D807BF"/>
    <w:rsid w:val="00D82FCC"/>
    <w:rsid w:val="00D90EBB"/>
    <w:rsid w:val="00DA17FC"/>
    <w:rsid w:val="00DA5C74"/>
    <w:rsid w:val="00DA7887"/>
    <w:rsid w:val="00DB2C26"/>
    <w:rsid w:val="00DC20FC"/>
    <w:rsid w:val="00DD02F4"/>
    <w:rsid w:val="00DD6622"/>
    <w:rsid w:val="00DE1C7C"/>
    <w:rsid w:val="00DE6B43"/>
    <w:rsid w:val="00E11923"/>
    <w:rsid w:val="00E168B3"/>
    <w:rsid w:val="00E262D4"/>
    <w:rsid w:val="00E36250"/>
    <w:rsid w:val="00E47F2D"/>
    <w:rsid w:val="00E53BAA"/>
    <w:rsid w:val="00E54511"/>
    <w:rsid w:val="00E5535E"/>
    <w:rsid w:val="00E61DAC"/>
    <w:rsid w:val="00E72B80"/>
    <w:rsid w:val="00E747E5"/>
    <w:rsid w:val="00E75FE3"/>
    <w:rsid w:val="00E840A1"/>
    <w:rsid w:val="00E86C4C"/>
    <w:rsid w:val="00E907A3"/>
    <w:rsid w:val="00E929F0"/>
    <w:rsid w:val="00EA2868"/>
    <w:rsid w:val="00EA3813"/>
    <w:rsid w:val="00EA5AE0"/>
    <w:rsid w:val="00EA6EC5"/>
    <w:rsid w:val="00EB56E1"/>
    <w:rsid w:val="00EB7AB1"/>
    <w:rsid w:val="00EE7CD8"/>
    <w:rsid w:val="00EF23CD"/>
    <w:rsid w:val="00EF48CC"/>
    <w:rsid w:val="00F00801"/>
    <w:rsid w:val="00F16D54"/>
    <w:rsid w:val="00F2488D"/>
    <w:rsid w:val="00F448EA"/>
    <w:rsid w:val="00F53656"/>
    <w:rsid w:val="00F601A0"/>
    <w:rsid w:val="00F61036"/>
    <w:rsid w:val="00F712E9"/>
    <w:rsid w:val="00F73032"/>
    <w:rsid w:val="00F848FC"/>
    <w:rsid w:val="00F906F6"/>
    <w:rsid w:val="00F9282A"/>
    <w:rsid w:val="00F93D59"/>
    <w:rsid w:val="00F96BAD"/>
    <w:rsid w:val="00FA139D"/>
    <w:rsid w:val="00FB0E84"/>
    <w:rsid w:val="00FB0FF9"/>
    <w:rsid w:val="00FB6009"/>
    <w:rsid w:val="00FC2405"/>
    <w:rsid w:val="00FD01C2"/>
    <w:rsid w:val="00FD35D1"/>
    <w:rsid w:val="00FE595C"/>
    <w:rsid w:val="00FF0CE3"/>
    <w:rsid w:val="00FF2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AU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D22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23C"/>
    <w:rPr>
      <w:sz w:val="20"/>
    </w:rPr>
  </w:style>
  <w:style w:type="character" w:customStyle="1" w:styleId="CommentTextChar">
    <w:name w:val="Comment Text Char"/>
    <w:link w:val="CommentText"/>
    <w:rsid w:val="009D22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23C"/>
    <w:rPr>
      <w:b/>
      <w:bCs/>
    </w:rPr>
  </w:style>
  <w:style w:type="character" w:customStyle="1" w:styleId="CommentSubjectChar">
    <w:name w:val="Comment Subject Char"/>
    <w:link w:val="CommentSubject"/>
    <w:rsid w:val="009D223C"/>
    <w:rPr>
      <w:b/>
      <w:bCs/>
      <w:lang w:eastAsia="en-US"/>
    </w:rPr>
  </w:style>
  <w:style w:type="paragraph" w:styleId="Revision">
    <w:name w:val="Revision"/>
    <w:hidden/>
    <w:uiPriority w:val="99"/>
    <w:semiHidden/>
    <w:rsid w:val="009D223C"/>
    <w:rPr>
      <w:sz w:val="22"/>
      <w:lang w:val="en-US"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A6ACB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A6ACB"/>
    <w:rPr>
      <w:rFonts w:eastAsia="MS Mincho"/>
      <w:i/>
      <w:iCs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DA681-B7E5-4B23-ABE2-8D9D95E2F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616</Words>
  <Characters>3513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16</cp:revision>
  <cp:lastPrinted>1900-01-01T08:00:00Z</cp:lastPrinted>
  <dcterms:created xsi:type="dcterms:W3CDTF">2018-09-25T01:35:00Z</dcterms:created>
  <dcterms:modified xsi:type="dcterms:W3CDTF">2018-09-25T02:06:00Z</dcterms:modified>
</cp:coreProperties>
</file>