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994880" w:rsidRPr="005B217D" w14:paraId="39FF973A" w14:textId="77777777" w:rsidTr="00961022">
        <w:tc>
          <w:tcPr>
            <w:tcW w:w="6408" w:type="dxa"/>
          </w:tcPr>
          <w:p w14:paraId="2E51E64A" w14:textId="77777777" w:rsidR="00994880" w:rsidRPr="005B217D" w:rsidRDefault="00994880" w:rsidP="00961022">
            <w:pPr>
              <w:tabs>
                <w:tab w:val="left" w:pos="7200"/>
              </w:tabs>
              <w:spacing w:before="0"/>
              <w:rPr>
                <w:b/>
                <w:szCs w:val="22"/>
                <w:lang w:val="en-CA"/>
              </w:rPr>
            </w:pPr>
            <w:r>
              <w:rPr>
                <w:b/>
                <w:noProof/>
                <w:szCs w:val="22"/>
              </w:rPr>
              <mc:AlternateContent>
                <mc:Choice Requires="wpg">
                  <w:drawing>
                    <wp:anchor distT="0" distB="0" distL="114300" distR="114300" simplePos="0" relativeHeight="251659264" behindDoc="0" locked="0" layoutInCell="1" allowOverlap="1" wp14:anchorId="58DCAE61" wp14:editId="251A96A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B5BE0F5"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1312" behindDoc="0" locked="0" layoutInCell="1" allowOverlap="1" wp14:anchorId="08136A14" wp14:editId="6BD945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0288" behindDoc="0" locked="0" layoutInCell="1" allowOverlap="1" wp14:anchorId="093BD282" wp14:editId="5707683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6FC6AB8" w14:textId="77777777" w:rsidR="00994880" w:rsidRPr="005B217D" w:rsidRDefault="00994880" w:rsidP="0096102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6C96D368" w14:textId="77777777" w:rsidR="00994880" w:rsidRPr="005B217D" w:rsidRDefault="00994880" w:rsidP="00961022">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71393051" w14:textId="221CDC0C" w:rsidR="00994880" w:rsidRPr="005B217D" w:rsidRDefault="00994880" w:rsidP="0068120D">
            <w:pPr>
              <w:tabs>
                <w:tab w:val="left" w:pos="7200"/>
              </w:tabs>
              <w:rPr>
                <w:u w:val="single"/>
                <w:lang w:val="en-CA"/>
              </w:rPr>
            </w:pPr>
            <w:r w:rsidRPr="005B217D">
              <w:rPr>
                <w:lang w:val="en-CA"/>
              </w:rPr>
              <w:t xml:space="preserve">Document: </w:t>
            </w:r>
            <w:r>
              <w:rPr>
                <w:lang w:val="en-CA"/>
              </w:rPr>
              <w:t>JVET</w:t>
            </w:r>
            <w:r w:rsidRPr="005B217D">
              <w:rPr>
                <w:lang w:val="en-CA"/>
              </w:rPr>
              <w:t>-</w:t>
            </w:r>
            <w:r w:rsidR="0068120D">
              <w:rPr>
                <w:lang w:val="en-CA"/>
              </w:rPr>
              <w:t>L0163</w:t>
            </w:r>
            <w:bookmarkStart w:id="0" w:name="_GoBack"/>
            <w:bookmarkEnd w:id="0"/>
          </w:p>
        </w:tc>
      </w:tr>
    </w:tbl>
    <w:p w14:paraId="1D595308" w14:textId="77777777" w:rsidR="00994880" w:rsidRPr="005B217D" w:rsidRDefault="00994880" w:rsidP="00994880">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994880" w:rsidRPr="005B217D" w14:paraId="6C764E0D" w14:textId="77777777" w:rsidTr="00961022">
        <w:tc>
          <w:tcPr>
            <w:tcW w:w="1458" w:type="dxa"/>
          </w:tcPr>
          <w:p w14:paraId="06D30DE9" w14:textId="77777777" w:rsidR="00994880" w:rsidRPr="005B217D" w:rsidRDefault="00994880" w:rsidP="00961022">
            <w:pPr>
              <w:spacing w:before="60" w:after="60"/>
              <w:rPr>
                <w:i/>
                <w:szCs w:val="22"/>
                <w:lang w:val="en-CA"/>
              </w:rPr>
            </w:pPr>
            <w:r w:rsidRPr="005B217D">
              <w:rPr>
                <w:i/>
                <w:szCs w:val="22"/>
                <w:lang w:val="en-CA"/>
              </w:rPr>
              <w:t>Title:</w:t>
            </w:r>
          </w:p>
        </w:tc>
        <w:tc>
          <w:tcPr>
            <w:tcW w:w="8118" w:type="dxa"/>
            <w:gridSpan w:val="3"/>
          </w:tcPr>
          <w:p w14:paraId="69C9595E" w14:textId="77777777" w:rsidR="00994880" w:rsidRPr="005B217D" w:rsidRDefault="00994880" w:rsidP="00961022">
            <w:pPr>
              <w:spacing w:before="60" w:after="60"/>
              <w:rPr>
                <w:b/>
                <w:szCs w:val="22"/>
                <w:lang w:val="en-CA"/>
              </w:rPr>
            </w:pPr>
            <w:r>
              <w:rPr>
                <w:b/>
                <w:szCs w:val="22"/>
                <w:lang w:val="en-CA"/>
              </w:rPr>
              <w:t>CE9: Report on the results of tests CE9.2.15 and CE9.2.16</w:t>
            </w:r>
          </w:p>
        </w:tc>
      </w:tr>
      <w:tr w:rsidR="00994880" w:rsidRPr="005B217D" w14:paraId="21FE04F3" w14:textId="77777777" w:rsidTr="00961022">
        <w:tc>
          <w:tcPr>
            <w:tcW w:w="1458" w:type="dxa"/>
          </w:tcPr>
          <w:p w14:paraId="119D3FF0" w14:textId="77777777" w:rsidR="00994880" w:rsidRPr="005B217D" w:rsidRDefault="00994880" w:rsidP="00961022">
            <w:pPr>
              <w:spacing w:before="60" w:after="60"/>
              <w:rPr>
                <w:i/>
                <w:szCs w:val="22"/>
                <w:lang w:val="en-CA"/>
              </w:rPr>
            </w:pPr>
            <w:r w:rsidRPr="005B217D">
              <w:rPr>
                <w:i/>
                <w:szCs w:val="22"/>
                <w:lang w:val="en-CA"/>
              </w:rPr>
              <w:t>Status:</w:t>
            </w:r>
          </w:p>
        </w:tc>
        <w:tc>
          <w:tcPr>
            <w:tcW w:w="8118" w:type="dxa"/>
            <w:gridSpan w:val="3"/>
          </w:tcPr>
          <w:p w14:paraId="58AA8D5D" w14:textId="77777777" w:rsidR="00994880" w:rsidRPr="005B217D" w:rsidRDefault="00994880" w:rsidP="00961022">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94880" w:rsidRPr="005B217D" w14:paraId="024DFF04" w14:textId="77777777" w:rsidTr="00961022">
        <w:tc>
          <w:tcPr>
            <w:tcW w:w="1458" w:type="dxa"/>
          </w:tcPr>
          <w:p w14:paraId="2910A1CA" w14:textId="77777777" w:rsidR="00994880" w:rsidRPr="005B217D" w:rsidRDefault="00994880" w:rsidP="00961022">
            <w:pPr>
              <w:spacing w:before="60" w:after="60"/>
              <w:rPr>
                <w:i/>
                <w:szCs w:val="22"/>
                <w:lang w:val="en-CA"/>
              </w:rPr>
            </w:pPr>
            <w:r w:rsidRPr="005B217D">
              <w:rPr>
                <w:i/>
                <w:szCs w:val="22"/>
                <w:lang w:val="en-CA"/>
              </w:rPr>
              <w:t>Purpose:</w:t>
            </w:r>
          </w:p>
        </w:tc>
        <w:tc>
          <w:tcPr>
            <w:tcW w:w="8118" w:type="dxa"/>
            <w:gridSpan w:val="3"/>
          </w:tcPr>
          <w:p w14:paraId="7E1B8F1B" w14:textId="77777777" w:rsidR="00994880" w:rsidRPr="005B217D" w:rsidRDefault="00994880" w:rsidP="00961022">
            <w:pPr>
              <w:spacing w:before="60" w:after="60"/>
              <w:rPr>
                <w:szCs w:val="22"/>
                <w:lang w:val="en-CA"/>
              </w:rPr>
            </w:pPr>
            <w:r w:rsidRPr="005B217D">
              <w:rPr>
                <w:szCs w:val="22"/>
                <w:lang w:val="en-CA"/>
              </w:rPr>
              <w:t>Proposal</w:t>
            </w:r>
          </w:p>
        </w:tc>
      </w:tr>
      <w:tr w:rsidR="00994880" w:rsidRPr="005B217D" w14:paraId="43AF7942" w14:textId="77777777" w:rsidTr="00961022">
        <w:tc>
          <w:tcPr>
            <w:tcW w:w="1458" w:type="dxa"/>
          </w:tcPr>
          <w:p w14:paraId="053CE7D7" w14:textId="77777777" w:rsidR="00994880" w:rsidRPr="005B217D" w:rsidRDefault="00994880" w:rsidP="00961022">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C96DD1B" w14:textId="77777777" w:rsidR="00994880" w:rsidRDefault="00994880" w:rsidP="00961022">
            <w:pPr>
              <w:spacing w:before="60" w:after="60"/>
              <w:rPr>
                <w:szCs w:val="22"/>
                <w:lang w:val="en-CA"/>
              </w:rPr>
            </w:pPr>
            <w:r>
              <w:rPr>
                <w:szCs w:val="22"/>
                <w:lang w:val="en-CA"/>
              </w:rPr>
              <w:t>Semih Esenlik, Anand Meher Kotra</w:t>
            </w:r>
          </w:p>
          <w:p w14:paraId="12AD0F8C" w14:textId="2DEC4DCF" w:rsidR="00994880" w:rsidRDefault="00994880" w:rsidP="00961022">
            <w:pPr>
              <w:spacing w:before="60" w:after="60"/>
              <w:rPr>
                <w:szCs w:val="22"/>
                <w:lang w:val="en-CA"/>
              </w:rPr>
            </w:pPr>
            <w:r>
              <w:rPr>
                <w:szCs w:val="22"/>
                <w:lang w:val="en-CA"/>
              </w:rPr>
              <w:t>Biao Wang, Han Gao, Jianle Chen</w:t>
            </w:r>
          </w:p>
          <w:p w14:paraId="3A2D2461" w14:textId="77777777" w:rsidR="00697D03" w:rsidRDefault="00697D03" w:rsidP="00961022">
            <w:pPr>
              <w:spacing w:before="60" w:after="60"/>
              <w:rPr>
                <w:szCs w:val="22"/>
                <w:lang w:val="en-CA"/>
              </w:rPr>
            </w:pPr>
          </w:p>
          <w:p w14:paraId="5D71DB09" w14:textId="577F2C4C" w:rsidR="00697D03" w:rsidRDefault="00697D03" w:rsidP="00961022">
            <w:pPr>
              <w:spacing w:before="60" w:after="60"/>
              <w:rPr>
                <w:szCs w:val="22"/>
                <w:lang w:val="en-CA"/>
              </w:rPr>
            </w:pPr>
            <w:r>
              <w:rPr>
                <w:szCs w:val="22"/>
                <w:lang w:val="en-CA"/>
              </w:rPr>
              <w:t xml:space="preserve">Chun-Chi Chen, Wei-Jung Chien, </w:t>
            </w:r>
            <w:r w:rsidRPr="00697D03">
              <w:rPr>
                <w:szCs w:val="22"/>
                <w:lang w:val="en-CA"/>
              </w:rPr>
              <w:t>Marta Karczewicz</w:t>
            </w:r>
          </w:p>
          <w:p w14:paraId="143A21AA" w14:textId="77777777" w:rsidR="00994880" w:rsidRDefault="00994880" w:rsidP="00961022">
            <w:pPr>
              <w:spacing w:before="60" w:after="60"/>
              <w:rPr>
                <w:szCs w:val="22"/>
                <w:lang w:val="en-CA"/>
              </w:rPr>
            </w:pPr>
          </w:p>
          <w:p w14:paraId="6A795F15" w14:textId="77777777" w:rsidR="00994880" w:rsidRDefault="003508EB" w:rsidP="00961022">
            <w:pPr>
              <w:spacing w:before="60" w:after="60"/>
              <w:rPr>
                <w:szCs w:val="22"/>
                <w:lang w:val="en-CA"/>
              </w:rPr>
            </w:pPr>
            <w:r>
              <w:rPr>
                <w:szCs w:val="22"/>
                <w:lang w:val="en-CA"/>
              </w:rPr>
              <w:t>Hongbin Liu, Li Zhang, Kai Zhang</w:t>
            </w:r>
            <w:r>
              <w:rPr>
                <w:szCs w:val="22"/>
                <w:lang w:val="en-CA"/>
              </w:rPr>
              <w:br/>
              <w:t xml:space="preserve">Yue Wang, Pengwei Zhao, </w:t>
            </w:r>
            <w:r w:rsidRPr="00F306C2">
              <w:rPr>
                <w:szCs w:val="22"/>
                <w:lang w:val="en-CA"/>
              </w:rPr>
              <w:t>Dingkun Hong</w:t>
            </w:r>
          </w:p>
          <w:p w14:paraId="602D1C60" w14:textId="77777777" w:rsidR="003508EB" w:rsidRDefault="003508EB" w:rsidP="00961022">
            <w:pPr>
              <w:spacing w:before="60" w:after="60"/>
              <w:rPr>
                <w:szCs w:val="22"/>
                <w:lang w:val="en-CA"/>
              </w:rPr>
            </w:pPr>
          </w:p>
          <w:p w14:paraId="152A455C" w14:textId="03BA2694" w:rsidR="0042427B" w:rsidRPr="005B217D" w:rsidRDefault="0042427B" w:rsidP="00961022">
            <w:pPr>
              <w:spacing w:before="60" w:after="60"/>
              <w:rPr>
                <w:szCs w:val="22"/>
                <w:lang w:val="en-CA"/>
              </w:rPr>
            </w:pPr>
            <w:r>
              <w:rPr>
                <w:szCs w:val="22"/>
                <w:lang w:val="en-CA"/>
              </w:rPr>
              <w:t>Daniel Luo, Xiaoyu Xiu, Yuwen He, Yan Ye</w:t>
            </w:r>
          </w:p>
        </w:tc>
        <w:tc>
          <w:tcPr>
            <w:tcW w:w="900" w:type="dxa"/>
          </w:tcPr>
          <w:p w14:paraId="11B3A2A8" w14:textId="77777777" w:rsidR="00994880" w:rsidRPr="005B217D" w:rsidRDefault="00994880" w:rsidP="00961022">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373BE68" w14:textId="77777777" w:rsidR="00994880" w:rsidRDefault="00994880" w:rsidP="00961022">
            <w:pPr>
              <w:spacing w:before="60" w:after="60"/>
              <w:rPr>
                <w:szCs w:val="22"/>
                <w:lang w:val="en-CA"/>
              </w:rPr>
            </w:pPr>
            <w:r w:rsidRPr="005B217D">
              <w:rPr>
                <w:szCs w:val="22"/>
                <w:lang w:val="en-CA"/>
              </w:rPr>
              <w:br/>
            </w:r>
            <w:hyperlink r:id="rId9" w:history="1">
              <w:r w:rsidRPr="008615EA">
                <w:rPr>
                  <w:rStyle w:val="Hyperlink"/>
                  <w:szCs w:val="22"/>
                  <w:lang w:val="en-CA"/>
                </w:rPr>
                <w:t>semih.esenlik@huawei.com</w:t>
              </w:r>
            </w:hyperlink>
          </w:p>
          <w:p w14:paraId="738C922F" w14:textId="77777777" w:rsidR="00697D03" w:rsidRDefault="00697D03" w:rsidP="00961022">
            <w:pPr>
              <w:spacing w:before="60" w:after="60"/>
              <w:rPr>
                <w:szCs w:val="22"/>
                <w:lang w:val="en-CA"/>
              </w:rPr>
            </w:pPr>
          </w:p>
          <w:p w14:paraId="79274DC0" w14:textId="388F987E" w:rsidR="00994880" w:rsidRDefault="00CF2830" w:rsidP="00961022">
            <w:pPr>
              <w:spacing w:before="60" w:after="60"/>
              <w:rPr>
                <w:szCs w:val="22"/>
                <w:lang w:val="en-CA"/>
              </w:rPr>
            </w:pPr>
            <w:hyperlink r:id="rId10" w:history="1">
              <w:r w:rsidR="00697D03" w:rsidRPr="00697D03">
                <w:rPr>
                  <w:rStyle w:val="Hyperlink"/>
                  <w:szCs w:val="22"/>
                  <w:lang w:val="en-CA"/>
                </w:rPr>
                <w:t>chunchic@qti.qualcomm.com</w:t>
              </w:r>
            </w:hyperlink>
            <w:r w:rsidR="00697D03">
              <w:rPr>
                <w:szCs w:val="22"/>
                <w:lang w:val="en-CA"/>
              </w:rPr>
              <w:t xml:space="preserve"> </w:t>
            </w:r>
          </w:p>
          <w:p w14:paraId="18796B83" w14:textId="4F674172" w:rsidR="00697D03" w:rsidRDefault="00CF2830" w:rsidP="00961022">
            <w:pPr>
              <w:spacing w:before="60" w:after="60"/>
              <w:rPr>
                <w:szCs w:val="22"/>
                <w:lang w:val="en-CA"/>
              </w:rPr>
            </w:pPr>
            <w:hyperlink r:id="rId11" w:history="1">
              <w:r w:rsidR="003508EB" w:rsidRPr="009D6604">
                <w:rPr>
                  <w:rStyle w:val="Hyperlink"/>
                  <w:szCs w:val="22"/>
                  <w:lang w:val="en-CA"/>
                </w:rPr>
                <w:t>wchien@qti.qualcomm.com</w:t>
              </w:r>
            </w:hyperlink>
          </w:p>
          <w:p w14:paraId="7A4B5697" w14:textId="77777777" w:rsidR="003508EB" w:rsidRDefault="003508EB" w:rsidP="00961022">
            <w:pPr>
              <w:spacing w:before="60" w:after="60"/>
              <w:rPr>
                <w:szCs w:val="22"/>
                <w:lang w:val="en-CA"/>
              </w:rPr>
            </w:pPr>
          </w:p>
          <w:p w14:paraId="5A8B819D" w14:textId="77777777" w:rsidR="003508EB" w:rsidRDefault="00CF2830" w:rsidP="00961022">
            <w:pPr>
              <w:spacing w:before="60" w:after="60"/>
              <w:rPr>
                <w:rStyle w:val="Hyperlink"/>
                <w:szCs w:val="22"/>
                <w:lang w:val="en-CA"/>
              </w:rPr>
            </w:pPr>
            <w:hyperlink r:id="rId12" w:history="1">
              <w:r w:rsidR="003508EB" w:rsidRPr="00583820">
                <w:rPr>
                  <w:rStyle w:val="Hyperlink"/>
                  <w:szCs w:val="22"/>
                  <w:lang w:val="en-CA"/>
                </w:rPr>
                <w:t>liuhongbin.01@bytedance.com</w:t>
              </w:r>
            </w:hyperlink>
          </w:p>
          <w:p w14:paraId="367DFD1A" w14:textId="77777777" w:rsidR="0042427B" w:rsidRDefault="0042427B" w:rsidP="00961022">
            <w:pPr>
              <w:spacing w:before="60" w:after="60"/>
              <w:rPr>
                <w:szCs w:val="22"/>
                <w:lang w:val="en-CA"/>
              </w:rPr>
            </w:pPr>
          </w:p>
          <w:p w14:paraId="7C332A93" w14:textId="77777777" w:rsidR="0042427B" w:rsidRDefault="0042427B" w:rsidP="00961022">
            <w:pPr>
              <w:spacing w:before="60" w:after="60"/>
              <w:rPr>
                <w:szCs w:val="22"/>
                <w:lang w:val="en-CA"/>
              </w:rPr>
            </w:pPr>
          </w:p>
          <w:p w14:paraId="7A5C582C" w14:textId="7C5BE873" w:rsidR="0042427B" w:rsidRPr="005B217D" w:rsidRDefault="00CF2830" w:rsidP="00961022">
            <w:pPr>
              <w:spacing w:before="60" w:after="60"/>
              <w:rPr>
                <w:szCs w:val="22"/>
                <w:lang w:val="en-CA"/>
              </w:rPr>
            </w:pPr>
            <w:hyperlink r:id="rId13" w:history="1">
              <w:r w:rsidR="0042427B" w:rsidRPr="00C83EE6">
                <w:rPr>
                  <w:rStyle w:val="Hyperlink"/>
                </w:rPr>
                <w:t>daniel.luo@interdigital.com</w:t>
              </w:r>
            </w:hyperlink>
          </w:p>
        </w:tc>
      </w:tr>
      <w:tr w:rsidR="00994880" w:rsidRPr="005B217D" w14:paraId="1F2DDF08" w14:textId="77777777" w:rsidTr="00961022">
        <w:tc>
          <w:tcPr>
            <w:tcW w:w="1458" w:type="dxa"/>
          </w:tcPr>
          <w:p w14:paraId="3DCBBAC2" w14:textId="77777777" w:rsidR="00994880" w:rsidRPr="005B217D" w:rsidRDefault="00994880" w:rsidP="00961022">
            <w:pPr>
              <w:spacing w:before="60" w:after="60"/>
              <w:rPr>
                <w:i/>
                <w:szCs w:val="22"/>
                <w:lang w:val="en-CA"/>
              </w:rPr>
            </w:pPr>
            <w:r w:rsidRPr="005B217D">
              <w:rPr>
                <w:i/>
                <w:szCs w:val="22"/>
                <w:lang w:val="en-CA"/>
              </w:rPr>
              <w:t>Source:</w:t>
            </w:r>
          </w:p>
        </w:tc>
        <w:tc>
          <w:tcPr>
            <w:tcW w:w="8118" w:type="dxa"/>
            <w:gridSpan w:val="3"/>
          </w:tcPr>
          <w:p w14:paraId="4BC87FE4" w14:textId="77777777" w:rsidR="00994880" w:rsidRDefault="00994880" w:rsidP="00961022">
            <w:pPr>
              <w:spacing w:before="60" w:after="60"/>
              <w:rPr>
                <w:szCs w:val="22"/>
                <w:lang w:val="en-CA"/>
              </w:rPr>
            </w:pPr>
            <w:r w:rsidRPr="001B4843">
              <w:rPr>
                <w:szCs w:val="22"/>
                <w:lang w:val="en-CA"/>
              </w:rPr>
              <w:t>Huawei Technologies Co.,Ltd.</w:t>
            </w:r>
            <w:r>
              <w:rPr>
                <w:szCs w:val="22"/>
                <w:lang w:val="en-CA"/>
              </w:rPr>
              <w:t>,</w:t>
            </w:r>
          </w:p>
          <w:p w14:paraId="65DF1861" w14:textId="77777777" w:rsidR="00994880" w:rsidRDefault="00994880" w:rsidP="00961022">
            <w:pPr>
              <w:spacing w:before="60" w:after="60"/>
              <w:rPr>
                <w:szCs w:val="22"/>
                <w:lang w:val="en-CA"/>
              </w:rPr>
            </w:pPr>
            <w:r>
              <w:rPr>
                <w:szCs w:val="22"/>
                <w:lang w:val="en-CA"/>
              </w:rPr>
              <w:t>Qualcomm Inc.,</w:t>
            </w:r>
          </w:p>
          <w:p w14:paraId="3AB7372D" w14:textId="77777777" w:rsidR="00994880" w:rsidRDefault="00994880" w:rsidP="00961022">
            <w:pPr>
              <w:spacing w:before="60" w:after="60"/>
              <w:rPr>
                <w:szCs w:val="22"/>
                <w:lang w:val="en-CA"/>
              </w:rPr>
            </w:pPr>
            <w:r>
              <w:rPr>
                <w:szCs w:val="22"/>
                <w:lang w:val="en-CA"/>
              </w:rPr>
              <w:t>InterDigital Communications, Inc.,</w:t>
            </w:r>
          </w:p>
          <w:p w14:paraId="21CC8F71" w14:textId="77777777" w:rsidR="00994880" w:rsidRDefault="00994880" w:rsidP="00961022">
            <w:pPr>
              <w:spacing w:before="60" w:after="60"/>
              <w:rPr>
                <w:szCs w:val="22"/>
                <w:lang w:val="en-CA"/>
              </w:rPr>
            </w:pPr>
            <w:r>
              <w:rPr>
                <w:szCs w:val="22"/>
                <w:lang w:val="en-CA"/>
              </w:rPr>
              <w:t>Bytedance Inc.</w:t>
            </w:r>
          </w:p>
          <w:p w14:paraId="3FA7B093" w14:textId="77777777" w:rsidR="00994880" w:rsidRPr="005B217D" w:rsidRDefault="00994880" w:rsidP="00961022">
            <w:pPr>
              <w:spacing w:before="60" w:after="60"/>
              <w:rPr>
                <w:szCs w:val="22"/>
                <w:lang w:val="en-CA"/>
              </w:rPr>
            </w:pPr>
          </w:p>
        </w:tc>
      </w:tr>
    </w:tbl>
    <w:p w14:paraId="3DD1F166" w14:textId="77777777" w:rsidR="00994880" w:rsidRPr="005B217D" w:rsidRDefault="00994880" w:rsidP="00994880">
      <w:pPr>
        <w:tabs>
          <w:tab w:val="right" w:pos="9360"/>
        </w:tabs>
        <w:spacing w:before="120" w:after="240"/>
        <w:jc w:val="center"/>
        <w:rPr>
          <w:szCs w:val="22"/>
          <w:lang w:val="en-CA"/>
        </w:rPr>
      </w:pPr>
      <w:r w:rsidRPr="005B217D">
        <w:rPr>
          <w:szCs w:val="22"/>
          <w:u w:val="single"/>
          <w:lang w:val="en-CA"/>
        </w:rPr>
        <w:t>_____________________________</w:t>
      </w:r>
    </w:p>
    <w:p w14:paraId="3A26B870" w14:textId="77777777" w:rsidR="00994880" w:rsidRDefault="00994880" w:rsidP="00994880">
      <w:pPr>
        <w:pStyle w:val="Heading1"/>
        <w:numPr>
          <w:ilvl w:val="0"/>
          <w:numId w:val="0"/>
        </w:numPr>
        <w:ind w:left="432" w:hanging="432"/>
        <w:rPr>
          <w:lang w:val="en-CA"/>
        </w:rPr>
      </w:pPr>
      <w:r w:rsidRPr="005B217D">
        <w:rPr>
          <w:lang w:val="en-CA"/>
        </w:rPr>
        <w:t>Abstract</w:t>
      </w:r>
    </w:p>
    <w:p w14:paraId="7A7E671E" w14:textId="77777777" w:rsidR="00994880" w:rsidRDefault="00994880" w:rsidP="00994880">
      <w:pPr>
        <w:rPr>
          <w:lang w:val="en-CA"/>
        </w:rPr>
      </w:pPr>
      <w:r>
        <w:rPr>
          <w:lang w:val="en-CA"/>
        </w:rPr>
        <w:t>This contribution document reports the results of the joint CE tests CE9.2.15 and CE9.2.16. The following modifications are proposed in both tests in order to address the complexity issues of DMVR in current BMS2.1:</w:t>
      </w:r>
    </w:p>
    <w:p w14:paraId="5E46E035" w14:textId="77777777" w:rsidR="00994880" w:rsidRDefault="00994880" w:rsidP="00994880">
      <w:pPr>
        <w:pStyle w:val="ListParagraph"/>
        <w:numPr>
          <w:ilvl w:val="0"/>
          <w:numId w:val="3"/>
        </w:numPr>
        <w:rPr>
          <w:lang w:val="en-CA"/>
        </w:rPr>
      </w:pPr>
      <w:r>
        <w:rPr>
          <w:lang w:val="en-CA"/>
        </w:rPr>
        <w:t>Application of bilinear interpolation filtering during motion vector refinement instead of 8-tap DCTIF,</w:t>
      </w:r>
    </w:p>
    <w:p w14:paraId="60144A43" w14:textId="77777777" w:rsidR="00994880" w:rsidRDefault="00994880" w:rsidP="00994880">
      <w:pPr>
        <w:pStyle w:val="ListParagraph"/>
        <w:numPr>
          <w:ilvl w:val="0"/>
          <w:numId w:val="3"/>
        </w:numPr>
        <w:rPr>
          <w:lang w:val="en-CA"/>
        </w:rPr>
      </w:pPr>
      <w:r>
        <w:rPr>
          <w:lang w:val="en-CA"/>
        </w:rPr>
        <w:t>Reference sample padding in order to eliminate the additional memory access,</w:t>
      </w:r>
    </w:p>
    <w:p w14:paraId="0571D398" w14:textId="77777777" w:rsidR="00994880" w:rsidRPr="00647AF8" w:rsidRDefault="00994880" w:rsidP="00994880">
      <w:pPr>
        <w:pStyle w:val="ListParagraph"/>
        <w:numPr>
          <w:ilvl w:val="0"/>
          <w:numId w:val="3"/>
        </w:numPr>
        <w:rPr>
          <w:lang w:val="en-CA"/>
        </w:rPr>
      </w:pPr>
      <w:r>
        <w:rPr>
          <w:szCs w:val="22"/>
          <w:lang w:eastAsia="zh-TW"/>
        </w:rPr>
        <w:t>Early-skip condition based on MVD between merge candidates,</w:t>
      </w:r>
    </w:p>
    <w:p w14:paraId="7ACF2D3B" w14:textId="77777777" w:rsidR="00994880" w:rsidRPr="00647AF8" w:rsidRDefault="00994880" w:rsidP="00994880">
      <w:pPr>
        <w:pStyle w:val="ListParagraph"/>
        <w:numPr>
          <w:ilvl w:val="0"/>
          <w:numId w:val="3"/>
        </w:numPr>
        <w:rPr>
          <w:lang w:val="en-CA"/>
        </w:rPr>
      </w:pPr>
      <w:r>
        <w:rPr>
          <w:szCs w:val="22"/>
          <w:lang w:eastAsia="zh-TW"/>
        </w:rPr>
        <w:t>Early-skip condition based on SAD cost function in center search coordinate,</w:t>
      </w:r>
    </w:p>
    <w:p w14:paraId="7907276B" w14:textId="77777777" w:rsidR="00994880" w:rsidRPr="00E449AB" w:rsidRDefault="00994880" w:rsidP="00994880">
      <w:pPr>
        <w:pStyle w:val="ListParagraph"/>
        <w:numPr>
          <w:ilvl w:val="0"/>
          <w:numId w:val="3"/>
        </w:numPr>
        <w:rPr>
          <w:lang w:val="en-CA"/>
        </w:rPr>
      </w:pPr>
      <w:r>
        <w:rPr>
          <w:szCs w:val="22"/>
          <w:lang w:eastAsia="zh-TW"/>
        </w:rPr>
        <w:t>Disabling of DMVR for small blocks,</w:t>
      </w:r>
    </w:p>
    <w:p w14:paraId="22801ECC" w14:textId="77777777" w:rsidR="00994880" w:rsidRPr="00647AF8" w:rsidRDefault="00994880" w:rsidP="00994880">
      <w:pPr>
        <w:pStyle w:val="ListParagraph"/>
        <w:numPr>
          <w:ilvl w:val="0"/>
          <w:numId w:val="3"/>
        </w:numPr>
        <w:rPr>
          <w:lang w:val="en-CA"/>
        </w:rPr>
      </w:pPr>
      <w:r>
        <w:rPr>
          <w:szCs w:val="22"/>
          <w:lang w:eastAsia="zh-TW"/>
        </w:rPr>
        <w:t xml:space="preserve">Changing DMVR application condition from </w:t>
      </w:r>
      <w:r w:rsidRPr="00E449AB">
        <w:rPr>
          <w:i/>
          <w:szCs w:val="22"/>
          <w:lang w:eastAsia="zh-TW"/>
        </w:rPr>
        <w:t>(POC – POC1)x(POC-POC2)&lt;0</w:t>
      </w:r>
      <w:r>
        <w:rPr>
          <w:szCs w:val="22"/>
          <w:lang w:eastAsia="zh-TW"/>
        </w:rPr>
        <w:t xml:space="preserve"> to </w:t>
      </w:r>
      <w:r w:rsidRPr="00E449AB">
        <w:rPr>
          <w:i/>
          <w:szCs w:val="22"/>
          <w:lang w:eastAsia="zh-TW"/>
        </w:rPr>
        <w:t>(POC-POC1) == (POC2 – POC)</w:t>
      </w:r>
      <w:r>
        <w:rPr>
          <w:i/>
          <w:szCs w:val="22"/>
          <w:lang w:eastAsia="zh-TW"/>
        </w:rPr>
        <w:t>,</w:t>
      </w:r>
    </w:p>
    <w:p w14:paraId="282A3361" w14:textId="77777777" w:rsidR="00994880" w:rsidRPr="00D87F1E" w:rsidRDefault="00994880" w:rsidP="00994880">
      <w:pPr>
        <w:pStyle w:val="ListParagraph"/>
        <w:numPr>
          <w:ilvl w:val="0"/>
          <w:numId w:val="3"/>
        </w:numPr>
        <w:rPr>
          <w:lang w:val="en-CA"/>
        </w:rPr>
      </w:pPr>
      <w:r>
        <w:rPr>
          <w:szCs w:val="22"/>
          <w:lang w:eastAsia="zh-TW"/>
        </w:rPr>
        <w:t>MRSAD computation using every second row of samples (only applied to CE9.2.16).</w:t>
      </w:r>
    </w:p>
    <w:p w14:paraId="7601DDB6" w14:textId="77777777" w:rsidR="00994880" w:rsidRDefault="00994880" w:rsidP="00994880">
      <w:pPr>
        <w:rPr>
          <w:lang w:val="en-CA"/>
        </w:rPr>
      </w:pPr>
      <w:r>
        <w:rPr>
          <w:lang w:val="en-CA"/>
        </w:rPr>
        <w:t xml:space="preserve">On top of VTM2.0.1 anchor the following experimental results are reported: </w:t>
      </w:r>
    </w:p>
    <w:p w14:paraId="40A38847" w14:textId="33616D57" w:rsidR="00994880" w:rsidRPr="001D0893" w:rsidRDefault="00994880" w:rsidP="00994880">
      <w:pPr>
        <w:pStyle w:val="ListParagraph"/>
        <w:numPr>
          <w:ilvl w:val="0"/>
          <w:numId w:val="4"/>
        </w:numPr>
        <w:rPr>
          <w:lang w:val="en-CA"/>
        </w:rPr>
      </w:pPr>
      <w:r w:rsidRPr="00987771">
        <w:rPr>
          <w:lang w:val="en-CA"/>
        </w:rPr>
        <w:t xml:space="preserve">CE9.2.15: </w:t>
      </w:r>
      <w:r w:rsidR="00987771" w:rsidRPr="001D0893">
        <w:rPr>
          <w:lang w:val="en-CA"/>
        </w:rPr>
        <w:t>1.65</w:t>
      </w:r>
      <w:r w:rsidRPr="001D0893">
        <w:rPr>
          <w:lang w:val="en-CA"/>
        </w:rPr>
        <w:t xml:space="preserve">% luma, </w:t>
      </w:r>
      <w:r w:rsidR="00987771" w:rsidRPr="001D0893">
        <w:rPr>
          <w:lang w:val="en-CA"/>
        </w:rPr>
        <w:t>1.74</w:t>
      </w:r>
      <w:r w:rsidRPr="001D0893">
        <w:rPr>
          <w:lang w:val="en-CA"/>
        </w:rPr>
        <w:t xml:space="preserve">% and </w:t>
      </w:r>
      <w:r w:rsidR="00987771" w:rsidRPr="001D0893">
        <w:rPr>
          <w:lang w:val="en-CA"/>
        </w:rPr>
        <w:t>1.88</w:t>
      </w:r>
      <w:r w:rsidRPr="001D0893">
        <w:rPr>
          <w:lang w:val="en-CA"/>
        </w:rPr>
        <w:t xml:space="preserve">% chroma coding gain with </w:t>
      </w:r>
      <w:r w:rsidR="002A328E">
        <w:rPr>
          <w:lang w:val="en-CA"/>
        </w:rPr>
        <w:t>3</w:t>
      </w:r>
      <w:r w:rsidRPr="001D0893">
        <w:rPr>
          <w:lang w:val="en-CA"/>
        </w:rPr>
        <w:t xml:space="preserve">% increase in encoding time and </w:t>
      </w:r>
      <w:r w:rsidR="00032B1A">
        <w:rPr>
          <w:lang w:val="en-CA"/>
        </w:rPr>
        <w:t>11</w:t>
      </w:r>
      <w:r w:rsidRPr="001D0893">
        <w:rPr>
          <w:lang w:val="en-CA"/>
        </w:rPr>
        <w:t xml:space="preserve">% in decoding time. </w:t>
      </w:r>
    </w:p>
    <w:p w14:paraId="5CAFDAB1" w14:textId="01D1506E" w:rsidR="00994880" w:rsidRPr="001D0893" w:rsidRDefault="00994880" w:rsidP="00994880">
      <w:pPr>
        <w:pStyle w:val="ListParagraph"/>
        <w:numPr>
          <w:ilvl w:val="0"/>
          <w:numId w:val="4"/>
        </w:numPr>
        <w:rPr>
          <w:lang w:val="en-CA"/>
        </w:rPr>
      </w:pPr>
      <w:r w:rsidRPr="00987771">
        <w:rPr>
          <w:lang w:val="en-CA"/>
        </w:rPr>
        <w:t>CE9.2.16:</w:t>
      </w:r>
      <w:r w:rsidR="00987771" w:rsidRPr="00987771">
        <w:rPr>
          <w:lang w:val="en-CA"/>
        </w:rPr>
        <w:t xml:space="preserve"> 1.59</w:t>
      </w:r>
      <w:r w:rsidRPr="001D0893">
        <w:rPr>
          <w:lang w:val="en-CA"/>
        </w:rPr>
        <w:t xml:space="preserve">% luma, </w:t>
      </w:r>
      <w:r w:rsidR="00987771" w:rsidRPr="001D0893">
        <w:rPr>
          <w:lang w:val="en-CA"/>
        </w:rPr>
        <w:t>1.70</w:t>
      </w:r>
      <w:r w:rsidRPr="001D0893">
        <w:rPr>
          <w:lang w:val="en-CA"/>
        </w:rPr>
        <w:t xml:space="preserve">% and </w:t>
      </w:r>
      <w:r w:rsidR="00987771" w:rsidRPr="001D0893">
        <w:rPr>
          <w:lang w:val="en-CA"/>
        </w:rPr>
        <w:t>1.78</w:t>
      </w:r>
      <w:r w:rsidRPr="001D0893">
        <w:rPr>
          <w:lang w:val="en-CA"/>
        </w:rPr>
        <w:t xml:space="preserve">% chroma coding gain with </w:t>
      </w:r>
      <w:r w:rsidR="00032B1A">
        <w:rPr>
          <w:lang w:val="en-CA"/>
        </w:rPr>
        <w:t>2</w:t>
      </w:r>
      <w:r w:rsidRPr="001D0893">
        <w:rPr>
          <w:lang w:val="en-CA"/>
        </w:rPr>
        <w:t xml:space="preserve">% increase in encoding time and </w:t>
      </w:r>
      <w:r w:rsidR="00032B1A">
        <w:rPr>
          <w:lang w:val="en-CA"/>
        </w:rPr>
        <w:t>10</w:t>
      </w:r>
      <w:r w:rsidRPr="001D0893">
        <w:rPr>
          <w:lang w:val="en-CA"/>
        </w:rPr>
        <w:t>% in decoding time.</w:t>
      </w:r>
    </w:p>
    <w:p w14:paraId="61659C67" w14:textId="77777777" w:rsidR="00994880" w:rsidRPr="00E10C22" w:rsidRDefault="00994880" w:rsidP="00994880">
      <w:pPr>
        <w:rPr>
          <w:lang w:val="en-CA"/>
        </w:rPr>
      </w:pPr>
      <w:r w:rsidRPr="00E10C22">
        <w:rPr>
          <w:lang w:val="en-CA"/>
        </w:rPr>
        <w:t>The proposed modifications are also independently tested in CE9.</w:t>
      </w:r>
    </w:p>
    <w:p w14:paraId="122E0F09" w14:textId="77777777" w:rsidR="00994880" w:rsidRDefault="00994880" w:rsidP="00994880">
      <w:pPr>
        <w:pStyle w:val="Heading1"/>
        <w:rPr>
          <w:lang w:val="en-CA"/>
        </w:rPr>
      </w:pPr>
      <w:r>
        <w:rPr>
          <w:lang w:val="en-CA"/>
        </w:rPr>
        <w:lastRenderedPageBreak/>
        <w:t>Introduction</w:t>
      </w:r>
    </w:p>
    <w:p w14:paraId="0C038A2A" w14:textId="77777777" w:rsidR="00994880" w:rsidRDefault="00994880" w:rsidP="00994880">
      <w:pPr>
        <w:rPr>
          <w:lang w:val="en-CA"/>
        </w:rPr>
      </w:pPr>
      <w:r>
        <w:rPr>
          <w:lang w:val="en-CA"/>
        </w:rPr>
        <w:t>Decoder Side Motion Vector Refinement (DMVR) was first introduced in 4</w:t>
      </w:r>
      <w:r w:rsidRPr="00F54801">
        <w:rPr>
          <w:vertAlign w:val="superscript"/>
          <w:lang w:val="en-CA"/>
        </w:rPr>
        <w:t>th</w:t>
      </w:r>
      <w:r>
        <w:rPr>
          <w:lang w:val="en-CA"/>
        </w:rPr>
        <w:t xml:space="preserve"> JVET meeting in Chengdu [1]. It was later included in JEM software in the 5</w:t>
      </w:r>
      <w:r w:rsidRPr="00F54801">
        <w:rPr>
          <w:vertAlign w:val="superscript"/>
          <w:lang w:val="en-CA"/>
        </w:rPr>
        <w:t>th</w:t>
      </w:r>
      <w:r>
        <w:rPr>
          <w:lang w:val="en-CA"/>
        </w:rPr>
        <w:t xml:space="preserve"> JVET meeting and extensively tested since. Finally it was included in the BMS software in 10</w:t>
      </w:r>
      <w:r w:rsidRPr="00F54801">
        <w:rPr>
          <w:vertAlign w:val="superscript"/>
          <w:lang w:val="en-CA"/>
        </w:rPr>
        <w:t>th</w:t>
      </w:r>
      <w:r>
        <w:rPr>
          <w:lang w:val="en-CA"/>
        </w:rPr>
        <w:t xml:space="preserve"> JVET meeting in San Diego. In 11</w:t>
      </w:r>
      <w:r w:rsidRPr="00F54801">
        <w:rPr>
          <w:vertAlign w:val="superscript"/>
          <w:lang w:val="en-CA"/>
        </w:rPr>
        <w:t>th</w:t>
      </w:r>
      <w:r>
        <w:rPr>
          <w:lang w:val="en-CA"/>
        </w:rPr>
        <w:t xml:space="preserve"> JVET meeting in Ljubljana usage of refined motion vectors in the spatial MV prediction loop was disabled to address hardware design limitation of DMVR. </w:t>
      </w:r>
    </w:p>
    <w:p w14:paraId="7ED82214" w14:textId="77777777" w:rsidR="00994880" w:rsidRDefault="00994880" w:rsidP="00994880">
      <w:pPr>
        <w:rPr>
          <w:lang w:val="en-CA"/>
        </w:rPr>
      </w:pPr>
      <w:r>
        <w:rPr>
          <w:lang w:val="en-CA"/>
        </w:rPr>
        <w:t xml:space="preserve">Present contribution introduces further complexity reduction measures for DMVR in order to address remaining hardware implementation challenges. </w:t>
      </w:r>
    </w:p>
    <w:p w14:paraId="44A05BA4" w14:textId="77777777" w:rsidR="00994880" w:rsidRDefault="00994880" w:rsidP="00994880">
      <w:pPr>
        <w:rPr>
          <w:lang w:val="en-CA"/>
        </w:rPr>
      </w:pPr>
      <w:r>
        <w:rPr>
          <w:lang w:val="en-CA"/>
        </w:rPr>
        <w:t xml:space="preserve">In current DMVR in BMS2.1, 8-tap DCTIF interpolation filtering is used in order to generate predictions from forward and backward direction for refinement search. After the predictions are generated a search range of 2 pixels are used for integer and half-pel refinement search operations. </w:t>
      </w:r>
    </w:p>
    <w:p w14:paraId="56E87E84" w14:textId="77777777" w:rsidR="00994880" w:rsidRDefault="00994880" w:rsidP="00994880">
      <w:pPr>
        <w:rPr>
          <w:lang w:val="en-CA"/>
        </w:rPr>
      </w:pPr>
      <w:r>
        <w:rPr>
          <w:lang w:val="en-CA"/>
        </w:rPr>
        <w:t xml:space="preserve">Although 8-tap interpolation filtering can be implemented very efficiently, it is still desirable to reduce the number of operations. The first aspect of the contribution addresses this issue by replacing the 8-tap interpolation with simple 2 tap bilinear filtering. </w:t>
      </w:r>
    </w:p>
    <w:p w14:paraId="304A62EC" w14:textId="77777777" w:rsidR="00994880" w:rsidRDefault="00994880" w:rsidP="00994880">
      <w:pPr>
        <w:rPr>
          <w:lang w:val="en-CA"/>
        </w:rPr>
      </w:pPr>
      <w:r>
        <w:rPr>
          <w:lang w:val="en-CA"/>
        </w:rPr>
        <w:t>The second aspect of the contribution addresses the additional memory access requirement of DMVR by using reference sample padding. Accordingly the additional memory access is eliminated completely without any loss in coding gain.</w:t>
      </w:r>
    </w:p>
    <w:p w14:paraId="30C1D0D3" w14:textId="77777777" w:rsidR="00994880" w:rsidRDefault="00994880" w:rsidP="00994880">
      <w:pPr>
        <w:rPr>
          <w:lang w:val="en-CA"/>
        </w:rPr>
      </w:pPr>
      <w:r>
        <w:rPr>
          <w:lang w:val="en-CA"/>
        </w:rPr>
        <w:t xml:space="preserve">The third aspect is disabling DMVR for small blocks with sizes </w:t>
      </w:r>
      <w:r w:rsidRPr="00550522">
        <w:rPr>
          <w:lang w:val="en-CA"/>
        </w:rPr>
        <w:t>4x4</w:t>
      </w:r>
      <w:r>
        <w:rPr>
          <w:lang w:val="en-CA"/>
        </w:rPr>
        <w:t xml:space="preserve"> and </w:t>
      </w:r>
      <w:r w:rsidRPr="00550522">
        <w:rPr>
          <w:lang w:val="en-CA"/>
        </w:rPr>
        <w:t>8x4</w:t>
      </w:r>
      <w:r>
        <w:rPr>
          <w:lang w:val="en-CA"/>
        </w:rPr>
        <w:t xml:space="preserve"> in order remove the DMVR from reconstruction bottleneck.</w:t>
      </w:r>
    </w:p>
    <w:p w14:paraId="1675075F" w14:textId="3009A1E8" w:rsidR="00994880" w:rsidRDefault="00994880" w:rsidP="00994880">
      <w:pPr>
        <w:rPr>
          <w:lang w:val="en-CA"/>
        </w:rPr>
      </w:pPr>
      <w:r>
        <w:rPr>
          <w:lang w:val="en-CA"/>
        </w:rPr>
        <w:t xml:space="preserve">Two early skip conditions are introduced in order to reduce the encoding and decoding times. According to first condition, the SAD matching cost function in the center search coordinate is compared with a threshold, if the cost is smaller than the threshold the DMVR process is skipped. According to the second condition motion vector difference between the merge candidate pairs are checked and DMVR is skipped if the difference of the selected merge candidate is less than </w:t>
      </w:r>
      <w:r w:rsidR="00145600" w:rsidRPr="00D629C5">
        <w:rPr>
          <w:szCs w:val="22"/>
        </w:rPr>
        <w:t>a pre-defined threshold</w:t>
      </w:r>
      <w:r>
        <w:rPr>
          <w:lang w:val="en-CA"/>
        </w:rPr>
        <w:t xml:space="preserve"> w.r.t. previous merge candidates</w:t>
      </w:r>
      <w:r w:rsidR="00145600">
        <w:rPr>
          <w:lang w:val="en-CA"/>
        </w:rPr>
        <w:t xml:space="preserve"> in the same merge candidate list</w:t>
      </w:r>
      <w:r>
        <w:rPr>
          <w:lang w:val="en-CA"/>
        </w:rPr>
        <w:t>.</w:t>
      </w:r>
    </w:p>
    <w:p w14:paraId="22A87D63" w14:textId="77777777" w:rsidR="00994880" w:rsidRDefault="00994880" w:rsidP="00994880">
      <w:pPr>
        <w:rPr>
          <w:lang w:val="en-CA"/>
        </w:rPr>
      </w:pPr>
      <w:r>
        <w:rPr>
          <w:lang w:val="en-CA"/>
        </w:rPr>
        <w:t>The POC based DMVR application condition is modified such that DMVR is applied only when reference pictures are equidistant to current picture in respective opposite directions.</w:t>
      </w:r>
    </w:p>
    <w:p w14:paraId="34DF0972" w14:textId="77777777" w:rsidR="00994880" w:rsidRPr="007524D7" w:rsidRDefault="00994880" w:rsidP="00994880">
      <w:pPr>
        <w:rPr>
          <w:lang w:val="en-CA"/>
        </w:rPr>
      </w:pPr>
      <w:r>
        <w:rPr>
          <w:lang w:val="en-CA"/>
        </w:rPr>
        <w:t>Finally in test CE9.2.16 the MRSAD computation is further simplified by using only every second sample row.</w:t>
      </w:r>
    </w:p>
    <w:p w14:paraId="6B7A2304" w14:textId="77777777" w:rsidR="00994880" w:rsidRDefault="00994880" w:rsidP="00994880">
      <w:pPr>
        <w:pStyle w:val="Heading1"/>
        <w:rPr>
          <w:lang w:val="en-CA"/>
        </w:rPr>
      </w:pPr>
      <w:r>
        <w:rPr>
          <w:lang w:val="en-CA"/>
        </w:rPr>
        <w:t>Technical Description</w:t>
      </w:r>
    </w:p>
    <w:p w14:paraId="479E5108" w14:textId="77777777" w:rsidR="00994880" w:rsidRPr="00AB72B9" w:rsidRDefault="00994880" w:rsidP="00994880">
      <w:pPr>
        <w:rPr>
          <w:lang w:val="en-CA"/>
        </w:rPr>
      </w:pPr>
      <w:r>
        <w:rPr>
          <w:lang w:val="en-CA"/>
        </w:rPr>
        <w:t>The tests CE9.2.15 and CE9.2.16 are aimed at reducing the complexity of DMVR in BMS2.1. Accordingly the DMVR in BMS2.1 is used as codebase and the following modifications are applied:</w:t>
      </w:r>
    </w:p>
    <w:p w14:paraId="1F976E0F" w14:textId="77777777" w:rsidR="00994880" w:rsidRDefault="00994880" w:rsidP="00994880">
      <w:pPr>
        <w:pStyle w:val="Heading2"/>
        <w:rPr>
          <w:lang w:val="en-CA"/>
        </w:rPr>
      </w:pPr>
      <w:r>
        <w:rPr>
          <w:lang w:val="en-CA"/>
        </w:rPr>
        <w:t>Reference sample padding</w:t>
      </w:r>
    </w:p>
    <w:p w14:paraId="0F65FA3D" w14:textId="77777777" w:rsidR="00994880" w:rsidRDefault="00994880" w:rsidP="00994880">
      <w:pPr>
        <w:rPr>
          <w:lang w:val="en-CA"/>
        </w:rPr>
      </w:pPr>
      <w:r>
        <w:rPr>
          <w:lang w:val="en-CA"/>
        </w:rPr>
        <w:t xml:space="preserve">Reference sample padding is applied in order to extend the reference sample block that is pointed by the initial motion vector. If the size of the coding block are given by “w” and “h”, then it is assumed that a block of size w+7 and h+7 is retrieved from the reference picture buffer. The retrieved buffer is then extended by 2 samples in each direction by repetitive sample padding using the nearest sample. Afterwards the extended reference sample block is used to generate the final prediction once the refined motion vector is obtained (which can deviate from the initial motion vector 2 samples in each direction). </w:t>
      </w:r>
    </w:p>
    <w:p w14:paraId="563D9FE5" w14:textId="77777777" w:rsidR="00994880" w:rsidRDefault="00994880" w:rsidP="00994880">
      <w:pPr>
        <w:rPr>
          <w:lang w:val="en-CA"/>
        </w:rPr>
      </w:pPr>
      <w:r>
        <w:rPr>
          <w:lang w:val="en-CA"/>
        </w:rPr>
        <w:t>It is noted that this modification eliminates the external memory access requirement of DMVR completely without any coding loss. The independent experimental result for reference sample padding is reported in CE9.2.2.</w:t>
      </w:r>
    </w:p>
    <w:p w14:paraId="152BF4B4" w14:textId="77777777" w:rsidR="00994880" w:rsidRDefault="00994880" w:rsidP="00994880">
      <w:pPr>
        <w:pStyle w:val="Heading2"/>
        <w:rPr>
          <w:lang w:val="en-CA"/>
        </w:rPr>
      </w:pPr>
      <w:r>
        <w:rPr>
          <w:lang w:val="en-CA"/>
        </w:rPr>
        <w:lastRenderedPageBreak/>
        <w:t>Bilinear interpolation instead of 8-tap DCTIF</w:t>
      </w:r>
    </w:p>
    <w:p w14:paraId="52574F11" w14:textId="77777777" w:rsidR="00994880" w:rsidRDefault="00994880" w:rsidP="00994880">
      <w:pPr>
        <w:jc w:val="left"/>
        <w:rPr>
          <w:lang w:val="en-CA"/>
        </w:rPr>
      </w:pPr>
      <w:r>
        <w:rPr>
          <w:lang w:val="en-CA"/>
        </w:rPr>
        <w:t xml:space="preserve">According to the proposal bilinear interpolation is applied during the DMVR search process, which means that the predictions used in MRSAD computation are generated using bilinear interpolation. Once the final refined motion vectors are obtained regular 8-tap DCTIF interpolation filter is applied to generate final predictions. </w:t>
      </w:r>
    </w:p>
    <w:p w14:paraId="7A81296C" w14:textId="77777777" w:rsidR="00994880" w:rsidRDefault="00994880" w:rsidP="00994880">
      <w:pPr>
        <w:pStyle w:val="Heading2"/>
        <w:rPr>
          <w:lang w:val="en-CA"/>
        </w:rPr>
      </w:pPr>
      <w:r>
        <w:rPr>
          <w:lang w:val="en-CA"/>
        </w:rPr>
        <w:t>Disabling of DMVR for small blocks</w:t>
      </w:r>
    </w:p>
    <w:p w14:paraId="481F03CD" w14:textId="77777777" w:rsidR="00994880" w:rsidRDefault="00994880" w:rsidP="00994880">
      <w:pPr>
        <w:jc w:val="left"/>
        <w:rPr>
          <w:lang w:val="en-CA"/>
        </w:rPr>
      </w:pPr>
      <w:r>
        <w:rPr>
          <w:lang w:val="en-CA"/>
        </w:rPr>
        <w:t>In test CE9.2.15 DMVR is disabled for blocks with size 4x4. In CE9.2.16 DMVR is disabled for blocks 4x4, 4x8 and 8x4. The independent experimental result for di</w:t>
      </w:r>
      <w:r w:rsidRPr="00813051">
        <w:rPr>
          <w:lang w:val="en-CA"/>
        </w:rPr>
        <w:t>sabling DMVR for small blocks</w:t>
      </w:r>
      <w:r>
        <w:rPr>
          <w:lang w:val="en-CA"/>
        </w:rPr>
        <w:t xml:space="preserve"> are reported in CE9.2.9.</w:t>
      </w:r>
    </w:p>
    <w:p w14:paraId="68E1BB24" w14:textId="77777777" w:rsidR="00994880" w:rsidRDefault="00994880" w:rsidP="00994880">
      <w:pPr>
        <w:pStyle w:val="Heading2"/>
        <w:rPr>
          <w:lang w:val="en-CA"/>
        </w:rPr>
      </w:pPr>
      <w:r>
        <w:rPr>
          <w:lang w:val="en-CA"/>
        </w:rPr>
        <w:t>Early termination based on MV difference between merge candidates</w:t>
      </w:r>
    </w:p>
    <w:p w14:paraId="0B462AD4" w14:textId="7C95205D" w:rsidR="0028705A" w:rsidRDefault="0028705A" w:rsidP="0028705A">
      <w:pPr>
        <w:rPr>
          <w:szCs w:val="22"/>
          <w:lang w:val="en-CA"/>
        </w:rPr>
      </w:pPr>
      <w:r>
        <w:rPr>
          <w:szCs w:val="22"/>
          <w:lang w:val="en-CA"/>
        </w:rPr>
        <w:t>An additional condition is imposed on DMVR to confine the MV refinement process. With it, DMVR is conditionally disabled when the below condition is satisfied.</w:t>
      </w:r>
    </w:p>
    <w:p w14:paraId="1DE5AB35" w14:textId="3EEC35ED" w:rsidR="0028705A" w:rsidRPr="00E21304" w:rsidRDefault="0028705A" w:rsidP="0028705A">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szCs w:val="22"/>
        </w:rPr>
      </w:pPr>
      <w:r w:rsidRPr="00D629C5">
        <w:rPr>
          <w:szCs w:val="22"/>
        </w:rPr>
        <w:t xml:space="preserve">The MV difference between the selected </w:t>
      </w:r>
      <w:r>
        <w:rPr>
          <w:szCs w:val="22"/>
        </w:rPr>
        <w:t xml:space="preserve">merge </w:t>
      </w:r>
      <w:r w:rsidRPr="00D629C5">
        <w:rPr>
          <w:szCs w:val="22"/>
        </w:rPr>
        <w:t xml:space="preserve">candidate and any of the previous </w:t>
      </w:r>
      <w:r>
        <w:rPr>
          <w:szCs w:val="22"/>
        </w:rPr>
        <w:t>ones</w:t>
      </w:r>
      <w:r w:rsidRPr="00D629C5">
        <w:rPr>
          <w:szCs w:val="22"/>
        </w:rPr>
        <w:t xml:space="preserve"> </w:t>
      </w:r>
      <w:r>
        <w:rPr>
          <w:szCs w:val="22"/>
        </w:rPr>
        <w:t xml:space="preserve">in the same merge list </w:t>
      </w:r>
      <w:r w:rsidRPr="00D629C5">
        <w:rPr>
          <w:szCs w:val="22"/>
        </w:rPr>
        <w:t xml:space="preserve">is </w:t>
      </w:r>
      <w:r>
        <w:rPr>
          <w:szCs w:val="22"/>
        </w:rPr>
        <w:t>less</w:t>
      </w:r>
      <w:r w:rsidRPr="00D629C5">
        <w:rPr>
          <w:szCs w:val="22"/>
        </w:rPr>
        <w:t xml:space="preserve"> than a pre-defined threshold (</w:t>
      </w:r>
      <w:r>
        <w:rPr>
          <w:szCs w:val="22"/>
        </w:rPr>
        <w:t>that is,</w:t>
      </w:r>
      <w:r w:rsidRPr="00D629C5">
        <w:rPr>
          <w:szCs w:val="22"/>
        </w:rPr>
        <w:t xml:space="preserve"> </w:t>
      </w:r>
      <w:r>
        <w:rPr>
          <w:szCs w:val="22"/>
        </w:rPr>
        <w:t>¼-, ½- and 1-pixel-wide intervals for CUs with less than 64</w:t>
      </w:r>
      <w:r w:rsidR="00071BDF">
        <w:rPr>
          <w:szCs w:val="22"/>
        </w:rPr>
        <w:t xml:space="preserve"> pixels</w:t>
      </w:r>
      <w:r>
        <w:rPr>
          <w:szCs w:val="22"/>
        </w:rPr>
        <w:t xml:space="preserve">, less than 256 </w:t>
      </w:r>
      <w:r w:rsidR="00071BDF">
        <w:rPr>
          <w:szCs w:val="22"/>
        </w:rPr>
        <w:t xml:space="preserve">pixels </w:t>
      </w:r>
      <w:r>
        <w:rPr>
          <w:szCs w:val="22"/>
        </w:rPr>
        <w:t xml:space="preserve">and </w:t>
      </w:r>
      <w:r w:rsidR="00071BDF">
        <w:rPr>
          <w:szCs w:val="22"/>
        </w:rPr>
        <w:t>at least</w:t>
      </w:r>
      <w:r>
        <w:rPr>
          <w:szCs w:val="22"/>
        </w:rPr>
        <w:t xml:space="preserve"> 256 pixels, respectively</w:t>
      </w:r>
      <w:r w:rsidRPr="00D629C5">
        <w:rPr>
          <w:szCs w:val="22"/>
        </w:rPr>
        <w:t>).</w:t>
      </w:r>
    </w:p>
    <w:p w14:paraId="7B8BD0C4" w14:textId="0EE5DFD5" w:rsidR="00E21304" w:rsidRPr="0070097C" w:rsidRDefault="0028705A" w:rsidP="0028705A">
      <w:pPr>
        <w:jc w:val="left"/>
        <w:rPr>
          <w:highlight w:val="yellow"/>
          <w:lang w:val="en-CA"/>
        </w:rPr>
      </w:pPr>
      <w:r>
        <w:rPr>
          <w:lang w:val="en-CA"/>
        </w:rPr>
        <w:t>The independent experimental result for this technique is reported in CE9.2.13.</w:t>
      </w:r>
    </w:p>
    <w:p w14:paraId="3128FEAA" w14:textId="77777777" w:rsidR="00994880" w:rsidRDefault="00994880" w:rsidP="00994880">
      <w:pPr>
        <w:pStyle w:val="Heading2"/>
        <w:rPr>
          <w:lang w:val="en-CA"/>
        </w:rPr>
      </w:pPr>
      <w:r>
        <w:rPr>
          <w:lang w:val="en-CA"/>
        </w:rPr>
        <w:t>Early termination based on SAD cost at the center search coordinate</w:t>
      </w:r>
    </w:p>
    <w:p w14:paraId="0CBE9A6D" w14:textId="77B1E966" w:rsidR="00994880" w:rsidRPr="00C36918" w:rsidRDefault="004B0A86" w:rsidP="00947F8D">
      <w:pPr>
        <w:tabs>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Pr>
          <w:lang w:eastAsia="zh-CN"/>
        </w:rPr>
        <w:t>T</w:t>
      </w:r>
      <w:r w:rsidR="00B13B10" w:rsidRPr="00B81FA8">
        <w:rPr>
          <w:lang w:eastAsia="zh-CN"/>
        </w:rPr>
        <w:t xml:space="preserve">he sum of absolute difference (SAD) between the two prediction signals (L0 and L1 prediction) using the initial motion vectors of the current CU is calculated. If the SAD is no larger than a predefined threshold, </w:t>
      </w:r>
      <w:r w:rsidR="003744D9">
        <w:t xml:space="preserve">i.e., </w:t>
      </w:r>
      <m:oMath>
        <m:sSup>
          <m:sSupPr>
            <m:ctrlPr>
              <w:rPr>
                <w:rFonts w:ascii="Cambria Math" w:hAnsi="Cambria Math"/>
                <w:i/>
              </w:rPr>
            </m:ctrlPr>
          </m:sSupPr>
          <m:e>
            <m:r>
              <w:rPr>
                <w:rFonts w:ascii="Cambria Math" w:hAnsi="Cambria Math"/>
              </w:rPr>
              <m:t>2</m:t>
            </m:r>
          </m:e>
          <m:sup>
            <m:d>
              <m:dPr>
                <m:ctrlPr>
                  <w:rPr>
                    <w:rFonts w:ascii="Cambria Math" w:hAnsi="Cambria Math"/>
                    <w:i/>
                  </w:rPr>
                </m:ctrlPr>
              </m:dPr>
              <m:e>
                <m:r>
                  <w:rPr>
                    <w:rFonts w:ascii="Cambria Math" w:hAnsi="Cambria Math"/>
                  </w:rPr>
                  <m:t>BDepth-</m:t>
                </m:r>
                <m:r>
                  <w:rPr>
                    <w:rFonts w:ascii="Cambria Math" w:hAnsi="Cambria Math"/>
                  </w:rPr>
                  <m:t>9</m:t>
                </m:r>
              </m:e>
            </m:d>
          </m:sup>
        </m:sSup>
      </m:oMath>
      <w:r w:rsidR="003744D9">
        <w:t xml:space="preserve"> per sample, </w:t>
      </w:r>
      <w:r w:rsidR="00B13B10" w:rsidRPr="00B81FA8">
        <w:rPr>
          <w:lang w:eastAsia="zh-CN"/>
        </w:rPr>
        <w:t>the DMVR is skipped; otherwise, the DMVR is still applied to refine the two motion vectors of the current block.</w:t>
      </w:r>
    </w:p>
    <w:p w14:paraId="0736F2D6" w14:textId="77777777" w:rsidR="00994880" w:rsidRDefault="00994880" w:rsidP="00994880">
      <w:pPr>
        <w:pStyle w:val="Heading2"/>
        <w:rPr>
          <w:lang w:val="en-CA"/>
        </w:rPr>
      </w:pPr>
      <w:r w:rsidRPr="00F54801">
        <w:rPr>
          <w:lang w:val="en-CA"/>
        </w:rPr>
        <w:t>DMVR application condition</w:t>
      </w:r>
    </w:p>
    <w:p w14:paraId="620EA7CC" w14:textId="77777777" w:rsidR="00994880" w:rsidRPr="00F54801" w:rsidRDefault="00994880" w:rsidP="00994880">
      <w:pPr>
        <w:rPr>
          <w:lang w:val="en-CA"/>
        </w:rPr>
      </w:pPr>
      <w:r>
        <w:rPr>
          <w:lang w:val="en-CA"/>
        </w:rPr>
        <w:t xml:space="preserve">The DMVR application condition is </w:t>
      </w:r>
      <w:r w:rsidRPr="0002514F">
        <w:rPr>
          <w:lang w:val="en-CA"/>
        </w:rPr>
        <w:t>(POC – POC1)x(POC-POC2)&lt;0</w:t>
      </w:r>
      <w:r>
        <w:rPr>
          <w:lang w:val="en-CA"/>
        </w:rPr>
        <w:t xml:space="preserve"> as it is implemented in BMS2.1 is replaced by the new condition </w:t>
      </w:r>
      <w:r w:rsidRPr="0002514F">
        <w:rPr>
          <w:lang w:val="en-CA"/>
        </w:rPr>
        <w:t>(POC – POC1)==(POC2</w:t>
      </w:r>
      <w:r>
        <w:rPr>
          <w:lang w:val="en-CA"/>
        </w:rPr>
        <w:t xml:space="preserve"> </w:t>
      </w:r>
      <w:r w:rsidRPr="0002514F">
        <w:rPr>
          <w:lang w:val="en-CA"/>
        </w:rPr>
        <w:t>– POC)</w:t>
      </w:r>
      <w:r>
        <w:rPr>
          <w:lang w:val="en-CA"/>
        </w:rPr>
        <w:t xml:space="preserve">. This means that DMVR is applied only if reference pictures are in opposite time directions and are equidistant to current picture. </w:t>
      </w:r>
    </w:p>
    <w:p w14:paraId="674835D1" w14:textId="77777777" w:rsidR="00994880" w:rsidRDefault="00994880" w:rsidP="00994880">
      <w:pPr>
        <w:pStyle w:val="Heading2"/>
        <w:rPr>
          <w:lang w:val="en-CA"/>
        </w:rPr>
      </w:pPr>
      <w:r>
        <w:rPr>
          <w:szCs w:val="22"/>
          <w:lang w:eastAsia="zh-TW"/>
        </w:rPr>
        <w:t>MRSAD computation using every second row</w:t>
      </w:r>
    </w:p>
    <w:p w14:paraId="584584AA" w14:textId="77777777" w:rsidR="00994880" w:rsidRDefault="00994880" w:rsidP="00994880">
      <w:pPr>
        <w:rPr>
          <w:lang w:val="en-CA"/>
        </w:rPr>
      </w:pPr>
      <w:r>
        <w:rPr>
          <w:lang w:val="en-CA"/>
        </w:rPr>
        <w:t>The MRSAD cost is computed only for odd numbered rows of a block, the even numbered samples rows are not considered. Accordingly the number of operations for the MRSAD calculation is halved. The independent experimental result for computation of MRSAD by using only odd numbered sample rows are reported in CE9.2.9.</w:t>
      </w:r>
    </w:p>
    <w:p w14:paraId="7DFF639E" w14:textId="77777777" w:rsidR="00994880" w:rsidRDefault="00994880" w:rsidP="00994880">
      <w:pPr>
        <w:rPr>
          <w:lang w:val="en-CA"/>
        </w:rPr>
      </w:pPr>
      <w:r>
        <w:rPr>
          <w:lang w:val="en-CA"/>
        </w:rPr>
        <w:t>The results for MRSAD computation using every second row is reported in test CE9.2.16. In CE9.2.15 all samples within the block are used in MRSAD computation.</w:t>
      </w:r>
    </w:p>
    <w:p w14:paraId="499D99E3" w14:textId="77777777" w:rsidR="00994880" w:rsidRDefault="00994880" w:rsidP="00994880">
      <w:pPr>
        <w:pStyle w:val="Heading1"/>
        <w:rPr>
          <w:lang w:val="en-CA"/>
        </w:rPr>
      </w:pPr>
      <w:r>
        <w:rPr>
          <w:lang w:val="en-CA"/>
        </w:rPr>
        <w:t>Test conditions and anchors</w:t>
      </w:r>
    </w:p>
    <w:p w14:paraId="3E256C1C" w14:textId="77777777" w:rsidR="00994880" w:rsidRDefault="00994880" w:rsidP="00A75DAE">
      <w:pPr>
        <w:jc w:val="left"/>
        <w:rPr>
          <w:b/>
          <w:bCs/>
          <w:sz w:val="20"/>
        </w:rPr>
      </w:pPr>
      <w:r>
        <w:rPr>
          <w:lang w:val="en-CA"/>
        </w:rPr>
        <w:t xml:space="preserve">In CE9 the BMS2.1 release candidate 1 is used as anchor software due to the fact that the release of BMS2.1 is delayed, which was announced in the CE9 email </w:t>
      </w:r>
      <w:r w:rsidR="00E14675">
        <w:rPr>
          <w:lang w:val="en-CA"/>
        </w:rPr>
        <w:t>reflector</w:t>
      </w:r>
      <w:r>
        <w:rPr>
          <w:lang w:val="en-CA"/>
        </w:rPr>
        <w:t xml:space="preserve">. The SIMD setting is SSE42 in both anchor and test. </w:t>
      </w:r>
    </w:p>
    <w:p w14:paraId="3CB1556C" w14:textId="77777777" w:rsidR="00994880" w:rsidRPr="005B217D" w:rsidRDefault="00994880" w:rsidP="00994880">
      <w:pPr>
        <w:rPr>
          <w:szCs w:val="22"/>
          <w:lang w:val="en-CA"/>
        </w:rPr>
      </w:pPr>
    </w:p>
    <w:p w14:paraId="7A26F59C" w14:textId="77777777" w:rsidR="00A95C64" w:rsidRDefault="00A95C64" w:rsidP="00A95C64">
      <w:pPr>
        <w:pStyle w:val="Heading1"/>
        <w:rPr>
          <w:lang w:val="en-CA"/>
        </w:rPr>
      </w:pPr>
      <w:r>
        <w:rPr>
          <w:lang w:val="en-CA"/>
        </w:rPr>
        <w:t>Simulation Results</w:t>
      </w:r>
    </w:p>
    <w:p w14:paraId="43A958A8" w14:textId="77777777" w:rsidR="00A95C64" w:rsidRDefault="00A95C64" w:rsidP="00A95C64">
      <w:pPr>
        <w:rPr>
          <w:lang w:val="en-CA"/>
        </w:rPr>
      </w:pPr>
      <w:r>
        <w:rPr>
          <w:lang w:val="en-CA"/>
        </w:rPr>
        <w:t>Results for 2 sets of simulations are provided.</w:t>
      </w:r>
    </w:p>
    <w:p w14:paraId="52BB0FF4" w14:textId="77777777" w:rsidR="00A95C64" w:rsidRDefault="00A95C64" w:rsidP="00A95C64">
      <w:pPr>
        <w:rPr>
          <w:lang w:val="en-CA"/>
        </w:rPr>
      </w:pPr>
      <w:r>
        <w:rPr>
          <w:lang w:val="en-CA"/>
        </w:rPr>
        <w:lastRenderedPageBreak/>
        <w:t xml:space="preserve">Simulation results 1: </w:t>
      </w:r>
    </w:p>
    <w:p w14:paraId="6D5FE532" w14:textId="77777777" w:rsidR="00A95C64" w:rsidRDefault="00A95C64" w:rsidP="00A95C64">
      <w:pPr>
        <w:pStyle w:val="ListParagraph"/>
        <w:numPr>
          <w:ilvl w:val="0"/>
          <w:numId w:val="2"/>
        </w:numPr>
      </w:pPr>
      <w:r w:rsidRPr="00631389">
        <w:rPr>
          <w:lang w:val="en-CA"/>
        </w:rPr>
        <w:t>Anchor</w:t>
      </w:r>
      <w:r>
        <w:rPr>
          <w:lang w:val="en-CA"/>
        </w:rPr>
        <w:t xml:space="preserve"> 1</w:t>
      </w:r>
      <w:r w:rsidRPr="00631389">
        <w:rPr>
          <w:lang w:val="en-CA"/>
        </w:rPr>
        <w:t xml:space="preserve">: </w:t>
      </w:r>
      <w:r>
        <w:t>BMS2.1rc1 with VTM encoder configuration</w:t>
      </w:r>
    </w:p>
    <w:p w14:paraId="12E89C0A" w14:textId="77777777" w:rsidR="00A95C64" w:rsidRDefault="00A95C64" w:rsidP="00A95C64">
      <w:pPr>
        <w:pStyle w:val="ListParagraph"/>
        <w:numPr>
          <w:ilvl w:val="0"/>
          <w:numId w:val="2"/>
        </w:numPr>
      </w:pPr>
      <w:r>
        <w:t>Test: Anchor + proposal.</w:t>
      </w:r>
    </w:p>
    <w:p w14:paraId="00B6DC44" w14:textId="77777777" w:rsidR="00A95C64" w:rsidRDefault="00A95C64" w:rsidP="00A95C64">
      <w:pPr>
        <w:rPr>
          <w:lang w:val="en-CA"/>
        </w:rPr>
      </w:pPr>
      <w:r>
        <w:rPr>
          <w:lang w:val="en-CA"/>
        </w:rPr>
        <w:t xml:space="preserve">Simulation results 2: </w:t>
      </w:r>
    </w:p>
    <w:p w14:paraId="022CCBC3" w14:textId="77777777" w:rsidR="00A95C64" w:rsidRDefault="00A95C64" w:rsidP="00A95C64">
      <w:pPr>
        <w:pStyle w:val="ListParagraph"/>
        <w:numPr>
          <w:ilvl w:val="0"/>
          <w:numId w:val="2"/>
        </w:numPr>
      </w:pPr>
      <w:r w:rsidRPr="00631389">
        <w:rPr>
          <w:lang w:val="en-CA"/>
        </w:rPr>
        <w:t>Anchor</w:t>
      </w:r>
      <w:r>
        <w:rPr>
          <w:lang w:val="en-CA"/>
        </w:rPr>
        <w:t xml:space="preserve"> 2</w:t>
      </w:r>
      <w:r w:rsidRPr="00631389">
        <w:rPr>
          <w:lang w:val="en-CA"/>
        </w:rPr>
        <w:t xml:space="preserve">: </w:t>
      </w:r>
      <w:r>
        <w:t>BMS2.1rc1 with VTM encoder configuration + DMVR on</w:t>
      </w:r>
    </w:p>
    <w:p w14:paraId="0B91AE05" w14:textId="77777777" w:rsidR="00A95C64" w:rsidRDefault="00A95C64" w:rsidP="00A95C64">
      <w:pPr>
        <w:pStyle w:val="ListParagraph"/>
        <w:numPr>
          <w:ilvl w:val="0"/>
          <w:numId w:val="2"/>
        </w:numPr>
      </w:pPr>
      <w:r>
        <w:t>Test: Anchor + proposal.</w:t>
      </w:r>
    </w:p>
    <w:p w14:paraId="6ECD9AF0" w14:textId="77777777" w:rsidR="00A95C64" w:rsidRPr="009E5899" w:rsidRDefault="00A95C64" w:rsidP="00A95C64">
      <w:pPr>
        <w:rPr>
          <w:lang w:val="en-CA"/>
        </w:rPr>
      </w:pPr>
    </w:p>
    <w:p w14:paraId="60BDE5B0" w14:textId="77777777" w:rsidR="002F6037" w:rsidRDefault="002F6037" w:rsidP="002F6037">
      <w:pPr>
        <w:pStyle w:val="Heading2"/>
        <w:rPr>
          <w:lang w:val="en-CA"/>
        </w:rPr>
      </w:pPr>
      <w:r>
        <w:rPr>
          <w:lang w:val="en-CA"/>
        </w:rPr>
        <w:t>Experimental results for CE9.2.15</w:t>
      </w:r>
    </w:p>
    <w:p w14:paraId="135C662D" w14:textId="77777777" w:rsidR="00247D7B" w:rsidRPr="001D0893" w:rsidRDefault="00247D7B" w:rsidP="001D0893">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49568F" w:rsidRPr="0049568F" w14:paraId="7040FEC8"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6551A7B9"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9C53A1"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568F">
              <w:rPr>
                <w:rFonts w:ascii="Arial" w:hAnsi="Arial" w:cs="Arial"/>
                <w:b/>
                <w:bCs/>
                <w:color w:val="000000"/>
                <w:sz w:val="18"/>
                <w:szCs w:val="18"/>
              </w:rPr>
              <w:t>Random Access Main 10</w:t>
            </w:r>
          </w:p>
        </w:tc>
      </w:tr>
      <w:tr w:rsidR="0049568F" w:rsidRPr="0049568F" w14:paraId="614EF4A2"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087B40CF"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720C4E"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568F">
              <w:rPr>
                <w:rFonts w:ascii="Arial" w:hAnsi="Arial" w:cs="Arial"/>
                <w:b/>
                <w:bCs/>
                <w:color w:val="000000"/>
                <w:sz w:val="18"/>
                <w:szCs w:val="18"/>
              </w:rPr>
              <w:t>Over BMS-2.1rc1 - with VTM config</w:t>
            </w:r>
          </w:p>
        </w:tc>
      </w:tr>
      <w:tr w:rsidR="0049568F" w:rsidRPr="0049568F" w14:paraId="10C25042"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2D0BE510"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C5F541B"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02A599D"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BCB2A7"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91E899B"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391F074" w14:textId="77777777" w:rsidR="0049568F" w:rsidRPr="0049568F" w:rsidRDefault="0049568F" w:rsidP="004956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DecT</w:t>
            </w:r>
          </w:p>
        </w:tc>
      </w:tr>
      <w:tr w:rsidR="00F75ECC" w:rsidRPr="0049568F" w14:paraId="6D0D9072"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DBDB6"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B39868"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-1.79%</w:t>
            </w:r>
          </w:p>
        </w:tc>
        <w:tc>
          <w:tcPr>
            <w:tcW w:w="1144" w:type="dxa"/>
            <w:tcBorders>
              <w:top w:val="nil"/>
              <w:left w:val="nil"/>
              <w:bottom w:val="nil"/>
              <w:right w:val="nil"/>
            </w:tcBorders>
            <w:shd w:val="clear" w:color="auto" w:fill="auto"/>
            <w:noWrap/>
            <w:vAlign w:val="center"/>
            <w:hideMark/>
          </w:tcPr>
          <w:p w14:paraId="0DEA847B"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-1.59%</w:t>
            </w:r>
          </w:p>
        </w:tc>
        <w:tc>
          <w:tcPr>
            <w:tcW w:w="1144" w:type="dxa"/>
            <w:tcBorders>
              <w:top w:val="nil"/>
              <w:left w:val="nil"/>
              <w:bottom w:val="nil"/>
              <w:right w:val="single" w:sz="4" w:space="0" w:color="auto"/>
            </w:tcBorders>
            <w:shd w:val="clear" w:color="auto" w:fill="auto"/>
            <w:noWrap/>
            <w:vAlign w:val="center"/>
            <w:hideMark/>
          </w:tcPr>
          <w:p w14:paraId="78E92D16"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-2.01%</w:t>
            </w:r>
          </w:p>
        </w:tc>
        <w:tc>
          <w:tcPr>
            <w:tcW w:w="934" w:type="dxa"/>
            <w:tcBorders>
              <w:top w:val="nil"/>
              <w:left w:val="nil"/>
              <w:bottom w:val="nil"/>
              <w:right w:val="nil"/>
            </w:tcBorders>
            <w:shd w:val="clear" w:color="auto" w:fill="auto"/>
            <w:noWrap/>
            <w:vAlign w:val="center"/>
            <w:hideMark/>
          </w:tcPr>
          <w:p w14:paraId="24738CFF" w14:textId="224BEB69"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FF4CA9B" w14:textId="7D386DFB"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75ECC" w:rsidRPr="0049568F" w14:paraId="4C27143A"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B543C"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C8B4E25"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-2.28%</w:t>
            </w:r>
          </w:p>
        </w:tc>
        <w:tc>
          <w:tcPr>
            <w:tcW w:w="1144" w:type="dxa"/>
            <w:tcBorders>
              <w:top w:val="nil"/>
              <w:left w:val="nil"/>
              <w:bottom w:val="nil"/>
              <w:right w:val="nil"/>
            </w:tcBorders>
            <w:shd w:val="clear" w:color="auto" w:fill="auto"/>
            <w:noWrap/>
            <w:vAlign w:val="center"/>
            <w:hideMark/>
          </w:tcPr>
          <w:p w14:paraId="0741E52B"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-2.48%</w:t>
            </w:r>
          </w:p>
        </w:tc>
        <w:tc>
          <w:tcPr>
            <w:tcW w:w="1144" w:type="dxa"/>
            <w:tcBorders>
              <w:top w:val="nil"/>
              <w:left w:val="nil"/>
              <w:bottom w:val="nil"/>
              <w:right w:val="single" w:sz="4" w:space="0" w:color="auto"/>
            </w:tcBorders>
            <w:shd w:val="clear" w:color="auto" w:fill="auto"/>
            <w:noWrap/>
            <w:vAlign w:val="center"/>
            <w:hideMark/>
          </w:tcPr>
          <w:p w14:paraId="060162B0"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-2.53%</w:t>
            </w:r>
          </w:p>
        </w:tc>
        <w:tc>
          <w:tcPr>
            <w:tcW w:w="934" w:type="dxa"/>
            <w:tcBorders>
              <w:top w:val="nil"/>
              <w:left w:val="nil"/>
              <w:bottom w:val="nil"/>
              <w:right w:val="nil"/>
            </w:tcBorders>
            <w:shd w:val="clear" w:color="auto" w:fill="auto"/>
            <w:noWrap/>
            <w:vAlign w:val="center"/>
            <w:hideMark/>
          </w:tcPr>
          <w:p w14:paraId="7E33B906" w14:textId="4B8511DE"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14E1923" w14:textId="0CE87A3D"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75ECC" w:rsidRPr="0049568F" w14:paraId="1A836C0C"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3FDDF9"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7335853"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-1.39%</w:t>
            </w:r>
          </w:p>
        </w:tc>
        <w:tc>
          <w:tcPr>
            <w:tcW w:w="1144" w:type="dxa"/>
            <w:tcBorders>
              <w:top w:val="nil"/>
              <w:left w:val="nil"/>
              <w:bottom w:val="nil"/>
              <w:right w:val="nil"/>
            </w:tcBorders>
            <w:shd w:val="clear" w:color="auto" w:fill="auto"/>
            <w:noWrap/>
            <w:vAlign w:val="center"/>
            <w:hideMark/>
          </w:tcPr>
          <w:p w14:paraId="47D02AD7"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-1.49%</w:t>
            </w:r>
          </w:p>
        </w:tc>
        <w:tc>
          <w:tcPr>
            <w:tcW w:w="1144" w:type="dxa"/>
            <w:tcBorders>
              <w:top w:val="nil"/>
              <w:left w:val="nil"/>
              <w:bottom w:val="nil"/>
              <w:right w:val="single" w:sz="4" w:space="0" w:color="auto"/>
            </w:tcBorders>
            <w:shd w:val="clear" w:color="auto" w:fill="auto"/>
            <w:noWrap/>
            <w:vAlign w:val="center"/>
            <w:hideMark/>
          </w:tcPr>
          <w:p w14:paraId="180846E9"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-1.53%</w:t>
            </w:r>
          </w:p>
        </w:tc>
        <w:tc>
          <w:tcPr>
            <w:tcW w:w="934" w:type="dxa"/>
            <w:tcBorders>
              <w:top w:val="nil"/>
              <w:left w:val="nil"/>
              <w:bottom w:val="nil"/>
              <w:right w:val="nil"/>
            </w:tcBorders>
            <w:shd w:val="clear" w:color="auto" w:fill="auto"/>
            <w:noWrap/>
            <w:vAlign w:val="center"/>
            <w:hideMark/>
          </w:tcPr>
          <w:p w14:paraId="10951318" w14:textId="7B899905"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20A26E8" w14:textId="3556B4E4"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F75ECC" w:rsidRPr="0049568F" w14:paraId="5085F007"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4D310"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5B1EA54"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-1.42%</w:t>
            </w:r>
          </w:p>
        </w:tc>
        <w:tc>
          <w:tcPr>
            <w:tcW w:w="1144" w:type="dxa"/>
            <w:tcBorders>
              <w:top w:val="nil"/>
              <w:left w:val="nil"/>
              <w:bottom w:val="nil"/>
              <w:right w:val="nil"/>
            </w:tcBorders>
            <w:shd w:val="clear" w:color="auto" w:fill="auto"/>
            <w:noWrap/>
            <w:vAlign w:val="center"/>
            <w:hideMark/>
          </w:tcPr>
          <w:p w14:paraId="15774001"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-1.61%</w:t>
            </w:r>
          </w:p>
        </w:tc>
        <w:tc>
          <w:tcPr>
            <w:tcW w:w="1144" w:type="dxa"/>
            <w:tcBorders>
              <w:top w:val="nil"/>
              <w:left w:val="nil"/>
              <w:bottom w:val="nil"/>
              <w:right w:val="single" w:sz="4" w:space="0" w:color="auto"/>
            </w:tcBorders>
            <w:shd w:val="clear" w:color="auto" w:fill="auto"/>
            <w:noWrap/>
            <w:vAlign w:val="center"/>
            <w:hideMark/>
          </w:tcPr>
          <w:p w14:paraId="1ADF35A4"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-1.73%</w:t>
            </w:r>
          </w:p>
        </w:tc>
        <w:tc>
          <w:tcPr>
            <w:tcW w:w="934" w:type="dxa"/>
            <w:tcBorders>
              <w:top w:val="nil"/>
              <w:left w:val="nil"/>
              <w:bottom w:val="nil"/>
              <w:right w:val="nil"/>
            </w:tcBorders>
            <w:shd w:val="clear" w:color="auto" w:fill="auto"/>
            <w:noWrap/>
            <w:vAlign w:val="center"/>
            <w:hideMark/>
          </w:tcPr>
          <w:p w14:paraId="00198ECD" w14:textId="266292F1"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6F88071E" w14:textId="13B079B1"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F75ECC" w:rsidRPr="0049568F" w14:paraId="7B935290"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5613D6"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A43C3AC"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4B6698A"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4FB949E"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2816829" w14:textId="4F6E495B"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985C2E9" w14:textId="2165353B"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F75ECC" w:rsidRPr="0049568F" w14:paraId="2C821EC9"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34A0F"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568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DCD0316"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-1.65%</w:t>
            </w:r>
          </w:p>
        </w:tc>
        <w:tc>
          <w:tcPr>
            <w:tcW w:w="1144" w:type="dxa"/>
            <w:tcBorders>
              <w:top w:val="single" w:sz="8" w:space="0" w:color="auto"/>
              <w:left w:val="nil"/>
              <w:bottom w:val="nil"/>
              <w:right w:val="nil"/>
            </w:tcBorders>
            <w:shd w:val="clear" w:color="auto" w:fill="auto"/>
            <w:noWrap/>
            <w:vAlign w:val="center"/>
            <w:hideMark/>
          </w:tcPr>
          <w:p w14:paraId="0CFC0A1C"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-1.74%</w:t>
            </w:r>
          </w:p>
        </w:tc>
        <w:tc>
          <w:tcPr>
            <w:tcW w:w="1144" w:type="dxa"/>
            <w:tcBorders>
              <w:top w:val="single" w:sz="8" w:space="0" w:color="auto"/>
              <w:left w:val="nil"/>
              <w:bottom w:val="nil"/>
              <w:right w:val="single" w:sz="4" w:space="0" w:color="auto"/>
            </w:tcBorders>
            <w:shd w:val="clear" w:color="auto" w:fill="auto"/>
            <w:noWrap/>
            <w:vAlign w:val="center"/>
            <w:hideMark/>
          </w:tcPr>
          <w:p w14:paraId="3C1C809B"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-1.88%</w:t>
            </w:r>
          </w:p>
        </w:tc>
        <w:tc>
          <w:tcPr>
            <w:tcW w:w="934" w:type="dxa"/>
            <w:tcBorders>
              <w:top w:val="single" w:sz="8" w:space="0" w:color="auto"/>
              <w:left w:val="nil"/>
              <w:bottom w:val="nil"/>
              <w:right w:val="nil"/>
            </w:tcBorders>
            <w:shd w:val="clear" w:color="auto" w:fill="auto"/>
            <w:noWrap/>
            <w:vAlign w:val="center"/>
            <w:hideMark/>
          </w:tcPr>
          <w:p w14:paraId="2C7E8922" w14:textId="22AB9D93"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D5FBA7E" w14:textId="2EAD4DCA"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75ECC" w:rsidRPr="0049568F" w14:paraId="68D1B137"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E3C28A"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AAAE07B"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-1.59%</w:t>
            </w:r>
          </w:p>
        </w:tc>
        <w:tc>
          <w:tcPr>
            <w:tcW w:w="1144" w:type="dxa"/>
            <w:tcBorders>
              <w:top w:val="single" w:sz="8" w:space="0" w:color="auto"/>
              <w:left w:val="nil"/>
              <w:bottom w:val="nil"/>
              <w:right w:val="nil"/>
            </w:tcBorders>
            <w:shd w:val="clear" w:color="auto" w:fill="auto"/>
            <w:noWrap/>
            <w:vAlign w:val="center"/>
            <w:hideMark/>
          </w:tcPr>
          <w:p w14:paraId="487298F0"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-1.77%</w:t>
            </w:r>
          </w:p>
        </w:tc>
        <w:tc>
          <w:tcPr>
            <w:tcW w:w="1144" w:type="dxa"/>
            <w:tcBorders>
              <w:top w:val="single" w:sz="8" w:space="0" w:color="auto"/>
              <w:left w:val="nil"/>
              <w:bottom w:val="nil"/>
              <w:right w:val="single" w:sz="4" w:space="0" w:color="auto"/>
            </w:tcBorders>
            <w:shd w:val="clear" w:color="auto" w:fill="auto"/>
            <w:noWrap/>
            <w:vAlign w:val="center"/>
            <w:hideMark/>
          </w:tcPr>
          <w:p w14:paraId="6F620940" w14:textId="77777777"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568F">
              <w:rPr>
                <w:rFonts w:ascii="Arial" w:hAnsi="Arial" w:cs="Arial"/>
                <w:color w:val="000000"/>
                <w:sz w:val="18"/>
                <w:szCs w:val="18"/>
              </w:rPr>
              <w:t>-1.88%</w:t>
            </w:r>
          </w:p>
        </w:tc>
        <w:tc>
          <w:tcPr>
            <w:tcW w:w="934" w:type="dxa"/>
            <w:tcBorders>
              <w:top w:val="single" w:sz="8" w:space="0" w:color="auto"/>
              <w:left w:val="nil"/>
              <w:bottom w:val="nil"/>
              <w:right w:val="nil"/>
            </w:tcBorders>
            <w:shd w:val="clear" w:color="auto" w:fill="auto"/>
            <w:noWrap/>
            <w:vAlign w:val="center"/>
            <w:hideMark/>
          </w:tcPr>
          <w:p w14:paraId="1F09C2D4" w14:textId="6880F431"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4840C1E" w14:textId="40862AD5" w:rsidR="00F75ECC" w:rsidRPr="0049568F" w:rsidRDefault="00F75ECC" w:rsidP="00F75E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bl>
    <w:p w14:paraId="61A30442" w14:textId="39B01A6C" w:rsidR="0049568F" w:rsidRDefault="00B14289" w:rsidP="001D0893">
      <w:pPr>
        <w:jc w:val="center"/>
        <w:rPr>
          <w:lang w:val="en-CA"/>
        </w:rPr>
      </w:pPr>
      <w:r w:rsidRPr="001D0893">
        <w:rPr>
          <w:i/>
          <w:lang w:val="en-CA"/>
        </w:rPr>
        <w:t>Table1: Experimental results of CE9.2.15 with respect to Anchor 1(</w:t>
      </w:r>
      <w:r w:rsidRPr="001D0893">
        <w:rPr>
          <w:i/>
        </w:rPr>
        <w:t>BMS2.1rc1 with VTM encoder configuration</w:t>
      </w:r>
      <w:r w:rsidRPr="001D0893">
        <w:rPr>
          <w:i/>
          <w:lang w:val="en-CA"/>
        </w:rPr>
        <w:t>)</w:t>
      </w:r>
    </w:p>
    <w:p w14:paraId="74E514D0" w14:textId="77777777" w:rsidR="00247D7B" w:rsidRPr="001D0893" w:rsidRDefault="00247D7B" w:rsidP="001D0893">
      <w:pPr>
        <w:jc w:val="center"/>
        <w:rPr>
          <w:lang w:val="en-CA"/>
        </w:rPr>
      </w:pPr>
    </w:p>
    <w:tbl>
      <w:tblPr>
        <w:tblW w:w="6940" w:type="dxa"/>
        <w:jc w:val="center"/>
        <w:tblLook w:val="04A0" w:firstRow="1" w:lastRow="0" w:firstColumn="1" w:lastColumn="0" w:noHBand="0" w:noVBand="1"/>
      </w:tblPr>
      <w:tblGrid>
        <w:gridCol w:w="1640"/>
        <w:gridCol w:w="1174"/>
        <w:gridCol w:w="1173"/>
        <w:gridCol w:w="1173"/>
        <w:gridCol w:w="880"/>
        <w:gridCol w:w="900"/>
      </w:tblGrid>
      <w:tr w:rsidR="00247D7B" w:rsidRPr="00247D7B" w14:paraId="32D9F528"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7864E141"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227B1D"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D7B">
              <w:rPr>
                <w:rFonts w:ascii="Arial" w:hAnsi="Arial" w:cs="Arial"/>
                <w:b/>
                <w:bCs/>
                <w:color w:val="000000"/>
                <w:sz w:val="18"/>
                <w:szCs w:val="18"/>
              </w:rPr>
              <w:t>Random Access Main 10</w:t>
            </w:r>
          </w:p>
        </w:tc>
      </w:tr>
      <w:tr w:rsidR="00247D7B" w:rsidRPr="00247D7B" w14:paraId="35545815"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6E9ECF67"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879462"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D7B">
              <w:rPr>
                <w:rFonts w:ascii="Arial" w:hAnsi="Arial" w:cs="Arial"/>
                <w:b/>
                <w:bCs/>
                <w:color w:val="000000"/>
                <w:sz w:val="18"/>
                <w:szCs w:val="18"/>
              </w:rPr>
              <w:t>Over BMS-2.1rc1 with VTM config + DMVRon</w:t>
            </w:r>
          </w:p>
        </w:tc>
      </w:tr>
      <w:tr w:rsidR="00247D7B" w:rsidRPr="00247D7B" w14:paraId="38932920"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7FC3E75B"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4" w:type="dxa"/>
            <w:tcBorders>
              <w:top w:val="nil"/>
              <w:left w:val="single" w:sz="8" w:space="0" w:color="auto"/>
              <w:bottom w:val="single" w:sz="8" w:space="0" w:color="auto"/>
              <w:right w:val="nil"/>
            </w:tcBorders>
            <w:shd w:val="clear" w:color="auto" w:fill="auto"/>
            <w:noWrap/>
            <w:vAlign w:val="center"/>
            <w:hideMark/>
          </w:tcPr>
          <w:p w14:paraId="198F8413"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Y</w:t>
            </w:r>
          </w:p>
        </w:tc>
        <w:tc>
          <w:tcPr>
            <w:tcW w:w="1173" w:type="dxa"/>
            <w:tcBorders>
              <w:top w:val="nil"/>
              <w:left w:val="nil"/>
              <w:bottom w:val="single" w:sz="8" w:space="0" w:color="auto"/>
              <w:right w:val="nil"/>
            </w:tcBorders>
            <w:shd w:val="clear" w:color="auto" w:fill="auto"/>
            <w:noWrap/>
            <w:vAlign w:val="center"/>
            <w:hideMark/>
          </w:tcPr>
          <w:p w14:paraId="31CA83AD"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U</w:t>
            </w:r>
          </w:p>
        </w:tc>
        <w:tc>
          <w:tcPr>
            <w:tcW w:w="1173" w:type="dxa"/>
            <w:tcBorders>
              <w:top w:val="nil"/>
              <w:left w:val="nil"/>
              <w:bottom w:val="single" w:sz="8" w:space="0" w:color="auto"/>
              <w:right w:val="single" w:sz="4" w:space="0" w:color="auto"/>
            </w:tcBorders>
            <w:shd w:val="clear" w:color="auto" w:fill="auto"/>
            <w:noWrap/>
            <w:vAlign w:val="center"/>
            <w:hideMark/>
          </w:tcPr>
          <w:p w14:paraId="412A5538"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V</w:t>
            </w:r>
          </w:p>
        </w:tc>
        <w:tc>
          <w:tcPr>
            <w:tcW w:w="880" w:type="dxa"/>
            <w:tcBorders>
              <w:top w:val="nil"/>
              <w:left w:val="nil"/>
              <w:bottom w:val="single" w:sz="8" w:space="0" w:color="auto"/>
              <w:right w:val="nil"/>
            </w:tcBorders>
            <w:shd w:val="clear" w:color="auto" w:fill="auto"/>
            <w:noWrap/>
            <w:vAlign w:val="center"/>
            <w:hideMark/>
          </w:tcPr>
          <w:p w14:paraId="1014293A"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EncT</w:t>
            </w:r>
          </w:p>
        </w:tc>
        <w:tc>
          <w:tcPr>
            <w:tcW w:w="900" w:type="dxa"/>
            <w:tcBorders>
              <w:top w:val="nil"/>
              <w:left w:val="nil"/>
              <w:bottom w:val="single" w:sz="8" w:space="0" w:color="auto"/>
              <w:right w:val="single" w:sz="8" w:space="0" w:color="auto"/>
            </w:tcBorders>
            <w:shd w:val="clear" w:color="auto" w:fill="auto"/>
            <w:noWrap/>
            <w:vAlign w:val="center"/>
            <w:hideMark/>
          </w:tcPr>
          <w:p w14:paraId="707E4E6A"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DecT</w:t>
            </w:r>
          </w:p>
        </w:tc>
      </w:tr>
      <w:tr w:rsidR="00247D7B" w:rsidRPr="00247D7B" w14:paraId="52BE9766"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D8AC5"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Class A1</w:t>
            </w:r>
          </w:p>
        </w:tc>
        <w:tc>
          <w:tcPr>
            <w:tcW w:w="1174" w:type="dxa"/>
            <w:tcBorders>
              <w:top w:val="nil"/>
              <w:left w:val="nil"/>
              <w:bottom w:val="nil"/>
              <w:right w:val="nil"/>
            </w:tcBorders>
            <w:shd w:val="clear" w:color="auto" w:fill="auto"/>
            <w:noWrap/>
            <w:vAlign w:val="center"/>
            <w:hideMark/>
          </w:tcPr>
          <w:p w14:paraId="36E14863"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-0.04%</w:t>
            </w:r>
          </w:p>
        </w:tc>
        <w:tc>
          <w:tcPr>
            <w:tcW w:w="1173" w:type="dxa"/>
            <w:tcBorders>
              <w:top w:val="nil"/>
              <w:left w:val="nil"/>
              <w:bottom w:val="nil"/>
              <w:right w:val="nil"/>
            </w:tcBorders>
            <w:shd w:val="clear" w:color="auto" w:fill="auto"/>
            <w:noWrap/>
            <w:vAlign w:val="center"/>
            <w:hideMark/>
          </w:tcPr>
          <w:p w14:paraId="7BA2C6DE"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-0.03%</w:t>
            </w:r>
          </w:p>
        </w:tc>
        <w:tc>
          <w:tcPr>
            <w:tcW w:w="1173" w:type="dxa"/>
            <w:tcBorders>
              <w:top w:val="nil"/>
              <w:left w:val="nil"/>
              <w:bottom w:val="nil"/>
              <w:right w:val="single" w:sz="4" w:space="0" w:color="auto"/>
            </w:tcBorders>
            <w:shd w:val="clear" w:color="auto" w:fill="auto"/>
            <w:noWrap/>
            <w:vAlign w:val="center"/>
            <w:hideMark/>
          </w:tcPr>
          <w:p w14:paraId="2EB43433"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-0.10%</w:t>
            </w:r>
          </w:p>
        </w:tc>
        <w:tc>
          <w:tcPr>
            <w:tcW w:w="880" w:type="dxa"/>
            <w:tcBorders>
              <w:top w:val="nil"/>
              <w:left w:val="nil"/>
              <w:bottom w:val="nil"/>
              <w:right w:val="nil"/>
            </w:tcBorders>
            <w:shd w:val="clear" w:color="auto" w:fill="auto"/>
            <w:noWrap/>
            <w:vAlign w:val="center"/>
            <w:hideMark/>
          </w:tcPr>
          <w:p w14:paraId="5243649D"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7E77BDF0"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93%</w:t>
            </w:r>
          </w:p>
        </w:tc>
      </w:tr>
      <w:tr w:rsidR="00247D7B" w:rsidRPr="00247D7B" w14:paraId="095BE1EF"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C2FD97"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Class A2</w:t>
            </w:r>
          </w:p>
        </w:tc>
        <w:tc>
          <w:tcPr>
            <w:tcW w:w="1174" w:type="dxa"/>
            <w:tcBorders>
              <w:top w:val="nil"/>
              <w:left w:val="nil"/>
              <w:bottom w:val="nil"/>
              <w:right w:val="nil"/>
            </w:tcBorders>
            <w:shd w:val="clear" w:color="auto" w:fill="auto"/>
            <w:noWrap/>
            <w:vAlign w:val="center"/>
            <w:hideMark/>
          </w:tcPr>
          <w:p w14:paraId="77878C61"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0.05%</w:t>
            </w:r>
          </w:p>
        </w:tc>
        <w:tc>
          <w:tcPr>
            <w:tcW w:w="1173" w:type="dxa"/>
            <w:tcBorders>
              <w:top w:val="nil"/>
              <w:left w:val="nil"/>
              <w:bottom w:val="nil"/>
              <w:right w:val="nil"/>
            </w:tcBorders>
            <w:shd w:val="clear" w:color="auto" w:fill="auto"/>
            <w:noWrap/>
            <w:vAlign w:val="center"/>
            <w:hideMark/>
          </w:tcPr>
          <w:p w14:paraId="26214F44"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-0.03%</w:t>
            </w:r>
          </w:p>
        </w:tc>
        <w:tc>
          <w:tcPr>
            <w:tcW w:w="1173" w:type="dxa"/>
            <w:tcBorders>
              <w:top w:val="nil"/>
              <w:left w:val="nil"/>
              <w:bottom w:val="nil"/>
              <w:right w:val="single" w:sz="4" w:space="0" w:color="auto"/>
            </w:tcBorders>
            <w:shd w:val="clear" w:color="auto" w:fill="auto"/>
            <w:noWrap/>
            <w:vAlign w:val="center"/>
            <w:hideMark/>
          </w:tcPr>
          <w:p w14:paraId="66EA9813"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0.00%</w:t>
            </w:r>
          </w:p>
        </w:tc>
        <w:tc>
          <w:tcPr>
            <w:tcW w:w="880" w:type="dxa"/>
            <w:tcBorders>
              <w:top w:val="nil"/>
              <w:left w:val="nil"/>
              <w:bottom w:val="nil"/>
              <w:right w:val="nil"/>
            </w:tcBorders>
            <w:shd w:val="clear" w:color="auto" w:fill="auto"/>
            <w:noWrap/>
            <w:vAlign w:val="center"/>
            <w:hideMark/>
          </w:tcPr>
          <w:p w14:paraId="50D90FD5"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32412CAE"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93%</w:t>
            </w:r>
          </w:p>
        </w:tc>
      </w:tr>
      <w:tr w:rsidR="00247D7B" w:rsidRPr="00247D7B" w14:paraId="3C1422C7"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755AF"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Class B</w:t>
            </w:r>
          </w:p>
        </w:tc>
        <w:tc>
          <w:tcPr>
            <w:tcW w:w="1174" w:type="dxa"/>
            <w:tcBorders>
              <w:top w:val="nil"/>
              <w:left w:val="nil"/>
              <w:bottom w:val="nil"/>
              <w:right w:val="nil"/>
            </w:tcBorders>
            <w:shd w:val="clear" w:color="auto" w:fill="auto"/>
            <w:noWrap/>
            <w:vAlign w:val="center"/>
            <w:hideMark/>
          </w:tcPr>
          <w:p w14:paraId="3F9ED578"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-0.07%</w:t>
            </w:r>
          </w:p>
        </w:tc>
        <w:tc>
          <w:tcPr>
            <w:tcW w:w="1173" w:type="dxa"/>
            <w:tcBorders>
              <w:top w:val="nil"/>
              <w:left w:val="nil"/>
              <w:bottom w:val="nil"/>
              <w:right w:val="nil"/>
            </w:tcBorders>
            <w:shd w:val="clear" w:color="auto" w:fill="auto"/>
            <w:noWrap/>
            <w:vAlign w:val="center"/>
            <w:hideMark/>
          </w:tcPr>
          <w:p w14:paraId="4B702D97"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-0.01%</w:t>
            </w:r>
          </w:p>
        </w:tc>
        <w:tc>
          <w:tcPr>
            <w:tcW w:w="1173" w:type="dxa"/>
            <w:tcBorders>
              <w:top w:val="nil"/>
              <w:left w:val="nil"/>
              <w:bottom w:val="nil"/>
              <w:right w:val="single" w:sz="4" w:space="0" w:color="auto"/>
            </w:tcBorders>
            <w:shd w:val="clear" w:color="auto" w:fill="auto"/>
            <w:noWrap/>
            <w:vAlign w:val="center"/>
            <w:hideMark/>
          </w:tcPr>
          <w:p w14:paraId="2991E142"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0.00%</w:t>
            </w:r>
          </w:p>
        </w:tc>
        <w:tc>
          <w:tcPr>
            <w:tcW w:w="880" w:type="dxa"/>
            <w:tcBorders>
              <w:top w:val="nil"/>
              <w:left w:val="nil"/>
              <w:bottom w:val="nil"/>
              <w:right w:val="nil"/>
            </w:tcBorders>
            <w:shd w:val="clear" w:color="auto" w:fill="auto"/>
            <w:noWrap/>
            <w:vAlign w:val="center"/>
            <w:hideMark/>
          </w:tcPr>
          <w:p w14:paraId="5C7B6DED"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06350BD8"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91%</w:t>
            </w:r>
          </w:p>
        </w:tc>
      </w:tr>
      <w:tr w:rsidR="00247D7B" w:rsidRPr="00247D7B" w14:paraId="0303DA54"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706CE"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Class C</w:t>
            </w:r>
          </w:p>
        </w:tc>
        <w:tc>
          <w:tcPr>
            <w:tcW w:w="1174" w:type="dxa"/>
            <w:tcBorders>
              <w:top w:val="nil"/>
              <w:left w:val="nil"/>
              <w:bottom w:val="nil"/>
              <w:right w:val="nil"/>
            </w:tcBorders>
            <w:shd w:val="clear" w:color="auto" w:fill="auto"/>
            <w:noWrap/>
            <w:vAlign w:val="center"/>
            <w:hideMark/>
          </w:tcPr>
          <w:p w14:paraId="361CF6DC"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-0.03%</w:t>
            </w:r>
          </w:p>
        </w:tc>
        <w:tc>
          <w:tcPr>
            <w:tcW w:w="1173" w:type="dxa"/>
            <w:tcBorders>
              <w:top w:val="nil"/>
              <w:left w:val="nil"/>
              <w:bottom w:val="nil"/>
              <w:right w:val="nil"/>
            </w:tcBorders>
            <w:shd w:val="clear" w:color="auto" w:fill="auto"/>
            <w:noWrap/>
            <w:vAlign w:val="center"/>
            <w:hideMark/>
          </w:tcPr>
          <w:p w14:paraId="103730AA"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0.00%</w:t>
            </w:r>
          </w:p>
        </w:tc>
        <w:tc>
          <w:tcPr>
            <w:tcW w:w="1173" w:type="dxa"/>
            <w:tcBorders>
              <w:top w:val="nil"/>
              <w:left w:val="nil"/>
              <w:bottom w:val="nil"/>
              <w:right w:val="single" w:sz="4" w:space="0" w:color="auto"/>
            </w:tcBorders>
            <w:shd w:val="clear" w:color="auto" w:fill="auto"/>
            <w:noWrap/>
            <w:vAlign w:val="center"/>
            <w:hideMark/>
          </w:tcPr>
          <w:p w14:paraId="30529BF6"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-0.05%</w:t>
            </w:r>
          </w:p>
        </w:tc>
        <w:tc>
          <w:tcPr>
            <w:tcW w:w="880" w:type="dxa"/>
            <w:tcBorders>
              <w:top w:val="nil"/>
              <w:left w:val="nil"/>
              <w:bottom w:val="nil"/>
              <w:right w:val="nil"/>
            </w:tcBorders>
            <w:shd w:val="clear" w:color="auto" w:fill="auto"/>
            <w:noWrap/>
            <w:vAlign w:val="center"/>
            <w:hideMark/>
          </w:tcPr>
          <w:p w14:paraId="6C35FAAA"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6DDE44D7"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92%</w:t>
            </w:r>
          </w:p>
        </w:tc>
      </w:tr>
      <w:tr w:rsidR="00247D7B" w:rsidRPr="00247D7B" w14:paraId="2CF3D9C7"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B837C"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Class E</w:t>
            </w:r>
          </w:p>
        </w:tc>
        <w:tc>
          <w:tcPr>
            <w:tcW w:w="1174" w:type="dxa"/>
            <w:tcBorders>
              <w:top w:val="nil"/>
              <w:left w:val="nil"/>
              <w:bottom w:val="nil"/>
              <w:right w:val="nil"/>
            </w:tcBorders>
            <w:shd w:val="clear" w:color="auto" w:fill="auto"/>
            <w:noWrap/>
            <w:vAlign w:val="center"/>
            <w:hideMark/>
          </w:tcPr>
          <w:p w14:paraId="11500405"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 </w:t>
            </w:r>
          </w:p>
        </w:tc>
        <w:tc>
          <w:tcPr>
            <w:tcW w:w="1173" w:type="dxa"/>
            <w:tcBorders>
              <w:top w:val="nil"/>
              <w:left w:val="nil"/>
              <w:bottom w:val="nil"/>
              <w:right w:val="nil"/>
            </w:tcBorders>
            <w:shd w:val="clear" w:color="auto" w:fill="auto"/>
            <w:noWrap/>
            <w:vAlign w:val="center"/>
            <w:hideMark/>
          </w:tcPr>
          <w:p w14:paraId="45B6E15F"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3" w:type="dxa"/>
            <w:tcBorders>
              <w:top w:val="nil"/>
              <w:left w:val="nil"/>
              <w:bottom w:val="nil"/>
              <w:right w:val="single" w:sz="4" w:space="0" w:color="auto"/>
            </w:tcBorders>
            <w:shd w:val="clear" w:color="auto" w:fill="auto"/>
            <w:noWrap/>
            <w:vAlign w:val="center"/>
            <w:hideMark/>
          </w:tcPr>
          <w:p w14:paraId="13F0E423"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 </w:t>
            </w:r>
          </w:p>
        </w:tc>
        <w:tc>
          <w:tcPr>
            <w:tcW w:w="880" w:type="dxa"/>
            <w:tcBorders>
              <w:top w:val="nil"/>
              <w:left w:val="nil"/>
              <w:bottom w:val="nil"/>
              <w:right w:val="nil"/>
            </w:tcBorders>
            <w:shd w:val="clear" w:color="auto" w:fill="auto"/>
            <w:noWrap/>
            <w:vAlign w:val="center"/>
            <w:hideMark/>
          </w:tcPr>
          <w:p w14:paraId="1B6CD867"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9B6980C"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 </w:t>
            </w:r>
          </w:p>
        </w:tc>
      </w:tr>
      <w:tr w:rsidR="00247D7B" w:rsidRPr="00247D7B" w14:paraId="46D8C26C"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683D5"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D7B">
              <w:rPr>
                <w:rFonts w:ascii="Arial" w:hAnsi="Arial" w:cs="Arial"/>
                <w:b/>
                <w:bCs/>
                <w:color w:val="000000"/>
                <w:sz w:val="18"/>
                <w:szCs w:val="18"/>
              </w:rPr>
              <w:t>Overall</w:t>
            </w:r>
          </w:p>
        </w:tc>
        <w:tc>
          <w:tcPr>
            <w:tcW w:w="1174" w:type="dxa"/>
            <w:tcBorders>
              <w:top w:val="single" w:sz="8" w:space="0" w:color="auto"/>
              <w:left w:val="nil"/>
              <w:bottom w:val="nil"/>
              <w:right w:val="nil"/>
            </w:tcBorders>
            <w:shd w:val="clear" w:color="auto" w:fill="auto"/>
            <w:noWrap/>
            <w:vAlign w:val="center"/>
            <w:hideMark/>
          </w:tcPr>
          <w:p w14:paraId="092C425F"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-0.03%</w:t>
            </w:r>
          </w:p>
        </w:tc>
        <w:tc>
          <w:tcPr>
            <w:tcW w:w="1173" w:type="dxa"/>
            <w:tcBorders>
              <w:top w:val="single" w:sz="8" w:space="0" w:color="auto"/>
              <w:left w:val="nil"/>
              <w:bottom w:val="nil"/>
              <w:right w:val="nil"/>
            </w:tcBorders>
            <w:shd w:val="clear" w:color="auto" w:fill="auto"/>
            <w:noWrap/>
            <w:vAlign w:val="center"/>
            <w:hideMark/>
          </w:tcPr>
          <w:p w14:paraId="01FAEEA3"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-0.01%</w:t>
            </w:r>
          </w:p>
        </w:tc>
        <w:tc>
          <w:tcPr>
            <w:tcW w:w="1173" w:type="dxa"/>
            <w:tcBorders>
              <w:top w:val="single" w:sz="8" w:space="0" w:color="auto"/>
              <w:left w:val="nil"/>
              <w:bottom w:val="nil"/>
              <w:right w:val="single" w:sz="4" w:space="0" w:color="auto"/>
            </w:tcBorders>
            <w:shd w:val="clear" w:color="auto" w:fill="auto"/>
            <w:noWrap/>
            <w:vAlign w:val="center"/>
            <w:hideMark/>
          </w:tcPr>
          <w:p w14:paraId="12A19891"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-0.03%</w:t>
            </w:r>
          </w:p>
        </w:tc>
        <w:tc>
          <w:tcPr>
            <w:tcW w:w="880" w:type="dxa"/>
            <w:tcBorders>
              <w:top w:val="single" w:sz="8" w:space="0" w:color="auto"/>
              <w:left w:val="nil"/>
              <w:bottom w:val="nil"/>
              <w:right w:val="nil"/>
            </w:tcBorders>
            <w:shd w:val="clear" w:color="auto" w:fill="auto"/>
            <w:noWrap/>
            <w:vAlign w:val="center"/>
            <w:hideMark/>
          </w:tcPr>
          <w:p w14:paraId="5C66B2BE"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98%</w:t>
            </w:r>
          </w:p>
        </w:tc>
        <w:tc>
          <w:tcPr>
            <w:tcW w:w="900" w:type="dxa"/>
            <w:tcBorders>
              <w:top w:val="single" w:sz="8" w:space="0" w:color="auto"/>
              <w:left w:val="nil"/>
              <w:bottom w:val="nil"/>
              <w:right w:val="single" w:sz="8" w:space="0" w:color="auto"/>
            </w:tcBorders>
            <w:shd w:val="clear" w:color="auto" w:fill="auto"/>
            <w:noWrap/>
            <w:vAlign w:val="center"/>
            <w:hideMark/>
          </w:tcPr>
          <w:p w14:paraId="6AE3F91D"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92%</w:t>
            </w:r>
          </w:p>
        </w:tc>
      </w:tr>
      <w:tr w:rsidR="00247D7B" w:rsidRPr="00247D7B" w14:paraId="6E776185"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A790DD"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Class D</w:t>
            </w:r>
          </w:p>
        </w:tc>
        <w:tc>
          <w:tcPr>
            <w:tcW w:w="1174" w:type="dxa"/>
            <w:tcBorders>
              <w:top w:val="single" w:sz="8" w:space="0" w:color="auto"/>
              <w:left w:val="nil"/>
              <w:bottom w:val="nil"/>
              <w:right w:val="nil"/>
            </w:tcBorders>
            <w:shd w:val="clear" w:color="auto" w:fill="auto"/>
            <w:noWrap/>
            <w:vAlign w:val="center"/>
            <w:hideMark/>
          </w:tcPr>
          <w:p w14:paraId="2B6D29C8"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0.15%</w:t>
            </w:r>
          </w:p>
        </w:tc>
        <w:tc>
          <w:tcPr>
            <w:tcW w:w="1173" w:type="dxa"/>
            <w:tcBorders>
              <w:top w:val="single" w:sz="8" w:space="0" w:color="auto"/>
              <w:left w:val="nil"/>
              <w:bottom w:val="nil"/>
              <w:right w:val="nil"/>
            </w:tcBorders>
            <w:shd w:val="clear" w:color="auto" w:fill="auto"/>
            <w:noWrap/>
            <w:vAlign w:val="center"/>
            <w:hideMark/>
          </w:tcPr>
          <w:p w14:paraId="15E899AD"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-0.02%</w:t>
            </w:r>
          </w:p>
        </w:tc>
        <w:tc>
          <w:tcPr>
            <w:tcW w:w="1173" w:type="dxa"/>
            <w:tcBorders>
              <w:top w:val="single" w:sz="8" w:space="0" w:color="auto"/>
              <w:left w:val="nil"/>
              <w:bottom w:val="nil"/>
              <w:right w:val="single" w:sz="4" w:space="0" w:color="auto"/>
            </w:tcBorders>
            <w:shd w:val="clear" w:color="auto" w:fill="auto"/>
            <w:noWrap/>
            <w:vAlign w:val="center"/>
            <w:hideMark/>
          </w:tcPr>
          <w:p w14:paraId="175C4848"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-0.04%</w:t>
            </w:r>
          </w:p>
        </w:tc>
        <w:tc>
          <w:tcPr>
            <w:tcW w:w="880" w:type="dxa"/>
            <w:tcBorders>
              <w:top w:val="single" w:sz="8" w:space="0" w:color="auto"/>
              <w:left w:val="nil"/>
              <w:bottom w:val="nil"/>
              <w:right w:val="nil"/>
            </w:tcBorders>
            <w:shd w:val="clear" w:color="auto" w:fill="auto"/>
            <w:noWrap/>
            <w:vAlign w:val="center"/>
            <w:hideMark/>
          </w:tcPr>
          <w:p w14:paraId="4A4DC21B"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97%</w:t>
            </w:r>
          </w:p>
        </w:tc>
        <w:tc>
          <w:tcPr>
            <w:tcW w:w="900" w:type="dxa"/>
            <w:tcBorders>
              <w:top w:val="single" w:sz="8" w:space="0" w:color="auto"/>
              <w:left w:val="nil"/>
              <w:bottom w:val="nil"/>
              <w:right w:val="single" w:sz="8" w:space="0" w:color="auto"/>
            </w:tcBorders>
            <w:shd w:val="clear" w:color="auto" w:fill="auto"/>
            <w:noWrap/>
            <w:vAlign w:val="center"/>
            <w:hideMark/>
          </w:tcPr>
          <w:p w14:paraId="241C5862" w14:textId="77777777" w:rsidR="00247D7B" w:rsidRPr="00247D7B" w:rsidRDefault="00247D7B" w:rsidP="00247D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D7B">
              <w:rPr>
                <w:rFonts w:ascii="Arial" w:hAnsi="Arial" w:cs="Arial"/>
                <w:color w:val="000000"/>
                <w:sz w:val="18"/>
                <w:szCs w:val="18"/>
              </w:rPr>
              <w:t>92%</w:t>
            </w:r>
          </w:p>
        </w:tc>
      </w:tr>
    </w:tbl>
    <w:p w14:paraId="5BF5EFA1" w14:textId="30411E7C" w:rsidR="00247D7B" w:rsidRDefault="00247D7B" w:rsidP="00247D7B">
      <w:pPr>
        <w:jc w:val="center"/>
        <w:rPr>
          <w:i/>
          <w:lang w:val="en-CA"/>
        </w:rPr>
      </w:pPr>
      <w:r>
        <w:rPr>
          <w:i/>
          <w:lang w:val="en-CA"/>
        </w:rPr>
        <w:t>Table2</w:t>
      </w:r>
      <w:r w:rsidRPr="00E65539">
        <w:rPr>
          <w:i/>
          <w:lang w:val="en-CA"/>
        </w:rPr>
        <w:t>: Experimental results of C</w:t>
      </w:r>
      <w:r>
        <w:rPr>
          <w:i/>
          <w:lang w:val="en-CA"/>
        </w:rPr>
        <w:t>E9.2.15 with respect to Anchor 2</w:t>
      </w:r>
      <w:r w:rsidRPr="00E65539">
        <w:rPr>
          <w:i/>
          <w:lang w:val="en-CA"/>
        </w:rPr>
        <w:t>(</w:t>
      </w:r>
      <w:r w:rsidRPr="00E65539">
        <w:rPr>
          <w:i/>
        </w:rPr>
        <w:t>BMS2.1rc1 with VTM encoder configuration</w:t>
      </w:r>
      <w:r>
        <w:rPr>
          <w:i/>
        </w:rPr>
        <w:t xml:space="preserve"> + DMVR on</w:t>
      </w:r>
      <w:r w:rsidRPr="00E65539">
        <w:rPr>
          <w:i/>
          <w:lang w:val="en-CA"/>
        </w:rPr>
        <w:t>)</w:t>
      </w:r>
    </w:p>
    <w:p w14:paraId="1A5C47E8" w14:textId="77777777" w:rsidR="00AA6E4F" w:rsidRPr="0049568F" w:rsidRDefault="00AA6E4F" w:rsidP="001D0893">
      <w:pPr>
        <w:jc w:val="center"/>
        <w:rPr>
          <w:lang w:val="en-CA"/>
        </w:rPr>
      </w:pPr>
    </w:p>
    <w:p w14:paraId="51B3D95F" w14:textId="77777777" w:rsidR="008418D8" w:rsidRDefault="002F6037" w:rsidP="002F6037">
      <w:pPr>
        <w:pStyle w:val="Heading2"/>
        <w:rPr>
          <w:lang w:val="en-CA"/>
        </w:rPr>
      </w:pPr>
      <w:r>
        <w:rPr>
          <w:lang w:val="en-CA"/>
        </w:rPr>
        <w:t>Experimental results for CE9.2.16</w:t>
      </w:r>
    </w:p>
    <w:p w14:paraId="57D93362" w14:textId="77777777" w:rsidR="00341290" w:rsidRPr="001D0893" w:rsidRDefault="00341290" w:rsidP="001D0893">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8418D8" w:rsidRPr="008418D8" w14:paraId="2DD06DD5"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6CC16A72"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1D8050"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18D8">
              <w:rPr>
                <w:rFonts w:ascii="Arial" w:hAnsi="Arial" w:cs="Arial"/>
                <w:b/>
                <w:bCs/>
                <w:color w:val="000000"/>
                <w:sz w:val="18"/>
                <w:szCs w:val="18"/>
              </w:rPr>
              <w:t>Random Access Main 10</w:t>
            </w:r>
          </w:p>
        </w:tc>
      </w:tr>
      <w:tr w:rsidR="008418D8" w:rsidRPr="008418D8" w14:paraId="64C04428"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30124604"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14E5CA"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18D8">
              <w:rPr>
                <w:rFonts w:ascii="Arial" w:hAnsi="Arial" w:cs="Arial"/>
                <w:b/>
                <w:bCs/>
                <w:color w:val="000000"/>
                <w:sz w:val="18"/>
                <w:szCs w:val="18"/>
              </w:rPr>
              <w:t>Over BMS-2.1rc1  with VTM config</w:t>
            </w:r>
          </w:p>
        </w:tc>
      </w:tr>
      <w:tr w:rsidR="008418D8" w:rsidRPr="008418D8" w14:paraId="7F1C9875"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3F03A133"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94C063C"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497E411"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1549D4"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5BE01D6"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5954F1" w14:textId="77777777" w:rsidR="008418D8" w:rsidRPr="008418D8" w:rsidRDefault="008418D8" w:rsidP="008418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DecT</w:t>
            </w:r>
          </w:p>
        </w:tc>
      </w:tr>
      <w:tr w:rsidR="00AC5893" w:rsidRPr="008418D8" w14:paraId="4E9741E9"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1CAE6"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A19FE9"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-1.78%</w:t>
            </w:r>
          </w:p>
        </w:tc>
        <w:tc>
          <w:tcPr>
            <w:tcW w:w="1144" w:type="dxa"/>
            <w:tcBorders>
              <w:top w:val="nil"/>
              <w:left w:val="nil"/>
              <w:bottom w:val="nil"/>
              <w:right w:val="nil"/>
            </w:tcBorders>
            <w:shd w:val="clear" w:color="auto" w:fill="auto"/>
            <w:noWrap/>
            <w:vAlign w:val="center"/>
            <w:hideMark/>
          </w:tcPr>
          <w:p w14:paraId="63809CFC"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-1.65%</w:t>
            </w:r>
          </w:p>
        </w:tc>
        <w:tc>
          <w:tcPr>
            <w:tcW w:w="1144" w:type="dxa"/>
            <w:tcBorders>
              <w:top w:val="nil"/>
              <w:left w:val="nil"/>
              <w:bottom w:val="nil"/>
              <w:right w:val="single" w:sz="4" w:space="0" w:color="auto"/>
            </w:tcBorders>
            <w:shd w:val="clear" w:color="auto" w:fill="auto"/>
            <w:noWrap/>
            <w:vAlign w:val="center"/>
            <w:hideMark/>
          </w:tcPr>
          <w:p w14:paraId="58136C9A"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-1.89%</w:t>
            </w:r>
          </w:p>
        </w:tc>
        <w:tc>
          <w:tcPr>
            <w:tcW w:w="934" w:type="dxa"/>
            <w:tcBorders>
              <w:top w:val="nil"/>
              <w:left w:val="nil"/>
              <w:bottom w:val="nil"/>
              <w:right w:val="nil"/>
            </w:tcBorders>
            <w:shd w:val="clear" w:color="auto" w:fill="auto"/>
            <w:noWrap/>
            <w:vAlign w:val="center"/>
            <w:hideMark/>
          </w:tcPr>
          <w:p w14:paraId="7C3A2FDA" w14:textId="63B038D5"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F4AAB37" w14:textId="46649DDA"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AC5893" w:rsidRPr="008418D8" w14:paraId="5498DD24"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C854D3"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F6AD992"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-2.22%</w:t>
            </w:r>
          </w:p>
        </w:tc>
        <w:tc>
          <w:tcPr>
            <w:tcW w:w="1144" w:type="dxa"/>
            <w:tcBorders>
              <w:top w:val="nil"/>
              <w:left w:val="nil"/>
              <w:bottom w:val="nil"/>
              <w:right w:val="nil"/>
            </w:tcBorders>
            <w:shd w:val="clear" w:color="auto" w:fill="auto"/>
            <w:noWrap/>
            <w:vAlign w:val="center"/>
            <w:hideMark/>
          </w:tcPr>
          <w:p w14:paraId="7129BBB5"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-2.43%</w:t>
            </w:r>
          </w:p>
        </w:tc>
        <w:tc>
          <w:tcPr>
            <w:tcW w:w="1144" w:type="dxa"/>
            <w:tcBorders>
              <w:top w:val="nil"/>
              <w:left w:val="nil"/>
              <w:bottom w:val="nil"/>
              <w:right w:val="single" w:sz="4" w:space="0" w:color="auto"/>
            </w:tcBorders>
            <w:shd w:val="clear" w:color="auto" w:fill="auto"/>
            <w:noWrap/>
            <w:vAlign w:val="center"/>
            <w:hideMark/>
          </w:tcPr>
          <w:p w14:paraId="691310C1"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-2.45%</w:t>
            </w:r>
          </w:p>
        </w:tc>
        <w:tc>
          <w:tcPr>
            <w:tcW w:w="934" w:type="dxa"/>
            <w:tcBorders>
              <w:top w:val="nil"/>
              <w:left w:val="nil"/>
              <w:bottom w:val="nil"/>
              <w:right w:val="nil"/>
            </w:tcBorders>
            <w:shd w:val="clear" w:color="auto" w:fill="auto"/>
            <w:noWrap/>
            <w:vAlign w:val="center"/>
            <w:hideMark/>
          </w:tcPr>
          <w:p w14:paraId="1B769BA6" w14:textId="6C603F63"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03DF97C" w14:textId="3B4DCC49"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AC5893" w:rsidRPr="008418D8" w14:paraId="61CB20F2"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898C8"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2B9D6F2"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-1.34%</w:t>
            </w:r>
          </w:p>
        </w:tc>
        <w:tc>
          <w:tcPr>
            <w:tcW w:w="1144" w:type="dxa"/>
            <w:tcBorders>
              <w:top w:val="nil"/>
              <w:left w:val="nil"/>
              <w:bottom w:val="nil"/>
              <w:right w:val="nil"/>
            </w:tcBorders>
            <w:shd w:val="clear" w:color="auto" w:fill="auto"/>
            <w:noWrap/>
            <w:vAlign w:val="center"/>
            <w:hideMark/>
          </w:tcPr>
          <w:p w14:paraId="3E77D4C9"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-1.45%</w:t>
            </w:r>
          </w:p>
        </w:tc>
        <w:tc>
          <w:tcPr>
            <w:tcW w:w="1144" w:type="dxa"/>
            <w:tcBorders>
              <w:top w:val="nil"/>
              <w:left w:val="nil"/>
              <w:bottom w:val="nil"/>
              <w:right w:val="single" w:sz="4" w:space="0" w:color="auto"/>
            </w:tcBorders>
            <w:shd w:val="clear" w:color="auto" w:fill="auto"/>
            <w:noWrap/>
            <w:vAlign w:val="center"/>
            <w:hideMark/>
          </w:tcPr>
          <w:p w14:paraId="162AF8D1"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-1.48%</w:t>
            </w:r>
          </w:p>
        </w:tc>
        <w:tc>
          <w:tcPr>
            <w:tcW w:w="934" w:type="dxa"/>
            <w:tcBorders>
              <w:top w:val="nil"/>
              <w:left w:val="nil"/>
              <w:bottom w:val="nil"/>
              <w:right w:val="nil"/>
            </w:tcBorders>
            <w:shd w:val="clear" w:color="auto" w:fill="auto"/>
            <w:noWrap/>
            <w:vAlign w:val="center"/>
            <w:hideMark/>
          </w:tcPr>
          <w:p w14:paraId="09981C95" w14:textId="2CC59C1B"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B8D2B84" w14:textId="60558D9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AC5893" w:rsidRPr="008418D8" w14:paraId="40A1E285"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BBD462"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8CF7FBA"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-1.30%</w:t>
            </w:r>
          </w:p>
        </w:tc>
        <w:tc>
          <w:tcPr>
            <w:tcW w:w="1144" w:type="dxa"/>
            <w:tcBorders>
              <w:top w:val="nil"/>
              <w:left w:val="nil"/>
              <w:bottom w:val="nil"/>
              <w:right w:val="nil"/>
            </w:tcBorders>
            <w:shd w:val="clear" w:color="auto" w:fill="auto"/>
            <w:noWrap/>
            <w:vAlign w:val="center"/>
            <w:hideMark/>
          </w:tcPr>
          <w:p w14:paraId="7B63F163"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-1.51%</w:t>
            </w:r>
          </w:p>
        </w:tc>
        <w:tc>
          <w:tcPr>
            <w:tcW w:w="1144" w:type="dxa"/>
            <w:tcBorders>
              <w:top w:val="nil"/>
              <w:left w:val="nil"/>
              <w:bottom w:val="nil"/>
              <w:right w:val="single" w:sz="4" w:space="0" w:color="auto"/>
            </w:tcBorders>
            <w:shd w:val="clear" w:color="auto" w:fill="auto"/>
            <w:noWrap/>
            <w:vAlign w:val="center"/>
            <w:hideMark/>
          </w:tcPr>
          <w:p w14:paraId="4430559B"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-1.59%</w:t>
            </w:r>
          </w:p>
        </w:tc>
        <w:tc>
          <w:tcPr>
            <w:tcW w:w="934" w:type="dxa"/>
            <w:tcBorders>
              <w:top w:val="nil"/>
              <w:left w:val="nil"/>
              <w:bottom w:val="nil"/>
              <w:right w:val="nil"/>
            </w:tcBorders>
            <w:shd w:val="clear" w:color="auto" w:fill="auto"/>
            <w:noWrap/>
            <w:vAlign w:val="center"/>
            <w:hideMark/>
          </w:tcPr>
          <w:p w14:paraId="0D50F1DB" w14:textId="3B265CEE"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755B0A2A" w14:textId="16632B42"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AC5893" w:rsidRPr="008418D8" w14:paraId="6CA43377"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BEC7F"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62C985B"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7DDBB31"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063225D"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62A2247" w14:textId="302D05B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971C521" w14:textId="3A79A0E1"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C5893" w:rsidRPr="008418D8" w14:paraId="17B1B66E"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74A13"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418D8">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9C19FD5"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-1.59%</w:t>
            </w:r>
          </w:p>
        </w:tc>
        <w:tc>
          <w:tcPr>
            <w:tcW w:w="1144" w:type="dxa"/>
            <w:tcBorders>
              <w:top w:val="single" w:sz="8" w:space="0" w:color="auto"/>
              <w:left w:val="nil"/>
              <w:bottom w:val="nil"/>
              <w:right w:val="nil"/>
            </w:tcBorders>
            <w:shd w:val="clear" w:color="auto" w:fill="auto"/>
            <w:noWrap/>
            <w:vAlign w:val="center"/>
            <w:hideMark/>
          </w:tcPr>
          <w:p w14:paraId="341D7BA2"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-1.70%</w:t>
            </w:r>
          </w:p>
        </w:tc>
        <w:tc>
          <w:tcPr>
            <w:tcW w:w="1144" w:type="dxa"/>
            <w:tcBorders>
              <w:top w:val="single" w:sz="8" w:space="0" w:color="auto"/>
              <w:left w:val="nil"/>
              <w:bottom w:val="nil"/>
              <w:right w:val="single" w:sz="4" w:space="0" w:color="auto"/>
            </w:tcBorders>
            <w:shd w:val="clear" w:color="auto" w:fill="auto"/>
            <w:noWrap/>
            <w:vAlign w:val="center"/>
            <w:hideMark/>
          </w:tcPr>
          <w:p w14:paraId="6A1CB3BD"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-1.78%</w:t>
            </w:r>
          </w:p>
        </w:tc>
        <w:tc>
          <w:tcPr>
            <w:tcW w:w="934" w:type="dxa"/>
            <w:tcBorders>
              <w:top w:val="single" w:sz="8" w:space="0" w:color="auto"/>
              <w:left w:val="nil"/>
              <w:bottom w:val="nil"/>
              <w:right w:val="nil"/>
            </w:tcBorders>
            <w:shd w:val="clear" w:color="auto" w:fill="auto"/>
            <w:noWrap/>
            <w:vAlign w:val="center"/>
            <w:hideMark/>
          </w:tcPr>
          <w:p w14:paraId="6A285B35" w14:textId="7A79FDB1"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94002A1" w14:textId="51750AAE"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AC5893" w:rsidRPr="008418D8" w14:paraId="75E0CE24"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B04892"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60DCBBC4"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-1.36%</w:t>
            </w:r>
          </w:p>
        </w:tc>
        <w:tc>
          <w:tcPr>
            <w:tcW w:w="1144" w:type="dxa"/>
            <w:tcBorders>
              <w:top w:val="single" w:sz="8" w:space="0" w:color="auto"/>
              <w:left w:val="nil"/>
              <w:bottom w:val="nil"/>
              <w:right w:val="nil"/>
            </w:tcBorders>
            <w:shd w:val="clear" w:color="auto" w:fill="auto"/>
            <w:noWrap/>
            <w:vAlign w:val="center"/>
            <w:hideMark/>
          </w:tcPr>
          <w:p w14:paraId="0F1C26EC"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-1.49%</w:t>
            </w:r>
          </w:p>
        </w:tc>
        <w:tc>
          <w:tcPr>
            <w:tcW w:w="1144" w:type="dxa"/>
            <w:tcBorders>
              <w:top w:val="single" w:sz="8" w:space="0" w:color="auto"/>
              <w:left w:val="nil"/>
              <w:bottom w:val="nil"/>
              <w:right w:val="single" w:sz="4" w:space="0" w:color="auto"/>
            </w:tcBorders>
            <w:shd w:val="clear" w:color="auto" w:fill="auto"/>
            <w:noWrap/>
            <w:vAlign w:val="center"/>
            <w:hideMark/>
          </w:tcPr>
          <w:p w14:paraId="460DE19C" w14:textId="77777777"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418D8">
              <w:rPr>
                <w:rFonts w:ascii="Arial" w:hAnsi="Arial" w:cs="Arial"/>
                <w:color w:val="000000"/>
                <w:sz w:val="18"/>
                <w:szCs w:val="18"/>
              </w:rPr>
              <w:t>-1.60%</w:t>
            </w:r>
          </w:p>
        </w:tc>
        <w:tc>
          <w:tcPr>
            <w:tcW w:w="934" w:type="dxa"/>
            <w:tcBorders>
              <w:top w:val="single" w:sz="8" w:space="0" w:color="auto"/>
              <w:left w:val="nil"/>
              <w:bottom w:val="nil"/>
              <w:right w:val="nil"/>
            </w:tcBorders>
            <w:shd w:val="clear" w:color="auto" w:fill="auto"/>
            <w:noWrap/>
            <w:vAlign w:val="center"/>
            <w:hideMark/>
          </w:tcPr>
          <w:p w14:paraId="1D94E827" w14:textId="14AA4040"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49AE8C5" w14:textId="6AC84326" w:rsidR="00AC5893" w:rsidRPr="008418D8" w:rsidRDefault="00AC5893" w:rsidP="00AC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r>
    </w:tbl>
    <w:p w14:paraId="619B9F13" w14:textId="7329086B" w:rsidR="008418D8" w:rsidRDefault="008418D8" w:rsidP="008418D8">
      <w:pPr>
        <w:jc w:val="center"/>
        <w:rPr>
          <w:i/>
          <w:lang w:val="en-CA"/>
        </w:rPr>
      </w:pPr>
      <w:r>
        <w:rPr>
          <w:i/>
          <w:lang w:val="en-CA"/>
        </w:rPr>
        <w:t>Table3</w:t>
      </w:r>
      <w:r w:rsidRPr="00E65539">
        <w:rPr>
          <w:i/>
          <w:lang w:val="en-CA"/>
        </w:rPr>
        <w:t>: Experimental results of C</w:t>
      </w:r>
      <w:r>
        <w:rPr>
          <w:i/>
          <w:lang w:val="en-CA"/>
        </w:rPr>
        <w:t>E9.2.16 with respect to Anchor 1</w:t>
      </w:r>
    </w:p>
    <w:p w14:paraId="0D3DCC86" w14:textId="77777777" w:rsidR="00C04DD9" w:rsidRDefault="00C04DD9" w:rsidP="008418D8">
      <w:pPr>
        <w:jc w:val="center"/>
        <w:rPr>
          <w:i/>
          <w:lang w:val="en-CA"/>
        </w:rPr>
      </w:pPr>
    </w:p>
    <w:tbl>
      <w:tblPr>
        <w:tblW w:w="6940" w:type="dxa"/>
        <w:jc w:val="center"/>
        <w:tblLook w:val="04A0" w:firstRow="1" w:lastRow="0" w:firstColumn="1" w:lastColumn="0" w:noHBand="0" w:noVBand="1"/>
      </w:tblPr>
      <w:tblGrid>
        <w:gridCol w:w="1640"/>
        <w:gridCol w:w="1200"/>
        <w:gridCol w:w="1200"/>
        <w:gridCol w:w="1080"/>
        <w:gridCol w:w="900"/>
        <w:gridCol w:w="920"/>
      </w:tblGrid>
      <w:tr w:rsidR="00C04DD9" w:rsidRPr="00C04DD9" w14:paraId="7D9C7BB8"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17473DBF"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187DBD"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4DD9">
              <w:rPr>
                <w:rFonts w:ascii="Arial" w:hAnsi="Arial" w:cs="Arial"/>
                <w:b/>
                <w:bCs/>
                <w:color w:val="000000"/>
                <w:sz w:val="18"/>
                <w:szCs w:val="18"/>
              </w:rPr>
              <w:t>Random Access Main 10</w:t>
            </w:r>
          </w:p>
        </w:tc>
      </w:tr>
      <w:tr w:rsidR="00C04DD9" w:rsidRPr="00C04DD9" w14:paraId="6902212A"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77434DA8"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072422"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4DD9">
              <w:rPr>
                <w:rFonts w:ascii="Arial" w:hAnsi="Arial" w:cs="Arial"/>
                <w:b/>
                <w:bCs/>
                <w:color w:val="000000"/>
                <w:sz w:val="18"/>
                <w:szCs w:val="18"/>
              </w:rPr>
              <w:t>Over BMS-2.1rc1  with VTM config + DMVR on</w:t>
            </w:r>
          </w:p>
        </w:tc>
      </w:tr>
      <w:tr w:rsidR="00C04DD9" w:rsidRPr="00C04DD9" w14:paraId="033954DD" w14:textId="77777777" w:rsidTr="001D0893">
        <w:trPr>
          <w:trHeight w:val="255"/>
          <w:jc w:val="center"/>
        </w:trPr>
        <w:tc>
          <w:tcPr>
            <w:tcW w:w="1640" w:type="dxa"/>
            <w:tcBorders>
              <w:top w:val="nil"/>
              <w:left w:val="nil"/>
              <w:bottom w:val="nil"/>
              <w:right w:val="nil"/>
            </w:tcBorders>
            <w:shd w:val="clear" w:color="auto" w:fill="auto"/>
            <w:noWrap/>
            <w:vAlign w:val="center"/>
            <w:hideMark/>
          </w:tcPr>
          <w:p w14:paraId="11BF28FE"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00" w:type="dxa"/>
            <w:tcBorders>
              <w:top w:val="nil"/>
              <w:left w:val="single" w:sz="8" w:space="0" w:color="auto"/>
              <w:bottom w:val="single" w:sz="8" w:space="0" w:color="auto"/>
              <w:right w:val="nil"/>
            </w:tcBorders>
            <w:shd w:val="clear" w:color="auto" w:fill="auto"/>
            <w:noWrap/>
            <w:vAlign w:val="center"/>
            <w:hideMark/>
          </w:tcPr>
          <w:p w14:paraId="6D945EDA"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Y</w:t>
            </w:r>
          </w:p>
        </w:tc>
        <w:tc>
          <w:tcPr>
            <w:tcW w:w="1200" w:type="dxa"/>
            <w:tcBorders>
              <w:top w:val="nil"/>
              <w:left w:val="nil"/>
              <w:bottom w:val="single" w:sz="8" w:space="0" w:color="auto"/>
              <w:right w:val="nil"/>
            </w:tcBorders>
            <w:shd w:val="clear" w:color="auto" w:fill="auto"/>
            <w:noWrap/>
            <w:vAlign w:val="center"/>
            <w:hideMark/>
          </w:tcPr>
          <w:p w14:paraId="7007D571"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U</w:t>
            </w:r>
          </w:p>
        </w:tc>
        <w:tc>
          <w:tcPr>
            <w:tcW w:w="1080" w:type="dxa"/>
            <w:tcBorders>
              <w:top w:val="nil"/>
              <w:left w:val="nil"/>
              <w:bottom w:val="single" w:sz="8" w:space="0" w:color="auto"/>
              <w:right w:val="single" w:sz="4" w:space="0" w:color="auto"/>
            </w:tcBorders>
            <w:shd w:val="clear" w:color="auto" w:fill="auto"/>
            <w:noWrap/>
            <w:vAlign w:val="center"/>
            <w:hideMark/>
          </w:tcPr>
          <w:p w14:paraId="779440D1"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0D877A01"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EncT</w:t>
            </w:r>
          </w:p>
        </w:tc>
        <w:tc>
          <w:tcPr>
            <w:tcW w:w="920" w:type="dxa"/>
            <w:tcBorders>
              <w:top w:val="nil"/>
              <w:left w:val="nil"/>
              <w:bottom w:val="single" w:sz="8" w:space="0" w:color="auto"/>
              <w:right w:val="single" w:sz="8" w:space="0" w:color="auto"/>
            </w:tcBorders>
            <w:shd w:val="clear" w:color="auto" w:fill="auto"/>
            <w:noWrap/>
            <w:vAlign w:val="center"/>
            <w:hideMark/>
          </w:tcPr>
          <w:p w14:paraId="21603761"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DecT</w:t>
            </w:r>
          </w:p>
        </w:tc>
      </w:tr>
      <w:tr w:rsidR="00C04DD9" w:rsidRPr="00C04DD9" w14:paraId="720741DC"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7966D8"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Class A1</w:t>
            </w:r>
          </w:p>
        </w:tc>
        <w:tc>
          <w:tcPr>
            <w:tcW w:w="1200" w:type="dxa"/>
            <w:tcBorders>
              <w:top w:val="nil"/>
              <w:left w:val="nil"/>
              <w:bottom w:val="nil"/>
              <w:right w:val="nil"/>
            </w:tcBorders>
            <w:shd w:val="clear" w:color="auto" w:fill="auto"/>
            <w:noWrap/>
            <w:vAlign w:val="center"/>
            <w:hideMark/>
          </w:tcPr>
          <w:p w14:paraId="516B4E07"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1C9D400E"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-0.08%</w:t>
            </w:r>
          </w:p>
        </w:tc>
        <w:tc>
          <w:tcPr>
            <w:tcW w:w="1080" w:type="dxa"/>
            <w:tcBorders>
              <w:top w:val="nil"/>
              <w:left w:val="nil"/>
              <w:bottom w:val="nil"/>
              <w:right w:val="single" w:sz="4" w:space="0" w:color="auto"/>
            </w:tcBorders>
            <w:shd w:val="clear" w:color="auto" w:fill="auto"/>
            <w:noWrap/>
            <w:vAlign w:val="center"/>
            <w:hideMark/>
          </w:tcPr>
          <w:p w14:paraId="57AF26EF"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5759475"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98%</w:t>
            </w:r>
          </w:p>
        </w:tc>
        <w:tc>
          <w:tcPr>
            <w:tcW w:w="920" w:type="dxa"/>
            <w:tcBorders>
              <w:top w:val="nil"/>
              <w:left w:val="nil"/>
              <w:bottom w:val="nil"/>
              <w:right w:val="single" w:sz="8" w:space="0" w:color="auto"/>
            </w:tcBorders>
            <w:shd w:val="clear" w:color="auto" w:fill="auto"/>
            <w:noWrap/>
            <w:vAlign w:val="center"/>
            <w:hideMark/>
          </w:tcPr>
          <w:p w14:paraId="3ACD5373"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93%</w:t>
            </w:r>
          </w:p>
        </w:tc>
      </w:tr>
      <w:tr w:rsidR="00C04DD9" w:rsidRPr="00C04DD9" w14:paraId="01CC9AE1"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768205"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Class A2</w:t>
            </w:r>
          </w:p>
        </w:tc>
        <w:tc>
          <w:tcPr>
            <w:tcW w:w="1200" w:type="dxa"/>
            <w:tcBorders>
              <w:top w:val="nil"/>
              <w:left w:val="nil"/>
              <w:bottom w:val="nil"/>
              <w:right w:val="nil"/>
            </w:tcBorders>
            <w:shd w:val="clear" w:color="auto" w:fill="auto"/>
            <w:noWrap/>
            <w:vAlign w:val="center"/>
            <w:hideMark/>
          </w:tcPr>
          <w:p w14:paraId="2C66BF47"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0.11%</w:t>
            </w:r>
          </w:p>
        </w:tc>
        <w:tc>
          <w:tcPr>
            <w:tcW w:w="1200" w:type="dxa"/>
            <w:tcBorders>
              <w:top w:val="nil"/>
              <w:left w:val="nil"/>
              <w:bottom w:val="nil"/>
              <w:right w:val="nil"/>
            </w:tcBorders>
            <w:shd w:val="clear" w:color="auto" w:fill="auto"/>
            <w:noWrap/>
            <w:vAlign w:val="center"/>
            <w:hideMark/>
          </w:tcPr>
          <w:p w14:paraId="7CC4C8E0"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0.02%</w:t>
            </w:r>
          </w:p>
        </w:tc>
        <w:tc>
          <w:tcPr>
            <w:tcW w:w="1080" w:type="dxa"/>
            <w:tcBorders>
              <w:top w:val="nil"/>
              <w:left w:val="nil"/>
              <w:bottom w:val="nil"/>
              <w:right w:val="single" w:sz="4" w:space="0" w:color="auto"/>
            </w:tcBorders>
            <w:shd w:val="clear" w:color="auto" w:fill="auto"/>
            <w:noWrap/>
            <w:vAlign w:val="center"/>
            <w:hideMark/>
          </w:tcPr>
          <w:p w14:paraId="245B4186"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5BED66CD"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98%</w:t>
            </w:r>
          </w:p>
        </w:tc>
        <w:tc>
          <w:tcPr>
            <w:tcW w:w="920" w:type="dxa"/>
            <w:tcBorders>
              <w:top w:val="nil"/>
              <w:left w:val="nil"/>
              <w:bottom w:val="nil"/>
              <w:right w:val="single" w:sz="8" w:space="0" w:color="auto"/>
            </w:tcBorders>
            <w:shd w:val="clear" w:color="auto" w:fill="auto"/>
            <w:noWrap/>
            <w:vAlign w:val="center"/>
            <w:hideMark/>
          </w:tcPr>
          <w:p w14:paraId="3D8DBE5C"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92%</w:t>
            </w:r>
          </w:p>
        </w:tc>
      </w:tr>
      <w:tr w:rsidR="00C04DD9" w:rsidRPr="00C04DD9" w14:paraId="082325BC"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5E59D8"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Class B</w:t>
            </w:r>
          </w:p>
        </w:tc>
        <w:tc>
          <w:tcPr>
            <w:tcW w:w="1200" w:type="dxa"/>
            <w:tcBorders>
              <w:top w:val="nil"/>
              <w:left w:val="nil"/>
              <w:bottom w:val="nil"/>
              <w:right w:val="nil"/>
            </w:tcBorders>
            <w:shd w:val="clear" w:color="auto" w:fill="auto"/>
            <w:noWrap/>
            <w:vAlign w:val="center"/>
            <w:hideMark/>
          </w:tcPr>
          <w:p w14:paraId="3BA97E7A"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-0.02%</w:t>
            </w:r>
          </w:p>
        </w:tc>
        <w:tc>
          <w:tcPr>
            <w:tcW w:w="1200" w:type="dxa"/>
            <w:tcBorders>
              <w:top w:val="nil"/>
              <w:left w:val="nil"/>
              <w:bottom w:val="nil"/>
              <w:right w:val="nil"/>
            </w:tcBorders>
            <w:shd w:val="clear" w:color="auto" w:fill="auto"/>
            <w:noWrap/>
            <w:vAlign w:val="center"/>
            <w:hideMark/>
          </w:tcPr>
          <w:p w14:paraId="7065D1FA"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0.03%</w:t>
            </w:r>
          </w:p>
        </w:tc>
        <w:tc>
          <w:tcPr>
            <w:tcW w:w="1080" w:type="dxa"/>
            <w:tcBorders>
              <w:top w:val="nil"/>
              <w:left w:val="nil"/>
              <w:bottom w:val="nil"/>
              <w:right w:val="single" w:sz="4" w:space="0" w:color="auto"/>
            </w:tcBorders>
            <w:shd w:val="clear" w:color="auto" w:fill="auto"/>
            <w:noWrap/>
            <w:vAlign w:val="center"/>
            <w:hideMark/>
          </w:tcPr>
          <w:p w14:paraId="0D3564DA"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46AAA94"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97%</w:t>
            </w:r>
          </w:p>
        </w:tc>
        <w:tc>
          <w:tcPr>
            <w:tcW w:w="920" w:type="dxa"/>
            <w:tcBorders>
              <w:top w:val="nil"/>
              <w:left w:val="nil"/>
              <w:bottom w:val="nil"/>
              <w:right w:val="single" w:sz="8" w:space="0" w:color="auto"/>
            </w:tcBorders>
            <w:shd w:val="clear" w:color="auto" w:fill="auto"/>
            <w:noWrap/>
            <w:vAlign w:val="center"/>
            <w:hideMark/>
          </w:tcPr>
          <w:p w14:paraId="1B1ED020"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91%</w:t>
            </w:r>
          </w:p>
        </w:tc>
      </w:tr>
      <w:tr w:rsidR="00C04DD9" w:rsidRPr="00C04DD9" w14:paraId="0ED679C4"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B4310"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Class C</w:t>
            </w:r>
          </w:p>
        </w:tc>
        <w:tc>
          <w:tcPr>
            <w:tcW w:w="1200" w:type="dxa"/>
            <w:tcBorders>
              <w:top w:val="nil"/>
              <w:left w:val="nil"/>
              <w:bottom w:val="nil"/>
              <w:right w:val="nil"/>
            </w:tcBorders>
            <w:shd w:val="clear" w:color="auto" w:fill="auto"/>
            <w:noWrap/>
            <w:vAlign w:val="center"/>
            <w:hideMark/>
          </w:tcPr>
          <w:p w14:paraId="78F88544"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0.10%</w:t>
            </w:r>
          </w:p>
        </w:tc>
        <w:tc>
          <w:tcPr>
            <w:tcW w:w="1200" w:type="dxa"/>
            <w:tcBorders>
              <w:top w:val="nil"/>
              <w:left w:val="nil"/>
              <w:bottom w:val="nil"/>
              <w:right w:val="nil"/>
            </w:tcBorders>
            <w:shd w:val="clear" w:color="auto" w:fill="auto"/>
            <w:noWrap/>
            <w:vAlign w:val="center"/>
            <w:hideMark/>
          </w:tcPr>
          <w:p w14:paraId="711D7457"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0.11%</w:t>
            </w:r>
          </w:p>
        </w:tc>
        <w:tc>
          <w:tcPr>
            <w:tcW w:w="1080" w:type="dxa"/>
            <w:tcBorders>
              <w:top w:val="nil"/>
              <w:left w:val="nil"/>
              <w:bottom w:val="nil"/>
              <w:right w:val="single" w:sz="4" w:space="0" w:color="auto"/>
            </w:tcBorders>
            <w:shd w:val="clear" w:color="auto" w:fill="auto"/>
            <w:noWrap/>
            <w:vAlign w:val="center"/>
            <w:hideMark/>
          </w:tcPr>
          <w:p w14:paraId="12052A84"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6B3CB5A2"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97%</w:t>
            </w:r>
          </w:p>
        </w:tc>
        <w:tc>
          <w:tcPr>
            <w:tcW w:w="920" w:type="dxa"/>
            <w:tcBorders>
              <w:top w:val="nil"/>
              <w:left w:val="nil"/>
              <w:bottom w:val="nil"/>
              <w:right w:val="single" w:sz="8" w:space="0" w:color="auto"/>
            </w:tcBorders>
            <w:shd w:val="clear" w:color="auto" w:fill="auto"/>
            <w:noWrap/>
            <w:vAlign w:val="center"/>
            <w:hideMark/>
          </w:tcPr>
          <w:p w14:paraId="13110416"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91%</w:t>
            </w:r>
          </w:p>
        </w:tc>
      </w:tr>
      <w:tr w:rsidR="00C04DD9" w:rsidRPr="00C04DD9" w14:paraId="544E6BCA" w14:textId="77777777" w:rsidTr="001D089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A0967"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Class E</w:t>
            </w:r>
          </w:p>
        </w:tc>
        <w:tc>
          <w:tcPr>
            <w:tcW w:w="1200" w:type="dxa"/>
            <w:tcBorders>
              <w:top w:val="nil"/>
              <w:left w:val="nil"/>
              <w:bottom w:val="nil"/>
              <w:right w:val="nil"/>
            </w:tcBorders>
            <w:shd w:val="clear" w:color="auto" w:fill="auto"/>
            <w:noWrap/>
            <w:vAlign w:val="center"/>
            <w:hideMark/>
          </w:tcPr>
          <w:p w14:paraId="7D178CE8"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 </w:t>
            </w:r>
          </w:p>
        </w:tc>
        <w:tc>
          <w:tcPr>
            <w:tcW w:w="1200" w:type="dxa"/>
            <w:tcBorders>
              <w:top w:val="nil"/>
              <w:left w:val="nil"/>
              <w:bottom w:val="nil"/>
              <w:right w:val="nil"/>
            </w:tcBorders>
            <w:shd w:val="clear" w:color="auto" w:fill="auto"/>
            <w:noWrap/>
            <w:vAlign w:val="center"/>
            <w:hideMark/>
          </w:tcPr>
          <w:p w14:paraId="0B858DFB"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80" w:type="dxa"/>
            <w:tcBorders>
              <w:top w:val="nil"/>
              <w:left w:val="nil"/>
              <w:bottom w:val="nil"/>
              <w:right w:val="single" w:sz="4" w:space="0" w:color="auto"/>
            </w:tcBorders>
            <w:shd w:val="clear" w:color="auto" w:fill="auto"/>
            <w:noWrap/>
            <w:vAlign w:val="center"/>
            <w:hideMark/>
          </w:tcPr>
          <w:p w14:paraId="1DA486AA"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 </w:t>
            </w:r>
          </w:p>
        </w:tc>
        <w:tc>
          <w:tcPr>
            <w:tcW w:w="900" w:type="dxa"/>
            <w:tcBorders>
              <w:top w:val="nil"/>
              <w:left w:val="nil"/>
              <w:bottom w:val="nil"/>
              <w:right w:val="nil"/>
            </w:tcBorders>
            <w:shd w:val="clear" w:color="auto" w:fill="auto"/>
            <w:noWrap/>
            <w:vAlign w:val="center"/>
            <w:hideMark/>
          </w:tcPr>
          <w:p w14:paraId="4BCEEF3D"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 </w:t>
            </w:r>
          </w:p>
        </w:tc>
        <w:tc>
          <w:tcPr>
            <w:tcW w:w="920" w:type="dxa"/>
            <w:tcBorders>
              <w:top w:val="nil"/>
              <w:left w:val="nil"/>
              <w:bottom w:val="nil"/>
              <w:right w:val="single" w:sz="8" w:space="0" w:color="auto"/>
            </w:tcBorders>
            <w:shd w:val="clear" w:color="auto" w:fill="auto"/>
            <w:noWrap/>
            <w:vAlign w:val="center"/>
            <w:hideMark/>
          </w:tcPr>
          <w:p w14:paraId="5CBCDBF0"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 </w:t>
            </w:r>
          </w:p>
        </w:tc>
      </w:tr>
      <w:tr w:rsidR="00C04DD9" w:rsidRPr="00C04DD9" w14:paraId="1F1D440F"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A09E9"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04DD9">
              <w:rPr>
                <w:rFonts w:ascii="Arial" w:hAnsi="Arial" w:cs="Arial"/>
                <w:b/>
                <w:bCs/>
                <w:color w:val="000000"/>
                <w:sz w:val="18"/>
                <w:szCs w:val="18"/>
              </w:rPr>
              <w:t>Overall</w:t>
            </w:r>
          </w:p>
        </w:tc>
        <w:tc>
          <w:tcPr>
            <w:tcW w:w="1200" w:type="dxa"/>
            <w:tcBorders>
              <w:top w:val="single" w:sz="8" w:space="0" w:color="auto"/>
              <w:left w:val="nil"/>
              <w:bottom w:val="nil"/>
              <w:right w:val="nil"/>
            </w:tcBorders>
            <w:shd w:val="clear" w:color="auto" w:fill="auto"/>
            <w:noWrap/>
            <w:vAlign w:val="center"/>
            <w:hideMark/>
          </w:tcPr>
          <w:p w14:paraId="4DAB0E34"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0.04%</w:t>
            </w:r>
          </w:p>
        </w:tc>
        <w:tc>
          <w:tcPr>
            <w:tcW w:w="1200" w:type="dxa"/>
            <w:tcBorders>
              <w:top w:val="single" w:sz="8" w:space="0" w:color="auto"/>
              <w:left w:val="nil"/>
              <w:bottom w:val="nil"/>
              <w:right w:val="nil"/>
            </w:tcBorders>
            <w:shd w:val="clear" w:color="auto" w:fill="auto"/>
            <w:noWrap/>
            <w:vAlign w:val="center"/>
            <w:hideMark/>
          </w:tcPr>
          <w:p w14:paraId="364CC392"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0.03%</w:t>
            </w:r>
          </w:p>
        </w:tc>
        <w:tc>
          <w:tcPr>
            <w:tcW w:w="1080" w:type="dxa"/>
            <w:tcBorders>
              <w:top w:val="single" w:sz="8" w:space="0" w:color="auto"/>
              <w:left w:val="nil"/>
              <w:bottom w:val="nil"/>
              <w:right w:val="single" w:sz="4" w:space="0" w:color="auto"/>
            </w:tcBorders>
            <w:shd w:val="clear" w:color="auto" w:fill="auto"/>
            <w:noWrap/>
            <w:vAlign w:val="center"/>
            <w:hideMark/>
          </w:tcPr>
          <w:p w14:paraId="39F79A58"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0.06%</w:t>
            </w:r>
          </w:p>
        </w:tc>
        <w:tc>
          <w:tcPr>
            <w:tcW w:w="900" w:type="dxa"/>
            <w:tcBorders>
              <w:top w:val="single" w:sz="8" w:space="0" w:color="auto"/>
              <w:left w:val="nil"/>
              <w:bottom w:val="nil"/>
              <w:right w:val="nil"/>
            </w:tcBorders>
            <w:shd w:val="clear" w:color="auto" w:fill="auto"/>
            <w:noWrap/>
            <w:vAlign w:val="center"/>
            <w:hideMark/>
          </w:tcPr>
          <w:p w14:paraId="6AE907CB"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98%</w:t>
            </w:r>
          </w:p>
        </w:tc>
        <w:tc>
          <w:tcPr>
            <w:tcW w:w="920" w:type="dxa"/>
            <w:tcBorders>
              <w:top w:val="single" w:sz="8" w:space="0" w:color="auto"/>
              <w:left w:val="nil"/>
              <w:bottom w:val="nil"/>
              <w:right w:val="single" w:sz="8" w:space="0" w:color="auto"/>
            </w:tcBorders>
            <w:shd w:val="clear" w:color="auto" w:fill="auto"/>
            <w:noWrap/>
            <w:vAlign w:val="center"/>
            <w:hideMark/>
          </w:tcPr>
          <w:p w14:paraId="08DCF12F"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92%</w:t>
            </w:r>
          </w:p>
        </w:tc>
      </w:tr>
      <w:tr w:rsidR="00C04DD9" w:rsidRPr="00C04DD9" w14:paraId="694EC08D" w14:textId="77777777" w:rsidTr="001D089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8BED4"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Class D</w:t>
            </w:r>
          </w:p>
        </w:tc>
        <w:tc>
          <w:tcPr>
            <w:tcW w:w="1200" w:type="dxa"/>
            <w:tcBorders>
              <w:top w:val="single" w:sz="8" w:space="0" w:color="auto"/>
              <w:left w:val="nil"/>
              <w:bottom w:val="nil"/>
              <w:right w:val="nil"/>
            </w:tcBorders>
            <w:shd w:val="clear" w:color="auto" w:fill="auto"/>
            <w:noWrap/>
            <w:vAlign w:val="center"/>
            <w:hideMark/>
          </w:tcPr>
          <w:p w14:paraId="704D9A83"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0.39%</w:t>
            </w:r>
          </w:p>
        </w:tc>
        <w:tc>
          <w:tcPr>
            <w:tcW w:w="1200" w:type="dxa"/>
            <w:tcBorders>
              <w:top w:val="single" w:sz="8" w:space="0" w:color="auto"/>
              <w:left w:val="nil"/>
              <w:bottom w:val="nil"/>
              <w:right w:val="nil"/>
            </w:tcBorders>
            <w:shd w:val="clear" w:color="auto" w:fill="auto"/>
            <w:noWrap/>
            <w:vAlign w:val="center"/>
            <w:hideMark/>
          </w:tcPr>
          <w:p w14:paraId="6C2D8913"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0.26%</w:t>
            </w:r>
          </w:p>
        </w:tc>
        <w:tc>
          <w:tcPr>
            <w:tcW w:w="1080" w:type="dxa"/>
            <w:tcBorders>
              <w:top w:val="single" w:sz="8" w:space="0" w:color="auto"/>
              <w:left w:val="nil"/>
              <w:bottom w:val="nil"/>
              <w:right w:val="single" w:sz="4" w:space="0" w:color="auto"/>
            </w:tcBorders>
            <w:shd w:val="clear" w:color="auto" w:fill="auto"/>
            <w:noWrap/>
            <w:vAlign w:val="center"/>
            <w:hideMark/>
          </w:tcPr>
          <w:p w14:paraId="29F096EA"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0.25%</w:t>
            </w:r>
          </w:p>
        </w:tc>
        <w:tc>
          <w:tcPr>
            <w:tcW w:w="900" w:type="dxa"/>
            <w:tcBorders>
              <w:top w:val="single" w:sz="8" w:space="0" w:color="auto"/>
              <w:left w:val="nil"/>
              <w:bottom w:val="nil"/>
              <w:right w:val="nil"/>
            </w:tcBorders>
            <w:shd w:val="clear" w:color="auto" w:fill="auto"/>
            <w:noWrap/>
            <w:vAlign w:val="center"/>
            <w:hideMark/>
          </w:tcPr>
          <w:p w14:paraId="0DDA4FF9"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97%</w:t>
            </w:r>
          </w:p>
        </w:tc>
        <w:tc>
          <w:tcPr>
            <w:tcW w:w="920" w:type="dxa"/>
            <w:tcBorders>
              <w:top w:val="single" w:sz="8" w:space="0" w:color="auto"/>
              <w:left w:val="nil"/>
              <w:bottom w:val="nil"/>
              <w:right w:val="single" w:sz="8" w:space="0" w:color="auto"/>
            </w:tcBorders>
            <w:shd w:val="clear" w:color="auto" w:fill="auto"/>
            <w:noWrap/>
            <w:vAlign w:val="center"/>
            <w:hideMark/>
          </w:tcPr>
          <w:p w14:paraId="0B3AC972" w14:textId="77777777" w:rsidR="00C04DD9" w:rsidRPr="00C04DD9" w:rsidRDefault="00C04DD9" w:rsidP="00C04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04DD9">
              <w:rPr>
                <w:rFonts w:ascii="Arial" w:hAnsi="Arial" w:cs="Arial"/>
                <w:color w:val="000000"/>
                <w:sz w:val="18"/>
                <w:szCs w:val="18"/>
              </w:rPr>
              <w:t>91%</w:t>
            </w:r>
          </w:p>
        </w:tc>
      </w:tr>
    </w:tbl>
    <w:p w14:paraId="226A1FE9" w14:textId="17C04919" w:rsidR="00B60CB8" w:rsidRDefault="00B60CB8" w:rsidP="00B60CB8">
      <w:pPr>
        <w:jc w:val="center"/>
        <w:rPr>
          <w:i/>
          <w:lang w:val="en-CA"/>
        </w:rPr>
      </w:pPr>
      <w:r>
        <w:rPr>
          <w:i/>
          <w:lang w:val="en-CA"/>
        </w:rPr>
        <w:t>Table4</w:t>
      </w:r>
      <w:r w:rsidRPr="00E65539">
        <w:rPr>
          <w:i/>
          <w:lang w:val="en-CA"/>
        </w:rPr>
        <w:t>: Experimental results of C</w:t>
      </w:r>
      <w:r>
        <w:rPr>
          <w:i/>
          <w:lang w:val="en-CA"/>
        </w:rPr>
        <w:t>E9.2.16 with respect to Anchor 2</w:t>
      </w:r>
    </w:p>
    <w:p w14:paraId="510977ED" w14:textId="5BA9E267" w:rsidR="00FE7706" w:rsidRDefault="00E503DE" w:rsidP="00FE7706">
      <w:pPr>
        <w:pStyle w:val="Heading1"/>
        <w:rPr>
          <w:lang w:eastAsia="zh-CN"/>
        </w:rPr>
      </w:pPr>
      <w:r>
        <w:rPr>
          <w:lang w:eastAsia="zh-CN"/>
        </w:rPr>
        <w:t>C</w:t>
      </w:r>
      <w:r w:rsidR="00FE7706">
        <w:rPr>
          <w:lang w:eastAsia="zh-CN"/>
        </w:rPr>
        <w:t>onclusion</w:t>
      </w:r>
    </w:p>
    <w:p w14:paraId="734A8F58" w14:textId="3B7F79F2" w:rsidR="00FE7706" w:rsidRPr="009B318F" w:rsidRDefault="00FE7706" w:rsidP="00FE7706">
      <w:pPr>
        <w:rPr>
          <w:lang w:eastAsia="zh-CN"/>
        </w:rPr>
      </w:pPr>
      <w:r>
        <w:rPr>
          <w:lang w:val="en-CA"/>
        </w:rPr>
        <w:t xml:space="preserve">This contribution document reports the results of the joint CE tests CE9.2.15 and CE9.2.16. The proposed modifications reportedly reduces the complexity of DMVR considerably with almost no reduction in coding gain compared to DMVR in BMS2.1. Specifically the test CE9.2.16 </w:t>
      </w:r>
      <w:r w:rsidRPr="00454A8B">
        <w:rPr>
          <w:lang w:val="en-CA"/>
        </w:rPr>
        <w:t xml:space="preserve">provides </w:t>
      </w:r>
      <w:r w:rsidR="00C04DD9" w:rsidRPr="00454A8B">
        <w:rPr>
          <w:lang w:val="en-CA"/>
        </w:rPr>
        <w:t>-</w:t>
      </w:r>
      <w:r w:rsidR="00C04DD9" w:rsidRPr="001D0893">
        <w:rPr>
          <w:lang w:val="en-CA"/>
        </w:rPr>
        <w:t>1.59</w:t>
      </w:r>
      <w:r w:rsidRPr="00454A8B">
        <w:rPr>
          <w:lang w:val="en-CA"/>
        </w:rPr>
        <w:t>%</w:t>
      </w:r>
      <w:r w:rsidRPr="007B2393">
        <w:rPr>
          <w:lang w:val="en-CA"/>
        </w:rPr>
        <w:t xml:space="preserve"> luma, </w:t>
      </w:r>
      <w:r w:rsidR="00454A8B">
        <w:rPr>
          <w:lang w:val="en-CA"/>
        </w:rPr>
        <w:t>-1.70%</w:t>
      </w:r>
      <w:r w:rsidRPr="007B2393">
        <w:rPr>
          <w:lang w:val="en-CA"/>
        </w:rPr>
        <w:t xml:space="preserve"> and </w:t>
      </w:r>
      <w:r w:rsidR="00454A8B">
        <w:rPr>
          <w:lang w:val="en-CA"/>
        </w:rPr>
        <w:t>-1.78</w:t>
      </w:r>
      <w:r w:rsidRPr="007B2393">
        <w:rPr>
          <w:lang w:val="en-CA"/>
        </w:rPr>
        <w:t xml:space="preserve">% </w:t>
      </w:r>
      <w:r>
        <w:rPr>
          <w:lang w:val="en-CA"/>
        </w:rPr>
        <w:t>chroma</w:t>
      </w:r>
      <w:r w:rsidRPr="007B2393">
        <w:rPr>
          <w:lang w:val="en-CA"/>
        </w:rPr>
        <w:t xml:space="preserve"> coding gain </w:t>
      </w:r>
      <w:r>
        <w:rPr>
          <w:lang w:val="en-CA"/>
        </w:rPr>
        <w:t xml:space="preserve">compared to VTM2.0.1 </w:t>
      </w:r>
      <w:r w:rsidRPr="007B2393">
        <w:rPr>
          <w:lang w:val="en-CA"/>
        </w:rPr>
        <w:t xml:space="preserve">with </w:t>
      </w:r>
      <w:r w:rsidR="00DB72FC">
        <w:rPr>
          <w:lang w:val="en-CA"/>
        </w:rPr>
        <w:t>2</w:t>
      </w:r>
      <w:r w:rsidRPr="001D0893">
        <w:rPr>
          <w:lang w:val="en-CA"/>
        </w:rPr>
        <w:t>%</w:t>
      </w:r>
      <w:r w:rsidRPr="007B2393">
        <w:rPr>
          <w:lang w:val="en-CA"/>
        </w:rPr>
        <w:t xml:space="preserve"> increase in encoding time and </w:t>
      </w:r>
      <w:r w:rsidR="00DB72FC">
        <w:rPr>
          <w:lang w:val="en-CA"/>
        </w:rPr>
        <w:t>110</w:t>
      </w:r>
      <w:r w:rsidRPr="00454A8B">
        <w:rPr>
          <w:lang w:val="en-CA"/>
        </w:rPr>
        <w:t>%</w:t>
      </w:r>
      <w:r w:rsidRPr="007B2393">
        <w:rPr>
          <w:lang w:val="en-CA"/>
        </w:rPr>
        <w:t xml:space="preserve"> in decoding time</w:t>
      </w:r>
      <w:r>
        <w:rPr>
          <w:lang w:val="en-CA"/>
        </w:rPr>
        <w:t>. It is proposed to include the test CE9.2.16 into VVC.</w:t>
      </w:r>
    </w:p>
    <w:p w14:paraId="0E6A116B" w14:textId="77777777" w:rsidR="00FE7706" w:rsidRDefault="00FE7706" w:rsidP="00FE7706">
      <w:pPr>
        <w:pStyle w:val="Heading1"/>
        <w:rPr>
          <w:lang w:eastAsia="zh-CN"/>
        </w:rPr>
      </w:pPr>
      <w:r>
        <w:rPr>
          <w:lang w:eastAsia="zh-CN"/>
        </w:rPr>
        <w:t>Reference</w:t>
      </w:r>
    </w:p>
    <w:p w14:paraId="162ADF76" w14:textId="77777777" w:rsidR="00FE7706" w:rsidRDefault="00FE7706" w:rsidP="00FE7706">
      <w:pPr>
        <w:rPr>
          <w:lang w:val="de-DE" w:eastAsia="zh-CN"/>
        </w:rPr>
      </w:pPr>
      <w:r>
        <w:rPr>
          <w:lang w:val="de-DE" w:eastAsia="zh-CN"/>
        </w:rPr>
        <w:t>[1</w:t>
      </w:r>
      <w:r w:rsidRPr="008A6905">
        <w:rPr>
          <w:lang w:val="de-DE" w:eastAsia="zh-CN"/>
        </w:rPr>
        <w:t>] “</w:t>
      </w:r>
      <w:r w:rsidRPr="007B2393">
        <w:rPr>
          <w:lang w:val="de-DE" w:eastAsia="zh-CN"/>
        </w:rPr>
        <w:t>Decoder-Side Motion Vector Refinement Based on Bilateral Template Matching</w:t>
      </w:r>
      <w:r w:rsidRPr="008A6905">
        <w:rPr>
          <w:lang w:val="de-DE" w:eastAsia="zh-CN"/>
        </w:rPr>
        <w:t xml:space="preserve">”, </w:t>
      </w:r>
      <w:r w:rsidRPr="00717B74">
        <w:rPr>
          <w:lang w:val="de-DE" w:eastAsia="zh-CN"/>
        </w:rPr>
        <w:t>X. Chen, J. An, J. Zheng</w:t>
      </w:r>
      <w:r>
        <w:rPr>
          <w:lang w:val="de-DE" w:eastAsia="zh-CN"/>
        </w:rPr>
        <w:t xml:space="preserve">, </w:t>
      </w:r>
      <w:r w:rsidRPr="008A6905">
        <w:rPr>
          <w:lang w:val="de-DE" w:eastAsia="zh-CN"/>
        </w:rPr>
        <w:t xml:space="preserve">doc. </w:t>
      </w:r>
      <w:r>
        <w:rPr>
          <w:lang w:val="de-DE" w:eastAsia="zh-CN"/>
        </w:rPr>
        <w:t>JVET-D0029, October 2016</w:t>
      </w:r>
    </w:p>
    <w:p w14:paraId="05CB5E14" w14:textId="77777777" w:rsidR="00FE7706" w:rsidRDefault="00FE7706" w:rsidP="00FE7706">
      <w:pPr>
        <w:rPr>
          <w:lang w:val="de-DE" w:eastAsia="zh-CN"/>
        </w:rPr>
      </w:pPr>
      <w:r>
        <w:rPr>
          <w:lang w:val="de-DE" w:eastAsia="zh-CN"/>
        </w:rPr>
        <w:t>[2</w:t>
      </w:r>
      <w:r w:rsidRPr="008A6905">
        <w:rPr>
          <w:lang w:val="de-DE" w:eastAsia="zh-CN"/>
        </w:rPr>
        <w:t>] “</w:t>
      </w:r>
      <w:r w:rsidRPr="00B10FC9">
        <w:rPr>
          <w:lang w:val="de-DE" w:eastAsia="zh-CN"/>
        </w:rPr>
        <w:t xml:space="preserve">Versatile Video Coding (Draft </w:t>
      </w:r>
      <w:r>
        <w:rPr>
          <w:lang w:val="de-DE" w:eastAsia="zh-CN"/>
        </w:rPr>
        <w:t>2</w:t>
      </w:r>
      <w:r w:rsidRPr="00B10FC9">
        <w:rPr>
          <w:lang w:val="de-DE" w:eastAsia="zh-CN"/>
        </w:rPr>
        <w:t>)</w:t>
      </w:r>
      <w:r w:rsidRPr="008A6905">
        <w:rPr>
          <w:lang w:val="de-DE" w:eastAsia="zh-CN"/>
        </w:rPr>
        <w:t xml:space="preserve">”, </w:t>
      </w:r>
      <w:r w:rsidRPr="00717B74">
        <w:rPr>
          <w:lang w:val="de-DE" w:eastAsia="zh-CN"/>
        </w:rPr>
        <w:t>B. Bross, J. Chen, S. Liu</w:t>
      </w:r>
      <w:r>
        <w:rPr>
          <w:lang w:val="de-DE" w:eastAsia="zh-CN"/>
        </w:rPr>
        <w:t xml:space="preserve">, </w:t>
      </w:r>
      <w:r w:rsidRPr="008A6905">
        <w:rPr>
          <w:lang w:val="de-DE" w:eastAsia="zh-CN"/>
        </w:rPr>
        <w:t xml:space="preserve">doc. </w:t>
      </w:r>
      <w:r>
        <w:rPr>
          <w:lang w:val="de-DE" w:eastAsia="zh-CN"/>
        </w:rPr>
        <w:t>JVET-K1001, August 2018</w:t>
      </w:r>
    </w:p>
    <w:p w14:paraId="313C2445" w14:textId="78E6F3E8" w:rsidR="005F7FCA" w:rsidRDefault="005F7FCA" w:rsidP="00FE7706">
      <w:pPr>
        <w:rPr>
          <w:lang w:val="de-DE" w:eastAsia="zh-CN"/>
        </w:rPr>
      </w:pPr>
      <w:r>
        <w:rPr>
          <w:lang w:val="de-DE" w:eastAsia="zh-CN"/>
        </w:rPr>
        <w:t xml:space="preserve">[3] </w:t>
      </w:r>
      <w:r w:rsidRPr="008A6905">
        <w:rPr>
          <w:lang w:val="de-DE" w:eastAsia="zh-CN"/>
        </w:rPr>
        <w:t>“</w:t>
      </w:r>
      <w:r w:rsidRPr="006465A6">
        <w:rPr>
          <w:lang w:val="de-DE" w:eastAsia="zh-CN"/>
        </w:rPr>
        <w:t xml:space="preserve"> Description of Core Experiment 9 (CE9): Decoder Side Motion Vector Derivation</w:t>
      </w:r>
      <w:r w:rsidRPr="008A6905">
        <w:rPr>
          <w:lang w:val="de-DE" w:eastAsia="zh-CN"/>
        </w:rPr>
        <w:t xml:space="preserve">”, </w:t>
      </w:r>
      <w:r w:rsidRPr="006465A6">
        <w:rPr>
          <w:lang w:val="de-DE" w:eastAsia="zh-CN"/>
        </w:rPr>
        <w:t>S. Esenlik, Y.-W. Chen, F. Chen</w:t>
      </w:r>
      <w:r>
        <w:rPr>
          <w:lang w:val="de-DE" w:eastAsia="zh-CN"/>
        </w:rPr>
        <w:t xml:space="preserve">, </w:t>
      </w:r>
      <w:r w:rsidRPr="008A6905">
        <w:rPr>
          <w:lang w:val="de-DE" w:eastAsia="zh-CN"/>
        </w:rPr>
        <w:t xml:space="preserve">doc. </w:t>
      </w:r>
      <w:r>
        <w:rPr>
          <w:lang w:val="de-DE" w:eastAsia="zh-CN"/>
        </w:rPr>
        <w:t>JVET-K1029, August 2018</w:t>
      </w:r>
    </w:p>
    <w:p w14:paraId="65E4DF2F" w14:textId="77777777" w:rsidR="00FE7706" w:rsidRPr="00CB4415" w:rsidRDefault="00FE7706" w:rsidP="00FE7706">
      <w:pPr>
        <w:rPr>
          <w:lang w:val="de-DE" w:eastAsia="zh-CN"/>
        </w:rPr>
      </w:pPr>
    </w:p>
    <w:p w14:paraId="1852F793" w14:textId="77777777" w:rsidR="00FE7706" w:rsidRPr="005B217D" w:rsidRDefault="00FE7706" w:rsidP="00FE7706">
      <w:pPr>
        <w:pStyle w:val="Heading1"/>
        <w:rPr>
          <w:lang w:val="en-CA"/>
        </w:rPr>
      </w:pPr>
      <w:r w:rsidRPr="005B217D">
        <w:rPr>
          <w:lang w:val="en-CA"/>
        </w:rPr>
        <w:t>Patent rights declaration(s)</w:t>
      </w:r>
    </w:p>
    <w:p w14:paraId="41F092A7" w14:textId="77777777" w:rsidR="00FE7706" w:rsidRDefault="00FE7706" w:rsidP="00FE7706">
      <w:pPr>
        <w:rPr>
          <w:b/>
          <w:bCs/>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36D8C0" w14:textId="77777777" w:rsidR="00FE7706" w:rsidRDefault="00FE7706" w:rsidP="00FE7706">
      <w:pPr>
        <w:rPr>
          <w:b/>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4260D8C" w14:textId="77777777" w:rsidR="00FE7706" w:rsidRPr="005B217D" w:rsidRDefault="00FE7706" w:rsidP="00FE7706">
      <w:pPr>
        <w:rPr>
          <w:szCs w:val="22"/>
          <w:lang w:val="en-CA"/>
        </w:rPr>
      </w:pPr>
      <w:r>
        <w:rPr>
          <w:b/>
          <w:szCs w:val="22"/>
          <w:lang w:val="en-CA"/>
        </w:rPr>
        <w:t>InterDigital Communications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F52015" w14:textId="49196EB2" w:rsidR="00FC2C20" w:rsidRDefault="00FE7706" w:rsidP="00B40679">
      <w:r>
        <w:rPr>
          <w:b/>
          <w:szCs w:val="22"/>
          <w:lang w:val="en-CA"/>
        </w:rPr>
        <w:lastRenderedPageBreak/>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C2C20"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9D38A" w14:textId="77777777" w:rsidR="00CF2830" w:rsidRDefault="00CF2830">
      <w:pPr>
        <w:spacing w:before="0"/>
      </w:pPr>
      <w:r>
        <w:separator/>
      </w:r>
    </w:p>
  </w:endnote>
  <w:endnote w:type="continuationSeparator" w:id="0">
    <w:p w14:paraId="420D0089" w14:textId="77777777" w:rsidR="00CF2830" w:rsidRDefault="00CF283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0F6C40" w14:textId="77777777" w:rsidR="00636F7E" w:rsidRDefault="00CF28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62C7D" w14:textId="77777777" w:rsidR="00D87F1E" w:rsidRPr="00636F7E" w:rsidRDefault="00CF2830" w:rsidP="00636F7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6006B" w14:textId="77777777" w:rsidR="00636F7E" w:rsidRDefault="00CF28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E4A3E" w14:textId="77777777" w:rsidR="00CF2830" w:rsidRDefault="00CF2830">
      <w:pPr>
        <w:spacing w:before="0"/>
      </w:pPr>
      <w:r>
        <w:separator/>
      </w:r>
    </w:p>
  </w:footnote>
  <w:footnote w:type="continuationSeparator" w:id="0">
    <w:p w14:paraId="5D76D9EB" w14:textId="77777777" w:rsidR="00CF2830" w:rsidRDefault="00CF283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51720" w14:textId="77777777" w:rsidR="00636F7E" w:rsidRDefault="00CF28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EEE77" w14:textId="77777777" w:rsidR="00636F7E" w:rsidRDefault="00CF28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09AC8" w14:textId="77777777" w:rsidR="00636F7E" w:rsidRDefault="00CF28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6201D4B"/>
    <w:multiLevelType w:val="hybridMultilevel"/>
    <w:tmpl w:val="E8F23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7D2B70"/>
    <w:multiLevelType w:val="hybridMultilevel"/>
    <w:tmpl w:val="2F92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7EDA558B"/>
    <w:multiLevelType w:val="hybridMultilevel"/>
    <w:tmpl w:val="EE163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880"/>
    <w:rsid w:val="00005C02"/>
    <w:rsid w:val="000102CD"/>
    <w:rsid w:val="00013401"/>
    <w:rsid w:val="00016ABE"/>
    <w:rsid w:val="000228DC"/>
    <w:rsid w:val="000261FD"/>
    <w:rsid w:val="000302E7"/>
    <w:rsid w:val="00032B1A"/>
    <w:rsid w:val="000554B0"/>
    <w:rsid w:val="0006040D"/>
    <w:rsid w:val="00062647"/>
    <w:rsid w:val="00062A1C"/>
    <w:rsid w:val="000672DB"/>
    <w:rsid w:val="000701D8"/>
    <w:rsid w:val="00071BDF"/>
    <w:rsid w:val="00075F80"/>
    <w:rsid w:val="000927C6"/>
    <w:rsid w:val="00092A4D"/>
    <w:rsid w:val="00092DB7"/>
    <w:rsid w:val="00097039"/>
    <w:rsid w:val="000A0C47"/>
    <w:rsid w:val="000B31DE"/>
    <w:rsid w:val="000B3917"/>
    <w:rsid w:val="000C19A6"/>
    <w:rsid w:val="000C305A"/>
    <w:rsid w:val="000C410B"/>
    <w:rsid w:val="000D51B7"/>
    <w:rsid w:val="000D6B3C"/>
    <w:rsid w:val="000D7A8B"/>
    <w:rsid w:val="000F79FA"/>
    <w:rsid w:val="00100435"/>
    <w:rsid w:val="001036C9"/>
    <w:rsid w:val="0010645F"/>
    <w:rsid w:val="00123F28"/>
    <w:rsid w:val="001301BC"/>
    <w:rsid w:val="00143C8B"/>
    <w:rsid w:val="00144FA6"/>
    <w:rsid w:val="00145600"/>
    <w:rsid w:val="00151B5C"/>
    <w:rsid w:val="00160432"/>
    <w:rsid w:val="001664A7"/>
    <w:rsid w:val="00170B23"/>
    <w:rsid w:val="00171EB8"/>
    <w:rsid w:val="00183ADB"/>
    <w:rsid w:val="00183D91"/>
    <w:rsid w:val="0018565C"/>
    <w:rsid w:val="00187775"/>
    <w:rsid w:val="001943B7"/>
    <w:rsid w:val="00194BB0"/>
    <w:rsid w:val="001C1F81"/>
    <w:rsid w:val="001D0893"/>
    <w:rsid w:val="001D2ADD"/>
    <w:rsid w:val="001D4C41"/>
    <w:rsid w:val="001E0492"/>
    <w:rsid w:val="001E3D63"/>
    <w:rsid w:val="001F7B66"/>
    <w:rsid w:val="00202852"/>
    <w:rsid w:val="00202C7C"/>
    <w:rsid w:val="00210CBA"/>
    <w:rsid w:val="00213DCC"/>
    <w:rsid w:val="00217C21"/>
    <w:rsid w:val="00221D02"/>
    <w:rsid w:val="00224D5B"/>
    <w:rsid w:val="0023037E"/>
    <w:rsid w:val="00233E13"/>
    <w:rsid w:val="00234CA6"/>
    <w:rsid w:val="002401DE"/>
    <w:rsid w:val="0024097D"/>
    <w:rsid w:val="00247D7B"/>
    <w:rsid w:val="002827C3"/>
    <w:rsid w:val="00282881"/>
    <w:rsid w:val="00284107"/>
    <w:rsid w:val="00285615"/>
    <w:rsid w:val="0028705A"/>
    <w:rsid w:val="00291E46"/>
    <w:rsid w:val="002A328E"/>
    <w:rsid w:val="002A6453"/>
    <w:rsid w:val="002B45CB"/>
    <w:rsid w:val="002C15AE"/>
    <w:rsid w:val="002C19D5"/>
    <w:rsid w:val="002C2BD9"/>
    <w:rsid w:val="002D1D27"/>
    <w:rsid w:val="002D7051"/>
    <w:rsid w:val="002E3180"/>
    <w:rsid w:val="002E47F7"/>
    <w:rsid w:val="002F0875"/>
    <w:rsid w:val="002F0A6E"/>
    <w:rsid w:val="002F0CC0"/>
    <w:rsid w:val="002F6037"/>
    <w:rsid w:val="00300833"/>
    <w:rsid w:val="00300D62"/>
    <w:rsid w:val="003032A6"/>
    <w:rsid w:val="00303BCB"/>
    <w:rsid w:val="00306406"/>
    <w:rsid w:val="003142AB"/>
    <w:rsid w:val="00314CB6"/>
    <w:rsid w:val="00333430"/>
    <w:rsid w:val="00341290"/>
    <w:rsid w:val="00346A26"/>
    <w:rsid w:val="003508EB"/>
    <w:rsid w:val="00362657"/>
    <w:rsid w:val="00365A0B"/>
    <w:rsid w:val="00366DDD"/>
    <w:rsid w:val="0036784B"/>
    <w:rsid w:val="003744D9"/>
    <w:rsid w:val="003772C9"/>
    <w:rsid w:val="00386FC2"/>
    <w:rsid w:val="003908DD"/>
    <w:rsid w:val="00395BAC"/>
    <w:rsid w:val="003A0B42"/>
    <w:rsid w:val="003A696E"/>
    <w:rsid w:val="003B1447"/>
    <w:rsid w:val="003C2945"/>
    <w:rsid w:val="003C5995"/>
    <w:rsid w:val="003D4A31"/>
    <w:rsid w:val="003F7C9D"/>
    <w:rsid w:val="004027DB"/>
    <w:rsid w:val="00410C09"/>
    <w:rsid w:val="00422765"/>
    <w:rsid w:val="0042427B"/>
    <w:rsid w:val="00431EF1"/>
    <w:rsid w:val="00432978"/>
    <w:rsid w:val="00436A2B"/>
    <w:rsid w:val="004413F8"/>
    <w:rsid w:val="00451782"/>
    <w:rsid w:val="004533E2"/>
    <w:rsid w:val="00454A8B"/>
    <w:rsid w:val="00455D02"/>
    <w:rsid w:val="00461B53"/>
    <w:rsid w:val="0046210E"/>
    <w:rsid w:val="004627DA"/>
    <w:rsid w:val="00465B6F"/>
    <w:rsid w:val="004708DF"/>
    <w:rsid w:val="00471E77"/>
    <w:rsid w:val="00473D0C"/>
    <w:rsid w:val="004837D3"/>
    <w:rsid w:val="00484375"/>
    <w:rsid w:val="0049016D"/>
    <w:rsid w:val="00494B20"/>
    <w:rsid w:val="0049568F"/>
    <w:rsid w:val="004979C0"/>
    <w:rsid w:val="004A37E6"/>
    <w:rsid w:val="004B0A86"/>
    <w:rsid w:val="004C2725"/>
    <w:rsid w:val="004C4BC0"/>
    <w:rsid w:val="004D3BF0"/>
    <w:rsid w:val="004E1B80"/>
    <w:rsid w:val="004E520D"/>
    <w:rsid w:val="004F1F2C"/>
    <w:rsid w:val="004F2A82"/>
    <w:rsid w:val="004F387B"/>
    <w:rsid w:val="00503303"/>
    <w:rsid w:val="00513870"/>
    <w:rsid w:val="00517EE0"/>
    <w:rsid w:val="00527CA1"/>
    <w:rsid w:val="005342D5"/>
    <w:rsid w:val="00536462"/>
    <w:rsid w:val="00543A86"/>
    <w:rsid w:val="0055510A"/>
    <w:rsid w:val="00555D57"/>
    <w:rsid w:val="00562F0C"/>
    <w:rsid w:val="0056612A"/>
    <w:rsid w:val="00567D15"/>
    <w:rsid w:val="0057708A"/>
    <w:rsid w:val="00583C76"/>
    <w:rsid w:val="00591C83"/>
    <w:rsid w:val="005A0880"/>
    <w:rsid w:val="005B67C7"/>
    <w:rsid w:val="005C51FC"/>
    <w:rsid w:val="005C7F8A"/>
    <w:rsid w:val="005E0EC6"/>
    <w:rsid w:val="005E1173"/>
    <w:rsid w:val="005E7405"/>
    <w:rsid w:val="005E7F90"/>
    <w:rsid w:val="005F6FB9"/>
    <w:rsid w:val="005F756A"/>
    <w:rsid w:val="005F7FCA"/>
    <w:rsid w:val="00604BF6"/>
    <w:rsid w:val="00617752"/>
    <w:rsid w:val="006212C0"/>
    <w:rsid w:val="006217B7"/>
    <w:rsid w:val="006266F2"/>
    <w:rsid w:val="00627DBB"/>
    <w:rsid w:val="0063034C"/>
    <w:rsid w:val="0063108B"/>
    <w:rsid w:val="0063469C"/>
    <w:rsid w:val="006367DD"/>
    <w:rsid w:val="00640217"/>
    <w:rsid w:val="00640716"/>
    <w:rsid w:val="006427E8"/>
    <w:rsid w:val="00646E10"/>
    <w:rsid w:val="00651943"/>
    <w:rsid w:val="00653BA9"/>
    <w:rsid w:val="0065563F"/>
    <w:rsid w:val="006562CE"/>
    <w:rsid w:val="00656921"/>
    <w:rsid w:val="0067328E"/>
    <w:rsid w:val="00676D00"/>
    <w:rsid w:val="0068120D"/>
    <w:rsid w:val="0068351B"/>
    <w:rsid w:val="0069028C"/>
    <w:rsid w:val="006909C8"/>
    <w:rsid w:val="00697013"/>
    <w:rsid w:val="00697D03"/>
    <w:rsid w:val="006B024A"/>
    <w:rsid w:val="006B248D"/>
    <w:rsid w:val="006C28DE"/>
    <w:rsid w:val="006C6352"/>
    <w:rsid w:val="006D0612"/>
    <w:rsid w:val="006D7C1D"/>
    <w:rsid w:val="0070097C"/>
    <w:rsid w:val="00705149"/>
    <w:rsid w:val="007114A2"/>
    <w:rsid w:val="007138B2"/>
    <w:rsid w:val="00717887"/>
    <w:rsid w:val="00717B74"/>
    <w:rsid w:val="0072009F"/>
    <w:rsid w:val="007218EE"/>
    <w:rsid w:val="00724967"/>
    <w:rsid w:val="00730D76"/>
    <w:rsid w:val="007324A0"/>
    <w:rsid w:val="00735DE8"/>
    <w:rsid w:val="00737DF5"/>
    <w:rsid w:val="00740634"/>
    <w:rsid w:val="00752559"/>
    <w:rsid w:val="00752FDF"/>
    <w:rsid w:val="00780280"/>
    <w:rsid w:val="00787DD8"/>
    <w:rsid w:val="00791B31"/>
    <w:rsid w:val="00797BAF"/>
    <w:rsid w:val="007A3593"/>
    <w:rsid w:val="007B22FB"/>
    <w:rsid w:val="007B7852"/>
    <w:rsid w:val="007D308B"/>
    <w:rsid w:val="007E089C"/>
    <w:rsid w:val="008038E8"/>
    <w:rsid w:val="0080646B"/>
    <w:rsid w:val="00831429"/>
    <w:rsid w:val="00831DC5"/>
    <w:rsid w:val="008418D8"/>
    <w:rsid w:val="00847797"/>
    <w:rsid w:val="00850583"/>
    <w:rsid w:val="00852A89"/>
    <w:rsid w:val="00853238"/>
    <w:rsid w:val="00864064"/>
    <w:rsid w:val="00871BBE"/>
    <w:rsid w:val="00874BC7"/>
    <w:rsid w:val="00880328"/>
    <w:rsid w:val="00882EBB"/>
    <w:rsid w:val="00895C59"/>
    <w:rsid w:val="008B75EA"/>
    <w:rsid w:val="008D0EDE"/>
    <w:rsid w:val="008E2D72"/>
    <w:rsid w:val="008E3A54"/>
    <w:rsid w:val="008F0693"/>
    <w:rsid w:val="008F328B"/>
    <w:rsid w:val="008F5075"/>
    <w:rsid w:val="008F7671"/>
    <w:rsid w:val="00901002"/>
    <w:rsid w:val="00903728"/>
    <w:rsid w:val="00920AF6"/>
    <w:rsid w:val="00922B64"/>
    <w:rsid w:val="00923501"/>
    <w:rsid w:val="00930CC4"/>
    <w:rsid w:val="00936FC7"/>
    <w:rsid w:val="00940DD6"/>
    <w:rsid w:val="009466B8"/>
    <w:rsid w:val="00947F8D"/>
    <w:rsid w:val="00961CF5"/>
    <w:rsid w:val="00967F54"/>
    <w:rsid w:val="0097378A"/>
    <w:rsid w:val="00976586"/>
    <w:rsid w:val="009820AC"/>
    <w:rsid w:val="00987771"/>
    <w:rsid w:val="009926C2"/>
    <w:rsid w:val="00992F4D"/>
    <w:rsid w:val="009939AE"/>
    <w:rsid w:val="00994880"/>
    <w:rsid w:val="009A014D"/>
    <w:rsid w:val="009A3D59"/>
    <w:rsid w:val="009A4B92"/>
    <w:rsid w:val="009B2FAE"/>
    <w:rsid w:val="009B307D"/>
    <w:rsid w:val="009B6361"/>
    <w:rsid w:val="009C2F9B"/>
    <w:rsid w:val="009D033A"/>
    <w:rsid w:val="009E4DA7"/>
    <w:rsid w:val="009E5619"/>
    <w:rsid w:val="009E7FB2"/>
    <w:rsid w:val="009F088A"/>
    <w:rsid w:val="009F48F8"/>
    <w:rsid w:val="00A05B5D"/>
    <w:rsid w:val="00A47A7D"/>
    <w:rsid w:val="00A65D20"/>
    <w:rsid w:val="00A75DAE"/>
    <w:rsid w:val="00A75E00"/>
    <w:rsid w:val="00A76637"/>
    <w:rsid w:val="00A76BFF"/>
    <w:rsid w:val="00A81510"/>
    <w:rsid w:val="00A8563E"/>
    <w:rsid w:val="00A933AD"/>
    <w:rsid w:val="00A95C64"/>
    <w:rsid w:val="00AA6E4F"/>
    <w:rsid w:val="00AB082B"/>
    <w:rsid w:val="00AB0894"/>
    <w:rsid w:val="00AB29FA"/>
    <w:rsid w:val="00AB5DEC"/>
    <w:rsid w:val="00AC5893"/>
    <w:rsid w:val="00AD532E"/>
    <w:rsid w:val="00AE48BE"/>
    <w:rsid w:val="00AF6DD8"/>
    <w:rsid w:val="00B00B3A"/>
    <w:rsid w:val="00B00FF7"/>
    <w:rsid w:val="00B03ADC"/>
    <w:rsid w:val="00B06860"/>
    <w:rsid w:val="00B07C9E"/>
    <w:rsid w:val="00B1015B"/>
    <w:rsid w:val="00B13B10"/>
    <w:rsid w:val="00B14289"/>
    <w:rsid w:val="00B17C74"/>
    <w:rsid w:val="00B23D71"/>
    <w:rsid w:val="00B37786"/>
    <w:rsid w:val="00B40679"/>
    <w:rsid w:val="00B4548B"/>
    <w:rsid w:val="00B5074A"/>
    <w:rsid w:val="00B52613"/>
    <w:rsid w:val="00B52990"/>
    <w:rsid w:val="00B60CB8"/>
    <w:rsid w:val="00B632C9"/>
    <w:rsid w:val="00B72BD8"/>
    <w:rsid w:val="00B81EA2"/>
    <w:rsid w:val="00B87192"/>
    <w:rsid w:val="00B91717"/>
    <w:rsid w:val="00B92592"/>
    <w:rsid w:val="00BA1B58"/>
    <w:rsid w:val="00BA2F94"/>
    <w:rsid w:val="00BB1672"/>
    <w:rsid w:val="00BB733E"/>
    <w:rsid w:val="00BC216C"/>
    <w:rsid w:val="00BD07D9"/>
    <w:rsid w:val="00BE0111"/>
    <w:rsid w:val="00C04CD8"/>
    <w:rsid w:val="00C04DD9"/>
    <w:rsid w:val="00C06E6D"/>
    <w:rsid w:val="00C0778D"/>
    <w:rsid w:val="00C07942"/>
    <w:rsid w:val="00C113EE"/>
    <w:rsid w:val="00C3034B"/>
    <w:rsid w:val="00C3289F"/>
    <w:rsid w:val="00C33738"/>
    <w:rsid w:val="00C43689"/>
    <w:rsid w:val="00C4479C"/>
    <w:rsid w:val="00C47B31"/>
    <w:rsid w:val="00C52E46"/>
    <w:rsid w:val="00C71822"/>
    <w:rsid w:val="00C7294D"/>
    <w:rsid w:val="00C838C4"/>
    <w:rsid w:val="00C83EE6"/>
    <w:rsid w:val="00C86469"/>
    <w:rsid w:val="00C954B7"/>
    <w:rsid w:val="00C977CE"/>
    <w:rsid w:val="00CA7159"/>
    <w:rsid w:val="00CB20B2"/>
    <w:rsid w:val="00CB2347"/>
    <w:rsid w:val="00CD118E"/>
    <w:rsid w:val="00CD1520"/>
    <w:rsid w:val="00CD54E3"/>
    <w:rsid w:val="00CE0133"/>
    <w:rsid w:val="00CE14A5"/>
    <w:rsid w:val="00CE170F"/>
    <w:rsid w:val="00CF2830"/>
    <w:rsid w:val="00D044E1"/>
    <w:rsid w:val="00D12092"/>
    <w:rsid w:val="00D12E97"/>
    <w:rsid w:val="00D206D9"/>
    <w:rsid w:val="00D21079"/>
    <w:rsid w:val="00D36D13"/>
    <w:rsid w:val="00D37D27"/>
    <w:rsid w:val="00D60F4E"/>
    <w:rsid w:val="00D62293"/>
    <w:rsid w:val="00D63058"/>
    <w:rsid w:val="00D715D3"/>
    <w:rsid w:val="00D74D4A"/>
    <w:rsid w:val="00D76885"/>
    <w:rsid w:val="00D8157C"/>
    <w:rsid w:val="00D9335D"/>
    <w:rsid w:val="00D93D3C"/>
    <w:rsid w:val="00DA45C9"/>
    <w:rsid w:val="00DB6997"/>
    <w:rsid w:val="00DB72FC"/>
    <w:rsid w:val="00DB7D95"/>
    <w:rsid w:val="00DC40F7"/>
    <w:rsid w:val="00DD0105"/>
    <w:rsid w:val="00DD2B50"/>
    <w:rsid w:val="00DE7E79"/>
    <w:rsid w:val="00DF2CC6"/>
    <w:rsid w:val="00DF315A"/>
    <w:rsid w:val="00DF6EF7"/>
    <w:rsid w:val="00E101DA"/>
    <w:rsid w:val="00E14675"/>
    <w:rsid w:val="00E21304"/>
    <w:rsid w:val="00E21AA1"/>
    <w:rsid w:val="00E22880"/>
    <w:rsid w:val="00E26DF5"/>
    <w:rsid w:val="00E503DE"/>
    <w:rsid w:val="00E52895"/>
    <w:rsid w:val="00E548B0"/>
    <w:rsid w:val="00E5498D"/>
    <w:rsid w:val="00E57DE8"/>
    <w:rsid w:val="00E57F89"/>
    <w:rsid w:val="00E62C43"/>
    <w:rsid w:val="00E6530D"/>
    <w:rsid w:val="00E73FB5"/>
    <w:rsid w:val="00E852B2"/>
    <w:rsid w:val="00E94ED8"/>
    <w:rsid w:val="00EA19E1"/>
    <w:rsid w:val="00EB0A57"/>
    <w:rsid w:val="00EC67DE"/>
    <w:rsid w:val="00EC7DFB"/>
    <w:rsid w:val="00EE0D48"/>
    <w:rsid w:val="00EF123C"/>
    <w:rsid w:val="00EF2FDD"/>
    <w:rsid w:val="00EF33FE"/>
    <w:rsid w:val="00F004B0"/>
    <w:rsid w:val="00F03A19"/>
    <w:rsid w:val="00F06BAE"/>
    <w:rsid w:val="00F1672C"/>
    <w:rsid w:val="00F17A7F"/>
    <w:rsid w:val="00F23747"/>
    <w:rsid w:val="00F2528A"/>
    <w:rsid w:val="00F3277E"/>
    <w:rsid w:val="00F32B82"/>
    <w:rsid w:val="00F332FD"/>
    <w:rsid w:val="00F425FB"/>
    <w:rsid w:val="00F50A30"/>
    <w:rsid w:val="00F531F5"/>
    <w:rsid w:val="00F56D6F"/>
    <w:rsid w:val="00F62614"/>
    <w:rsid w:val="00F63D41"/>
    <w:rsid w:val="00F64E15"/>
    <w:rsid w:val="00F6597F"/>
    <w:rsid w:val="00F756FF"/>
    <w:rsid w:val="00F75ECC"/>
    <w:rsid w:val="00F7684E"/>
    <w:rsid w:val="00F77E73"/>
    <w:rsid w:val="00F83F90"/>
    <w:rsid w:val="00F84FD0"/>
    <w:rsid w:val="00F91D0A"/>
    <w:rsid w:val="00FA0617"/>
    <w:rsid w:val="00FA5993"/>
    <w:rsid w:val="00FB1DED"/>
    <w:rsid w:val="00FB5BC2"/>
    <w:rsid w:val="00FC2C20"/>
    <w:rsid w:val="00FC2CCD"/>
    <w:rsid w:val="00FC559D"/>
    <w:rsid w:val="00FC7300"/>
    <w:rsid w:val="00FE247A"/>
    <w:rsid w:val="00FE40E7"/>
    <w:rsid w:val="00FE77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CDEE5"/>
  <w15:chartTrackingRefBased/>
  <w15:docId w15:val="{0492D233-DADB-4059-9A4C-7BBB69046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88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994880"/>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994880"/>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994880"/>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99488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99488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994880"/>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99488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994880"/>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880"/>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994880"/>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994880"/>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994880"/>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994880"/>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994880"/>
    <w:rPr>
      <w:rFonts w:ascii="Times New Roman" w:eastAsia="Times New Roman" w:hAnsi="Times New Roman" w:cs="Times New Roman"/>
      <w:b/>
      <w:bCs/>
    </w:rPr>
  </w:style>
  <w:style w:type="character" w:customStyle="1" w:styleId="Heading7Char">
    <w:name w:val="Heading 7 Char"/>
    <w:basedOn w:val="DefaultParagraphFont"/>
    <w:link w:val="Heading7"/>
    <w:rsid w:val="00994880"/>
    <w:rPr>
      <w:rFonts w:ascii="Times New Roman" w:eastAsia="Times New Roman" w:hAnsi="Times New Roman" w:cs="Times New Roman"/>
      <w:szCs w:val="24"/>
    </w:rPr>
  </w:style>
  <w:style w:type="character" w:customStyle="1" w:styleId="Heading8Char">
    <w:name w:val="Heading 8 Char"/>
    <w:basedOn w:val="DefaultParagraphFont"/>
    <w:link w:val="Heading8"/>
    <w:rsid w:val="00994880"/>
    <w:rPr>
      <w:rFonts w:ascii="Times New Roman" w:eastAsia="Times New Roman" w:hAnsi="Times New Roman" w:cs="Times New Roman"/>
      <w:i/>
      <w:iCs/>
      <w:szCs w:val="24"/>
    </w:rPr>
  </w:style>
  <w:style w:type="paragraph" w:styleId="Header">
    <w:name w:val="header"/>
    <w:basedOn w:val="Normal"/>
    <w:link w:val="HeaderChar"/>
    <w:rsid w:val="00994880"/>
    <w:pPr>
      <w:tabs>
        <w:tab w:val="center" w:pos="4320"/>
        <w:tab w:val="right" w:pos="8640"/>
      </w:tabs>
    </w:pPr>
  </w:style>
  <w:style w:type="character" w:customStyle="1" w:styleId="HeaderChar">
    <w:name w:val="Header Char"/>
    <w:basedOn w:val="DefaultParagraphFont"/>
    <w:link w:val="Header"/>
    <w:rsid w:val="00994880"/>
    <w:rPr>
      <w:rFonts w:ascii="Times New Roman" w:eastAsia="Times New Roman" w:hAnsi="Times New Roman" w:cs="Times New Roman"/>
      <w:szCs w:val="20"/>
    </w:rPr>
  </w:style>
  <w:style w:type="paragraph" w:styleId="Footer">
    <w:name w:val="footer"/>
    <w:basedOn w:val="Normal"/>
    <w:link w:val="FooterChar"/>
    <w:rsid w:val="00994880"/>
    <w:pPr>
      <w:tabs>
        <w:tab w:val="center" w:pos="4320"/>
        <w:tab w:val="right" w:pos="8640"/>
      </w:tabs>
    </w:pPr>
  </w:style>
  <w:style w:type="character" w:customStyle="1" w:styleId="FooterChar">
    <w:name w:val="Footer Char"/>
    <w:basedOn w:val="DefaultParagraphFont"/>
    <w:link w:val="Footer"/>
    <w:rsid w:val="00994880"/>
    <w:rPr>
      <w:rFonts w:ascii="Times New Roman" w:eastAsia="Times New Roman" w:hAnsi="Times New Roman" w:cs="Times New Roman"/>
      <w:szCs w:val="20"/>
    </w:rPr>
  </w:style>
  <w:style w:type="character" w:styleId="Hyperlink">
    <w:name w:val="Hyperlink"/>
    <w:rsid w:val="00994880"/>
    <w:rPr>
      <w:color w:val="0000FF"/>
      <w:u w:val="single"/>
    </w:rPr>
  </w:style>
  <w:style w:type="paragraph" w:styleId="ListParagraph">
    <w:name w:val="List Paragraph"/>
    <w:basedOn w:val="Normal"/>
    <w:link w:val="ListParagraphChar"/>
    <w:uiPriority w:val="34"/>
    <w:qFormat/>
    <w:rsid w:val="00994880"/>
    <w:pPr>
      <w:ind w:left="720"/>
      <w:contextualSpacing/>
    </w:pPr>
  </w:style>
  <w:style w:type="character" w:customStyle="1" w:styleId="ListParagraphChar">
    <w:name w:val="List Paragraph Char"/>
    <w:link w:val="ListParagraph"/>
    <w:uiPriority w:val="34"/>
    <w:rsid w:val="00E21304"/>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717B7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7B74"/>
    <w:rPr>
      <w:rFonts w:ascii="Segoe UI" w:eastAsia="Times New Roman" w:hAnsi="Segoe UI" w:cs="Segoe UI"/>
      <w:sz w:val="18"/>
      <w:szCs w:val="18"/>
    </w:rPr>
  </w:style>
  <w:style w:type="character" w:customStyle="1" w:styleId="UnresolvedMention">
    <w:name w:val="Unresolved Mention"/>
    <w:basedOn w:val="DefaultParagraphFont"/>
    <w:uiPriority w:val="99"/>
    <w:semiHidden/>
    <w:unhideWhenUsed/>
    <w:rsid w:val="00697D03"/>
    <w:rPr>
      <w:color w:val="605E5C"/>
      <w:shd w:val="clear" w:color="auto" w:fill="E1DFDD"/>
    </w:rPr>
  </w:style>
  <w:style w:type="character" w:styleId="PlaceholderText">
    <w:name w:val="Placeholder Text"/>
    <w:basedOn w:val="DefaultParagraphFont"/>
    <w:uiPriority w:val="99"/>
    <w:semiHidden/>
    <w:rsid w:val="003744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522443">
      <w:bodyDiv w:val="1"/>
      <w:marLeft w:val="0"/>
      <w:marRight w:val="0"/>
      <w:marTop w:val="0"/>
      <w:marBottom w:val="0"/>
      <w:divBdr>
        <w:top w:val="none" w:sz="0" w:space="0" w:color="auto"/>
        <w:left w:val="none" w:sz="0" w:space="0" w:color="auto"/>
        <w:bottom w:val="none" w:sz="0" w:space="0" w:color="auto"/>
        <w:right w:val="none" w:sz="0" w:space="0" w:color="auto"/>
      </w:divBdr>
    </w:div>
    <w:div w:id="978337980">
      <w:bodyDiv w:val="1"/>
      <w:marLeft w:val="0"/>
      <w:marRight w:val="0"/>
      <w:marTop w:val="0"/>
      <w:marBottom w:val="0"/>
      <w:divBdr>
        <w:top w:val="none" w:sz="0" w:space="0" w:color="auto"/>
        <w:left w:val="none" w:sz="0" w:space="0" w:color="auto"/>
        <w:bottom w:val="none" w:sz="0" w:space="0" w:color="auto"/>
        <w:right w:val="none" w:sz="0" w:space="0" w:color="auto"/>
      </w:divBdr>
    </w:div>
    <w:div w:id="1051341312">
      <w:bodyDiv w:val="1"/>
      <w:marLeft w:val="0"/>
      <w:marRight w:val="0"/>
      <w:marTop w:val="0"/>
      <w:marBottom w:val="0"/>
      <w:divBdr>
        <w:top w:val="none" w:sz="0" w:space="0" w:color="auto"/>
        <w:left w:val="none" w:sz="0" w:space="0" w:color="auto"/>
        <w:bottom w:val="none" w:sz="0" w:space="0" w:color="auto"/>
        <w:right w:val="none" w:sz="0" w:space="0" w:color="auto"/>
      </w:divBdr>
    </w:div>
    <w:div w:id="1133056271">
      <w:bodyDiv w:val="1"/>
      <w:marLeft w:val="0"/>
      <w:marRight w:val="0"/>
      <w:marTop w:val="0"/>
      <w:marBottom w:val="0"/>
      <w:divBdr>
        <w:top w:val="none" w:sz="0" w:space="0" w:color="auto"/>
        <w:left w:val="none" w:sz="0" w:space="0" w:color="auto"/>
        <w:bottom w:val="none" w:sz="0" w:space="0" w:color="auto"/>
        <w:right w:val="none" w:sz="0" w:space="0" w:color="auto"/>
      </w:divBdr>
    </w:div>
    <w:div w:id="1428772074">
      <w:bodyDiv w:val="1"/>
      <w:marLeft w:val="0"/>
      <w:marRight w:val="0"/>
      <w:marTop w:val="0"/>
      <w:marBottom w:val="0"/>
      <w:divBdr>
        <w:top w:val="none" w:sz="0" w:space="0" w:color="auto"/>
        <w:left w:val="none" w:sz="0" w:space="0" w:color="auto"/>
        <w:bottom w:val="none" w:sz="0" w:space="0" w:color="auto"/>
        <w:right w:val="none" w:sz="0" w:space="0" w:color="auto"/>
      </w:divBdr>
    </w:div>
    <w:div w:id="1455102383">
      <w:bodyDiv w:val="1"/>
      <w:marLeft w:val="0"/>
      <w:marRight w:val="0"/>
      <w:marTop w:val="0"/>
      <w:marBottom w:val="0"/>
      <w:divBdr>
        <w:top w:val="none" w:sz="0" w:space="0" w:color="auto"/>
        <w:left w:val="none" w:sz="0" w:space="0" w:color="auto"/>
        <w:bottom w:val="none" w:sz="0" w:space="0" w:color="auto"/>
        <w:right w:val="none" w:sz="0" w:space="0" w:color="auto"/>
      </w:divBdr>
    </w:div>
    <w:div w:id="194245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daniel.luo@interdigital.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liuhongbin.01@bytedance.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chien@qti.qualcomm.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chunchic@qti.qualcomm.com"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1934</Words>
  <Characters>11027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Semih Esenlik</dc:creator>
  <cp:keywords/>
  <dc:description/>
  <cp:lastModifiedBy>Semih Esenlik</cp:lastModifiedBy>
  <cp:revision>32</cp:revision>
  <dcterms:created xsi:type="dcterms:W3CDTF">2018-09-21T14:35:00Z</dcterms:created>
  <dcterms:modified xsi:type="dcterms:W3CDTF">2018-09-24T11:55:00Z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1537790115</vt:lpwstr>
  </property>
</Properties>
</file>